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A4" w:rsidRDefault="00FE49A4" w:rsidP="00FE49A4">
      <w:pPr>
        <w:jc w:val="left"/>
        <w:rPr>
          <w:rFonts w:eastAsia="黑体"/>
          <w:kern w:val="0"/>
          <w:sz w:val="32"/>
          <w:szCs w:val="32"/>
        </w:rPr>
      </w:pPr>
      <w:r w:rsidRPr="00271443">
        <w:rPr>
          <w:rFonts w:eastAsia="黑体"/>
          <w:kern w:val="0"/>
          <w:sz w:val="32"/>
          <w:szCs w:val="32"/>
        </w:rPr>
        <w:t>附件</w:t>
      </w:r>
      <w:r w:rsidRPr="00271443">
        <w:rPr>
          <w:rFonts w:eastAsia="黑体"/>
          <w:kern w:val="0"/>
          <w:sz w:val="32"/>
          <w:szCs w:val="32"/>
        </w:rPr>
        <w:t>1</w:t>
      </w:r>
    </w:p>
    <w:p w:rsidR="00FE49A4" w:rsidRPr="00271443" w:rsidRDefault="00FE49A4" w:rsidP="00FE49A4">
      <w:pPr>
        <w:snapToGrid w:val="0"/>
        <w:jc w:val="left"/>
        <w:rPr>
          <w:rFonts w:eastAsia="黑体"/>
          <w:kern w:val="0"/>
          <w:sz w:val="32"/>
          <w:szCs w:val="32"/>
        </w:rPr>
      </w:pPr>
    </w:p>
    <w:p w:rsidR="00FE49A4" w:rsidRPr="00271443" w:rsidRDefault="00FE49A4" w:rsidP="00FE49A4">
      <w:pPr>
        <w:snapToGrid w:val="0"/>
        <w:jc w:val="center"/>
        <w:rPr>
          <w:rFonts w:eastAsia="方正小标宋简体"/>
          <w:kern w:val="0"/>
          <w:sz w:val="44"/>
          <w:szCs w:val="44"/>
        </w:rPr>
      </w:pPr>
      <w:r w:rsidRPr="00271443">
        <w:rPr>
          <w:rFonts w:eastAsia="方正小标宋简体"/>
          <w:kern w:val="0"/>
          <w:sz w:val="44"/>
          <w:szCs w:val="44"/>
        </w:rPr>
        <w:t>各高职高专院校代码</w:t>
      </w:r>
    </w:p>
    <w:p w:rsidR="00FE49A4" w:rsidRPr="00271443" w:rsidRDefault="00FE49A4" w:rsidP="00FE49A4">
      <w:pPr>
        <w:snapToGrid w:val="0"/>
        <w:ind w:firstLine="420"/>
        <w:jc w:val="center"/>
        <w:rPr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1426"/>
        <w:gridCol w:w="4818"/>
        <w:gridCol w:w="2321"/>
      </w:tblGrid>
      <w:tr w:rsidR="00FE49A4" w:rsidRPr="00A3576C" w:rsidTr="00D62BFA">
        <w:trPr>
          <w:trHeight w:val="285"/>
          <w:tblHeader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院校代码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长沙民政职业技术学院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10827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湖南工业职业技术学院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10830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湖南信息职业技术学院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10865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长沙航空职业技术学院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12055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湖南大众传媒职业技术学院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12300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永州职业技术学院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12301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湖南铁道职业技术学院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12302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湖南科技职业学院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12304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湖南生物机电职业技术学院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12343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湖南交通职业技术学院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12397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湖南商务职业技术学院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12401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湖南体育职业学院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12423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湖南工程职业技术学院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12425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保险职业学院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12596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湖南外贸职业学院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12597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湖南网络工程职业学院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12598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邵阳职业技术学院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12600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湖南司法警官职业学院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12601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长沙商贸旅游职业技术学院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12603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湖南环境生物职业技术学院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12739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湖南邮电职业技术学院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12845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湘潭医卫职业技术学院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12846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郴州职业技术学院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12847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娄底职业技术学院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12848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张家界航空工业职业技术学院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12849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长沙环境保护职业技术学院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13031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湖南艺术职业学院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13032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湖南机电职业技术学院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13033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长沙职业技术学院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13036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怀化职业技术学院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13037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岳阳职业技术学院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13038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常德职业技术学院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13039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长沙南方职业学院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13041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潇湘职业学院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13042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湖南化工职业技术学院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13043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湖南城建职业技术学院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13044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湖南石油化工职业技术学院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13045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湖南中医药高等专科学校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13802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湖南民族职业学院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13804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湘西民族职业技术学院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13805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湖南财经工业职业技术学院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13807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益阳职业技术学院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13808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湖南工艺美术职业学院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13921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湖南九嶷职业技术学院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13922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湖南理工职业技术学院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13923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湖南软件职业学院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13925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湖南汽车工程职业学院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13937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长沙电力职业技术学院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13938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湖南水利水电职业技术学院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13939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湖南现代物流职业技术学院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13940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湖南高速铁路职业技术学院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13941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湖南铁路科技职业技术学院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13942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湖南安全技术职业学院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14025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湖南电气职业技术学院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14071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湖南外国语职业学院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14072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56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益阳医学高等专科学校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14097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湖南都市职业学院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14121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湖南电子科技职业学院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14122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湖南国防工业职业技术学院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14182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湖南高尔夫旅游职业学院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14309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湖南工商职业学院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14310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湖南三一工业职业技术学院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14322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长沙卫生职业学院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14358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湖南食品药品职业学院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14359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湖南有色金属职业技术学院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14360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湖南吉利汽车职业技术学院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14406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湖南幼儿师范高等专科学校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14468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湘南幼儿师范高等专科学校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14495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湖南劳动人事职业学院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14508</w:t>
            </w:r>
          </w:p>
        </w:tc>
      </w:tr>
      <w:tr w:rsidR="00FE49A4" w:rsidRPr="00A3576C" w:rsidTr="00D62BFA">
        <w:trPr>
          <w:trHeight w:val="285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湘中幼儿师范高等专科学校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9A4" w:rsidRPr="00A3576C" w:rsidRDefault="00FE49A4" w:rsidP="00D62BFA">
            <w:pPr>
              <w:widowControl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3576C">
              <w:rPr>
                <w:rFonts w:ascii="仿宋_GB2312" w:eastAsia="仿宋_GB2312" w:hint="eastAsia"/>
                <w:kern w:val="0"/>
                <w:sz w:val="28"/>
                <w:szCs w:val="28"/>
              </w:rPr>
              <w:t>15496</w:t>
            </w:r>
          </w:p>
        </w:tc>
      </w:tr>
    </w:tbl>
    <w:p w:rsidR="00FE49A4" w:rsidRPr="00271443" w:rsidRDefault="00FE49A4" w:rsidP="00FE49A4">
      <w:pPr>
        <w:ind w:firstLine="420"/>
        <w:jc w:val="left"/>
        <w:rPr>
          <w:rFonts w:eastAsia="方正仿宋简体"/>
          <w:sz w:val="28"/>
          <w:szCs w:val="28"/>
        </w:rPr>
      </w:pPr>
    </w:p>
    <w:p w:rsidR="00FE49A4" w:rsidRPr="00271443" w:rsidRDefault="00FE49A4" w:rsidP="00FE49A4">
      <w:pPr>
        <w:ind w:firstLine="420"/>
        <w:jc w:val="left"/>
        <w:rPr>
          <w:rFonts w:eastAsia="方正仿宋简体"/>
          <w:sz w:val="28"/>
          <w:szCs w:val="28"/>
        </w:rPr>
      </w:pPr>
    </w:p>
    <w:p w:rsidR="00FE49A4" w:rsidRPr="00271443" w:rsidRDefault="00FE49A4" w:rsidP="00FE49A4">
      <w:pPr>
        <w:ind w:firstLine="420"/>
        <w:jc w:val="left"/>
        <w:rPr>
          <w:rFonts w:eastAsia="方正仿宋简体"/>
          <w:sz w:val="28"/>
          <w:szCs w:val="28"/>
        </w:rPr>
      </w:pPr>
    </w:p>
    <w:p w:rsidR="00FE49A4" w:rsidRDefault="00FE49A4" w:rsidP="00FE49A4">
      <w:pPr>
        <w:ind w:firstLine="420"/>
        <w:jc w:val="left"/>
        <w:rPr>
          <w:rFonts w:eastAsia="方正仿宋简体"/>
          <w:sz w:val="28"/>
          <w:szCs w:val="28"/>
        </w:rPr>
        <w:sectPr w:rsidR="00FE49A4" w:rsidSect="00271443">
          <w:footerReference w:type="even" r:id="rId4"/>
          <w:footerReference w:type="default" r:id="rId5"/>
          <w:pgSz w:w="11906" w:h="16838" w:code="9"/>
          <w:pgMar w:top="1440" w:right="1588" w:bottom="1440" w:left="1797" w:header="851" w:footer="1559" w:gutter="0"/>
          <w:cols w:space="720"/>
          <w:titlePg/>
          <w:docGrid w:type="linesAndChars" w:linePitch="319"/>
        </w:sectPr>
      </w:pPr>
    </w:p>
    <w:p w:rsidR="00FE49A4" w:rsidRDefault="00FE49A4" w:rsidP="00FE49A4">
      <w:pPr>
        <w:ind w:firstLine="420"/>
        <w:jc w:val="left"/>
        <w:rPr>
          <w:rFonts w:eastAsia="方正仿宋简体" w:hint="eastAsia"/>
          <w:sz w:val="28"/>
          <w:szCs w:val="28"/>
        </w:rPr>
      </w:pPr>
      <w:r>
        <w:rPr>
          <w:rFonts w:eastAsia="方正仿宋简体"/>
          <w:sz w:val="28"/>
          <w:szCs w:val="28"/>
        </w:rPr>
        <w:lastRenderedPageBreak/>
        <w:t>附件</w:t>
      </w:r>
      <w:r>
        <w:rPr>
          <w:rFonts w:eastAsia="方正仿宋简体" w:hint="eastAsia"/>
          <w:sz w:val="28"/>
          <w:szCs w:val="28"/>
        </w:rPr>
        <w:t>2</w:t>
      </w:r>
    </w:p>
    <w:p w:rsidR="00FE49A4" w:rsidRPr="00754BC4" w:rsidRDefault="00FE49A4" w:rsidP="00FE49A4">
      <w:pPr>
        <w:ind w:firstLine="420"/>
        <w:jc w:val="center"/>
        <w:rPr>
          <w:rFonts w:eastAsia="方正小标宋简体" w:hint="eastAsia"/>
          <w:kern w:val="0"/>
          <w:sz w:val="44"/>
          <w:szCs w:val="44"/>
        </w:rPr>
      </w:pPr>
      <w:r w:rsidRPr="00754BC4">
        <w:rPr>
          <w:rFonts w:eastAsia="方正小标宋简体"/>
          <w:kern w:val="0"/>
          <w:sz w:val="44"/>
          <w:szCs w:val="44"/>
        </w:rPr>
        <w:t>院校</w:t>
      </w:r>
      <w:r w:rsidRPr="00754BC4">
        <w:rPr>
          <w:rFonts w:eastAsia="方正小标宋简体" w:hint="eastAsia"/>
          <w:kern w:val="0"/>
          <w:sz w:val="44"/>
          <w:szCs w:val="44"/>
        </w:rPr>
        <w:t>2018</w:t>
      </w:r>
      <w:r w:rsidRPr="00754BC4">
        <w:rPr>
          <w:rFonts w:eastAsia="方正小标宋简体" w:hint="eastAsia"/>
          <w:kern w:val="0"/>
          <w:sz w:val="44"/>
          <w:szCs w:val="44"/>
        </w:rPr>
        <w:t>年度绩效报告提纲</w:t>
      </w:r>
    </w:p>
    <w:p w:rsidR="00FE49A4" w:rsidRDefault="00FE49A4" w:rsidP="00FE49A4">
      <w:pPr>
        <w:spacing w:line="520" w:lineRule="exact"/>
        <w:ind w:firstLineChars="200" w:firstLine="640"/>
        <w:jc w:val="left"/>
        <w:outlineLvl w:val="0"/>
        <w:rPr>
          <w:rFonts w:ascii="黑体" w:eastAsia="黑体" w:hAnsi="仿宋_GB2312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一、《行动计划》执行情况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1.学校推进《行动计划》的机制建设、经费投入、出台政策情况等。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</w:t>
      </w:r>
      <w:r w:rsidRPr="00754BC4"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学校承接《行动计划》任务（项目）的执行情况，总结典型经验和标志性成果，综合比较分析2016、2017、2018年度绩效数据变化。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黑体" w:eastAsia="黑体" w:hAnsi="仿宋_GB2312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二、《行动计划》总体成效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楷体_GB2312" w:hAnsi="仿宋_GB2312" w:cs="仿宋_GB2312" w:hint="eastAsia"/>
          <w:sz w:val="32"/>
          <w:szCs w:val="32"/>
        </w:rPr>
      </w:pPr>
      <w:r>
        <w:rPr>
          <w:rFonts w:ascii="楷体_GB2312" w:hAnsi="楷体_GB2312" w:cs="仿宋_GB2312"/>
          <w:sz w:val="32"/>
          <w:szCs w:val="32"/>
        </w:rPr>
        <w:t>（一）扩大优质教育资源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1.提升专业建设水平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2.开展优质学校建设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3.引进境外优质资源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4.加强师资队伍建设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5.推进信息技术应用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6.完善高等职业教育结构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7.推动职业教育集团化发展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8.促进区域协调发展</w:t>
      </w:r>
    </w:p>
    <w:p w:rsidR="00FE49A4" w:rsidRDefault="00FE49A4" w:rsidP="00FE49A4">
      <w:pPr>
        <w:spacing w:line="520" w:lineRule="exact"/>
        <w:ind w:firstLineChars="200" w:firstLine="640"/>
        <w:jc w:val="left"/>
        <w:outlineLvl w:val="0"/>
        <w:rPr>
          <w:rFonts w:ascii="楷体_GB2312" w:hAnsi="仿宋_GB2312" w:cs="仿宋_GB2312" w:hint="eastAsia"/>
          <w:sz w:val="32"/>
          <w:szCs w:val="32"/>
        </w:rPr>
      </w:pPr>
      <w:r>
        <w:rPr>
          <w:rFonts w:ascii="楷体_GB2312" w:hAnsi="楷体_GB2312" w:cs="仿宋_GB2312"/>
          <w:sz w:val="32"/>
          <w:szCs w:val="32"/>
        </w:rPr>
        <w:t>（二）增强院校办学活力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1.推进分类考试招生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2.建立学分积累与转换制度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3.探索混合所有制办学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4.鼓励行业积极参与职业教育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5.发挥企业办学优势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6.落实高等职业院校办学自主权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7.支持民办教育发展</w:t>
      </w:r>
      <w:r w:rsidRPr="00E64226">
        <w:rPr>
          <w:rFonts w:ascii="仿宋_GB2312" w:eastAsia="仿宋_GB2312" w:hAnsi="华文仿宋" w:hint="eastAsia"/>
          <w:b/>
          <w:sz w:val="32"/>
          <w:szCs w:val="32"/>
        </w:rPr>
        <w:t>（</w:t>
      </w:r>
      <w:r>
        <w:rPr>
          <w:rFonts w:ascii="仿宋_GB2312" w:eastAsia="仿宋_GB2312" w:hAnsi="华文仿宋" w:hint="eastAsia"/>
          <w:b/>
          <w:sz w:val="32"/>
          <w:szCs w:val="32"/>
        </w:rPr>
        <w:t>仅对</w:t>
      </w:r>
      <w:r w:rsidRPr="00E64226">
        <w:rPr>
          <w:rFonts w:ascii="仿宋_GB2312" w:eastAsia="仿宋_GB2312" w:hAnsi="华文仿宋" w:hint="eastAsia"/>
          <w:b/>
          <w:sz w:val="32"/>
          <w:szCs w:val="32"/>
        </w:rPr>
        <w:t>民办院校）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8.服务社区教育和终身学习</w:t>
      </w:r>
    </w:p>
    <w:p w:rsidR="00FE49A4" w:rsidRDefault="00FE49A4" w:rsidP="00FE49A4">
      <w:pPr>
        <w:spacing w:line="520" w:lineRule="exact"/>
        <w:ind w:firstLineChars="200" w:firstLine="640"/>
        <w:jc w:val="left"/>
        <w:outlineLvl w:val="0"/>
        <w:rPr>
          <w:rFonts w:ascii="楷体_GB2312" w:hAnsi="仿宋_GB2312" w:cs="仿宋_GB2312" w:hint="eastAsia"/>
          <w:sz w:val="32"/>
          <w:szCs w:val="32"/>
        </w:rPr>
      </w:pPr>
      <w:r>
        <w:rPr>
          <w:rFonts w:ascii="楷体_GB2312" w:hAnsi="楷体_GB2312" w:cs="仿宋_GB2312"/>
          <w:sz w:val="32"/>
          <w:szCs w:val="32"/>
        </w:rPr>
        <w:t>（三）加强技术技能积累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1.服务中国制造2025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2.支持优质产能“走出去”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3.深化校企合作发展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4.加强创新创业教育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5.开展现代学徒制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6.培养新型职业农民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7.促进文化传承创新与传播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8.扩大职业教育国际影响</w:t>
      </w:r>
    </w:p>
    <w:p w:rsidR="00FE49A4" w:rsidRDefault="00FE49A4" w:rsidP="00FE49A4">
      <w:pPr>
        <w:spacing w:line="520" w:lineRule="exact"/>
        <w:ind w:firstLineChars="200" w:firstLine="640"/>
        <w:jc w:val="left"/>
        <w:outlineLvl w:val="0"/>
        <w:rPr>
          <w:rFonts w:ascii="楷体_GB2312" w:hAnsi="仿宋_GB2312" w:cs="仿宋_GB2312" w:hint="eastAsia"/>
          <w:sz w:val="32"/>
          <w:szCs w:val="32"/>
        </w:rPr>
      </w:pPr>
      <w:r>
        <w:rPr>
          <w:rFonts w:ascii="楷体_GB2312" w:hAnsi="楷体_GB2312" w:cs="仿宋_GB2312"/>
          <w:sz w:val="32"/>
          <w:szCs w:val="32"/>
        </w:rPr>
        <w:t>（四）完善质量保障机制</w:t>
      </w:r>
      <w:r>
        <w:rPr>
          <w:rFonts w:ascii="楷体_GB2312" w:hAnsi="仿宋_GB2312" w:cs="仿宋_GB2312"/>
          <w:sz w:val="32"/>
          <w:szCs w:val="32"/>
        </w:rPr>
        <w:tab/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1.提高经费保障水平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2.完善院校治理结构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3.完善质量年报制度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4.建立诊断改进制度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5.改进高职教师管理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6.加强相关理论研究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楷体_GB2312" w:hAnsi="仿宋_GB2312" w:cs="仿宋_GB2312" w:hint="eastAsia"/>
          <w:sz w:val="32"/>
          <w:szCs w:val="32"/>
        </w:rPr>
      </w:pPr>
      <w:r>
        <w:rPr>
          <w:rFonts w:ascii="楷体_GB2312" w:hAnsi="仿宋_GB2312" w:cs="仿宋_GB2312"/>
          <w:sz w:val="32"/>
          <w:szCs w:val="32"/>
        </w:rPr>
        <w:t>(</w:t>
      </w:r>
      <w:r>
        <w:rPr>
          <w:rFonts w:ascii="楷体_GB2312" w:hAnsi="仿宋_GB2312" w:cs="仿宋_GB2312"/>
          <w:sz w:val="32"/>
          <w:szCs w:val="32"/>
        </w:rPr>
        <w:t>五</w:t>
      </w:r>
      <w:r>
        <w:rPr>
          <w:rFonts w:ascii="楷体_GB2312" w:hAnsi="仿宋_GB2312" w:cs="仿宋_GB2312"/>
          <w:sz w:val="32"/>
          <w:szCs w:val="32"/>
        </w:rPr>
        <w:t>)</w:t>
      </w:r>
      <w:r>
        <w:rPr>
          <w:rFonts w:ascii="楷体_GB2312" w:hAnsi="楷体_GB2312" w:cs="仿宋_GB2312"/>
          <w:sz w:val="32"/>
          <w:szCs w:val="32"/>
        </w:rPr>
        <w:t>提升思想政治教育质量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1.加强和改进学生思想政治教育工作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2.促进职业技能培养与职业精神养成相融合</w:t>
      </w:r>
    </w:p>
    <w:p w:rsidR="00FE49A4" w:rsidRDefault="00FE49A4" w:rsidP="00FE49A4">
      <w:pPr>
        <w:spacing w:line="520" w:lineRule="exact"/>
        <w:ind w:firstLineChars="200" w:firstLine="640"/>
        <w:jc w:val="left"/>
        <w:rPr>
          <w:rFonts w:ascii="黑体" w:eastAsia="黑体" w:hAnsi="仿宋_GB2312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三、存在的问题及改进措施</w:t>
      </w:r>
    </w:p>
    <w:p w:rsidR="00FE49A4" w:rsidRPr="00B5129E" w:rsidRDefault="00FE49A4" w:rsidP="00FE49A4">
      <w:pPr>
        <w:spacing w:line="520" w:lineRule="exact"/>
        <w:ind w:firstLineChars="200" w:firstLine="640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仿宋_GB2312" w:eastAsia="仿宋_GB2312" w:hAnsi="华文仿宋" w:hint="eastAsia"/>
          <w:sz w:val="32"/>
          <w:szCs w:val="32"/>
        </w:rPr>
        <w:t>：学校近三年推进行动计划出台的重要文件、制度列表，与上传至绩效数据采集平台一致。</w:t>
      </w:r>
    </w:p>
    <w:p w:rsidR="00FE49A4" w:rsidRPr="00754BC4" w:rsidRDefault="00FE49A4" w:rsidP="00FE49A4">
      <w:pPr>
        <w:ind w:firstLine="420"/>
        <w:jc w:val="left"/>
        <w:rPr>
          <w:rFonts w:eastAsia="方正仿宋简体" w:hint="eastAsia"/>
          <w:sz w:val="28"/>
          <w:szCs w:val="28"/>
        </w:rPr>
        <w:sectPr w:rsidR="00FE49A4" w:rsidRPr="00754BC4" w:rsidSect="00271443">
          <w:pgSz w:w="11906" w:h="16838" w:code="9"/>
          <w:pgMar w:top="1440" w:right="1588" w:bottom="1440" w:left="1797" w:header="851" w:footer="1559" w:gutter="0"/>
          <w:cols w:space="720"/>
          <w:titlePg/>
          <w:docGrid w:type="linesAndChars" w:linePitch="319"/>
        </w:sectPr>
      </w:pPr>
    </w:p>
    <w:p w:rsidR="00FE49A4" w:rsidRPr="00271443" w:rsidRDefault="00FE49A4" w:rsidP="00FE49A4">
      <w:pPr>
        <w:rPr>
          <w:rFonts w:eastAsia="黑体" w:hint="eastAsia"/>
          <w:sz w:val="32"/>
          <w:szCs w:val="32"/>
        </w:rPr>
      </w:pPr>
      <w:r w:rsidRPr="00271443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3</w:t>
      </w:r>
    </w:p>
    <w:p w:rsidR="00FE49A4" w:rsidRPr="00271443" w:rsidRDefault="00FE49A4" w:rsidP="00FE49A4">
      <w:pPr>
        <w:ind w:left="420"/>
        <w:jc w:val="center"/>
        <w:rPr>
          <w:b/>
          <w:sz w:val="44"/>
          <w:szCs w:val="44"/>
        </w:rPr>
      </w:pPr>
    </w:p>
    <w:p w:rsidR="00FE49A4" w:rsidRPr="00271443" w:rsidRDefault="00FE49A4" w:rsidP="00FE49A4">
      <w:pPr>
        <w:ind w:left="420"/>
        <w:jc w:val="center"/>
        <w:rPr>
          <w:rFonts w:eastAsia="方正小标宋简体"/>
          <w:kern w:val="0"/>
          <w:sz w:val="44"/>
          <w:szCs w:val="44"/>
        </w:rPr>
      </w:pPr>
      <w:r w:rsidRPr="000A4026">
        <w:rPr>
          <w:rFonts w:eastAsia="方正小标宋简体" w:hint="eastAsia"/>
          <w:kern w:val="0"/>
          <w:sz w:val="44"/>
          <w:szCs w:val="44"/>
        </w:rPr>
        <w:t>院校</w:t>
      </w:r>
      <w:r w:rsidRPr="00271443">
        <w:rPr>
          <w:rFonts w:eastAsia="方正小标宋简体"/>
          <w:kern w:val="0"/>
          <w:sz w:val="44"/>
          <w:szCs w:val="44"/>
        </w:rPr>
        <w:t>“</w:t>
      </w:r>
      <w:r w:rsidRPr="00271443">
        <w:rPr>
          <w:rFonts w:eastAsia="方正小标宋简体"/>
          <w:kern w:val="0"/>
          <w:sz w:val="44"/>
          <w:szCs w:val="44"/>
        </w:rPr>
        <w:t>创新发展行动计划</w:t>
      </w:r>
      <w:r w:rsidRPr="00271443">
        <w:rPr>
          <w:rFonts w:eastAsia="方正小标宋简体"/>
          <w:kern w:val="0"/>
          <w:sz w:val="44"/>
          <w:szCs w:val="44"/>
        </w:rPr>
        <w:t>”</w:t>
      </w:r>
      <w:r w:rsidRPr="00271443">
        <w:rPr>
          <w:rFonts w:eastAsia="方正小标宋简体"/>
          <w:kern w:val="0"/>
          <w:sz w:val="44"/>
          <w:szCs w:val="44"/>
        </w:rPr>
        <w:t>绩效数据采集工作联络人表</w:t>
      </w:r>
    </w:p>
    <w:p w:rsidR="00FE49A4" w:rsidRPr="00271443" w:rsidRDefault="00FE49A4" w:rsidP="00FE49A4">
      <w:pPr>
        <w:ind w:left="420"/>
        <w:rPr>
          <w:rFonts w:eastAsia="方正小标宋简体"/>
          <w:kern w:val="0"/>
          <w:sz w:val="28"/>
          <w:szCs w:val="28"/>
        </w:rPr>
      </w:pPr>
    </w:p>
    <w:p w:rsidR="00FE49A4" w:rsidRPr="00271443" w:rsidRDefault="00FE49A4" w:rsidP="00FE49A4">
      <w:pPr>
        <w:ind w:left="420"/>
        <w:rPr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0"/>
        <w:gridCol w:w="2325"/>
        <w:gridCol w:w="1383"/>
        <w:gridCol w:w="1545"/>
        <w:gridCol w:w="1751"/>
        <w:gridCol w:w="1432"/>
        <w:gridCol w:w="1910"/>
        <w:gridCol w:w="2570"/>
      </w:tblGrid>
      <w:tr w:rsidR="00FE49A4" w:rsidRPr="00754BC4" w:rsidTr="00D62BFA">
        <w:trPr>
          <w:trHeight w:val="825"/>
        </w:trPr>
        <w:tc>
          <w:tcPr>
            <w:tcW w:w="1210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754BC4">
              <w:rPr>
                <w:rFonts w:ascii="方正小标宋简体" w:eastAsia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754BC4">
              <w:rPr>
                <w:rFonts w:ascii="方正小标宋简体" w:eastAsia="方正小标宋简体" w:hint="eastAsia"/>
                <w:sz w:val="28"/>
                <w:szCs w:val="28"/>
              </w:rPr>
              <w:t>学院名称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754BC4">
              <w:rPr>
                <w:rFonts w:ascii="方正小标宋简体" w:eastAsia="方正小标宋简体" w:hint="eastAsia"/>
                <w:sz w:val="28"/>
                <w:szCs w:val="28"/>
              </w:rPr>
              <w:t>身份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754BC4">
              <w:rPr>
                <w:rFonts w:ascii="方正小标宋简体" w:eastAsia="方正小标宋简体" w:hint="eastAsia"/>
                <w:sz w:val="28"/>
                <w:szCs w:val="28"/>
              </w:rPr>
              <w:t>姓  名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754BC4">
              <w:rPr>
                <w:rFonts w:ascii="方正小标宋简体" w:eastAsia="方正小标宋简体" w:hint="eastAsia"/>
                <w:sz w:val="28"/>
                <w:szCs w:val="28"/>
              </w:rPr>
              <w:t>所属部门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754BC4">
              <w:rPr>
                <w:rFonts w:ascii="方正小标宋简体" w:eastAsia="方正小标宋简体" w:hint="eastAsia"/>
                <w:sz w:val="28"/>
                <w:szCs w:val="28"/>
              </w:rPr>
              <w:t>职  务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754BC4">
              <w:rPr>
                <w:rFonts w:ascii="方正小标宋简体" w:eastAsia="方正小标宋简体" w:hint="eastAsia"/>
                <w:sz w:val="28"/>
                <w:szCs w:val="28"/>
              </w:rPr>
              <w:t>手机号码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754BC4">
              <w:rPr>
                <w:rFonts w:ascii="方正小标宋简体" w:eastAsia="方正小标宋简体" w:hint="eastAsia"/>
                <w:sz w:val="28"/>
                <w:szCs w:val="28"/>
              </w:rPr>
              <w:t>电子邮箱</w:t>
            </w:r>
          </w:p>
        </w:tc>
      </w:tr>
      <w:tr w:rsidR="00FE49A4" w:rsidRPr="00754BC4" w:rsidTr="00D62BFA">
        <w:trPr>
          <w:trHeight w:val="825"/>
        </w:trPr>
        <w:tc>
          <w:tcPr>
            <w:tcW w:w="1210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754BC4">
              <w:rPr>
                <w:rFonts w:ascii="方正小标宋简体" w:eastAsia="方正小标宋简体" w:hint="eastAsia"/>
                <w:sz w:val="28"/>
                <w:szCs w:val="28"/>
              </w:rPr>
              <w:t>1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754BC4">
              <w:rPr>
                <w:rFonts w:ascii="方正小标宋简体" w:eastAsia="方正小标宋简体" w:hint="eastAsia"/>
                <w:sz w:val="28"/>
                <w:szCs w:val="28"/>
              </w:rPr>
              <w:t>负责人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FE49A4" w:rsidRPr="00754BC4" w:rsidTr="00D62BFA">
        <w:trPr>
          <w:trHeight w:val="825"/>
        </w:trPr>
        <w:tc>
          <w:tcPr>
            <w:tcW w:w="1210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754BC4">
              <w:rPr>
                <w:rFonts w:ascii="方正小标宋简体" w:eastAsia="方正小标宋简体" w:hint="eastAsia"/>
                <w:sz w:val="28"/>
                <w:szCs w:val="28"/>
              </w:rPr>
              <w:t>2</w:t>
            </w: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数据</w:t>
            </w:r>
            <w:r w:rsidRPr="00754BC4">
              <w:rPr>
                <w:rFonts w:ascii="方正小标宋简体" w:eastAsia="方正小标宋简体" w:hint="eastAsia"/>
                <w:sz w:val="28"/>
                <w:szCs w:val="28"/>
              </w:rPr>
              <w:t>员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FE49A4" w:rsidRPr="00754BC4" w:rsidRDefault="00FE49A4" w:rsidP="00D62BFA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</w:tbl>
    <w:p w:rsidR="00FE49A4" w:rsidRPr="00271443" w:rsidRDefault="00FE49A4" w:rsidP="00FE49A4">
      <w:pPr>
        <w:snapToGrid w:val="0"/>
        <w:rPr>
          <w:sz w:val="28"/>
          <w:szCs w:val="28"/>
        </w:rPr>
      </w:pPr>
    </w:p>
    <w:p w:rsidR="00FE49A4" w:rsidRPr="00271443" w:rsidRDefault="00FE49A4" w:rsidP="00FE49A4">
      <w:pPr>
        <w:snapToGrid w:val="0"/>
        <w:rPr>
          <w:sz w:val="28"/>
          <w:szCs w:val="28"/>
        </w:rPr>
      </w:pPr>
    </w:p>
    <w:p w:rsidR="00FE49A4" w:rsidRPr="00271443" w:rsidRDefault="00FE49A4" w:rsidP="00FE49A4">
      <w:pPr>
        <w:snapToGrid w:val="0"/>
        <w:rPr>
          <w:sz w:val="28"/>
          <w:szCs w:val="28"/>
        </w:rPr>
      </w:pPr>
    </w:p>
    <w:p w:rsidR="00FE49A4" w:rsidRPr="00271443" w:rsidRDefault="00FE49A4" w:rsidP="00FE49A4">
      <w:pPr>
        <w:snapToGrid w:val="0"/>
        <w:rPr>
          <w:sz w:val="28"/>
          <w:szCs w:val="28"/>
        </w:rPr>
      </w:pPr>
    </w:p>
    <w:p w:rsidR="00FE49A4" w:rsidRPr="00271443" w:rsidRDefault="00FE49A4" w:rsidP="00FE49A4">
      <w:pPr>
        <w:snapToGrid w:val="0"/>
        <w:rPr>
          <w:sz w:val="28"/>
          <w:szCs w:val="28"/>
        </w:rPr>
      </w:pPr>
    </w:p>
    <w:p w:rsidR="00DE0788" w:rsidRDefault="00DE0788"/>
    <w:sectPr w:rsidR="00DE0788" w:rsidSect="001453D1">
      <w:pgSz w:w="16838" w:h="11906" w:orient="landscape"/>
      <w:pgMar w:top="1797" w:right="1440" w:bottom="1797" w:left="1440" w:header="851" w:footer="1559" w:gutter="0"/>
      <w:cols w:space="720"/>
      <w:docGrid w:type="linesAndChar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03" w:rsidRDefault="00FE49A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E7403" w:rsidRDefault="00FE49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03" w:rsidRDefault="00FE49A4">
    <w:pPr>
      <w:pStyle w:val="a4"/>
      <w:jc w:val="center"/>
      <w:rPr>
        <w:rFonts w:hint="eastAsia"/>
      </w:rPr>
    </w:pPr>
  </w:p>
  <w:p w:rsidR="00CE7403" w:rsidRDefault="00FE49A4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49A4"/>
    <w:rsid w:val="00163894"/>
    <w:rsid w:val="001A0D3F"/>
    <w:rsid w:val="00DE0788"/>
    <w:rsid w:val="00F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E49A4"/>
  </w:style>
  <w:style w:type="paragraph" w:styleId="a4">
    <w:name w:val="footer"/>
    <w:basedOn w:val="a"/>
    <w:link w:val="Char"/>
    <w:uiPriority w:val="99"/>
    <w:rsid w:val="00FE49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4"/>
    <w:uiPriority w:val="99"/>
    <w:rsid w:val="00FE49A4"/>
    <w:rPr>
      <w:rFonts w:ascii="Times New Roman" w:eastAsia="宋体" w:hAnsi="Times New Roman" w:cs="Times New Roman"/>
      <w:sz w:val="18"/>
      <w:szCs w:val="18"/>
      <w:lang/>
    </w:rPr>
  </w:style>
  <w:style w:type="paragraph" w:styleId="a5">
    <w:name w:val="Document Map"/>
    <w:basedOn w:val="a"/>
    <w:link w:val="Char0"/>
    <w:uiPriority w:val="99"/>
    <w:semiHidden/>
    <w:unhideWhenUsed/>
    <w:rsid w:val="00FE49A4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FE49A4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2018-11-21T07:56:00Z</dcterms:created>
  <dcterms:modified xsi:type="dcterms:W3CDTF">2018-11-21T07:57:00Z</dcterms:modified>
</cp:coreProperties>
</file>