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5DFCC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6A838307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361"/>
      </w:tblGrid>
      <w:tr w14:paraId="5720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281FE7B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8059" w:type="dxa"/>
            <w:gridSpan w:val="4"/>
            <w:vAlign w:val="center"/>
          </w:tcPr>
          <w:p w14:paraId="593412F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大院保安转辅警经费</w:t>
            </w:r>
          </w:p>
        </w:tc>
      </w:tr>
      <w:tr w14:paraId="357F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4D2E50B1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8059" w:type="dxa"/>
            <w:gridSpan w:val="4"/>
            <w:vAlign w:val="center"/>
          </w:tcPr>
          <w:p w14:paraId="08FE16E6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7112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0ACCA3E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8059" w:type="dxa"/>
            <w:gridSpan w:val="4"/>
            <w:vAlign w:val="center"/>
          </w:tcPr>
          <w:p w14:paraId="0358D9C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152.5</w:t>
            </w:r>
          </w:p>
        </w:tc>
      </w:tr>
      <w:tr w14:paraId="0CE5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6C0C19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vAlign w:val="center"/>
          </w:tcPr>
          <w:p w14:paraId="42902B5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152.5</w:t>
            </w:r>
          </w:p>
        </w:tc>
      </w:tr>
      <w:tr w14:paraId="3E38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5558AE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vAlign w:val="center"/>
          </w:tcPr>
          <w:p w14:paraId="6B935212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1098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476C167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8059" w:type="dxa"/>
            <w:gridSpan w:val="4"/>
            <w:vAlign w:val="center"/>
          </w:tcPr>
          <w:p w14:paraId="1BDCD2D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659B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C1C014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vAlign w:val="center"/>
          </w:tcPr>
          <w:p w14:paraId="364F5A1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提供正常安全工作环境</w:t>
            </w:r>
          </w:p>
        </w:tc>
      </w:tr>
      <w:tr w14:paraId="6A4E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0B6E770E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7E6C834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2ACD557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7C30670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361" w:type="dxa"/>
            <w:vAlign w:val="center"/>
          </w:tcPr>
          <w:p w14:paraId="796348F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7949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F95469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C23C4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2A3BC77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39D3CF3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预计转辅警人数</w:t>
            </w:r>
          </w:p>
        </w:tc>
        <w:tc>
          <w:tcPr>
            <w:tcW w:w="2361" w:type="dxa"/>
            <w:vAlign w:val="center"/>
          </w:tcPr>
          <w:p w14:paraId="29CAAC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30人</w:t>
            </w:r>
          </w:p>
        </w:tc>
      </w:tr>
      <w:tr w14:paraId="258A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719B76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256522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92A967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3509E51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人员阶段考核合格率</w:t>
            </w:r>
          </w:p>
        </w:tc>
        <w:tc>
          <w:tcPr>
            <w:tcW w:w="2361" w:type="dxa"/>
            <w:vAlign w:val="center"/>
          </w:tcPr>
          <w:p w14:paraId="73BF48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</w:tr>
      <w:tr w14:paraId="563F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2023F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2154FF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43ED48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0F89746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执勤率</w:t>
            </w:r>
          </w:p>
        </w:tc>
        <w:tc>
          <w:tcPr>
            <w:tcW w:w="2361" w:type="dxa"/>
            <w:vAlign w:val="center"/>
          </w:tcPr>
          <w:p w14:paraId="2BA20DD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 w14:paraId="76EC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9C4F15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49D3C3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FFF5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42AEACA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每轮排班值班时间</w:t>
            </w:r>
          </w:p>
        </w:tc>
        <w:tc>
          <w:tcPr>
            <w:tcW w:w="2361" w:type="dxa"/>
            <w:vAlign w:val="center"/>
          </w:tcPr>
          <w:p w14:paraId="2B40D7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8小时</w:t>
            </w:r>
          </w:p>
        </w:tc>
      </w:tr>
      <w:tr w14:paraId="6608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D72470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5AB278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5CFCF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174B12D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每名辅警的平均月工资数</w:t>
            </w:r>
          </w:p>
        </w:tc>
        <w:tc>
          <w:tcPr>
            <w:tcW w:w="2361" w:type="dxa"/>
            <w:vAlign w:val="center"/>
          </w:tcPr>
          <w:p w14:paraId="753049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不高于3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00元</w:t>
            </w:r>
          </w:p>
        </w:tc>
      </w:tr>
      <w:tr w14:paraId="5B91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D724B1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0965D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6CC8675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73B7E83B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政府机关大院安全</w:t>
            </w:r>
          </w:p>
        </w:tc>
        <w:tc>
          <w:tcPr>
            <w:tcW w:w="2361" w:type="dxa"/>
            <w:vAlign w:val="center"/>
          </w:tcPr>
          <w:p w14:paraId="7AF44A2F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财产物品不丢失不损坏</w:t>
            </w:r>
          </w:p>
        </w:tc>
      </w:tr>
      <w:tr w14:paraId="7F67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6763C9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D954FE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D585B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34278FA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群众办事</w:t>
            </w:r>
          </w:p>
        </w:tc>
        <w:tc>
          <w:tcPr>
            <w:tcW w:w="2361" w:type="dxa"/>
            <w:vAlign w:val="center"/>
          </w:tcPr>
          <w:p w14:paraId="68ACD7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方便快捷</w:t>
            </w:r>
          </w:p>
        </w:tc>
      </w:tr>
      <w:tr w14:paraId="1989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A1ED7E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36941E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07883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0F9649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66A032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9CD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16FC9F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C3229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FBDBD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09C487F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利民与安全</w:t>
            </w:r>
          </w:p>
        </w:tc>
        <w:tc>
          <w:tcPr>
            <w:tcW w:w="2361" w:type="dxa"/>
            <w:vAlign w:val="center"/>
          </w:tcPr>
          <w:p w14:paraId="3343200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既方便群众办事，又保障大院安全</w:t>
            </w:r>
          </w:p>
        </w:tc>
      </w:tr>
      <w:tr w14:paraId="0E55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B2BF1A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73E8C3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B1B76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67ADF71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政府大院工作人员</w:t>
            </w:r>
          </w:p>
        </w:tc>
        <w:tc>
          <w:tcPr>
            <w:tcW w:w="2361" w:type="dxa"/>
            <w:vAlign w:val="center"/>
          </w:tcPr>
          <w:p w14:paraId="1A69799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基本满意</w:t>
            </w:r>
          </w:p>
        </w:tc>
      </w:tr>
      <w:tr w14:paraId="2EEF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A545D2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9B0149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C3F5C7F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50F7C9C9">
            <w:r>
              <w:rPr>
                <w:rFonts w:hint="eastAsia" w:ascii="宋体" w:hAnsi="宋体" w:cs="宋体"/>
                <w:szCs w:val="21"/>
              </w:rPr>
              <w:t>社会公众</w:t>
            </w:r>
          </w:p>
        </w:tc>
        <w:tc>
          <w:tcPr>
            <w:tcW w:w="2361" w:type="dxa"/>
            <w:vAlign w:val="center"/>
          </w:tcPr>
          <w:p w14:paraId="0CDAFD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基本满意</w:t>
            </w:r>
          </w:p>
        </w:tc>
      </w:tr>
      <w:tr w14:paraId="69B1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78CA5ED9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8059" w:type="dxa"/>
            <w:gridSpan w:val="4"/>
            <w:vMerge w:val="restart"/>
            <w:vAlign w:val="center"/>
          </w:tcPr>
          <w:p w14:paraId="30BF2178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7B9C741D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51477D78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5F9B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598DC1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59" w:type="dxa"/>
            <w:gridSpan w:val="4"/>
            <w:vMerge w:val="continue"/>
            <w:vAlign w:val="center"/>
          </w:tcPr>
          <w:p w14:paraId="0CD5270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554D4619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5748EB77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 w14:paraId="14FFF71B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 w14:paraId="7A44789F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 w14:paraId="34E39AF7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 w14:paraId="529E0FED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0FE99408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0CDD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5DF771E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2603E79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大院维护</w:t>
            </w:r>
            <w:r>
              <w:rPr>
                <w:kern w:val="0"/>
                <w:szCs w:val="21"/>
              </w:rPr>
              <w:t>费</w:t>
            </w:r>
            <w:r>
              <w:rPr>
                <w:rFonts w:hint="eastAsia"/>
                <w:kern w:val="0"/>
                <w:szCs w:val="21"/>
              </w:rPr>
              <w:t>、会务中心维护费</w:t>
            </w:r>
          </w:p>
        </w:tc>
      </w:tr>
      <w:tr w14:paraId="064F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2799D27D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13BD0038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71F4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4829273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015244A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90</w:t>
            </w:r>
          </w:p>
        </w:tc>
      </w:tr>
      <w:tr w14:paraId="0E26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AB0517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0D52344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90</w:t>
            </w:r>
          </w:p>
        </w:tc>
      </w:tr>
      <w:tr w14:paraId="370C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5254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285EB5D0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2FBE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4AB3DD8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6F008E6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7E0E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F55BA9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796D2CE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提供正常会务环境</w:t>
            </w:r>
          </w:p>
        </w:tc>
      </w:tr>
      <w:tr w14:paraId="62DB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6E0C9947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0FBC867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34E88E0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32B4999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58D60A7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4670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AF22D8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CACF4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59512FB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4333985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</w:tc>
        <w:tc>
          <w:tcPr>
            <w:tcW w:w="2294" w:type="dxa"/>
            <w:vAlign w:val="center"/>
          </w:tcPr>
          <w:p w14:paraId="30B67C4E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会务中心5666平方米，大院67931平方米</w:t>
            </w:r>
          </w:p>
        </w:tc>
      </w:tr>
      <w:tr w14:paraId="10C3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13CB7F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E7C741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04FA2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382B1CB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保修期</w:t>
            </w:r>
          </w:p>
        </w:tc>
        <w:tc>
          <w:tcPr>
            <w:tcW w:w="2294" w:type="dxa"/>
            <w:vAlign w:val="center"/>
          </w:tcPr>
          <w:p w14:paraId="00362F94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1年以上</w:t>
            </w:r>
          </w:p>
        </w:tc>
      </w:tr>
      <w:tr w14:paraId="3C29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51254E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B6C823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1A380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6149803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维修时间</w:t>
            </w:r>
          </w:p>
        </w:tc>
        <w:tc>
          <w:tcPr>
            <w:tcW w:w="2294" w:type="dxa"/>
            <w:vAlign w:val="center"/>
          </w:tcPr>
          <w:p w14:paraId="6DAE353E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不能影响正常工作</w:t>
            </w:r>
          </w:p>
        </w:tc>
      </w:tr>
      <w:tr w14:paraId="7812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77B7CF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3A430D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1A4A3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2554228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价格</w:t>
            </w:r>
          </w:p>
        </w:tc>
        <w:tc>
          <w:tcPr>
            <w:tcW w:w="2294" w:type="dxa"/>
            <w:vAlign w:val="center"/>
          </w:tcPr>
          <w:p w14:paraId="6461EB7D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多家公司报价，在保障质量的同时选择最低价</w:t>
            </w:r>
          </w:p>
        </w:tc>
      </w:tr>
      <w:tr w14:paraId="430C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C83EEC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D919E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19D05D7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1269B09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</w:p>
        </w:tc>
        <w:tc>
          <w:tcPr>
            <w:tcW w:w="2294" w:type="dxa"/>
            <w:vAlign w:val="center"/>
          </w:tcPr>
          <w:p w14:paraId="75AB1DB3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成功举办全市大型会议和活动3次以上</w:t>
            </w:r>
          </w:p>
        </w:tc>
      </w:tr>
      <w:tr w14:paraId="707E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92DE7F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56FAB7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F8EA4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347D5CE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促进作用</w:t>
            </w:r>
          </w:p>
        </w:tc>
        <w:tc>
          <w:tcPr>
            <w:tcW w:w="2294" w:type="dxa"/>
            <w:vAlign w:val="center"/>
          </w:tcPr>
          <w:p w14:paraId="2BD36A56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为正常工作和正常会务奠定物质基础</w:t>
            </w:r>
          </w:p>
        </w:tc>
      </w:tr>
      <w:tr w14:paraId="61A1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0680DC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656613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A0DE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2E4C950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节约资源</w:t>
            </w:r>
          </w:p>
        </w:tc>
        <w:tc>
          <w:tcPr>
            <w:tcW w:w="2294" w:type="dxa"/>
            <w:vAlign w:val="center"/>
          </w:tcPr>
          <w:p w14:paraId="0412495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尽量进行维修，购置率占比少</w:t>
            </w:r>
          </w:p>
        </w:tc>
      </w:tr>
      <w:tr w14:paraId="606F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21363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497516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4D22C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6233F97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工作环境</w:t>
            </w:r>
          </w:p>
        </w:tc>
        <w:tc>
          <w:tcPr>
            <w:tcW w:w="2294" w:type="dxa"/>
            <w:vAlign w:val="center"/>
          </w:tcPr>
          <w:p w14:paraId="2FC797DA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</w:t>
            </w:r>
          </w:p>
        </w:tc>
      </w:tr>
      <w:tr w14:paraId="04EC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7A686B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7C82DE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009BF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5E320C7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政府工作人员</w:t>
            </w:r>
          </w:p>
        </w:tc>
        <w:tc>
          <w:tcPr>
            <w:tcW w:w="2294" w:type="dxa"/>
            <w:vAlign w:val="center"/>
          </w:tcPr>
          <w:p w14:paraId="4B6DD839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058C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818452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1C6AF9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079D741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78531A2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参会人员</w:t>
            </w:r>
          </w:p>
        </w:tc>
        <w:tc>
          <w:tcPr>
            <w:tcW w:w="2294" w:type="dxa"/>
            <w:vAlign w:val="center"/>
          </w:tcPr>
          <w:p w14:paraId="1C806688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24AD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61A24CF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2AB2FFA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2AFB8A90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27D9F1C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1667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270B5B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3F0D9F6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68009D9D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04FA7E8D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 w14:paraId="7B60D96E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 w14:paraId="74B2C806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 w14:paraId="7631C7D4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2FEEBB02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6B4D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1F45B51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270AB6F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机要工作经费</w:t>
            </w:r>
          </w:p>
        </w:tc>
      </w:tr>
      <w:tr w14:paraId="12E5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6E8CFD57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03F300B4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6140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30C1C51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3FB9C9D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30</w:t>
            </w:r>
          </w:p>
        </w:tc>
      </w:tr>
      <w:tr w14:paraId="4250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6D0B5E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2D847C7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30</w:t>
            </w:r>
          </w:p>
        </w:tc>
      </w:tr>
      <w:tr w14:paraId="32CE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C1891E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6A8E119A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6D1B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2CBED21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3274EE2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61D0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6F62D8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16CF4A2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机要工作不出差错、不出漏洞</w:t>
            </w:r>
          </w:p>
        </w:tc>
      </w:tr>
      <w:tr w14:paraId="387B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6136D59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263D886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3A03F86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66885FD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4071AC3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093B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329F1D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5AFB2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09F1927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44D3FBD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工作范围</w:t>
            </w:r>
          </w:p>
        </w:tc>
        <w:tc>
          <w:tcPr>
            <w:tcW w:w="2294" w:type="dxa"/>
            <w:vAlign w:val="center"/>
          </w:tcPr>
          <w:p w14:paraId="7925F063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所有机要保密文件</w:t>
            </w:r>
          </w:p>
        </w:tc>
      </w:tr>
      <w:tr w14:paraId="3A34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D0D322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E4606C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433D2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7B2F117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工作质量</w:t>
            </w:r>
          </w:p>
        </w:tc>
        <w:tc>
          <w:tcPr>
            <w:tcW w:w="2294" w:type="dxa"/>
            <w:vAlign w:val="center"/>
          </w:tcPr>
          <w:p w14:paraId="4010B28E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收发、传阅、归档文件零差错</w:t>
            </w:r>
          </w:p>
        </w:tc>
      </w:tr>
      <w:tr w14:paraId="52A7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AB16B8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C8B344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4DFDC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4DB2337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文件收发与领导批示</w:t>
            </w:r>
          </w:p>
        </w:tc>
        <w:tc>
          <w:tcPr>
            <w:tcW w:w="2294" w:type="dxa"/>
            <w:vAlign w:val="center"/>
          </w:tcPr>
          <w:p w14:paraId="622A9D1F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及时高效</w:t>
            </w:r>
          </w:p>
        </w:tc>
      </w:tr>
      <w:tr w14:paraId="2C40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E9E7CD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AAFB88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BAF54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018B3CB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 w14:paraId="6AD15AC3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控制在年度预算范围内</w:t>
            </w:r>
          </w:p>
        </w:tc>
      </w:tr>
      <w:tr w14:paraId="4029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A7A7D9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23088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11B94D7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12DA128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工作效率</w:t>
            </w:r>
          </w:p>
        </w:tc>
        <w:tc>
          <w:tcPr>
            <w:tcW w:w="2294" w:type="dxa"/>
            <w:vAlign w:val="center"/>
          </w:tcPr>
          <w:p w14:paraId="54A7CE84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文件不能丢失，呈送不能滞后，传达不能推迟</w:t>
            </w:r>
          </w:p>
        </w:tc>
      </w:tr>
      <w:tr w14:paraId="5FD8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077AA0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693C4F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D8DCC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78FE1D3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队伍建设</w:t>
            </w:r>
          </w:p>
        </w:tc>
        <w:tc>
          <w:tcPr>
            <w:tcW w:w="2294" w:type="dxa"/>
            <w:vAlign w:val="center"/>
          </w:tcPr>
          <w:p w14:paraId="68AB1F28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打造优良的机要工作队伍</w:t>
            </w:r>
          </w:p>
        </w:tc>
      </w:tr>
      <w:tr w14:paraId="425E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87CBDE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D7C67B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DFF59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328F684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节约型政府</w:t>
            </w:r>
          </w:p>
        </w:tc>
        <w:tc>
          <w:tcPr>
            <w:tcW w:w="2294" w:type="dxa"/>
            <w:vAlign w:val="center"/>
          </w:tcPr>
          <w:p w14:paraId="1DE7C9C9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文件纸张不浪费</w:t>
            </w:r>
          </w:p>
        </w:tc>
      </w:tr>
      <w:tr w14:paraId="7BE8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D8473D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2B2A0D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A4F89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10111AC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基础性工作</w:t>
            </w:r>
          </w:p>
        </w:tc>
        <w:tc>
          <w:tcPr>
            <w:tcW w:w="2294" w:type="dxa"/>
            <w:vAlign w:val="center"/>
          </w:tcPr>
          <w:p w14:paraId="1D67490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为衡阳市经济社会发展保驾护航</w:t>
            </w:r>
          </w:p>
        </w:tc>
      </w:tr>
      <w:tr w14:paraId="7B53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975D33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541625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75EA2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5D84355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省政府</w:t>
            </w:r>
          </w:p>
        </w:tc>
        <w:tc>
          <w:tcPr>
            <w:tcW w:w="2294" w:type="dxa"/>
            <w:vAlign w:val="center"/>
          </w:tcPr>
          <w:p w14:paraId="3FB2BE98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0F12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379ED6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D39A1E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110F959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773D6DE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市政府</w:t>
            </w:r>
          </w:p>
        </w:tc>
        <w:tc>
          <w:tcPr>
            <w:tcW w:w="2294" w:type="dxa"/>
            <w:vAlign w:val="center"/>
          </w:tcPr>
          <w:p w14:paraId="4EACFEAD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4F97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617703D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6A7A659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2375F9D9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53A568C1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1293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C01A73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0B0D0AC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01A23FB4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5F754DA5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rFonts w:hint="eastAsia"/>
          <w:kern w:val="0"/>
          <w:szCs w:val="21"/>
        </w:rPr>
      </w:pPr>
    </w:p>
    <w:p w14:paraId="5ECC350B"/>
    <w:p w14:paraId="50B392E1"/>
    <w:p w14:paraId="240BBDB6"/>
    <w:p w14:paraId="3C9E4C2C"/>
    <w:p w14:paraId="6D0C3493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139F976A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513A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041681F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77A814B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纪检派驻机构专项</w:t>
            </w:r>
            <w:r>
              <w:rPr>
                <w:kern w:val="0"/>
                <w:szCs w:val="21"/>
              </w:rPr>
              <w:t>经费</w:t>
            </w:r>
          </w:p>
        </w:tc>
      </w:tr>
      <w:tr w14:paraId="65B5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5AA2C5A3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0098F6E4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4FBA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305207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05F7BF6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23.2</w:t>
            </w:r>
          </w:p>
        </w:tc>
      </w:tr>
      <w:tr w14:paraId="6057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9DA499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7311400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23.2</w:t>
            </w:r>
          </w:p>
        </w:tc>
      </w:tr>
      <w:tr w14:paraId="606D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E08E9C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5B5B0798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732F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5DC78FB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3A76030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7CA3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296942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0D9A5A3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通过监督与检查，发现问题，整改问题，处理问题</w:t>
            </w:r>
          </w:p>
        </w:tc>
      </w:tr>
      <w:tr w14:paraId="4B71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71E2B64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3A53E2D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6A53634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544B3B9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4D774D4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2B54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5E8BF8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8F94D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2930B7B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584026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检查次数</w:t>
            </w:r>
          </w:p>
        </w:tc>
        <w:tc>
          <w:tcPr>
            <w:tcW w:w="2294" w:type="dxa"/>
            <w:vAlign w:val="center"/>
          </w:tcPr>
          <w:p w14:paraId="53A93A8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不少于5次</w:t>
            </w:r>
          </w:p>
        </w:tc>
      </w:tr>
      <w:tr w14:paraId="1F3F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726D09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D2FDB6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2F01A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3BFC1CC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党风廉政建设考核</w:t>
            </w:r>
          </w:p>
        </w:tc>
        <w:tc>
          <w:tcPr>
            <w:tcW w:w="2294" w:type="dxa"/>
            <w:vAlign w:val="center"/>
          </w:tcPr>
          <w:p w14:paraId="252A0E3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良好以上</w:t>
            </w:r>
          </w:p>
        </w:tc>
      </w:tr>
      <w:tr w14:paraId="44DB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76EBB6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FE67DA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697C0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4831A3B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办案效率</w:t>
            </w:r>
          </w:p>
        </w:tc>
        <w:tc>
          <w:tcPr>
            <w:tcW w:w="2294" w:type="dxa"/>
            <w:vAlign w:val="center"/>
          </w:tcPr>
          <w:p w14:paraId="70DBCC4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高效</w:t>
            </w:r>
          </w:p>
        </w:tc>
      </w:tr>
      <w:tr w14:paraId="29AB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394F68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FCBF6E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35805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54EDE35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 w14:paraId="45E316A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不超年初预算</w:t>
            </w:r>
          </w:p>
        </w:tc>
      </w:tr>
      <w:tr w14:paraId="71FA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C84142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89819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47DD4D9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601FEE6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反腐倡廉</w:t>
            </w:r>
          </w:p>
        </w:tc>
        <w:tc>
          <w:tcPr>
            <w:tcW w:w="2294" w:type="dxa"/>
            <w:vAlign w:val="center"/>
          </w:tcPr>
          <w:p w14:paraId="75A0F1A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14:paraId="3388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BCF2CE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46CC1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EA225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2A827F6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提高政府公信力</w:t>
            </w:r>
          </w:p>
        </w:tc>
        <w:tc>
          <w:tcPr>
            <w:tcW w:w="2294" w:type="dxa"/>
            <w:vAlign w:val="center"/>
          </w:tcPr>
          <w:p w14:paraId="37855E7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14:paraId="14B8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22310E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648174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C298F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3E677D2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94" w:type="dxa"/>
            <w:vAlign w:val="center"/>
          </w:tcPr>
          <w:p w14:paraId="2DBE508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14:paraId="6CB0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A9DAFE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900A59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79B48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5E9F6406"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贯彻执行</w:t>
            </w:r>
            <w:r>
              <w:rPr>
                <w:rFonts w:hint="eastAsia"/>
                <w:kern w:val="0"/>
                <w:szCs w:val="21"/>
                <w:lang w:eastAsia="zh-CN"/>
              </w:rPr>
              <w:t>中央</w:t>
            </w:r>
          </w:p>
          <w:p w14:paraId="38671BDD"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八项规定精神</w:t>
            </w:r>
          </w:p>
        </w:tc>
        <w:tc>
          <w:tcPr>
            <w:tcW w:w="2294" w:type="dxa"/>
            <w:vAlign w:val="center"/>
          </w:tcPr>
          <w:p w14:paraId="07BEFCE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14:paraId="4C83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228EFE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9D118A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A9F4A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456BA10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监委</w:t>
            </w:r>
          </w:p>
        </w:tc>
        <w:tc>
          <w:tcPr>
            <w:tcW w:w="2294" w:type="dxa"/>
            <w:vAlign w:val="center"/>
          </w:tcPr>
          <w:p w14:paraId="3C9479B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</w:tc>
      </w:tr>
      <w:tr w14:paraId="5F58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48352E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4B21CF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B9D4701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4FD9AF2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群众</w:t>
            </w:r>
          </w:p>
        </w:tc>
        <w:tc>
          <w:tcPr>
            <w:tcW w:w="2294" w:type="dxa"/>
            <w:vAlign w:val="center"/>
          </w:tcPr>
          <w:p w14:paraId="19A775C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</w:tc>
      </w:tr>
      <w:tr w14:paraId="582C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00088D7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38F3B22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3BE10CD4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2DBB5C88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6FA1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964D5C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64C2904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1D9B01A4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21088872"/>
    <w:p w14:paraId="2B08C8B5"/>
    <w:p w14:paraId="6BE0AB30"/>
    <w:p w14:paraId="62482018"/>
    <w:p w14:paraId="47BE6433"/>
    <w:p w14:paraId="71A9FCA2"/>
    <w:p w14:paraId="0E0CB57A"/>
    <w:p w14:paraId="2FC64AD2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7CBDD42A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5A51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7E13507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695CE3E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临聘人员工资</w:t>
            </w:r>
          </w:p>
        </w:tc>
      </w:tr>
      <w:tr w14:paraId="361A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14244936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051A5284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0A86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236131E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0C4E3D6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18.75</w:t>
            </w:r>
          </w:p>
        </w:tc>
      </w:tr>
      <w:tr w14:paraId="24CE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52463F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46A4BDB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18.75</w:t>
            </w:r>
          </w:p>
        </w:tc>
      </w:tr>
      <w:tr w14:paraId="52F4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13AB04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7C8255D6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10FB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763BED1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01038A6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1A10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182F0B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728381D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确保工作开展顺畅</w:t>
            </w:r>
          </w:p>
        </w:tc>
      </w:tr>
      <w:tr w14:paraId="4AF7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2F08D17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6D02AC0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6517EAB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0DD9FA4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54D7DE3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3EF6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D9BB61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B3F59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38A1588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73AA67D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2294" w:type="dxa"/>
            <w:vAlign w:val="center"/>
          </w:tcPr>
          <w:p w14:paraId="25E42EC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</w:tr>
      <w:tr w14:paraId="3E7C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E3C15F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C0F04F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3F4A6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75B80E5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对临聘人员考核</w:t>
            </w:r>
          </w:p>
        </w:tc>
        <w:tc>
          <w:tcPr>
            <w:tcW w:w="2294" w:type="dxa"/>
            <w:vAlign w:val="center"/>
          </w:tcPr>
          <w:p w14:paraId="172D8C0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 w14:paraId="2DB1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E9CCD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33B69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2CCA7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52750F1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到岗率</w:t>
            </w:r>
          </w:p>
        </w:tc>
        <w:tc>
          <w:tcPr>
            <w:tcW w:w="2294" w:type="dxa"/>
            <w:vAlign w:val="center"/>
          </w:tcPr>
          <w:p w14:paraId="0A00F47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 w14:paraId="014A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91B676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F42AD6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A5F8F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7920ADE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工资</w:t>
            </w:r>
          </w:p>
        </w:tc>
        <w:tc>
          <w:tcPr>
            <w:tcW w:w="2294" w:type="dxa"/>
            <w:vAlign w:val="center"/>
          </w:tcPr>
          <w:p w14:paraId="1D8AB4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工资总额不超过年初预算</w:t>
            </w:r>
          </w:p>
        </w:tc>
      </w:tr>
      <w:tr w14:paraId="5A34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0DD395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D7EF4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2730302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5C43425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4" w:type="dxa"/>
            <w:vAlign w:val="center"/>
          </w:tcPr>
          <w:p w14:paraId="0BF8331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32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AF8F1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4C110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8A25B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4703C1F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4" w:type="dxa"/>
            <w:vAlign w:val="center"/>
          </w:tcPr>
          <w:p w14:paraId="57D4B4C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08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488E36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C8CA9E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3BC8B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27B975F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4" w:type="dxa"/>
            <w:vAlign w:val="center"/>
          </w:tcPr>
          <w:p w14:paraId="56DFEA7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AB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290EAA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C87889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BCD93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1BBAF09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后勤保障</w:t>
            </w:r>
          </w:p>
        </w:tc>
        <w:tc>
          <w:tcPr>
            <w:tcW w:w="2294" w:type="dxa"/>
            <w:vAlign w:val="center"/>
          </w:tcPr>
          <w:p w14:paraId="1B2D49D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保障工作开展顺畅</w:t>
            </w:r>
          </w:p>
        </w:tc>
      </w:tr>
      <w:tr w14:paraId="1F15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47C39F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898636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236B84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1691AC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政府工作人员</w:t>
            </w:r>
          </w:p>
        </w:tc>
        <w:tc>
          <w:tcPr>
            <w:tcW w:w="2294" w:type="dxa"/>
            <w:vAlign w:val="center"/>
          </w:tcPr>
          <w:p w14:paraId="2F17F79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111B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243437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D7F614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8BF713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0E962EB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社会公众</w:t>
            </w:r>
          </w:p>
        </w:tc>
        <w:tc>
          <w:tcPr>
            <w:tcW w:w="2294" w:type="dxa"/>
            <w:vAlign w:val="center"/>
          </w:tcPr>
          <w:p w14:paraId="1FD3A92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51BF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0271DCF9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0F2F6B8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06D6BADA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6DC623E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2164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98F1A0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52F8120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605FE286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20311ED4"/>
    <w:p w14:paraId="21F101BF"/>
    <w:p w14:paraId="4DEFD137"/>
    <w:p w14:paraId="379A3530"/>
    <w:p w14:paraId="4CF1FA0C"/>
    <w:p w14:paraId="7874B233"/>
    <w:p w14:paraId="1FA79BC1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1726F677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797F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5188B20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1C623C5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水电补助</w:t>
            </w:r>
          </w:p>
        </w:tc>
      </w:tr>
      <w:tr w14:paraId="0443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27F0E9BA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14437B64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65C1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4C94A6A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30C630A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Cs w:val="21"/>
              </w:rPr>
              <w:t>125</w:t>
            </w:r>
          </w:p>
        </w:tc>
      </w:tr>
      <w:tr w14:paraId="4AAF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28B965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46D0F85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125</w:t>
            </w:r>
          </w:p>
        </w:tc>
      </w:tr>
      <w:tr w14:paraId="1B75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28C787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54942402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3BBE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213A110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7DBEE83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4258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3E45D9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7D5006A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提供正常工作环境</w:t>
            </w:r>
          </w:p>
        </w:tc>
      </w:tr>
      <w:tr w14:paraId="013C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790609BD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4351B43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2845ED0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0E8B869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4A4B1EA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386D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D01B92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845F0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67EAD3A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2CDCF90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水电费</w:t>
            </w:r>
          </w:p>
        </w:tc>
        <w:tc>
          <w:tcPr>
            <w:tcW w:w="2294" w:type="dxa"/>
            <w:vAlign w:val="center"/>
          </w:tcPr>
          <w:p w14:paraId="53AFA90E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每月不超过10万</w:t>
            </w:r>
          </w:p>
        </w:tc>
      </w:tr>
      <w:tr w14:paraId="2C88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96D36C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D0ED6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CD8CC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62CA511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电压水压</w:t>
            </w:r>
          </w:p>
        </w:tc>
        <w:tc>
          <w:tcPr>
            <w:tcW w:w="2294" w:type="dxa"/>
            <w:vAlign w:val="center"/>
          </w:tcPr>
          <w:p w14:paraId="13FABB95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基本稳定</w:t>
            </w:r>
          </w:p>
        </w:tc>
      </w:tr>
      <w:tr w14:paraId="22A2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7C5347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36D923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3659E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7106A6A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供水供电</w:t>
            </w:r>
          </w:p>
        </w:tc>
        <w:tc>
          <w:tcPr>
            <w:tcW w:w="2294" w:type="dxa"/>
            <w:vAlign w:val="center"/>
          </w:tcPr>
          <w:p w14:paraId="293FE45B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保障8小时工作时间</w:t>
            </w:r>
          </w:p>
        </w:tc>
      </w:tr>
      <w:tr w14:paraId="2DF6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B35B8C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797751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26CC5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0D52FA3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水价电价</w:t>
            </w:r>
          </w:p>
        </w:tc>
        <w:tc>
          <w:tcPr>
            <w:tcW w:w="2294" w:type="dxa"/>
            <w:vAlign w:val="center"/>
          </w:tcPr>
          <w:p w14:paraId="3475B43C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按国网供电公司和自来水公司定价</w:t>
            </w:r>
          </w:p>
        </w:tc>
      </w:tr>
      <w:tr w14:paraId="7C16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2EC4E5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7401DE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2E51914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78A65A5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减少事故</w:t>
            </w:r>
          </w:p>
        </w:tc>
        <w:tc>
          <w:tcPr>
            <w:tcW w:w="2294" w:type="dxa"/>
            <w:vAlign w:val="center"/>
          </w:tcPr>
          <w:p w14:paraId="0E22B358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减少漏水漏电事故，并及时维修</w:t>
            </w:r>
          </w:p>
        </w:tc>
      </w:tr>
      <w:tr w14:paraId="5114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EF0F5F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25E614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1AE83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4590A88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检修</w:t>
            </w:r>
          </w:p>
        </w:tc>
        <w:tc>
          <w:tcPr>
            <w:tcW w:w="2294" w:type="dxa"/>
            <w:vAlign w:val="center"/>
          </w:tcPr>
          <w:p w14:paraId="1CE3A1BF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定期检修</w:t>
            </w:r>
          </w:p>
        </w:tc>
      </w:tr>
      <w:tr w14:paraId="75EE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7A4C73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AAF641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0BB3C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65406B7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水电能源</w:t>
            </w:r>
          </w:p>
        </w:tc>
        <w:tc>
          <w:tcPr>
            <w:tcW w:w="2294" w:type="dxa"/>
            <w:vAlign w:val="center"/>
          </w:tcPr>
          <w:p w14:paraId="5704AE62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不浪费资源</w:t>
            </w:r>
          </w:p>
        </w:tc>
      </w:tr>
      <w:tr w14:paraId="497B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39E592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3BDFB0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7B763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2DF15BD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办公环境</w:t>
            </w:r>
          </w:p>
        </w:tc>
        <w:tc>
          <w:tcPr>
            <w:tcW w:w="2294" w:type="dxa"/>
            <w:vAlign w:val="center"/>
          </w:tcPr>
          <w:p w14:paraId="507A5DB9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稳定有序，不影响工作</w:t>
            </w:r>
          </w:p>
        </w:tc>
      </w:tr>
      <w:tr w14:paraId="56FD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FA828E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A33FF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7EC98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5B5860D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政府大楼工作人员</w:t>
            </w:r>
          </w:p>
        </w:tc>
        <w:tc>
          <w:tcPr>
            <w:tcW w:w="2294" w:type="dxa"/>
            <w:vAlign w:val="center"/>
          </w:tcPr>
          <w:p w14:paraId="7AF7FFCF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7E6E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271B36A9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7821CD3A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4E1396DC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52D14B5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66CA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830494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68DD2C6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29F62EA4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004BE0B5"/>
    <w:p w14:paraId="618E021F"/>
    <w:p w14:paraId="53F3C68C"/>
    <w:p w14:paraId="5F58D48F"/>
    <w:p w14:paraId="4AB857D7"/>
    <w:p w14:paraId="7B31463D"/>
    <w:p w14:paraId="356D1A70"/>
    <w:p w14:paraId="63470E5C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3A3F4E25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5D77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5BB16B9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54C6AD3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物业管理费</w:t>
            </w:r>
          </w:p>
        </w:tc>
      </w:tr>
      <w:tr w14:paraId="1EF4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6E63671F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32D0D9B4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4D44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379DE5A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3200AFC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134.3</w:t>
            </w:r>
          </w:p>
        </w:tc>
      </w:tr>
      <w:tr w14:paraId="3A20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1F1A3C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7B10048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134.3</w:t>
            </w:r>
          </w:p>
        </w:tc>
      </w:tr>
      <w:tr w14:paraId="56CB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2FE8BD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56A36487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2EC8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7DACA54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7CB4795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0C75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A3421E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0169BC0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保证政府机关大院的正常运转</w:t>
            </w:r>
          </w:p>
        </w:tc>
      </w:tr>
      <w:tr w14:paraId="4BAD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6721187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4C2B3A0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1170AC1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1252FD7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04EC04F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5245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3C3EF3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E3DE1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46F9FB2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7B3C22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实施范围</w:t>
            </w:r>
          </w:p>
        </w:tc>
        <w:tc>
          <w:tcPr>
            <w:tcW w:w="2294" w:type="dxa"/>
            <w:vAlign w:val="center"/>
          </w:tcPr>
          <w:p w14:paraId="00A7330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整个市政府机关大院</w:t>
            </w:r>
          </w:p>
        </w:tc>
      </w:tr>
      <w:tr w14:paraId="35FB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5A4D95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FA99EE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AF26C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1F3AE81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保障职能</w:t>
            </w:r>
          </w:p>
        </w:tc>
        <w:tc>
          <w:tcPr>
            <w:tcW w:w="2294" w:type="dxa"/>
            <w:vAlign w:val="center"/>
          </w:tcPr>
          <w:p w14:paraId="564BE80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确保机关服务不断改进</w:t>
            </w:r>
          </w:p>
        </w:tc>
      </w:tr>
      <w:tr w14:paraId="4B55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C775B0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F8DD06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C94B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7929339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资金到位</w:t>
            </w:r>
          </w:p>
        </w:tc>
        <w:tc>
          <w:tcPr>
            <w:tcW w:w="2294" w:type="dxa"/>
            <w:vAlign w:val="center"/>
          </w:tcPr>
          <w:p w14:paraId="6597A28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</w:t>
            </w:r>
          </w:p>
        </w:tc>
      </w:tr>
      <w:tr w14:paraId="5AD0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B43FC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24B1CD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4E13C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30BADB5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 w14:paraId="0376B4F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不超过134.3万元</w:t>
            </w:r>
          </w:p>
        </w:tc>
      </w:tr>
      <w:tr w14:paraId="4966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F17C4F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DF4BA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01ACDA2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213929F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资金使用效益</w:t>
            </w:r>
          </w:p>
        </w:tc>
        <w:tc>
          <w:tcPr>
            <w:tcW w:w="2294" w:type="dxa"/>
            <w:vAlign w:val="center"/>
          </w:tcPr>
          <w:p w14:paraId="2B6D00D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提高物业管理费资金使用效益和管理水平</w:t>
            </w:r>
          </w:p>
        </w:tc>
      </w:tr>
      <w:tr w14:paraId="6056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20DB5D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41DD3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BF7DF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303E14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平安机关、文明机关</w:t>
            </w:r>
          </w:p>
        </w:tc>
        <w:tc>
          <w:tcPr>
            <w:tcW w:w="2294" w:type="dxa"/>
            <w:vAlign w:val="center"/>
          </w:tcPr>
          <w:p w14:paraId="3F4C47B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保持省级文明单位</w:t>
            </w:r>
          </w:p>
        </w:tc>
      </w:tr>
      <w:tr w14:paraId="6C88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2379A2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AAEB14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F6B5B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0E85BEA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节能水平</w:t>
            </w:r>
          </w:p>
        </w:tc>
        <w:tc>
          <w:tcPr>
            <w:tcW w:w="2294" w:type="dxa"/>
            <w:vAlign w:val="center"/>
          </w:tcPr>
          <w:p w14:paraId="530BDFF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开源节流，厉行节约</w:t>
            </w:r>
          </w:p>
        </w:tc>
      </w:tr>
      <w:tr w14:paraId="189E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5E1134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B8C66D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930B7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3B1336B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综合服务</w:t>
            </w:r>
          </w:p>
        </w:tc>
        <w:tc>
          <w:tcPr>
            <w:tcW w:w="2294" w:type="dxa"/>
            <w:vAlign w:val="center"/>
          </w:tcPr>
          <w:p w14:paraId="66FEE6A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后勤保障能力不断提升</w:t>
            </w:r>
          </w:p>
        </w:tc>
      </w:tr>
      <w:tr w14:paraId="2FA7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EAC3B8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19CB74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6DF72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193D487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机关工作人员</w:t>
            </w:r>
          </w:p>
        </w:tc>
        <w:tc>
          <w:tcPr>
            <w:tcW w:w="2294" w:type="dxa"/>
            <w:vAlign w:val="center"/>
          </w:tcPr>
          <w:p w14:paraId="23F5FF8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4AD3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72A47A9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1432E88E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0B45A57F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049EC91D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767F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2A5A4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1312895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1B73D38F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45E5669A"/>
    <w:p w14:paraId="126F1525"/>
    <w:p w14:paraId="0AE80F08"/>
    <w:p w14:paraId="7ACA4D41"/>
    <w:p w14:paraId="050FA8F0"/>
    <w:p w14:paraId="13A01B6B"/>
    <w:p w14:paraId="56FF94B0"/>
    <w:p w14:paraId="5536D469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41C75F9C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0C31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037C038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7A98729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县市区长会议经费</w:t>
            </w:r>
          </w:p>
        </w:tc>
      </w:tr>
      <w:tr w14:paraId="2764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1483A8C9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4194EBDD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1513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527B4DC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237111B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>20</w:t>
            </w:r>
          </w:p>
        </w:tc>
      </w:tr>
      <w:tr w14:paraId="14F5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628BA5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1BA31F1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20</w:t>
            </w:r>
          </w:p>
        </w:tc>
      </w:tr>
      <w:tr w14:paraId="73B7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895449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3C74708D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2A26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52F0810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35E4E10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21BB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4EA42E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473A2B0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确保政府会议有序开展</w:t>
            </w:r>
          </w:p>
        </w:tc>
      </w:tr>
      <w:tr w14:paraId="295F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4264795B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6BA39F6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201BD57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4D3CDDC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08A166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7D79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9A6FB6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DDA6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0B41476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64FF7AE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会议次数</w:t>
            </w:r>
          </w:p>
        </w:tc>
        <w:tc>
          <w:tcPr>
            <w:tcW w:w="2294" w:type="dxa"/>
            <w:vAlign w:val="center"/>
          </w:tcPr>
          <w:p w14:paraId="31ECB00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减少</w:t>
            </w:r>
          </w:p>
        </w:tc>
      </w:tr>
      <w:tr w14:paraId="6657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C2A7B2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D883D5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E2F2E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3ED9050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精简会议</w:t>
            </w:r>
          </w:p>
        </w:tc>
        <w:tc>
          <w:tcPr>
            <w:tcW w:w="2294" w:type="dxa"/>
            <w:vAlign w:val="center"/>
          </w:tcPr>
          <w:p w14:paraId="4B14DA02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少开会，开短会</w:t>
            </w:r>
          </w:p>
        </w:tc>
      </w:tr>
      <w:tr w14:paraId="31B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B6E52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C74F0C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8FD27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0345CDC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参会时间</w:t>
            </w:r>
          </w:p>
        </w:tc>
        <w:tc>
          <w:tcPr>
            <w:tcW w:w="2294" w:type="dxa"/>
            <w:vAlign w:val="center"/>
          </w:tcPr>
          <w:p w14:paraId="54408897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准时</w:t>
            </w:r>
          </w:p>
        </w:tc>
      </w:tr>
      <w:tr w14:paraId="352B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8D12DE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FB1419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68353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0E9B694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 w14:paraId="77A3C1F8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不超过年初预算</w:t>
            </w:r>
          </w:p>
        </w:tc>
      </w:tr>
      <w:tr w14:paraId="78E4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8B2C62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7D988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0FB5A89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6E8BE5D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使用效益</w:t>
            </w:r>
          </w:p>
        </w:tc>
        <w:tc>
          <w:tcPr>
            <w:tcW w:w="2294" w:type="dxa"/>
            <w:vAlign w:val="center"/>
          </w:tcPr>
          <w:p w14:paraId="003EDA5A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资金使用不断优化</w:t>
            </w:r>
          </w:p>
        </w:tc>
      </w:tr>
      <w:tr w14:paraId="1916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9BF38A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45C158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0D7F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4FDCBBA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重大事项</w:t>
            </w:r>
          </w:p>
        </w:tc>
        <w:tc>
          <w:tcPr>
            <w:tcW w:w="2294" w:type="dxa"/>
            <w:vAlign w:val="center"/>
          </w:tcPr>
          <w:p w14:paraId="5A6A541E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解决全市重点难点问题</w:t>
            </w:r>
          </w:p>
        </w:tc>
      </w:tr>
      <w:tr w14:paraId="2892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F2D76A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6D9F68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DEE6E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4AF774A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节约</w:t>
            </w:r>
          </w:p>
        </w:tc>
        <w:tc>
          <w:tcPr>
            <w:tcW w:w="2294" w:type="dxa"/>
            <w:vAlign w:val="center"/>
          </w:tcPr>
          <w:p w14:paraId="544AC0B8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厉行节约</w:t>
            </w:r>
          </w:p>
        </w:tc>
      </w:tr>
      <w:tr w14:paraId="5414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0D0DED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3BDF2F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D9639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5849892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促进作用</w:t>
            </w:r>
          </w:p>
        </w:tc>
        <w:tc>
          <w:tcPr>
            <w:tcW w:w="2294" w:type="dxa"/>
            <w:vAlign w:val="center"/>
          </w:tcPr>
          <w:p w14:paraId="4E151616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促进经济社会发展</w:t>
            </w:r>
          </w:p>
        </w:tc>
      </w:tr>
      <w:tr w14:paraId="64FA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9F78ED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4D1EE9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39298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64CCB5C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市政府</w:t>
            </w:r>
          </w:p>
        </w:tc>
        <w:tc>
          <w:tcPr>
            <w:tcW w:w="2294" w:type="dxa"/>
            <w:vAlign w:val="center"/>
          </w:tcPr>
          <w:p w14:paraId="57312C2B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426E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3791CA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36640B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C8F57C8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316AE26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县市区</w:t>
            </w:r>
          </w:p>
        </w:tc>
        <w:tc>
          <w:tcPr>
            <w:tcW w:w="2294" w:type="dxa"/>
            <w:vAlign w:val="center"/>
          </w:tcPr>
          <w:p w14:paraId="02CCDBAA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7646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02115A9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10CF873A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35988CC4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0C494E0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43EC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3ECEA2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28066FB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256F5FFF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2F49B66C"/>
    <w:p w14:paraId="54EE7EE3"/>
    <w:p w14:paraId="03E332D2"/>
    <w:p w14:paraId="21BB9691"/>
    <w:p w14:paraId="78BE620E"/>
    <w:p w14:paraId="01AAC460"/>
    <w:p w14:paraId="18903064"/>
    <w:p w14:paraId="647762EC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5445460F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39BC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21F86A7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683A39C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信访工作经费、应急管理工作经费</w:t>
            </w:r>
          </w:p>
        </w:tc>
      </w:tr>
      <w:tr w14:paraId="511C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75AAF017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152FE5D1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4076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216637B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4F92884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55</w:t>
            </w:r>
          </w:p>
        </w:tc>
      </w:tr>
      <w:tr w14:paraId="500D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923B34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4B38873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55</w:t>
            </w:r>
          </w:p>
        </w:tc>
      </w:tr>
      <w:tr w14:paraId="0F9C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CE25E1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468EB75C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0D5F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33BF57E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740561F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0B2C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6AE373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319ED8D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工作不出差错</w:t>
            </w:r>
          </w:p>
        </w:tc>
      </w:tr>
      <w:tr w14:paraId="6A72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072DE42D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2A8104B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7464540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30D79BD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676A01D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327B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25170F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E4682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2283B3A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65C68F2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处理事件数量</w:t>
            </w:r>
          </w:p>
        </w:tc>
        <w:tc>
          <w:tcPr>
            <w:tcW w:w="2294" w:type="dxa"/>
            <w:vAlign w:val="center"/>
          </w:tcPr>
          <w:p w14:paraId="5CE26649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来访必接待，来信必回复，处理好所有应急事件</w:t>
            </w:r>
          </w:p>
        </w:tc>
      </w:tr>
      <w:tr w14:paraId="6FBE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0A5D67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5C37FB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00F09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09648D7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目标考核</w:t>
            </w:r>
          </w:p>
        </w:tc>
        <w:tc>
          <w:tcPr>
            <w:tcW w:w="2294" w:type="dxa"/>
            <w:vAlign w:val="center"/>
          </w:tcPr>
          <w:p w14:paraId="290468AF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良好以上</w:t>
            </w:r>
          </w:p>
        </w:tc>
      </w:tr>
      <w:tr w14:paraId="43AB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3C5134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0B2453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902BF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4FBA35A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处理时限</w:t>
            </w:r>
          </w:p>
        </w:tc>
        <w:tc>
          <w:tcPr>
            <w:tcW w:w="2294" w:type="dxa"/>
            <w:vAlign w:val="center"/>
          </w:tcPr>
          <w:p w14:paraId="68C94DF6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</w:t>
            </w:r>
          </w:p>
        </w:tc>
      </w:tr>
      <w:tr w14:paraId="292F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79F5BF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3BDC1D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94013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0A4C07D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 w14:paraId="0148370D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不超年初预算</w:t>
            </w:r>
          </w:p>
        </w:tc>
      </w:tr>
      <w:tr w14:paraId="2840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A505E6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55709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5F7DD30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0BF4FC0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群众利益</w:t>
            </w:r>
          </w:p>
        </w:tc>
        <w:tc>
          <w:tcPr>
            <w:tcW w:w="2294" w:type="dxa"/>
            <w:vAlign w:val="center"/>
          </w:tcPr>
          <w:p w14:paraId="31446F26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维护群众切身利益</w:t>
            </w:r>
          </w:p>
        </w:tc>
      </w:tr>
      <w:tr w14:paraId="4EC6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9CC9ED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A0D6FC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632CB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2DD9794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解决问题</w:t>
            </w:r>
          </w:p>
        </w:tc>
        <w:tc>
          <w:tcPr>
            <w:tcW w:w="2294" w:type="dxa"/>
            <w:vAlign w:val="center"/>
          </w:tcPr>
          <w:p w14:paraId="41EA1F93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为群众排忧解难</w:t>
            </w:r>
          </w:p>
        </w:tc>
      </w:tr>
      <w:tr w14:paraId="2BDF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4CF501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BED89B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C0C26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571113F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环境保护</w:t>
            </w:r>
          </w:p>
        </w:tc>
        <w:tc>
          <w:tcPr>
            <w:tcW w:w="2294" w:type="dxa"/>
            <w:vAlign w:val="center"/>
          </w:tcPr>
          <w:p w14:paraId="778FC016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加大对环境保护方面的信访事件和应急事件处置</w:t>
            </w:r>
          </w:p>
        </w:tc>
      </w:tr>
      <w:tr w14:paraId="092B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220F09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4ACC85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386B4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77B503A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政府公信力</w:t>
            </w:r>
          </w:p>
        </w:tc>
        <w:tc>
          <w:tcPr>
            <w:tcW w:w="2294" w:type="dxa"/>
            <w:vAlign w:val="center"/>
          </w:tcPr>
          <w:p w14:paraId="508F5514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树立政府良好形象</w:t>
            </w:r>
          </w:p>
        </w:tc>
      </w:tr>
      <w:tr w14:paraId="0AFE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464183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344E7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15BC8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2B2A442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上级部门</w:t>
            </w:r>
          </w:p>
        </w:tc>
        <w:tc>
          <w:tcPr>
            <w:tcW w:w="2294" w:type="dxa"/>
            <w:vAlign w:val="center"/>
          </w:tcPr>
          <w:p w14:paraId="1D67E0C9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3A64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6184B4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B1AEA7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21CADE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76B0320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</w:t>
            </w:r>
          </w:p>
        </w:tc>
        <w:tc>
          <w:tcPr>
            <w:tcW w:w="2294" w:type="dxa"/>
            <w:vAlign w:val="center"/>
          </w:tcPr>
          <w:p w14:paraId="74DB8D21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08DF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0B865E3E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27689BBD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5953BB64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7A54404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00DE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8FD853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1648C14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525472A7"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233161CE"/>
    <w:p w14:paraId="1C461A4E"/>
    <w:p w14:paraId="68B8842C"/>
    <w:p w14:paraId="06BE4E74"/>
    <w:p w14:paraId="14A72B9A"/>
    <w:p w14:paraId="7E7CE524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69483C0C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6EFF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48B3E12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2D2B2EE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政府业务经费、政府综合治理工作经费</w:t>
            </w:r>
          </w:p>
        </w:tc>
      </w:tr>
      <w:tr w14:paraId="6774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0A8E79C8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1C62FBF7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54F9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7AB2FCA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5E76166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Cs w:val="21"/>
              </w:rPr>
              <w:t>188.24</w:t>
            </w:r>
          </w:p>
        </w:tc>
      </w:tr>
      <w:tr w14:paraId="013E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5C2F0E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1DB8D41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188.24</w:t>
            </w:r>
          </w:p>
        </w:tc>
      </w:tr>
      <w:tr w14:paraId="276B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4279C2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157CE7A1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4018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19F3CD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20C048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4A07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7C51DF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4CF13FA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确保各项业务有序开展</w:t>
            </w:r>
          </w:p>
        </w:tc>
      </w:tr>
      <w:tr w14:paraId="5024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33DCD85E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1CB602D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1C19B33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25C6FA0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1494F5D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0C3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CAF109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CFA0F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7EB5A03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0DDB3E7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各项数据指标</w:t>
            </w:r>
          </w:p>
        </w:tc>
        <w:tc>
          <w:tcPr>
            <w:tcW w:w="2294" w:type="dxa"/>
            <w:vAlign w:val="center"/>
          </w:tcPr>
          <w:p w14:paraId="74C4C313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稳中求进</w:t>
            </w:r>
          </w:p>
        </w:tc>
      </w:tr>
      <w:tr w14:paraId="6876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F1C80D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F473C1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38691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600D622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目标绩效管理考核</w:t>
            </w:r>
          </w:p>
        </w:tc>
        <w:tc>
          <w:tcPr>
            <w:tcW w:w="2294" w:type="dxa"/>
            <w:vAlign w:val="center"/>
          </w:tcPr>
          <w:p w14:paraId="220B4737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良好以上</w:t>
            </w:r>
          </w:p>
        </w:tc>
      </w:tr>
      <w:tr w14:paraId="4022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4379F6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72EF53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7AB19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7F337F1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资金到位</w:t>
            </w:r>
          </w:p>
        </w:tc>
        <w:tc>
          <w:tcPr>
            <w:tcW w:w="2294" w:type="dxa"/>
            <w:vAlign w:val="center"/>
          </w:tcPr>
          <w:p w14:paraId="7EC8E0BA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</w:t>
            </w:r>
          </w:p>
        </w:tc>
      </w:tr>
      <w:tr w14:paraId="7803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4A6BF3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CB0D0D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EAA34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42C514F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 w14:paraId="6FFA58E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不超过年初预算</w:t>
            </w:r>
          </w:p>
        </w:tc>
      </w:tr>
      <w:tr w14:paraId="2219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8C11B0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78675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6D0315B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55C9D8D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保持经济平稳发展</w:t>
            </w:r>
          </w:p>
        </w:tc>
        <w:tc>
          <w:tcPr>
            <w:tcW w:w="2294" w:type="dxa"/>
            <w:vAlign w:val="center"/>
          </w:tcPr>
          <w:p w14:paraId="05AA02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在实施“三高四新”战略中走在前、当主力</w:t>
            </w:r>
          </w:p>
        </w:tc>
      </w:tr>
      <w:tr w14:paraId="56CE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389B19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C888FA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D7B18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212F30B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城市建设</w:t>
            </w:r>
          </w:p>
        </w:tc>
        <w:tc>
          <w:tcPr>
            <w:tcW w:w="2294" w:type="dxa"/>
            <w:vAlign w:val="center"/>
          </w:tcPr>
          <w:p w14:paraId="32264D7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着力建设现代产业强市</w:t>
            </w:r>
          </w:p>
        </w:tc>
      </w:tr>
      <w:tr w14:paraId="51B8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D29C12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61AD9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8F21D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64CBD26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污染防治</w:t>
            </w:r>
          </w:p>
        </w:tc>
        <w:tc>
          <w:tcPr>
            <w:tcW w:w="2294" w:type="dxa"/>
            <w:vAlign w:val="center"/>
          </w:tcPr>
          <w:p w14:paraId="02F7F6A4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做好突出环境问题整改工作</w:t>
            </w:r>
          </w:p>
        </w:tc>
      </w:tr>
      <w:tr w14:paraId="3A2A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D5261C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203089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1A282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72184FF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群众利益</w:t>
            </w:r>
          </w:p>
        </w:tc>
        <w:tc>
          <w:tcPr>
            <w:tcW w:w="2294" w:type="dxa"/>
            <w:vAlign w:val="center"/>
          </w:tcPr>
          <w:p w14:paraId="52AC28F9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不断增强人民群众获得感、幸福感、安全感</w:t>
            </w:r>
          </w:p>
        </w:tc>
      </w:tr>
      <w:tr w14:paraId="45E4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FE71F3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F3A22D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80742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177492B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</w:t>
            </w:r>
          </w:p>
        </w:tc>
        <w:tc>
          <w:tcPr>
            <w:tcW w:w="2294" w:type="dxa"/>
            <w:vAlign w:val="center"/>
          </w:tcPr>
          <w:p w14:paraId="6461EC16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3113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3D69C5C2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2D66EFE7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5FE4EA1B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6B939E16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77F7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69D759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51C739D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6D43705A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29783B14"/>
    <w:p w14:paraId="4592B2ED"/>
    <w:p w14:paraId="63634048"/>
    <w:p w14:paraId="2C6EC336"/>
    <w:p w14:paraId="6E533825"/>
    <w:p w14:paraId="4D796383"/>
    <w:p w14:paraId="533C5AEC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5DCEDDB3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5ACA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7A7100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43C1D0D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政务督查经费</w:t>
            </w:r>
          </w:p>
        </w:tc>
      </w:tr>
      <w:tr w14:paraId="0B32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1578344C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5BBB4421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1DFE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46DC285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44FCEB7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35</w:t>
            </w:r>
          </w:p>
        </w:tc>
      </w:tr>
      <w:tr w14:paraId="36DC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8B42F1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4856F03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35</w:t>
            </w:r>
          </w:p>
        </w:tc>
      </w:tr>
      <w:tr w14:paraId="0019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8F7E42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4C686D34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42BE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79B403B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52495E0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19DF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79FD1A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718A9B7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对市政府决策事项，督促检查落实到位</w:t>
            </w:r>
          </w:p>
        </w:tc>
      </w:tr>
      <w:tr w14:paraId="79F9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44E3DFF1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5379059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6FAF796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0D3FE6A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070A26F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3900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FB47E2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C0864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7D3A702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6C92DF7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督查次数</w:t>
            </w:r>
          </w:p>
        </w:tc>
        <w:tc>
          <w:tcPr>
            <w:tcW w:w="2294" w:type="dxa"/>
            <w:vAlign w:val="center"/>
          </w:tcPr>
          <w:p w14:paraId="7D3AC71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不少于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0次</w:t>
            </w:r>
          </w:p>
        </w:tc>
      </w:tr>
      <w:tr w14:paraId="4B53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F64CBD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0B8FBB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C7059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2578A7E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交办与督办</w:t>
            </w:r>
          </w:p>
        </w:tc>
        <w:tc>
          <w:tcPr>
            <w:tcW w:w="2294" w:type="dxa"/>
            <w:vAlign w:val="center"/>
          </w:tcPr>
          <w:p w14:paraId="445A2AA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有交必办、有办必果、有果必复</w:t>
            </w:r>
          </w:p>
        </w:tc>
      </w:tr>
      <w:tr w14:paraId="5731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E1694F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6081C4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E5DCF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0450CFC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时间节点</w:t>
            </w:r>
          </w:p>
        </w:tc>
        <w:tc>
          <w:tcPr>
            <w:tcW w:w="2294" w:type="dxa"/>
            <w:vAlign w:val="center"/>
          </w:tcPr>
          <w:p w14:paraId="32F0876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在规定时间节点内完成，超过节点扣分</w:t>
            </w:r>
          </w:p>
        </w:tc>
      </w:tr>
      <w:tr w14:paraId="0661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25FB63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69AB03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7A97B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2A6399F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</w:t>
            </w:r>
          </w:p>
        </w:tc>
        <w:tc>
          <w:tcPr>
            <w:tcW w:w="2294" w:type="dxa"/>
            <w:vAlign w:val="center"/>
          </w:tcPr>
          <w:p w14:paraId="0E10C2C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不超过年初预算</w:t>
            </w:r>
          </w:p>
        </w:tc>
      </w:tr>
      <w:tr w14:paraId="7D22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37885D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D727E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08245A7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61889E4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生活水平</w:t>
            </w:r>
          </w:p>
        </w:tc>
        <w:tc>
          <w:tcPr>
            <w:tcW w:w="2294" w:type="dxa"/>
            <w:vAlign w:val="center"/>
          </w:tcPr>
          <w:p w14:paraId="35B6427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通过督查督办，落实各项政策，提高居民收入</w:t>
            </w:r>
          </w:p>
        </w:tc>
      </w:tr>
      <w:tr w14:paraId="301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6295AC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5C8760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CFE2D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3378CF4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惠民生</w:t>
            </w:r>
          </w:p>
        </w:tc>
        <w:tc>
          <w:tcPr>
            <w:tcW w:w="2294" w:type="dxa"/>
            <w:vAlign w:val="center"/>
          </w:tcPr>
          <w:p w14:paraId="5499EB2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100%完成民生重点实事项目</w:t>
            </w:r>
          </w:p>
        </w:tc>
      </w:tr>
      <w:tr w14:paraId="76CE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A60133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483E79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22FC3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776E6A7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保护环境</w:t>
            </w:r>
          </w:p>
        </w:tc>
        <w:tc>
          <w:tcPr>
            <w:tcW w:w="2294" w:type="dxa"/>
            <w:vAlign w:val="center"/>
          </w:tcPr>
          <w:p w14:paraId="30AE106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环保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工作任务</w:t>
            </w:r>
          </w:p>
        </w:tc>
      </w:tr>
      <w:tr w14:paraId="7074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DF9AA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B09399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B4C0E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616DA3D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经济社会发展</w:t>
            </w:r>
          </w:p>
        </w:tc>
        <w:tc>
          <w:tcPr>
            <w:tcW w:w="2294" w:type="dxa"/>
            <w:vAlign w:val="center"/>
          </w:tcPr>
          <w:p w14:paraId="77EC052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经济指标上升，社会发展稳定</w:t>
            </w:r>
          </w:p>
        </w:tc>
      </w:tr>
      <w:tr w14:paraId="6877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554CF7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FEEEBD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85C6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1976F37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上级部门</w:t>
            </w:r>
          </w:p>
        </w:tc>
        <w:tc>
          <w:tcPr>
            <w:tcW w:w="2294" w:type="dxa"/>
            <w:vAlign w:val="center"/>
          </w:tcPr>
          <w:p w14:paraId="3CC498D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5FA3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84B6B3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5525B4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7505414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0A62CC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</w:t>
            </w:r>
          </w:p>
        </w:tc>
        <w:tc>
          <w:tcPr>
            <w:tcW w:w="2294" w:type="dxa"/>
            <w:vAlign w:val="center"/>
          </w:tcPr>
          <w:p w14:paraId="4FB40FB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23F7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3CC723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E6B34A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C1E72A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57BFE9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</w:t>
            </w:r>
          </w:p>
        </w:tc>
        <w:tc>
          <w:tcPr>
            <w:tcW w:w="2294" w:type="dxa"/>
            <w:vAlign w:val="center"/>
          </w:tcPr>
          <w:p w14:paraId="5B8BAEF9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</w:p>
        </w:tc>
      </w:tr>
      <w:tr w14:paraId="25D2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5FCAB01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2E86D98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1968334E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3DB5AEE4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2EE1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7D53A1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447C9CB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74516B1C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3357E745"/>
    <w:p w14:paraId="4D2265C9"/>
    <w:p w14:paraId="1A3BAED7"/>
    <w:p w14:paraId="33813EAD"/>
    <w:p w14:paraId="066458AD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</w:t>
      </w:r>
      <w:r>
        <w:rPr>
          <w:rFonts w:hint="eastAsia" w:eastAsia="楷体_GB2312"/>
          <w:kern w:val="0"/>
          <w:sz w:val="32"/>
          <w:szCs w:val="32"/>
        </w:rPr>
        <w:t>）</w:t>
      </w:r>
    </w:p>
    <w:p w14:paraId="366A0316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填报单位（盖章）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金额单位：万元</w:t>
      </w: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294"/>
      </w:tblGrid>
      <w:tr w14:paraId="0CC0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3B05C71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992" w:type="dxa"/>
            <w:gridSpan w:val="4"/>
            <w:vAlign w:val="center"/>
          </w:tcPr>
          <w:p w14:paraId="558F2F2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综合调研经费</w:t>
            </w:r>
          </w:p>
        </w:tc>
      </w:tr>
      <w:tr w14:paraId="7DD7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10F7B4E3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预算单位</w:t>
            </w:r>
          </w:p>
        </w:tc>
        <w:tc>
          <w:tcPr>
            <w:tcW w:w="7992" w:type="dxa"/>
            <w:gridSpan w:val="4"/>
            <w:vAlign w:val="center"/>
          </w:tcPr>
          <w:p w14:paraId="53349779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衡阳市人民政府办公室</w:t>
            </w:r>
          </w:p>
        </w:tc>
      </w:tr>
      <w:tr w14:paraId="0C9C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4A2D142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项目资金（万元）</w:t>
            </w:r>
          </w:p>
        </w:tc>
        <w:tc>
          <w:tcPr>
            <w:tcW w:w="7992" w:type="dxa"/>
            <w:gridSpan w:val="4"/>
            <w:vAlign w:val="center"/>
          </w:tcPr>
          <w:p w14:paraId="35A8C75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资金总额：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14:paraId="7B93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D732A2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1CB199A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 w:hAnsi="宋体"/>
                <w:kern w:val="0"/>
                <w:szCs w:val="21"/>
              </w:rPr>
              <w:t>其中：</w:t>
            </w:r>
            <w:r>
              <w:rPr>
                <w:rFonts w:hAnsi="宋体"/>
                <w:kern w:val="0"/>
                <w:szCs w:val="21"/>
              </w:rPr>
              <w:t>财政拨款：</w:t>
            </w:r>
            <w:r>
              <w:rPr>
                <w:rFonts w:hint="eastAsia" w:hAnsi="宋体"/>
                <w:kern w:val="0"/>
                <w:szCs w:val="21"/>
              </w:rPr>
              <w:t>5</w:t>
            </w:r>
          </w:p>
        </w:tc>
      </w:tr>
      <w:tr w14:paraId="2FC3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1A4715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7D7C9079">
            <w:pPr>
              <w:widowControl/>
              <w:spacing w:line="280" w:lineRule="exact"/>
              <w:ind w:firstLine="1470" w:firstLineChars="7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 w:hAnsi="宋体"/>
                <w:kern w:val="0"/>
                <w:szCs w:val="21"/>
              </w:rPr>
              <w:t>资金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</w:tc>
      </w:tr>
      <w:tr w14:paraId="431B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4DC813B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总体目标</w:t>
            </w:r>
          </w:p>
        </w:tc>
        <w:tc>
          <w:tcPr>
            <w:tcW w:w="7992" w:type="dxa"/>
            <w:gridSpan w:val="4"/>
            <w:vAlign w:val="center"/>
          </w:tcPr>
          <w:p w14:paraId="3D77D5F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年度目标</w:t>
            </w:r>
          </w:p>
        </w:tc>
      </w:tr>
      <w:tr w14:paraId="21D6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D392FC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Align w:val="center"/>
          </w:tcPr>
          <w:p w14:paraId="3A668F4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通过调查研究，解决现实工作难题</w:t>
            </w:r>
          </w:p>
        </w:tc>
      </w:tr>
      <w:tr w14:paraId="6320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6B3BED8F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009F0D0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169AD58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4707E69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三级指标</w:t>
            </w:r>
          </w:p>
        </w:tc>
        <w:tc>
          <w:tcPr>
            <w:tcW w:w="2294" w:type="dxa"/>
            <w:vAlign w:val="center"/>
          </w:tcPr>
          <w:p w14:paraId="6F953A1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指标值</w:t>
            </w:r>
            <w:r>
              <w:rPr>
                <w:rFonts w:hint="eastAsia" w:hAnsi="宋体"/>
                <w:kern w:val="0"/>
                <w:szCs w:val="21"/>
              </w:rPr>
              <w:t>(包含数字及文字描述)</w:t>
            </w:r>
          </w:p>
        </w:tc>
      </w:tr>
      <w:tr w14:paraId="3065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CB2E98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AEBDE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 w14:paraId="37CD4EE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282AFF6B"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篇数</w:t>
            </w:r>
          </w:p>
        </w:tc>
        <w:tc>
          <w:tcPr>
            <w:tcW w:w="2294" w:type="dxa"/>
            <w:vAlign w:val="center"/>
          </w:tcPr>
          <w:p w14:paraId="701ED45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0篇以上</w:t>
            </w:r>
          </w:p>
        </w:tc>
      </w:tr>
      <w:tr w14:paraId="0609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7626A1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D11151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9619E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652D37E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报告质量</w:t>
            </w:r>
          </w:p>
        </w:tc>
        <w:tc>
          <w:tcPr>
            <w:tcW w:w="2294" w:type="dxa"/>
            <w:vAlign w:val="center"/>
          </w:tcPr>
          <w:p w14:paraId="23CC910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多出精品调研文章</w:t>
            </w:r>
          </w:p>
        </w:tc>
      </w:tr>
      <w:tr w14:paraId="0A48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605999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AC1E6C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9A189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0823916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2294" w:type="dxa"/>
            <w:vAlign w:val="center"/>
          </w:tcPr>
          <w:p w14:paraId="342F71B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调研时间不少于60天</w:t>
            </w:r>
          </w:p>
        </w:tc>
      </w:tr>
      <w:tr w14:paraId="0B4E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755B3B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6A1787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4A708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74F3E65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费用</w:t>
            </w:r>
          </w:p>
        </w:tc>
        <w:tc>
          <w:tcPr>
            <w:tcW w:w="2294" w:type="dxa"/>
            <w:vAlign w:val="center"/>
          </w:tcPr>
          <w:p w14:paraId="1AE87FF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符合上级规定，满足工作需求</w:t>
            </w:r>
          </w:p>
        </w:tc>
      </w:tr>
      <w:tr w14:paraId="5060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8D9440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897BD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34AEFEA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3676193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促进发展</w:t>
            </w:r>
          </w:p>
        </w:tc>
        <w:tc>
          <w:tcPr>
            <w:tcW w:w="2294" w:type="dxa"/>
            <w:vAlign w:val="center"/>
          </w:tcPr>
          <w:p w14:paraId="7DBB483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重点破解优化营商环境问题</w:t>
            </w:r>
          </w:p>
        </w:tc>
      </w:tr>
      <w:tr w14:paraId="794A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A7059B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3CD40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FF151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0C014AE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促进和谐</w:t>
            </w:r>
          </w:p>
        </w:tc>
        <w:tc>
          <w:tcPr>
            <w:tcW w:w="2294" w:type="dxa"/>
            <w:vAlign w:val="center"/>
          </w:tcPr>
          <w:p w14:paraId="1793915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通过调研，推动解决影响社会民生的实际问题</w:t>
            </w:r>
          </w:p>
        </w:tc>
      </w:tr>
      <w:tr w14:paraId="0C35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3B5B0A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561956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89F55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4C5C388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保护环境</w:t>
            </w:r>
          </w:p>
        </w:tc>
        <w:tc>
          <w:tcPr>
            <w:tcW w:w="2294" w:type="dxa"/>
            <w:vAlign w:val="center"/>
          </w:tcPr>
          <w:p w14:paraId="0FB1CCA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解决污染防治攻坚战中存在的问题</w:t>
            </w:r>
          </w:p>
        </w:tc>
      </w:tr>
      <w:tr w14:paraId="054D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17D77C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3D8476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F0518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可持续影响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 w14:paraId="1E0F0B1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工作情况</w:t>
            </w:r>
          </w:p>
        </w:tc>
        <w:tc>
          <w:tcPr>
            <w:tcW w:w="2294" w:type="dxa"/>
            <w:vAlign w:val="center"/>
          </w:tcPr>
          <w:p w14:paraId="46F7CDD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</w:t>
            </w:r>
            <w:r>
              <w:rPr>
                <w:rFonts w:hint="eastAsia"/>
                <w:kern w:val="0"/>
                <w:szCs w:val="21"/>
                <w:lang w:eastAsia="zh-CN"/>
              </w:rPr>
              <w:t>2021</w:t>
            </w:r>
            <w:r>
              <w:rPr>
                <w:rFonts w:hint="eastAsia"/>
                <w:kern w:val="0"/>
                <w:szCs w:val="21"/>
              </w:rPr>
              <w:t>年工作情况确定</w:t>
            </w:r>
          </w:p>
        </w:tc>
      </w:tr>
      <w:tr w14:paraId="2DE8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2A51F2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958DF3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804092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6F60A07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社会公众</w:t>
            </w:r>
          </w:p>
        </w:tc>
        <w:tc>
          <w:tcPr>
            <w:tcW w:w="2294" w:type="dxa"/>
            <w:vAlign w:val="center"/>
          </w:tcPr>
          <w:p w14:paraId="62DB954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</w:tc>
      </w:tr>
      <w:tr w14:paraId="6C7F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943E9C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574946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BA88542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3D051D7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服务对象</w:t>
            </w:r>
          </w:p>
        </w:tc>
        <w:tc>
          <w:tcPr>
            <w:tcW w:w="2294" w:type="dxa"/>
            <w:vAlign w:val="center"/>
          </w:tcPr>
          <w:p w14:paraId="6D0572F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满意</w:t>
            </w:r>
          </w:p>
        </w:tc>
      </w:tr>
      <w:tr w14:paraId="5C51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581921A9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预算部门、财政部门</w:t>
            </w:r>
            <w:r>
              <w:rPr>
                <w:kern w:val="0"/>
                <w:szCs w:val="21"/>
              </w:rPr>
              <w:t>审核意见</w:t>
            </w:r>
          </w:p>
        </w:tc>
        <w:tc>
          <w:tcPr>
            <w:tcW w:w="7992" w:type="dxa"/>
            <w:gridSpan w:val="4"/>
            <w:vMerge w:val="restart"/>
            <w:vAlign w:val="center"/>
          </w:tcPr>
          <w:p w14:paraId="0C416E58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</w:t>
            </w:r>
          </w:p>
          <w:p w14:paraId="0A1FA6A0">
            <w:pPr>
              <w:widowControl/>
              <w:spacing w:line="280" w:lineRule="exact"/>
              <w:ind w:firstLine="5985" w:firstLineChars="28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 w14:paraId="5EEC7CF8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3036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E689A0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992" w:type="dxa"/>
            <w:gridSpan w:val="4"/>
            <w:vMerge w:val="continue"/>
            <w:vAlign w:val="center"/>
          </w:tcPr>
          <w:p w14:paraId="05F9B02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</w:tbl>
    <w:p w14:paraId="46427743">
      <w:pPr>
        <w:widowControl/>
        <w:tabs>
          <w:tab w:val="left" w:pos="2415"/>
          <w:tab w:val="left" w:pos="4145"/>
          <w:tab w:val="left" w:pos="5505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</w:rPr>
        <w:t>刘璐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8861058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  <w:lang w:eastAsia="zh-CN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default"/>
          <w:kern w:val="0"/>
          <w:szCs w:val="21"/>
          <w:lang w:val="en-US"/>
        </w:rPr>
        <w:t>2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>23</w:t>
      </w:r>
      <w:r>
        <w:rPr>
          <w:rFonts w:hint="eastAsia"/>
          <w:kern w:val="0"/>
          <w:szCs w:val="21"/>
        </w:rPr>
        <w:t>日</w:t>
      </w:r>
    </w:p>
    <w:p w14:paraId="6889216E"/>
    <w:p w14:paraId="12513DAD"/>
    <w:p w14:paraId="3052E9AD"/>
    <w:p w14:paraId="2DA70260"/>
    <w:p w14:paraId="6AE94D08">
      <w:pPr>
        <w:rPr>
          <w:rFonts w:hint="eastAsia"/>
          <w:kern w:val="0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C33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61ECA"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61ECA"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50F9646D"/>
    <w:rsid w:val="05B401FA"/>
    <w:rsid w:val="077C22FE"/>
    <w:rsid w:val="0853362E"/>
    <w:rsid w:val="09DB518F"/>
    <w:rsid w:val="0CB37C26"/>
    <w:rsid w:val="0E750A3A"/>
    <w:rsid w:val="125029FD"/>
    <w:rsid w:val="17973929"/>
    <w:rsid w:val="1EBD0D42"/>
    <w:rsid w:val="1F101B2F"/>
    <w:rsid w:val="1F160737"/>
    <w:rsid w:val="208C29D3"/>
    <w:rsid w:val="21EB3D3B"/>
    <w:rsid w:val="24B628C8"/>
    <w:rsid w:val="29E16139"/>
    <w:rsid w:val="2F1E11B0"/>
    <w:rsid w:val="3522551F"/>
    <w:rsid w:val="356647BA"/>
    <w:rsid w:val="3609502A"/>
    <w:rsid w:val="383C5322"/>
    <w:rsid w:val="3AD450DC"/>
    <w:rsid w:val="3AED3B23"/>
    <w:rsid w:val="43D915A9"/>
    <w:rsid w:val="4595370A"/>
    <w:rsid w:val="504A4070"/>
    <w:rsid w:val="506703C1"/>
    <w:rsid w:val="50F9646D"/>
    <w:rsid w:val="51312300"/>
    <w:rsid w:val="528C56FA"/>
    <w:rsid w:val="53195419"/>
    <w:rsid w:val="57480A6E"/>
    <w:rsid w:val="58A333DC"/>
    <w:rsid w:val="59742DDF"/>
    <w:rsid w:val="5A620F61"/>
    <w:rsid w:val="5FDB4BF1"/>
    <w:rsid w:val="61F34774"/>
    <w:rsid w:val="625D72E7"/>
    <w:rsid w:val="66CD4493"/>
    <w:rsid w:val="69AC33C6"/>
    <w:rsid w:val="6D0F710A"/>
    <w:rsid w:val="70EE29D1"/>
    <w:rsid w:val="7980384E"/>
    <w:rsid w:val="79933AC2"/>
    <w:rsid w:val="7ECE5B94"/>
    <w:rsid w:val="7FD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4217</Words>
  <Characters>4458</Characters>
  <Lines>0</Lines>
  <Paragraphs>0</Paragraphs>
  <TotalTime>17</TotalTime>
  <ScaleCrop>false</ScaleCrop>
  <LinksUpToDate>false</LinksUpToDate>
  <CharactersWithSpaces>6190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2020-02-10T02:27:00Z</dcterms:created>
  <dc:creator>刘璐</dc:creator>
  <cp:lastModifiedBy>邓婷</cp:lastModifiedBy>
  <cp:lastPrinted>2021-02-20T08:06:00Z</cp:lastPrinted>
  <dcterms:modified xsi:type="dcterms:W3CDTF">2024-09-25T03:21:31Z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8E969E64FE1B4017AE067559183708FA_12</vt:lpwstr>
  </property>
</Properties>
</file>