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B2" w:rsidRDefault="002B6BB2" w:rsidP="002F42F6">
      <w:pPr>
        <w:spacing w:line="520" w:lineRule="exact"/>
        <w:ind w:right="224"/>
        <w:jc w:val="center"/>
        <w:rPr>
          <w:rFonts w:asciiTheme="majorEastAsia" w:eastAsiaTheme="majorEastAsia" w:hAnsiTheme="majorEastAsia"/>
          <w:b/>
          <w:bCs/>
          <w:kern w:val="0"/>
          <w:sz w:val="44"/>
          <w:szCs w:val="44"/>
        </w:rPr>
      </w:pPr>
    </w:p>
    <w:p w:rsidR="002B52FB" w:rsidRPr="002B6BB2" w:rsidRDefault="002B6BB2" w:rsidP="002F42F6">
      <w:pPr>
        <w:spacing w:line="520" w:lineRule="exact"/>
        <w:ind w:right="224"/>
        <w:jc w:val="center"/>
        <w:rPr>
          <w:rFonts w:asciiTheme="majorEastAsia" w:eastAsiaTheme="majorEastAsia" w:hAnsiTheme="majorEastAsia"/>
          <w:b/>
          <w:bCs/>
          <w:kern w:val="0"/>
          <w:sz w:val="44"/>
          <w:szCs w:val="44"/>
        </w:rPr>
      </w:pPr>
      <w:r w:rsidRPr="002B6BB2">
        <w:rPr>
          <w:rFonts w:asciiTheme="majorEastAsia" w:eastAsiaTheme="majorEastAsia" w:hAnsiTheme="majorEastAsia" w:hint="eastAsia"/>
          <w:b/>
          <w:bCs/>
          <w:kern w:val="0"/>
          <w:sz w:val="44"/>
          <w:szCs w:val="44"/>
        </w:rPr>
        <w:t>2020年</w:t>
      </w:r>
      <w:r w:rsidR="002B52FB" w:rsidRPr="002B6BB2">
        <w:rPr>
          <w:rFonts w:asciiTheme="majorEastAsia" w:eastAsiaTheme="majorEastAsia" w:hAnsiTheme="majorEastAsia" w:hint="eastAsia"/>
          <w:b/>
          <w:bCs/>
          <w:kern w:val="0"/>
          <w:sz w:val="44"/>
          <w:szCs w:val="44"/>
        </w:rPr>
        <w:t>项目预算支出绩效自评报告</w:t>
      </w:r>
    </w:p>
    <w:p w:rsidR="002F42F6" w:rsidRPr="002F42F6" w:rsidRDefault="002F42F6" w:rsidP="002F42F6">
      <w:pPr>
        <w:spacing w:line="520" w:lineRule="exact"/>
        <w:ind w:right="224"/>
        <w:jc w:val="center"/>
        <w:rPr>
          <w:rFonts w:ascii="仿宋" w:eastAsia="仿宋" w:hAnsi="仿宋"/>
          <w:bCs/>
          <w:kern w:val="0"/>
          <w:sz w:val="32"/>
          <w:szCs w:val="32"/>
        </w:rPr>
      </w:pPr>
    </w:p>
    <w:p w:rsidR="002B52FB" w:rsidRPr="002B6BB2" w:rsidRDefault="002B52FB" w:rsidP="002F42F6">
      <w:pPr>
        <w:spacing w:line="520" w:lineRule="exact"/>
        <w:ind w:right="227"/>
        <w:rPr>
          <w:rFonts w:ascii="黑体" w:eastAsia="黑体" w:hAnsi="黑体"/>
          <w:sz w:val="32"/>
          <w:szCs w:val="32"/>
        </w:rPr>
      </w:pPr>
      <w:r w:rsidRPr="002B6BB2">
        <w:rPr>
          <w:rFonts w:ascii="黑体" w:eastAsia="黑体" w:hAnsi="黑体" w:hint="eastAsia"/>
          <w:sz w:val="32"/>
          <w:szCs w:val="32"/>
        </w:rPr>
        <w:t>一、项目概况</w:t>
      </w:r>
    </w:p>
    <w:p w:rsidR="002B52FB" w:rsidRPr="002B6BB2" w:rsidRDefault="002B52FB" w:rsidP="002F42F6">
      <w:pPr>
        <w:spacing w:line="520" w:lineRule="exact"/>
        <w:ind w:right="227"/>
        <w:rPr>
          <w:rFonts w:ascii="楷体" w:eastAsia="楷体" w:hAnsi="楷体"/>
          <w:sz w:val="32"/>
          <w:szCs w:val="32"/>
        </w:rPr>
      </w:pPr>
      <w:r w:rsidRPr="002B6BB2">
        <w:rPr>
          <w:rFonts w:ascii="楷体" w:eastAsia="楷体" w:hAnsi="楷体" w:hint="eastAsia"/>
          <w:sz w:val="32"/>
          <w:szCs w:val="32"/>
        </w:rPr>
        <w:t>（一）</w:t>
      </w:r>
      <w:r w:rsidRPr="002B6BB2">
        <w:rPr>
          <w:rFonts w:ascii="楷体" w:eastAsia="楷体" w:hAnsi="楷体" w:cs="仿宋_GB2312" w:hint="eastAsia"/>
          <w:color w:val="000000"/>
          <w:sz w:val="32"/>
          <w:szCs w:val="32"/>
        </w:rPr>
        <w:t>衡阳</w:t>
      </w:r>
      <w:r w:rsidRPr="002B6BB2">
        <w:rPr>
          <w:rFonts w:ascii="楷体" w:eastAsia="楷体" w:hAnsi="楷体" w:cs="仿宋_GB2312"/>
          <w:color w:val="000000"/>
          <w:sz w:val="32"/>
          <w:szCs w:val="32"/>
        </w:rPr>
        <w:t>市河湖与水资源中心</w:t>
      </w:r>
      <w:r w:rsidRPr="002B6BB2">
        <w:rPr>
          <w:rFonts w:ascii="楷体" w:eastAsia="楷体" w:hAnsi="楷体" w:hint="eastAsia"/>
          <w:sz w:val="32"/>
          <w:szCs w:val="32"/>
        </w:rPr>
        <w:t>基本情况。</w:t>
      </w:r>
    </w:p>
    <w:p w:rsidR="002B52FB" w:rsidRPr="00455CEA" w:rsidRDefault="002B52FB" w:rsidP="002F42F6">
      <w:pPr>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衡阳</w:t>
      </w:r>
      <w:r w:rsidRPr="005959EE">
        <w:rPr>
          <w:rFonts w:ascii="仿宋" w:eastAsia="仿宋" w:hAnsi="仿宋" w:cs="仿宋_GB2312"/>
          <w:color w:val="000000"/>
          <w:sz w:val="32"/>
          <w:szCs w:val="32"/>
        </w:rPr>
        <w:t>市河湖与水资源中心，为市水利局管理的正科级公益一类全额拨款事业单位，</w:t>
      </w:r>
      <w:r>
        <w:rPr>
          <w:rFonts w:ascii="仿宋" w:eastAsia="仿宋" w:hAnsi="仿宋" w:cs="仿宋_GB2312" w:hint="eastAsia"/>
          <w:color w:val="000000"/>
          <w:sz w:val="32"/>
          <w:szCs w:val="32"/>
        </w:rPr>
        <w:t>核定</w:t>
      </w:r>
      <w:r w:rsidRPr="005959EE">
        <w:rPr>
          <w:rFonts w:ascii="仿宋" w:eastAsia="仿宋" w:hAnsi="仿宋" w:cs="仿宋_GB2312"/>
          <w:color w:val="000000"/>
          <w:sz w:val="32"/>
          <w:szCs w:val="32"/>
        </w:rPr>
        <w:t>全额拨款事业编制</w:t>
      </w:r>
      <w:r w:rsidR="002B6BB2">
        <w:rPr>
          <w:rFonts w:ascii="仿宋" w:eastAsia="仿宋" w:hAnsi="仿宋" w:cs="仿宋_GB2312" w:hint="eastAsia"/>
          <w:color w:val="000000"/>
          <w:sz w:val="32"/>
          <w:szCs w:val="32"/>
        </w:rPr>
        <w:t>27</w:t>
      </w:r>
      <w:r w:rsidRPr="005959EE">
        <w:rPr>
          <w:rFonts w:ascii="仿宋" w:eastAsia="仿宋" w:hAnsi="仿宋" w:cs="仿宋_GB2312"/>
          <w:color w:val="000000"/>
          <w:sz w:val="32"/>
          <w:szCs w:val="32"/>
        </w:rPr>
        <w:t>名(</w:t>
      </w:r>
      <w:r>
        <w:rPr>
          <w:rFonts w:ascii="仿宋" w:eastAsia="仿宋" w:hAnsi="仿宋" w:cs="仿宋_GB2312" w:hint="eastAsia"/>
          <w:color w:val="000000"/>
          <w:sz w:val="32"/>
          <w:szCs w:val="32"/>
        </w:rPr>
        <w:t>实有</w:t>
      </w:r>
      <w:r w:rsidR="002B6BB2">
        <w:rPr>
          <w:rFonts w:ascii="仿宋" w:eastAsia="仿宋" w:hAnsi="仿宋" w:cs="仿宋_GB2312" w:hint="eastAsia"/>
          <w:color w:val="000000"/>
          <w:sz w:val="32"/>
          <w:szCs w:val="32"/>
        </w:rPr>
        <w:t>26</w:t>
      </w:r>
      <w:r w:rsidRPr="005959EE">
        <w:rPr>
          <w:rFonts w:ascii="仿宋" w:eastAsia="仿宋" w:hAnsi="仿宋" w:cs="仿宋_GB2312"/>
          <w:color w:val="000000"/>
          <w:sz w:val="32"/>
          <w:szCs w:val="32"/>
        </w:rPr>
        <w:t>名),其中</w:t>
      </w:r>
      <w:r>
        <w:rPr>
          <w:rFonts w:ascii="仿宋" w:eastAsia="仿宋" w:hAnsi="仿宋" w:cs="仿宋_GB2312" w:hint="eastAsia"/>
          <w:color w:val="000000"/>
          <w:sz w:val="32"/>
          <w:szCs w:val="32"/>
        </w:rPr>
        <w:t>：</w:t>
      </w:r>
      <w:r w:rsidRPr="005959EE">
        <w:rPr>
          <w:rFonts w:ascii="仿宋" w:eastAsia="仿宋" w:hAnsi="仿宋" w:cs="仿宋_GB2312"/>
          <w:color w:val="000000"/>
          <w:sz w:val="32"/>
          <w:szCs w:val="32"/>
        </w:rPr>
        <w:t>主任1名，副主任3</w:t>
      </w:r>
      <w:r w:rsidR="002B6BB2">
        <w:rPr>
          <w:rFonts w:ascii="仿宋" w:eastAsia="仿宋" w:hAnsi="仿宋" w:cs="仿宋_GB2312"/>
          <w:color w:val="000000"/>
          <w:sz w:val="32"/>
          <w:szCs w:val="32"/>
        </w:rPr>
        <w:t>名</w:t>
      </w:r>
      <w:r w:rsidRPr="005959EE">
        <w:rPr>
          <w:rFonts w:ascii="仿宋" w:eastAsia="仿宋" w:hAnsi="仿宋" w:cs="仿宋_GB2312"/>
          <w:color w:val="000000"/>
          <w:sz w:val="32"/>
          <w:szCs w:val="32"/>
        </w:rPr>
        <w:t>。</w:t>
      </w:r>
    </w:p>
    <w:p w:rsidR="002B52FB" w:rsidRDefault="002B52FB" w:rsidP="002F42F6">
      <w:pPr>
        <w:spacing w:line="520" w:lineRule="exact"/>
        <w:ind w:firstLineChars="200" w:firstLine="640"/>
        <w:rPr>
          <w:rFonts w:ascii="仿宋" w:eastAsia="仿宋" w:hAnsi="仿宋" w:cs="仿宋_GB2312"/>
          <w:color w:val="000000"/>
          <w:sz w:val="32"/>
          <w:szCs w:val="32"/>
        </w:rPr>
      </w:pPr>
      <w:r w:rsidRPr="005959EE">
        <w:rPr>
          <w:rFonts w:ascii="仿宋" w:eastAsia="仿宋" w:hAnsi="仿宋" w:cs="仿宋_GB2312"/>
          <w:color w:val="000000"/>
          <w:sz w:val="32"/>
          <w:szCs w:val="32"/>
        </w:rPr>
        <w:t>主要工作任务</w:t>
      </w:r>
      <w:r>
        <w:rPr>
          <w:rFonts w:ascii="仿宋" w:eastAsia="仿宋" w:hAnsi="仿宋" w:cs="仿宋_GB2312" w:hint="eastAsia"/>
          <w:color w:val="000000"/>
          <w:sz w:val="32"/>
          <w:szCs w:val="32"/>
        </w:rPr>
        <w:t>是：</w:t>
      </w:r>
      <w:r w:rsidRPr="005959EE">
        <w:rPr>
          <w:rFonts w:ascii="仿宋" w:eastAsia="仿宋" w:hAnsi="仿宋" w:cs="仿宋_GB2312"/>
          <w:color w:val="000000"/>
          <w:sz w:val="32"/>
          <w:szCs w:val="32"/>
        </w:rPr>
        <w:br/>
      </w:r>
      <w:r>
        <w:rPr>
          <w:rFonts w:ascii="仿宋" w:eastAsia="仿宋" w:hAnsi="仿宋" w:cs="仿宋_GB2312" w:hint="eastAsia"/>
          <w:color w:val="000000"/>
          <w:sz w:val="32"/>
          <w:szCs w:val="32"/>
        </w:rPr>
        <w:t xml:space="preserve">    1、</w:t>
      </w:r>
      <w:r w:rsidRPr="005959EE">
        <w:rPr>
          <w:rFonts w:ascii="仿宋" w:eastAsia="仿宋" w:hAnsi="仿宋" w:cs="仿宋_GB2312"/>
          <w:color w:val="000000"/>
          <w:sz w:val="32"/>
          <w:szCs w:val="32"/>
        </w:rPr>
        <w:t>负责拟定“一河一策”实施方案，并组织实施。</w:t>
      </w:r>
    </w:p>
    <w:p w:rsidR="00E51E96" w:rsidRDefault="002B52FB" w:rsidP="002F42F6">
      <w:pPr>
        <w:spacing w:line="520" w:lineRule="exact"/>
        <w:ind w:firstLineChars="200" w:firstLine="640"/>
        <w:rPr>
          <w:rFonts w:ascii="仿宋" w:eastAsia="仿宋" w:hAnsi="仿宋" w:cs="仿宋_GB2312" w:hint="eastAsia"/>
          <w:color w:val="000000"/>
          <w:sz w:val="32"/>
          <w:szCs w:val="32"/>
        </w:rPr>
      </w:pPr>
      <w:r>
        <w:rPr>
          <w:rFonts w:ascii="仿宋" w:eastAsia="仿宋" w:hAnsi="仿宋" w:cs="仿宋_GB2312" w:hint="eastAsia"/>
          <w:color w:val="000000"/>
          <w:sz w:val="32"/>
          <w:szCs w:val="32"/>
        </w:rPr>
        <w:t>2、</w:t>
      </w:r>
      <w:r w:rsidRPr="005959EE">
        <w:rPr>
          <w:rFonts w:ascii="仿宋" w:eastAsia="仿宋" w:hAnsi="仿宋" w:cs="仿宋_GB2312"/>
          <w:color w:val="000000"/>
          <w:sz w:val="32"/>
          <w:szCs w:val="32"/>
        </w:rPr>
        <w:t>负责承担河湖管理日常巡查</w:t>
      </w:r>
      <w:r w:rsidR="00E51E96">
        <w:rPr>
          <w:rFonts w:ascii="仿宋" w:eastAsia="仿宋" w:hAnsi="仿宋" w:cs="仿宋_GB2312" w:hint="eastAsia"/>
          <w:color w:val="000000"/>
          <w:sz w:val="32"/>
          <w:szCs w:val="32"/>
        </w:rPr>
        <w:t xml:space="preserve"> 、河道保洁</w:t>
      </w:r>
      <w:r w:rsidRPr="005959EE">
        <w:rPr>
          <w:rFonts w:ascii="仿宋" w:eastAsia="仿宋" w:hAnsi="仿宋" w:cs="仿宋_GB2312"/>
          <w:color w:val="000000"/>
          <w:sz w:val="32"/>
          <w:szCs w:val="32"/>
        </w:rPr>
        <w:t>工作，发布全市河湖管理保护相关信息。</w:t>
      </w:r>
    </w:p>
    <w:p w:rsidR="002B52FB" w:rsidRPr="00455CEA" w:rsidRDefault="00E51E96" w:rsidP="002F42F6">
      <w:pPr>
        <w:spacing w:line="52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3、负责全市河长制工作宣传培训、及示范河建设工作。</w:t>
      </w:r>
      <w:r w:rsidR="002B52FB" w:rsidRPr="005959EE">
        <w:rPr>
          <w:rFonts w:ascii="仿宋" w:eastAsia="仿宋" w:hAnsi="仿宋" w:cs="仿宋_GB2312"/>
          <w:color w:val="000000"/>
          <w:sz w:val="32"/>
          <w:szCs w:val="32"/>
        </w:rPr>
        <w:br/>
      </w:r>
      <w:r w:rsidR="002B52FB">
        <w:rPr>
          <w:rFonts w:ascii="仿宋" w:eastAsia="仿宋" w:hAnsi="仿宋" w:cs="仿宋_GB2312" w:hint="eastAsia"/>
          <w:color w:val="000000"/>
          <w:sz w:val="32"/>
          <w:szCs w:val="32"/>
        </w:rPr>
        <w:t xml:space="preserve">    </w:t>
      </w:r>
      <w:r>
        <w:rPr>
          <w:rFonts w:ascii="仿宋" w:eastAsia="仿宋" w:hAnsi="仿宋" w:cs="仿宋_GB2312" w:hint="eastAsia"/>
          <w:color w:val="000000"/>
          <w:sz w:val="32"/>
          <w:szCs w:val="32"/>
        </w:rPr>
        <w:t>4</w:t>
      </w:r>
      <w:r w:rsidR="002B52FB">
        <w:rPr>
          <w:rFonts w:ascii="仿宋" w:eastAsia="仿宋" w:hAnsi="仿宋" w:cs="仿宋_GB2312" w:hint="eastAsia"/>
          <w:color w:val="000000"/>
          <w:sz w:val="32"/>
          <w:szCs w:val="32"/>
        </w:rPr>
        <w:t>、</w:t>
      </w:r>
      <w:r w:rsidR="002B52FB" w:rsidRPr="005959EE">
        <w:rPr>
          <w:rFonts w:ascii="仿宋" w:eastAsia="仿宋" w:hAnsi="仿宋" w:cs="仿宋_GB2312"/>
          <w:color w:val="000000"/>
          <w:sz w:val="32"/>
          <w:szCs w:val="32"/>
        </w:rPr>
        <w:t>受水利行政部门委托承担取水许可，入河排污口的日常检查及其台账维护，承担入河排污口综合整治技术指导工作。</w:t>
      </w:r>
      <w:r w:rsidR="002B52FB" w:rsidRPr="005959EE">
        <w:rPr>
          <w:rFonts w:ascii="仿宋" w:eastAsia="仿宋" w:hAnsi="仿宋" w:cs="仿宋_GB2312"/>
          <w:color w:val="000000"/>
          <w:sz w:val="32"/>
          <w:szCs w:val="32"/>
        </w:rPr>
        <w:br/>
      </w:r>
      <w:r w:rsidR="002B52FB">
        <w:rPr>
          <w:rFonts w:ascii="仿宋" w:eastAsia="仿宋" w:hAnsi="仿宋" w:cs="仿宋_GB2312" w:hint="eastAsia"/>
          <w:color w:val="000000"/>
          <w:sz w:val="32"/>
          <w:szCs w:val="32"/>
        </w:rPr>
        <w:t xml:space="preserve">    </w:t>
      </w:r>
      <w:r>
        <w:rPr>
          <w:rFonts w:ascii="仿宋" w:eastAsia="仿宋" w:hAnsi="仿宋" w:cs="仿宋_GB2312" w:hint="eastAsia"/>
          <w:color w:val="000000"/>
          <w:sz w:val="32"/>
          <w:szCs w:val="32"/>
        </w:rPr>
        <w:t>5</w:t>
      </w:r>
      <w:r w:rsidR="002B52FB">
        <w:rPr>
          <w:rFonts w:ascii="仿宋" w:eastAsia="仿宋" w:hAnsi="仿宋" w:cs="仿宋_GB2312" w:hint="eastAsia"/>
          <w:color w:val="000000"/>
          <w:sz w:val="32"/>
          <w:szCs w:val="32"/>
        </w:rPr>
        <w:t>、</w:t>
      </w:r>
      <w:r w:rsidR="002B52FB" w:rsidRPr="005959EE">
        <w:rPr>
          <w:rFonts w:ascii="仿宋" w:eastAsia="仿宋" w:hAnsi="仿宋" w:cs="仿宋_GB2312"/>
          <w:color w:val="000000"/>
          <w:sz w:val="32"/>
          <w:szCs w:val="32"/>
        </w:rPr>
        <w:t>受水利行政部门委托承担饮用水水源地保护、水生态文明建设的监督评价和技术指导工作;负责全市计划用水、节约用水及节水载体建设情况的检查、评估和指导，协助指导节水型社会建设工作。</w:t>
      </w:r>
      <w:r w:rsidR="002B52FB" w:rsidRPr="005959EE">
        <w:rPr>
          <w:rFonts w:ascii="仿宋" w:eastAsia="仿宋" w:hAnsi="仿宋" w:cs="仿宋_GB2312"/>
          <w:color w:val="000000"/>
          <w:sz w:val="32"/>
          <w:szCs w:val="32"/>
        </w:rPr>
        <w:br/>
      </w:r>
      <w:r w:rsidR="002B52FB">
        <w:rPr>
          <w:rFonts w:ascii="仿宋" w:eastAsia="仿宋" w:hAnsi="仿宋" w:cs="仿宋_GB2312" w:hint="eastAsia"/>
          <w:color w:val="000000"/>
          <w:sz w:val="32"/>
          <w:szCs w:val="32"/>
        </w:rPr>
        <w:t xml:space="preserve">    </w:t>
      </w:r>
      <w:r>
        <w:rPr>
          <w:rFonts w:ascii="仿宋" w:eastAsia="仿宋" w:hAnsi="仿宋" w:cs="仿宋_GB2312" w:hint="eastAsia"/>
          <w:color w:val="000000"/>
          <w:sz w:val="32"/>
          <w:szCs w:val="32"/>
        </w:rPr>
        <w:t>6</w:t>
      </w:r>
      <w:r w:rsidR="002B52FB">
        <w:rPr>
          <w:rFonts w:ascii="仿宋" w:eastAsia="仿宋" w:hAnsi="仿宋" w:cs="仿宋_GB2312" w:hint="eastAsia"/>
          <w:color w:val="000000"/>
          <w:sz w:val="32"/>
          <w:szCs w:val="32"/>
        </w:rPr>
        <w:t>、</w:t>
      </w:r>
      <w:r w:rsidR="002B52FB" w:rsidRPr="005959EE">
        <w:rPr>
          <w:rFonts w:ascii="仿宋" w:eastAsia="仿宋" w:hAnsi="仿宋" w:cs="仿宋_GB2312"/>
          <w:color w:val="000000"/>
          <w:sz w:val="32"/>
          <w:szCs w:val="32"/>
        </w:rPr>
        <w:t>负责市管河流“一河一档”信息库建设;负责河长制信息化管理系统的建设、管理和维护;负责全市水资源监控能力建设的技术指导和数据维护，协助组织实施最严格水资源管理制度的考核工作。</w:t>
      </w:r>
      <w:r w:rsidR="002B52FB" w:rsidRPr="005959EE">
        <w:rPr>
          <w:rFonts w:ascii="仿宋" w:eastAsia="仿宋" w:hAnsi="仿宋" w:cs="仿宋_GB2312"/>
          <w:color w:val="000000"/>
          <w:sz w:val="32"/>
          <w:szCs w:val="32"/>
        </w:rPr>
        <w:br/>
      </w:r>
      <w:r w:rsidR="002B52FB">
        <w:rPr>
          <w:rFonts w:ascii="仿宋" w:eastAsia="仿宋" w:hAnsi="仿宋" w:cs="仿宋_GB2312" w:hint="eastAsia"/>
          <w:color w:val="000000"/>
          <w:sz w:val="32"/>
          <w:szCs w:val="32"/>
        </w:rPr>
        <w:t xml:space="preserve">    </w:t>
      </w:r>
      <w:r>
        <w:rPr>
          <w:rFonts w:ascii="仿宋" w:eastAsia="仿宋" w:hAnsi="仿宋" w:cs="仿宋_GB2312" w:hint="eastAsia"/>
          <w:color w:val="000000"/>
          <w:sz w:val="32"/>
          <w:szCs w:val="32"/>
        </w:rPr>
        <w:t>7</w:t>
      </w:r>
      <w:r w:rsidR="002B52FB">
        <w:rPr>
          <w:rFonts w:ascii="仿宋" w:eastAsia="仿宋" w:hAnsi="仿宋" w:cs="仿宋_GB2312" w:hint="eastAsia"/>
          <w:color w:val="000000"/>
          <w:sz w:val="32"/>
          <w:szCs w:val="32"/>
        </w:rPr>
        <w:t>、</w:t>
      </w:r>
      <w:r w:rsidR="002B52FB" w:rsidRPr="005959EE">
        <w:rPr>
          <w:rFonts w:ascii="仿宋" w:eastAsia="仿宋" w:hAnsi="仿宋" w:cs="仿宋_GB2312"/>
          <w:color w:val="000000"/>
          <w:sz w:val="32"/>
          <w:szCs w:val="32"/>
        </w:rPr>
        <w:t>负责全市水资源统计、分析和水资源管理等技术培训工作:承担水资源管理年报编制工作。</w:t>
      </w:r>
    </w:p>
    <w:p w:rsidR="002B52FB" w:rsidRPr="002B6BB2" w:rsidRDefault="002B6BB2" w:rsidP="002F42F6">
      <w:pPr>
        <w:spacing w:line="520" w:lineRule="exact"/>
        <w:ind w:right="227"/>
        <w:rPr>
          <w:rFonts w:ascii="楷体" w:eastAsia="楷体" w:hAnsi="楷体"/>
          <w:sz w:val="32"/>
          <w:szCs w:val="32"/>
        </w:rPr>
      </w:pPr>
      <w:r>
        <w:rPr>
          <w:rFonts w:ascii="楷体" w:eastAsia="楷体" w:hAnsi="楷体" w:hint="eastAsia"/>
          <w:sz w:val="32"/>
          <w:szCs w:val="32"/>
        </w:rPr>
        <w:lastRenderedPageBreak/>
        <w:t>（二）项目基本情况简介</w:t>
      </w:r>
    </w:p>
    <w:p w:rsidR="002B52FB" w:rsidRPr="006E04EF" w:rsidRDefault="006E04EF" w:rsidP="006E04EF">
      <w:pPr>
        <w:spacing w:line="520" w:lineRule="exact"/>
        <w:ind w:right="227" w:firstLineChars="200" w:firstLine="640"/>
        <w:rPr>
          <w:rFonts w:ascii="仿宋" w:eastAsia="仿宋" w:hAnsi="仿宋" w:cs="仿宋_GB2312"/>
          <w:color w:val="000000"/>
          <w:sz w:val="32"/>
          <w:szCs w:val="32"/>
        </w:rPr>
      </w:pPr>
      <w:r w:rsidRPr="006E04EF">
        <w:rPr>
          <w:rFonts w:ascii="仿宋" w:eastAsia="仿宋" w:hAnsi="仿宋" w:cs="仿宋_GB2312" w:hint="eastAsia"/>
          <w:color w:val="000000"/>
          <w:sz w:val="32"/>
          <w:szCs w:val="32"/>
        </w:rPr>
        <w:t>主要使全市河长制工作从有名到有实、到有效的转变，</w:t>
      </w:r>
      <w:r w:rsidR="002B52FB" w:rsidRPr="006E04EF">
        <w:rPr>
          <w:rFonts w:ascii="仿宋" w:eastAsia="仿宋" w:hAnsi="仿宋" w:cs="仿宋_GB2312" w:hint="eastAsia"/>
          <w:color w:val="000000"/>
          <w:sz w:val="32"/>
          <w:szCs w:val="32"/>
        </w:rPr>
        <w:t>就推动基层河长制工作落实、</w:t>
      </w:r>
      <w:r>
        <w:rPr>
          <w:rFonts w:ascii="仿宋" w:eastAsia="仿宋" w:hAnsi="仿宋" w:cs="仿宋_GB2312" w:hint="eastAsia"/>
          <w:color w:val="000000"/>
          <w:sz w:val="32"/>
          <w:szCs w:val="32"/>
        </w:rPr>
        <w:t>投诉举报受理、督查督办、</w:t>
      </w:r>
      <w:r w:rsidR="002B52FB" w:rsidRPr="006E04EF">
        <w:rPr>
          <w:rFonts w:ascii="仿宋" w:eastAsia="仿宋" w:hAnsi="仿宋" w:cs="仿宋_GB2312" w:hint="eastAsia"/>
          <w:color w:val="000000"/>
          <w:sz w:val="32"/>
          <w:szCs w:val="32"/>
        </w:rPr>
        <w:t>河湖“清四乱”、信息统计上报、宣传、河道保洁、“样板河”打造等几块开展工作。</w:t>
      </w:r>
    </w:p>
    <w:p w:rsidR="002B52FB" w:rsidRPr="002B6BB2" w:rsidRDefault="002B52FB" w:rsidP="002F42F6">
      <w:pPr>
        <w:spacing w:line="520" w:lineRule="exact"/>
        <w:ind w:right="227"/>
        <w:rPr>
          <w:rFonts w:ascii="黑体" w:eastAsia="黑体" w:hAnsi="黑体"/>
          <w:sz w:val="32"/>
          <w:szCs w:val="32"/>
        </w:rPr>
      </w:pPr>
      <w:r w:rsidRPr="002B6BB2">
        <w:rPr>
          <w:rFonts w:ascii="黑体" w:eastAsia="黑体" w:hAnsi="黑体" w:hint="eastAsia"/>
          <w:sz w:val="32"/>
          <w:szCs w:val="32"/>
        </w:rPr>
        <w:t>二、项目资金使用及管理情况。</w:t>
      </w:r>
    </w:p>
    <w:p w:rsidR="002B6BB2" w:rsidRDefault="002B52FB" w:rsidP="002B6BB2">
      <w:pPr>
        <w:spacing w:line="520" w:lineRule="exact"/>
        <w:ind w:right="227" w:firstLineChars="200" w:firstLine="640"/>
        <w:rPr>
          <w:rFonts w:ascii="仿宋" w:eastAsia="仿宋" w:hAnsi="仿宋"/>
          <w:sz w:val="32"/>
          <w:szCs w:val="32"/>
        </w:rPr>
      </w:pPr>
      <w:r>
        <w:rPr>
          <w:rFonts w:ascii="仿宋" w:eastAsia="仿宋" w:hAnsi="仿宋" w:hint="eastAsia"/>
          <w:sz w:val="32"/>
          <w:szCs w:val="32"/>
        </w:rPr>
        <w:t>主要开支用于督查暗访租车费、人员出差费；宣传方面有打印印刷费、日报版费、影像制作费等；</w:t>
      </w:r>
      <w:r w:rsidR="002B6BB2" w:rsidRPr="002B6BB2">
        <w:rPr>
          <w:rFonts w:ascii="仿宋" w:eastAsia="仿宋" w:hAnsi="仿宋" w:hint="eastAsia"/>
          <w:sz w:val="32"/>
          <w:szCs w:val="32"/>
        </w:rPr>
        <w:t>组织志愿者活动</w:t>
      </w:r>
      <w:r w:rsidR="002B6BB2">
        <w:rPr>
          <w:rFonts w:ascii="仿宋" w:eastAsia="仿宋" w:hAnsi="仿宋" w:hint="eastAsia"/>
          <w:sz w:val="32"/>
          <w:szCs w:val="32"/>
        </w:rPr>
        <w:t>。</w:t>
      </w:r>
      <w:r>
        <w:rPr>
          <w:rFonts w:ascii="仿宋" w:eastAsia="仿宋" w:hAnsi="仿宋" w:hint="eastAsia"/>
          <w:sz w:val="32"/>
          <w:szCs w:val="32"/>
        </w:rPr>
        <w:t>中心严格按照财政局及水利局相关文件规定</w:t>
      </w:r>
      <w:r w:rsidR="002B6BB2">
        <w:rPr>
          <w:rFonts w:ascii="仿宋" w:eastAsia="仿宋" w:hAnsi="仿宋" w:hint="eastAsia"/>
          <w:sz w:val="32"/>
          <w:szCs w:val="32"/>
        </w:rPr>
        <w:t>及中心内控制度，</w:t>
      </w:r>
      <w:r>
        <w:rPr>
          <w:rFonts w:ascii="仿宋" w:eastAsia="仿宋" w:hAnsi="仿宋" w:hint="eastAsia"/>
          <w:sz w:val="32"/>
          <w:szCs w:val="32"/>
        </w:rPr>
        <w:t>严格审批用钱计划。</w:t>
      </w:r>
    </w:p>
    <w:p w:rsidR="002B52FB" w:rsidRPr="002B6BB2" w:rsidRDefault="002B52FB" w:rsidP="002B6BB2">
      <w:pPr>
        <w:spacing w:line="520" w:lineRule="exact"/>
        <w:ind w:right="227"/>
        <w:rPr>
          <w:rFonts w:ascii="黑体" w:eastAsia="黑体" w:hAnsi="黑体"/>
          <w:sz w:val="32"/>
          <w:szCs w:val="32"/>
        </w:rPr>
      </w:pPr>
      <w:r w:rsidRPr="002B6BB2">
        <w:rPr>
          <w:rFonts w:ascii="黑体" w:eastAsia="黑体" w:hAnsi="黑体" w:hint="eastAsia"/>
          <w:sz w:val="32"/>
          <w:szCs w:val="32"/>
        </w:rPr>
        <w:t>三、其他需说明的问题</w:t>
      </w:r>
    </w:p>
    <w:p w:rsidR="002B52FB" w:rsidRDefault="002B52FB" w:rsidP="002F42F6">
      <w:pPr>
        <w:spacing w:line="520" w:lineRule="exact"/>
        <w:ind w:right="227"/>
        <w:rPr>
          <w:rFonts w:ascii="仿宋" w:eastAsia="仿宋" w:hAnsi="仿宋"/>
          <w:sz w:val="32"/>
          <w:szCs w:val="32"/>
        </w:rPr>
      </w:pPr>
      <w:r w:rsidRPr="002B6BB2">
        <w:rPr>
          <w:rFonts w:ascii="楷体" w:eastAsia="楷体" w:hAnsi="楷体" w:cs="仿宋_GB2312" w:hint="eastAsia"/>
          <w:color w:val="000000"/>
          <w:sz w:val="32"/>
          <w:szCs w:val="32"/>
        </w:rPr>
        <w:t>（一）后续工作计划</w:t>
      </w:r>
    </w:p>
    <w:p w:rsidR="002B6BB2" w:rsidRPr="006E04EF" w:rsidRDefault="002B6BB2" w:rsidP="006E04EF">
      <w:pPr>
        <w:ind w:firstLineChars="200" w:firstLine="640"/>
        <w:rPr>
          <w:rFonts w:ascii="仿宋" w:eastAsia="仿宋" w:hAnsi="仿宋" w:cs="仿宋_GB2312"/>
          <w:color w:val="000000"/>
          <w:sz w:val="32"/>
          <w:szCs w:val="32"/>
        </w:rPr>
      </w:pPr>
      <w:r w:rsidRPr="006E04EF">
        <w:rPr>
          <w:rFonts w:ascii="仿宋" w:eastAsia="仿宋" w:hAnsi="仿宋" w:cs="仿宋_GB2312" w:hint="eastAsia"/>
          <w:color w:val="000000"/>
          <w:sz w:val="32"/>
          <w:szCs w:val="32"/>
        </w:rPr>
        <w:t>2021年，河长制工作要打造从有名到有实，到有效的衡阳升级版，工作要更创新，管理要更现代化。一是要全面实现智慧无人机巡河，把信息化高科技技术运用纳入河长制系统工作中。二是要抓好基层河长办的能力提升，确实做到打通河长制工作“最后一公里”。三是要抓好河道保洁员的履职尽责。四是要做好跨域河流的不同地区的河长办解决问题的联动机制和监管机制。</w:t>
      </w:r>
    </w:p>
    <w:p w:rsidR="002F42F6" w:rsidRDefault="002F42F6" w:rsidP="002F42F6">
      <w:pPr>
        <w:spacing w:line="520" w:lineRule="exact"/>
        <w:ind w:firstLineChars="200" w:firstLine="643"/>
        <w:jc w:val="left"/>
        <w:rPr>
          <w:rFonts w:ascii="仿宋" w:eastAsia="仿宋" w:hAnsi="仿宋" w:cs="仿宋"/>
          <w:b/>
          <w:bCs/>
          <w:sz w:val="32"/>
          <w:szCs w:val="32"/>
        </w:rPr>
      </w:pPr>
    </w:p>
    <w:p w:rsidR="005B5B10" w:rsidRPr="002F42F6" w:rsidRDefault="005B5B10" w:rsidP="002F42F6">
      <w:pPr>
        <w:spacing w:line="520" w:lineRule="exact"/>
        <w:ind w:firstLineChars="200" w:firstLine="643"/>
        <w:jc w:val="left"/>
        <w:rPr>
          <w:rFonts w:ascii="仿宋" w:eastAsia="仿宋" w:hAnsi="仿宋" w:cs="仿宋"/>
          <w:b/>
          <w:bCs/>
          <w:sz w:val="32"/>
          <w:szCs w:val="32"/>
        </w:rPr>
      </w:pPr>
    </w:p>
    <w:p w:rsidR="002B52FB" w:rsidRDefault="002F42F6" w:rsidP="002F42F6">
      <w:pPr>
        <w:spacing w:line="520" w:lineRule="exact"/>
        <w:ind w:right="227"/>
        <w:jc w:val="right"/>
        <w:rPr>
          <w:rFonts w:ascii="仿宋" w:eastAsia="仿宋" w:hAnsi="仿宋"/>
          <w:sz w:val="32"/>
          <w:szCs w:val="32"/>
        </w:rPr>
      </w:pPr>
      <w:r>
        <w:rPr>
          <w:rFonts w:ascii="仿宋" w:eastAsia="仿宋" w:hAnsi="仿宋" w:hint="eastAsia"/>
          <w:sz w:val="32"/>
          <w:szCs w:val="32"/>
        </w:rPr>
        <w:t>衡阳市河湖与水资源中心</w:t>
      </w:r>
    </w:p>
    <w:p w:rsidR="002F42F6" w:rsidRPr="002F42F6" w:rsidRDefault="002F42F6" w:rsidP="002F42F6">
      <w:pPr>
        <w:spacing w:line="520" w:lineRule="exact"/>
        <w:ind w:right="867"/>
        <w:jc w:val="right"/>
        <w:rPr>
          <w:rFonts w:ascii="仿宋" w:eastAsia="仿宋" w:hAnsi="仿宋"/>
          <w:sz w:val="32"/>
          <w:szCs w:val="32"/>
        </w:rPr>
      </w:pPr>
      <w:r>
        <w:rPr>
          <w:rFonts w:ascii="仿宋" w:eastAsia="仿宋" w:hAnsi="仿宋"/>
          <w:sz w:val="32"/>
          <w:szCs w:val="32"/>
        </w:rPr>
        <w:t>202</w:t>
      </w:r>
      <w:r w:rsidR="002B6BB2">
        <w:rPr>
          <w:rFonts w:ascii="仿宋" w:eastAsia="仿宋" w:hAnsi="仿宋" w:hint="eastAsia"/>
          <w:sz w:val="32"/>
          <w:szCs w:val="32"/>
        </w:rPr>
        <w:t>1</w:t>
      </w:r>
      <w:r>
        <w:rPr>
          <w:rFonts w:ascii="仿宋" w:eastAsia="仿宋" w:hAnsi="仿宋"/>
          <w:sz w:val="32"/>
          <w:szCs w:val="32"/>
        </w:rPr>
        <w:t>年</w:t>
      </w:r>
      <w:r w:rsidR="002B6BB2">
        <w:rPr>
          <w:rFonts w:ascii="仿宋" w:eastAsia="仿宋" w:hAnsi="仿宋" w:hint="eastAsia"/>
          <w:sz w:val="32"/>
          <w:szCs w:val="32"/>
        </w:rPr>
        <w:t>3</w:t>
      </w:r>
      <w:r>
        <w:rPr>
          <w:rFonts w:ascii="仿宋" w:eastAsia="仿宋" w:hAnsi="仿宋"/>
          <w:sz w:val="32"/>
          <w:szCs w:val="32"/>
        </w:rPr>
        <w:t>月</w:t>
      </w:r>
      <w:r w:rsidR="002B6BB2">
        <w:rPr>
          <w:rFonts w:ascii="仿宋" w:eastAsia="仿宋" w:hAnsi="仿宋" w:hint="eastAsia"/>
          <w:sz w:val="32"/>
          <w:szCs w:val="32"/>
        </w:rPr>
        <w:t>31</w:t>
      </w:r>
      <w:r>
        <w:rPr>
          <w:rFonts w:ascii="仿宋" w:eastAsia="仿宋" w:hAnsi="仿宋"/>
          <w:sz w:val="32"/>
          <w:szCs w:val="32"/>
        </w:rPr>
        <w:t>日</w:t>
      </w:r>
    </w:p>
    <w:p w:rsidR="003A487F" w:rsidRPr="002B52FB" w:rsidRDefault="003A487F" w:rsidP="002F42F6">
      <w:pPr>
        <w:spacing w:line="520" w:lineRule="exact"/>
      </w:pPr>
    </w:p>
    <w:sectPr w:rsidR="003A487F" w:rsidRPr="002B52FB" w:rsidSect="00C03F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FFC" w:rsidRDefault="00A65FFC" w:rsidP="002B52FB">
      <w:r>
        <w:separator/>
      </w:r>
    </w:p>
  </w:endnote>
  <w:endnote w:type="continuationSeparator" w:id="1">
    <w:p w:rsidR="00A65FFC" w:rsidRDefault="00A65FFC" w:rsidP="002B52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FFC" w:rsidRDefault="00A65FFC" w:rsidP="002B52FB">
      <w:r>
        <w:separator/>
      </w:r>
    </w:p>
  </w:footnote>
  <w:footnote w:type="continuationSeparator" w:id="1">
    <w:p w:rsidR="00A65FFC" w:rsidRDefault="00A65FFC" w:rsidP="002B52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52FB"/>
    <w:rsid w:val="000437ED"/>
    <w:rsid w:val="002445AA"/>
    <w:rsid w:val="00261068"/>
    <w:rsid w:val="002B52FB"/>
    <w:rsid w:val="002B6BB2"/>
    <w:rsid w:val="002F42F6"/>
    <w:rsid w:val="003A487F"/>
    <w:rsid w:val="005B5B10"/>
    <w:rsid w:val="006E04EF"/>
    <w:rsid w:val="00747650"/>
    <w:rsid w:val="008B2B49"/>
    <w:rsid w:val="00A65FFC"/>
    <w:rsid w:val="00B00869"/>
    <w:rsid w:val="00B26DBD"/>
    <w:rsid w:val="00C03F64"/>
    <w:rsid w:val="00C80D2A"/>
    <w:rsid w:val="00D43B75"/>
    <w:rsid w:val="00D45E34"/>
    <w:rsid w:val="00E51E96"/>
    <w:rsid w:val="00EF42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F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52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52FB"/>
    <w:rPr>
      <w:sz w:val="18"/>
      <w:szCs w:val="18"/>
    </w:rPr>
  </w:style>
  <w:style w:type="paragraph" w:styleId="a4">
    <w:name w:val="footer"/>
    <w:basedOn w:val="a"/>
    <w:link w:val="Char0"/>
    <w:uiPriority w:val="99"/>
    <w:semiHidden/>
    <w:unhideWhenUsed/>
    <w:rsid w:val="002B52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52F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138</Words>
  <Characters>792</Characters>
  <Application>Microsoft Office Word</Application>
  <DocSecurity>0</DocSecurity>
  <Lines>6</Lines>
  <Paragraphs>1</Paragraphs>
  <ScaleCrop>false</ScaleCrop>
  <Company>Microsoft</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cp:lastPrinted>2021-03-31T08:21:00Z</cp:lastPrinted>
  <dcterms:created xsi:type="dcterms:W3CDTF">2020-03-16T03:20:00Z</dcterms:created>
  <dcterms:modified xsi:type="dcterms:W3CDTF">2021-04-01T00:49:00Z</dcterms:modified>
</cp:coreProperties>
</file>