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</w:rPr>
      </w:pPr>
      <w:r>
        <w:rPr>
          <w:rFonts w:hint="eastAsia" w:ascii="黑体" w:hAnsi="黑体" w:eastAsia="黑体"/>
          <w:b/>
          <w:sz w:val="44"/>
        </w:rPr>
        <w:t>政务信息资源采集与保密协议（数据提供者）</w:t>
      </w:r>
    </w:p>
    <w:p>
      <w:pPr>
        <w:spacing w:before="156" w:beforeLines="50" w:after="156" w:afterLines="50" w:line="360" w:lineRule="auto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甲 方：</w:t>
      </w:r>
    </w:p>
    <w:p>
      <w:pPr>
        <w:spacing w:before="156" w:beforeLines="50" w:after="156" w:afterLines="50" w:line="360" w:lineRule="auto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乙 方：</w:t>
      </w:r>
    </w:p>
    <w:p>
      <w:pPr>
        <w:spacing w:before="156" w:beforeLines="50" w:after="156" w:afterLines="50" w:line="540" w:lineRule="exact"/>
        <w:ind w:firstLine="4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为规范政务信息资源的数据采集和</w:t>
      </w:r>
      <w:r>
        <w:rPr>
          <w:rFonts w:ascii="仿宋" w:hAnsi="仿宋" w:eastAsia="仿宋"/>
          <w:sz w:val="32"/>
          <w:szCs w:val="32"/>
        </w:rPr>
        <w:t>管理</w:t>
      </w:r>
      <w:r>
        <w:rPr>
          <w:rFonts w:hint="eastAsia" w:ascii="仿宋" w:hAnsi="仿宋" w:eastAsia="仿宋"/>
          <w:sz w:val="32"/>
          <w:szCs w:val="32"/>
        </w:rPr>
        <w:t>，保证政务信息资源在交换过程中的数据采集、传输、及存储安全，防止数据泄密，特签订如下协议。</w:t>
      </w:r>
    </w:p>
    <w:p>
      <w:pPr>
        <w:spacing w:before="156" w:beforeLines="50" w:after="156" w:afterLines="50" w:line="540" w:lineRule="exact"/>
        <w:ind w:firstLine="709"/>
        <w:outlineLvl w:val="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一、数据提供及采集</w:t>
      </w:r>
    </w:p>
    <w:p>
      <w:pPr>
        <w:spacing w:before="156" w:beforeLines="50" w:after="156" w:afterLines="50" w:line="540" w:lineRule="exact"/>
        <w:ind w:left="105" w:leftChars="50" w:firstLine="601" w:firstLineChars="18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乙方在履行职责的过程中采集和生成的数据（法律、法规规定的不能共享的数据除外）应按时、按质、无条件提供共享，并授权甲方根据《衡阳市政务信息资源共享目录》所列条据，对乙方提供的数据资源进行管理、维护和分发。</w:t>
      </w:r>
    </w:p>
    <w:p>
      <w:pPr>
        <w:spacing w:before="156" w:beforeLines="50" w:after="156" w:afterLines="50" w:line="540" w:lineRule="exact"/>
        <w:ind w:left="105" w:leftChars="50" w:firstLine="601" w:firstLineChars="188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、乙方有义务配合甲方的信息资源采集工作，向甲方提供本单位非涉密数据资源，并按要求时限及时更新，</w:t>
      </w:r>
    </w:p>
    <w:p>
      <w:pPr>
        <w:spacing w:before="156" w:beforeLines="50" w:after="156" w:afterLines="50" w:line="540" w:lineRule="exact"/>
        <w:ind w:left="105" w:leftChars="50" w:firstLine="601" w:firstLineChars="188"/>
        <w:rPr>
          <w:rFonts w:ascii="仿宋" w:hAnsi="仿宋" w:eastAsia="仿宋"/>
          <w:sz w:val="32"/>
          <w:szCs w:val="32"/>
        </w:rPr>
      </w:pPr>
      <w:r>
        <w:rPr>
          <w:rFonts w:ascii="仿宋_GB2312" w:eastAsia="仿宋_GB2312"/>
          <w:sz w:val="32"/>
          <w:szCs w:val="24"/>
        </w:rPr>
        <w:t>3</w:t>
      </w:r>
      <w:r>
        <w:rPr>
          <w:rFonts w:hint="eastAsia" w:ascii="仿宋_GB2312" w:eastAsia="仿宋_GB2312"/>
          <w:sz w:val="32"/>
          <w:szCs w:val="24"/>
        </w:rPr>
        <w:t>、甲方应严格控制所提供的政务信息资源，按国家有关保密法律法规的要求，采取有效的保密措施，确保政务信息资源安全，严防丢失泄密。</w:t>
      </w:r>
    </w:p>
    <w:p>
      <w:pPr>
        <w:spacing w:before="156" w:beforeLines="50" w:after="156" w:afterLines="50" w:line="540" w:lineRule="exact"/>
        <w:ind w:left="105" w:leftChars="50" w:firstLine="604" w:firstLineChars="188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二、数据存储及安全</w:t>
      </w:r>
    </w:p>
    <w:p>
      <w:pPr>
        <w:spacing w:line="480" w:lineRule="exact"/>
        <w:ind w:left="42" w:leftChars="20" w:right="42" w:rightChars="20" w:firstLine="716" w:firstLineChars="224"/>
        <w:rPr>
          <w:rFonts w:ascii="仿宋_GB2312" w:hAnsi="华文细黑" w:eastAsia="仿宋_GB2312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1、甲方负责建立中央数据库信息安全保障制度，建立完善的身份认证、存取访问控制、审计跟踪和容灾备份机制，全面确保中央数据库的安全。</w:t>
      </w:r>
      <w:r>
        <w:rPr>
          <w:rFonts w:hint="eastAsia" w:ascii="仿宋_GB2312" w:hAnsi="华文细黑" w:eastAsia="仿宋_GB2312"/>
          <w:sz w:val="28"/>
          <w:szCs w:val="28"/>
        </w:rPr>
        <w:t xml:space="preserve"> </w:t>
      </w:r>
    </w:p>
    <w:p>
      <w:pPr>
        <w:spacing w:line="480" w:lineRule="exact"/>
        <w:ind w:left="42" w:leftChars="20" w:right="42" w:rightChars="20" w:firstLine="627" w:firstLineChars="224"/>
        <w:rPr>
          <w:rFonts w:ascii="仿宋_GB2312" w:hAnsi="华文细黑" w:eastAsia="仿宋_GB2312"/>
          <w:sz w:val="28"/>
          <w:szCs w:val="28"/>
        </w:rPr>
      </w:pPr>
      <w:r>
        <w:rPr>
          <w:rFonts w:hint="eastAsia" w:ascii="仿宋_GB2312" w:hAnsi="华文细黑" w:eastAsia="仿宋_GB2312"/>
          <w:sz w:val="28"/>
          <w:szCs w:val="28"/>
        </w:rPr>
        <w:t>2、</w:t>
      </w:r>
      <w:r>
        <w:rPr>
          <w:rFonts w:hint="eastAsia" w:ascii="仿宋" w:hAnsi="仿宋" w:eastAsia="仿宋"/>
          <w:sz w:val="32"/>
          <w:szCs w:val="32"/>
        </w:rPr>
        <w:t>甲方负责对交换过程的安全管理进行监控和审计，确保数据从乙方前置机到中央数据库过程中，数据不被篡改、泄露、窃取。乙方保证提供数据的完整性、准确性、及时性，甲方对乙方提供的数据不负有审查义务</w:t>
      </w:r>
      <w:r>
        <w:rPr>
          <w:rFonts w:hint="eastAsia" w:ascii="仿宋_GB2312" w:hAnsi="华文细黑" w:eastAsia="仿宋_GB2312"/>
          <w:sz w:val="28"/>
          <w:szCs w:val="28"/>
        </w:rPr>
        <w:t>。</w:t>
      </w:r>
    </w:p>
    <w:p>
      <w:pPr>
        <w:spacing w:before="156" w:beforeLines="50" w:after="156" w:afterLines="50" w:line="540" w:lineRule="exact"/>
        <w:ind w:left="105" w:leftChars="50" w:firstLine="601" w:firstLineChars="188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、甲方应建立完善的管理制度、采取可靠的技术措施，确保乙方提供数据的安全。</w:t>
      </w:r>
    </w:p>
    <w:p>
      <w:pPr>
        <w:spacing w:before="156" w:beforeLines="50" w:after="156" w:afterLines="50" w:line="540" w:lineRule="exact"/>
        <w:ind w:firstLine="567"/>
        <w:rPr>
          <w:rFonts w:ascii="黑体" w:hAnsi="黑体" w:eastAsia="黑体"/>
          <w:b/>
          <w:sz w:val="32"/>
          <w:szCs w:val="24"/>
        </w:rPr>
      </w:pPr>
      <w:r>
        <w:rPr>
          <w:rFonts w:hint="eastAsia" w:ascii="黑体" w:hAnsi="黑体" w:eastAsia="黑体"/>
          <w:b/>
          <w:sz w:val="32"/>
          <w:szCs w:val="24"/>
        </w:rPr>
        <w:t>三、</w:t>
      </w:r>
      <w:r>
        <w:rPr>
          <w:rFonts w:ascii="黑体" w:hAnsi="黑体" w:eastAsia="黑体"/>
          <w:b/>
          <w:sz w:val="32"/>
          <w:szCs w:val="24"/>
        </w:rPr>
        <w:t>保密期限</w:t>
      </w:r>
    </w:p>
    <w:p>
      <w:pPr>
        <w:autoSpaceDN w:val="0"/>
        <w:spacing w:line="500" w:lineRule="exact"/>
        <w:ind w:firstLine="640" w:firstLineChars="200"/>
        <w:rPr>
          <w:rFonts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1、本协议双方代表签字并盖章后生效，自生效之日起，双方的合作交流都要执行本协议的条款。</w:t>
      </w:r>
    </w:p>
    <w:p>
      <w:pPr>
        <w:spacing w:before="156" w:beforeLines="50" w:after="156" w:afterLines="50" w:line="540" w:lineRule="exact"/>
        <w:ind w:firstLine="567"/>
        <w:outlineLvl w:val="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四、违约责任</w:t>
      </w:r>
    </w:p>
    <w:p>
      <w:pPr>
        <w:spacing w:before="156" w:beforeLines="50" w:after="156" w:afterLines="50" w:line="540" w:lineRule="exact"/>
        <w:ind w:firstLine="70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1、甲乙双方中的任何一方，由于不可抗力造成的不能正常履行本协议，需要延期履行、部分履行或者不履行协议时，应当向对方通报，并说明理由，并递交有效证明文件。</w:t>
      </w:r>
    </w:p>
    <w:p>
      <w:pPr>
        <w:spacing w:before="156" w:beforeLines="50" w:after="156" w:afterLines="50" w:line="540" w:lineRule="exact"/>
        <w:ind w:firstLine="70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、甲方使用数据违反有关保密规定的，依</w:t>
      </w:r>
      <w:r>
        <w:rPr>
          <w:rFonts w:hint="eastAsia" w:ascii="仿宋_GB2312" w:eastAsia="仿宋_GB2312"/>
          <w:sz w:val="32"/>
          <w:szCs w:val="24"/>
        </w:rPr>
        <w:t>照《</w:t>
      </w:r>
      <w:r>
        <w:rPr>
          <w:rFonts w:hint="eastAsia" w:ascii="仿宋" w:hAnsi="仿宋" w:eastAsia="仿宋"/>
          <w:sz w:val="32"/>
          <w:szCs w:val="32"/>
        </w:rPr>
        <w:t>中华人民共和国保守国家秘密法</w:t>
      </w:r>
      <w:r>
        <w:rPr>
          <w:rFonts w:hint="eastAsia" w:ascii="仿宋_GB2312" w:eastAsia="仿宋_GB2312"/>
          <w:sz w:val="32"/>
          <w:szCs w:val="24"/>
        </w:rPr>
        <w:t>》</w:t>
      </w:r>
      <w:bookmarkStart w:id="0" w:name="_GoBack"/>
      <w:bookmarkEnd w:id="0"/>
      <w:r>
        <w:rPr>
          <w:rFonts w:hint="eastAsia" w:ascii="仿宋_GB2312" w:eastAsia="仿宋_GB2312"/>
          <w:sz w:val="32"/>
          <w:szCs w:val="24"/>
        </w:rPr>
        <w:t>等有关法律法规的规定处理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before="156" w:beforeLines="50" w:after="156" w:afterLines="50" w:line="540" w:lineRule="exact"/>
        <w:ind w:firstLine="70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、乙方违反本协议规定的甲方有权对因此造成的损失要求赔偿；构成犯罪的，由司法机关追究其刑事责任。</w:t>
      </w:r>
    </w:p>
    <w:p>
      <w:pPr>
        <w:spacing w:before="156" w:beforeLines="50" w:after="156" w:afterLines="50" w:line="540" w:lineRule="exact"/>
        <w:ind w:firstLine="643" w:firstLineChars="200"/>
        <w:outlineLvl w:val="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五、本协议一式两份，甲方、乙方各持一份，具有相同的法律效力。</w:t>
      </w:r>
    </w:p>
    <w:p>
      <w:pPr>
        <w:spacing w:before="156" w:beforeLines="50" w:after="156" w:afterLines="50" w:line="540" w:lineRule="exact"/>
        <w:ind w:firstLine="643" w:firstLineChars="200"/>
        <w:outlineLvl w:val="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六、协议由双方法定代表或代理人签字后生效。</w:t>
      </w:r>
    </w:p>
    <w:p/>
    <w:tbl>
      <w:tblPr>
        <w:tblStyle w:val="6"/>
        <w:tblW w:w="89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6"/>
        <w:gridCol w:w="630"/>
        <w:gridCol w:w="41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  <w:jc w:val="center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甲方：（盖章）</w:t>
            </w:r>
          </w:p>
          <w:p>
            <w:pPr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法人代表或代理人（签字）</w:t>
            </w:r>
          </w:p>
          <w:p>
            <w:pPr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时间：    年   月   日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乙方：（盖章）</w:t>
            </w:r>
          </w:p>
          <w:p>
            <w:pPr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法人代表或代理人（签字）</w:t>
            </w:r>
          </w:p>
          <w:p>
            <w:pPr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时间：    年   月   日</w:t>
            </w:r>
          </w:p>
        </w:tc>
      </w:tr>
    </w:tbl>
    <w:p>
      <w:pPr>
        <w:rPr>
          <w:vanish/>
        </w:rPr>
      </w:pPr>
    </w:p>
    <w:sectPr>
      <w:footerReference r:id="rId3" w:type="default"/>
      <w:pgSz w:w="11906" w:h="16838"/>
      <w:pgMar w:top="2098" w:right="1531" w:bottom="141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Style w:val="8"/>
      </w:rPr>
      <w:fldChar w:fldCharType="begin"/>
    </w:r>
    <w:r>
      <w:rPr>
        <w:rStyle w:val="8"/>
      </w:rPr>
      <w:instrText xml:space="preserve"> PAGE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dit="forms" w:formatting="1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60E5F"/>
    <w:rsid w:val="00002A92"/>
    <w:rsid w:val="00002B8A"/>
    <w:rsid w:val="00032AAA"/>
    <w:rsid w:val="00040984"/>
    <w:rsid w:val="00051BF2"/>
    <w:rsid w:val="00060E5F"/>
    <w:rsid w:val="000960FB"/>
    <w:rsid w:val="000B5AAA"/>
    <w:rsid w:val="000D73CB"/>
    <w:rsid w:val="000E1A6A"/>
    <w:rsid w:val="000F2405"/>
    <w:rsid w:val="00115F75"/>
    <w:rsid w:val="0017735C"/>
    <w:rsid w:val="00184A9F"/>
    <w:rsid w:val="001C18A4"/>
    <w:rsid w:val="001D2844"/>
    <w:rsid w:val="00235AFF"/>
    <w:rsid w:val="00263B25"/>
    <w:rsid w:val="0026672B"/>
    <w:rsid w:val="002B0AA2"/>
    <w:rsid w:val="002B47CE"/>
    <w:rsid w:val="002B5811"/>
    <w:rsid w:val="00345B6C"/>
    <w:rsid w:val="00362C01"/>
    <w:rsid w:val="003A2C0C"/>
    <w:rsid w:val="003B118E"/>
    <w:rsid w:val="003D5E13"/>
    <w:rsid w:val="003F7DA3"/>
    <w:rsid w:val="00467CB1"/>
    <w:rsid w:val="00496C6F"/>
    <w:rsid w:val="004C68B5"/>
    <w:rsid w:val="004D3DA4"/>
    <w:rsid w:val="004F0D77"/>
    <w:rsid w:val="0050376F"/>
    <w:rsid w:val="0053458B"/>
    <w:rsid w:val="00545B86"/>
    <w:rsid w:val="00545CA0"/>
    <w:rsid w:val="005466FB"/>
    <w:rsid w:val="00571636"/>
    <w:rsid w:val="005B582C"/>
    <w:rsid w:val="005F0EA5"/>
    <w:rsid w:val="00606652"/>
    <w:rsid w:val="00634826"/>
    <w:rsid w:val="00635E2B"/>
    <w:rsid w:val="00646AD0"/>
    <w:rsid w:val="0065043E"/>
    <w:rsid w:val="00652904"/>
    <w:rsid w:val="006F34DC"/>
    <w:rsid w:val="007215AE"/>
    <w:rsid w:val="00732578"/>
    <w:rsid w:val="00737384"/>
    <w:rsid w:val="00764883"/>
    <w:rsid w:val="00772CA6"/>
    <w:rsid w:val="00780A08"/>
    <w:rsid w:val="0079049E"/>
    <w:rsid w:val="00793182"/>
    <w:rsid w:val="007E2970"/>
    <w:rsid w:val="007F2CB6"/>
    <w:rsid w:val="007F345D"/>
    <w:rsid w:val="008172E2"/>
    <w:rsid w:val="00846FFA"/>
    <w:rsid w:val="00890725"/>
    <w:rsid w:val="008D6BB9"/>
    <w:rsid w:val="00931DE2"/>
    <w:rsid w:val="0096675C"/>
    <w:rsid w:val="009C3DB5"/>
    <w:rsid w:val="009D6F9E"/>
    <w:rsid w:val="00A263A2"/>
    <w:rsid w:val="00A35673"/>
    <w:rsid w:val="00A4124A"/>
    <w:rsid w:val="00A747C1"/>
    <w:rsid w:val="00A81FB9"/>
    <w:rsid w:val="00AB0387"/>
    <w:rsid w:val="00AB7E33"/>
    <w:rsid w:val="00AE1B5E"/>
    <w:rsid w:val="00AF2842"/>
    <w:rsid w:val="00AF40D4"/>
    <w:rsid w:val="00B04B42"/>
    <w:rsid w:val="00B07D50"/>
    <w:rsid w:val="00B42F58"/>
    <w:rsid w:val="00B90620"/>
    <w:rsid w:val="00BC17FE"/>
    <w:rsid w:val="00BE143E"/>
    <w:rsid w:val="00C16AEB"/>
    <w:rsid w:val="00C323E5"/>
    <w:rsid w:val="00C332F1"/>
    <w:rsid w:val="00C7565B"/>
    <w:rsid w:val="00C75BB8"/>
    <w:rsid w:val="00C8216B"/>
    <w:rsid w:val="00CF6CF7"/>
    <w:rsid w:val="00D0346D"/>
    <w:rsid w:val="00D05214"/>
    <w:rsid w:val="00D11B42"/>
    <w:rsid w:val="00D508C6"/>
    <w:rsid w:val="00D66D40"/>
    <w:rsid w:val="00D75524"/>
    <w:rsid w:val="00DB0413"/>
    <w:rsid w:val="00DC3DB8"/>
    <w:rsid w:val="00DD7A7C"/>
    <w:rsid w:val="00E05C4A"/>
    <w:rsid w:val="00E15012"/>
    <w:rsid w:val="00E1587D"/>
    <w:rsid w:val="00E371FD"/>
    <w:rsid w:val="00E803B9"/>
    <w:rsid w:val="00EC1A3C"/>
    <w:rsid w:val="00EE5FBE"/>
    <w:rsid w:val="00EE608E"/>
    <w:rsid w:val="00F61ACE"/>
    <w:rsid w:val="00F86D1E"/>
    <w:rsid w:val="00FA07AF"/>
    <w:rsid w:val="00FA100C"/>
    <w:rsid w:val="00FA36D0"/>
    <w:rsid w:val="00FA4C38"/>
    <w:rsid w:val="6115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styleId="12">
    <w:name w:val="Quote"/>
    <w:basedOn w:val="1"/>
    <w:next w:val="1"/>
    <w:link w:val="13"/>
    <w:qFormat/>
    <w:uiPriority w:val="29"/>
    <w:pPr>
      <w:spacing w:before="200" w:after="160"/>
      <w:ind w:left="864" w:right="864"/>
      <w:jc w:val="center"/>
    </w:pPr>
    <w:rPr>
      <w:i/>
      <w:iCs/>
      <w:color w:val="3F3F3F" w:themeColor="text1" w:themeTint="BF"/>
    </w:rPr>
  </w:style>
  <w:style w:type="character" w:customStyle="1" w:styleId="13">
    <w:name w:val="引用 Char"/>
    <w:basedOn w:val="7"/>
    <w:link w:val="12"/>
    <w:qFormat/>
    <w:uiPriority w:val="29"/>
    <w:rPr>
      <w:i/>
      <w:iCs/>
      <w:color w:val="3F3F3F" w:themeColor="text1" w:themeTint="BF"/>
    </w:rPr>
  </w:style>
  <w:style w:type="character" w:customStyle="1" w:styleId="14">
    <w:name w:val="文档结构图 Char"/>
    <w:basedOn w:val="7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9522A4-F683-4596-983B-E505C6B2F9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179</TotalTime>
  <ScaleCrop>false</ScaleCrop>
  <LinksUpToDate>false</LinksUpToDate>
  <CharactersWithSpaces>894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2016-10-26T11:36:00Z</dcterms:created>
  <dc:creator>luobr</dc:creator>
  <cp:lastModifiedBy>娇</cp:lastModifiedBy>
  <cp:lastPrinted>2019-11-04T03:57:00Z</cp:lastPrinted>
  <dcterms:modified xsi:type="dcterms:W3CDTF">2021-12-28T07:50:51Z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5655AEB40F504B5090479A3670F923B2</vt:lpwstr>
  </property>
</Properties>
</file>