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湖南财经工业职业技术学院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20</w:t>
      </w:r>
      <w:r>
        <w:rPr>
          <w:rFonts w:ascii="宋体" w:hAnsi="宋体"/>
          <w:b/>
          <w:spacing w:val="-20"/>
          <w:sz w:val="36"/>
          <w:szCs w:val="36"/>
        </w:rPr>
        <w:t>22</w:t>
      </w:r>
      <w:r>
        <w:rPr>
          <w:rFonts w:hint="eastAsia" w:ascii="宋体" w:hAnsi="宋体"/>
          <w:b/>
          <w:spacing w:val="-20"/>
          <w:sz w:val="36"/>
          <w:szCs w:val="36"/>
        </w:rPr>
        <w:t>年公开招聘工作人员体检结果</w:t>
      </w:r>
    </w:p>
    <w:p>
      <w:pPr>
        <w:adjustRightInd w:val="0"/>
        <w:snapToGrid w:val="0"/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996"/>
        <w:gridCol w:w="240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0101会计教师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肖怡馨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李赛妮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马叶琳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蒋怿菁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余晨露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2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0102金融教师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刘奂成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92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0104电气自动化技术专业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实习指导教师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陈科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排球教师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屈芝冰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0106思想政治课部专职教师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彭琛仪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余姣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龙骏玺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邓洁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伍婵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胡丹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2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0107图书情报管理员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黄海琼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0108</w:t>
            </w:r>
            <w:r>
              <w:rPr>
                <w:rFonts w:hint="eastAsia" w:ascii="宋体" w:hAnsi="宋体"/>
                <w:szCs w:val="21"/>
              </w:rPr>
              <w:t>辅导员（男）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龙柳光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张锦源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0109</w:t>
            </w:r>
            <w:r>
              <w:rPr>
                <w:rFonts w:hint="eastAsia" w:ascii="宋体" w:hAnsi="宋体"/>
                <w:szCs w:val="21"/>
              </w:rPr>
              <w:t>辅导员（女）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李丽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田玲英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TkxMWJmOTM4ZDRhZTI0ZmYxNjUyYmJiNjA4YmMifQ=="/>
  </w:docVars>
  <w:rsids>
    <w:rsidRoot w:val="148D5548"/>
    <w:rsid w:val="148D5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240</Characters>
  <Lines>0</Lines>
  <Paragraphs>0</Paragraphs>
  <TotalTime>0</TotalTime>
  <ScaleCrop>false</ScaleCrop>
  <LinksUpToDate>false</LinksUpToDate>
  <CharactersWithSpaces>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2022-07-21T13:30:00Z</dcterms:created>
  <dc:creator>逸</dc:creator>
  <cp:lastModifiedBy>逸</cp:lastModifiedBy>
  <dcterms:modified xsi:type="dcterms:W3CDTF">2022-07-21T13:31:16Z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2930DE2684CA4510A5A3C0A9C289D7CD</vt:lpwstr>
  </property>
</Properties>
</file>