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华文中宋" w:hAnsi="华文中宋" w:eastAsia="华文中宋" w:cs="华文中宋"/>
          <w:b/>
          <w:bCs/>
          <w:color w:val="000000" w:themeColor="text1"/>
          <w:sz w:val="44"/>
          <w:szCs w:val="44"/>
        </w:rPr>
      </w:pPr>
    </w:p>
    <w:p>
      <w:pPr>
        <w:pStyle w:val="3"/>
        <w:widowControl/>
        <w:spacing w:beforeAutospacing="0" w:afterAutospacing="0" w:line="600" w:lineRule="exact"/>
        <w:jc w:val="center"/>
        <w:rPr>
          <w:rFonts w:hint="default" w:ascii="华文中宋" w:hAnsi="华文中宋" w:eastAsia="华文中宋" w:cs="华文中宋"/>
          <w:color w:val="000000" w:themeColor="text1"/>
          <w:sz w:val="44"/>
          <w:szCs w:val="44"/>
        </w:rPr>
      </w:pPr>
      <w:r>
        <w:rPr>
          <w:rFonts w:ascii="华文中宋" w:hAnsi="华文中宋" w:eastAsia="华文中宋" w:cs="华文中宋"/>
          <w:color w:val="000000" w:themeColor="text1"/>
          <w:sz w:val="44"/>
          <w:szCs w:val="44"/>
        </w:rPr>
        <w:t>衡阳市住房保障服务中心</w:t>
      </w:r>
    </w:p>
    <w:p>
      <w:pPr>
        <w:pStyle w:val="3"/>
        <w:widowControl/>
        <w:spacing w:beforeAutospacing="0" w:afterAutospacing="0" w:line="600" w:lineRule="exact"/>
        <w:jc w:val="center"/>
        <w:rPr>
          <w:rFonts w:hint="default" w:ascii="华文中宋" w:hAnsi="华文中宋" w:eastAsia="华文中宋" w:cs="华文中宋"/>
          <w:color w:val="000000" w:themeColor="text1"/>
          <w:sz w:val="44"/>
          <w:szCs w:val="44"/>
        </w:rPr>
      </w:pPr>
      <w:r>
        <w:rPr>
          <w:rFonts w:ascii="华文中宋" w:hAnsi="华文中宋" w:eastAsia="华文中宋" w:cs="华文中宋"/>
          <w:color w:val="000000" w:themeColor="text1"/>
          <w:sz w:val="44"/>
          <w:szCs w:val="44"/>
        </w:rPr>
        <w:t>2022年公开选调工作人员公告</w:t>
      </w:r>
    </w:p>
    <w:p>
      <w:pPr>
        <w:pStyle w:val="6"/>
        <w:widowControl/>
        <w:spacing w:beforeAutospacing="0" w:afterAutospacing="0" w:line="600" w:lineRule="exact"/>
        <w:ind w:firstLine="420"/>
        <w:jc w:val="both"/>
        <w:rPr>
          <w:rFonts w:ascii="宋体" w:hAnsi="宋体" w:eastAsia="宋体" w:cs="宋体"/>
          <w:color w:val="000000" w:themeColor="text1"/>
          <w:sz w:val="21"/>
          <w:szCs w:val="21"/>
        </w:rPr>
      </w:pP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衡阳市住房保障服务中心是衡阳市住房和城乡建设局所属正处级全额拨款事业单位。根据《关于进一步规范机关事业单位人员流动调配工作的意见》（湘组发〔2015〕26号）、《湖南省事业单位公开招聘人员办法》（湘人社〔2019〕1号）文件有关规定，结合工作需要，衡阳市住房保障服务中心现面向全市公开选调1名工作人员。现公告如下：</w:t>
      </w:r>
    </w:p>
    <w:p>
      <w:pPr>
        <w:pStyle w:val="6"/>
        <w:widowControl/>
        <w:spacing w:beforeAutospacing="0" w:afterAutospacing="0" w:line="600" w:lineRule="exact"/>
        <w:ind w:firstLine="640" w:firstLineChars="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一、选调原则</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坚持德才兼备的用人标准和公开、平等、竞争、择优的原则。</w:t>
      </w:r>
    </w:p>
    <w:p>
      <w:pPr>
        <w:pStyle w:val="6"/>
        <w:widowControl/>
        <w:spacing w:beforeAutospacing="0" w:afterAutospacing="0" w:line="600" w:lineRule="exact"/>
        <w:ind w:firstLine="640" w:firstLineChars="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二、选调岗位的名称与数量</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本次公开选调人数为1名。具体岗位及要求详见《2022年衡阳市住房保障服务中心公开选调工作人员计划与职位表》（附件1）。</w:t>
      </w:r>
    </w:p>
    <w:p>
      <w:pPr>
        <w:pStyle w:val="6"/>
        <w:widowControl/>
        <w:tabs>
          <w:tab w:val="center" w:pos="4153"/>
        </w:tabs>
        <w:spacing w:beforeAutospacing="0" w:afterAutospacing="0" w:line="600" w:lineRule="exact"/>
        <w:ind w:firstLine="640" w:firstLineChars="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三、选调范围与资格条件</w:t>
      </w:r>
      <w:r>
        <w:rPr>
          <w:rFonts w:hint="eastAsia" w:ascii="黑体" w:hAnsi="黑体" w:eastAsia="黑体" w:cs="黑体"/>
          <w:color w:val="000000" w:themeColor="text1"/>
          <w:sz w:val="32"/>
          <w:szCs w:val="32"/>
        </w:rPr>
        <w:tab/>
      </w:r>
    </w:p>
    <w:p>
      <w:pPr>
        <w:pStyle w:val="6"/>
        <w:widowControl/>
        <w:spacing w:beforeAutospacing="0" w:afterAutospacing="0" w:line="600" w:lineRule="exact"/>
        <w:ind w:firstLine="643" w:firstLineChars="200"/>
        <w:jc w:val="both"/>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（一）选调范围</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全市具有机关事业单位身份（全额拨款）或具有公务员（参公）身份的在编在岗人员（机关事业单位工勤人员除外）。</w:t>
      </w:r>
    </w:p>
    <w:p>
      <w:pPr>
        <w:pStyle w:val="6"/>
        <w:widowControl/>
        <w:spacing w:beforeAutospacing="0" w:afterAutospacing="0" w:line="600" w:lineRule="exact"/>
        <w:ind w:firstLine="643" w:firstLineChars="200"/>
        <w:jc w:val="both"/>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（二）资格条件</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1.报考人员必须具备下列基本条件：</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（1）具有中华人民共和国国籍;</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（2）遵守中华人民共和国宪法和法律;</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（3）具有良好的品行和职业道德;</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（4）大学本科及以上学历且取得学士及以上学位;</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（5）年龄在35周岁以下（1986年8月</w:t>
      </w:r>
      <w:r>
        <w:rPr>
          <w:rFonts w:hint="eastAsia" w:ascii="仿宋" w:hAnsi="仿宋" w:eastAsia="仿宋" w:cs="仿宋"/>
          <w:color w:val="000000" w:themeColor="text1"/>
          <w:sz w:val="32"/>
          <w:szCs w:val="32"/>
          <w:lang w:val="en-US" w:eastAsia="zh-CN"/>
        </w:rPr>
        <w:t>29日</w:t>
      </w:r>
      <w:r>
        <w:rPr>
          <w:rFonts w:hint="eastAsia" w:ascii="仿宋" w:hAnsi="仿宋" w:eastAsia="仿宋" w:cs="仿宋"/>
          <w:color w:val="000000" w:themeColor="text1"/>
          <w:sz w:val="32"/>
          <w:szCs w:val="32"/>
        </w:rPr>
        <w:t>以后出生）；</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（6）热爱文秘工作，有较高的政策理论水平、较强的文字综合能力及一定的语言表达能力，在</w:t>
      </w:r>
      <w:r>
        <w:rPr>
          <w:rFonts w:hint="eastAsia" w:ascii="仿宋" w:hAnsi="仿宋" w:eastAsia="仿宋" w:cs="仿宋"/>
          <w:sz w:val="32"/>
          <w:szCs w:val="32"/>
        </w:rPr>
        <w:t>机关事业单位</w:t>
      </w:r>
      <w:r>
        <w:rPr>
          <w:rFonts w:hint="eastAsia" w:ascii="仿宋" w:hAnsi="仿宋" w:eastAsia="仿宋" w:cs="仿宋"/>
          <w:color w:val="000000" w:themeColor="text1"/>
          <w:sz w:val="32"/>
          <w:szCs w:val="32"/>
        </w:rPr>
        <w:t>从事文字综合工作5年以上；</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（7）近三年年度考核为称职(合格)以上等次；</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（8）身体健康，具备适应职位要求、正常履行职责的身体条件和心理素质；</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（9）具备报考岗位所需要的其他条件（见附件1，《2022年衡阳市住房保障服务中心公开选调工作人员计划与职位表》)；</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（10）符合调动条件，所在单位同意报考。</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2.报考人员有下列情形之一的，不得报名：</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（1）曾因犯罪受过刑事处罚或曾被开除公职的人员；</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（2）尚未解除党纪、政纪处分或正在接受纪律审查的人员；</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（3）涉嫌违法犯罪正在接受司法调查尚未作出结论的人员；</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（4）在各级各类公务员招考或事业单位公开招聘、公开选调中因被认定有舞弊等严重违反录用纪律行为，被记入诚信档案库，且记录期限未满的人员；</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（5）试用期或最低服务年限未满的在编在岗人员；</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（6）法律、政策规定不得录用为事业单位工作人员的其它情形的人员。</w:t>
      </w:r>
    </w:p>
    <w:p>
      <w:pPr>
        <w:pStyle w:val="6"/>
        <w:widowControl/>
        <w:spacing w:beforeAutospacing="0" w:afterAutospacing="0" w:line="600" w:lineRule="exact"/>
        <w:ind w:right="-92" w:rightChars="-4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选调单位负责人和参与选调工作的人员在选调工作过程中涉及与本人有夫妻关系、直系血亲关系、三代以内旁系血亲关系或者近姻亲关系或者其它可能影响选调公正的，应主动申请回避。</w:t>
      </w:r>
    </w:p>
    <w:p>
      <w:pPr>
        <w:pStyle w:val="6"/>
        <w:widowControl/>
        <w:spacing w:beforeAutospacing="0" w:afterAutospacing="0" w:line="600" w:lineRule="exact"/>
        <w:ind w:firstLine="640" w:firstLineChars="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四、公开选调程序</w:t>
      </w:r>
    </w:p>
    <w:p>
      <w:pPr>
        <w:pStyle w:val="6"/>
        <w:widowControl/>
        <w:spacing w:beforeAutospacing="0" w:afterAutospacing="0" w:line="600" w:lineRule="exact"/>
        <w:ind w:firstLine="643" w:firstLineChars="200"/>
        <w:jc w:val="both"/>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（一）发布公告</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选调公告通过衡阳市人力资源和社会保障局官网（http://www.hengyang.gov.cn/hysrsj/）和衡阳市住房保障服务中心官网（https://www.hengyang.gov.cn/zbzx/）及</w:t>
      </w:r>
      <w:r>
        <w:rPr>
          <w:rFonts w:hint="eastAsia" w:ascii="仿宋" w:hAnsi="仿宋" w:eastAsia="仿宋" w:cs="仿宋"/>
          <w:color w:val="000000" w:themeColor="text1"/>
          <w:sz w:val="32"/>
          <w:szCs w:val="32"/>
          <w:lang w:eastAsia="zh-CN"/>
        </w:rPr>
        <w:t>衡阳市人力资源考试院官方微信</w:t>
      </w:r>
      <w:r>
        <w:rPr>
          <w:rFonts w:hint="eastAsia" w:ascii="仿宋" w:hAnsi="仿宋" w:eastAsia="仿宋" w:cs="仿宋"/>
          <w:color w:val="000000" w:themeColor="text1"/>
          <w:sz w:val="32"/>
          <w:szCs w:val="32"/>
        </w:rPr>
        <w:t>“衡阳人事人才考试”服务平台向社会公开发布。发布时间2022年</w:t>
      </w:r>
      <w:r>
        <w:rPr>
          <w:rFonts w:hint="eastAsia"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29</w:t>
      </w:r>
      <w:r>
        <w:rPr>
          <w:rFonts w:hint="eastAsia" w:ascii="仿宋" w:hAnsi="仿宋" w:eastAsia="仿宋" w:cs="仿宋"/>
          <w:color w:val="000000" w:themeColor="text1"/>
          <w:sz w:val="32"/>
          <w:szCs w:val="32"/>
        </w:rPr>
        <w:t>日-2022年</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6</w:t>
      </w:r>
      <w:r>
        <w:rPr>
          <w:rFonts w:hint="eastAsia" w:ascii="仿宋" w:hAnsi="仿宋" w:eastAsia="仿宋" w:cs="仿宋"/>
          <w:color w:val="000000" w:themeColor="text1"/>
          <w:sz w:val="32"/>
          <w:szCs w:val="32"/>
        </w:rPr>
        <w:t>日。</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次公开选调工作后续相关信息发布指定网站为衡阳市住房保障服务中心官网、“衡阳人事人才考试”微信服务平台，请报名人员密切关注，并确保本人所留通讯方式通畅。如因提供错误联系信息、信息通讯方式不通畅或者本人未能及时关注网站信息造成的后果由报考者本人承担。</w:t>
      </w:r>
    </w:p>
    <w:p>
      <w:pPr>
        <w:pStyle w:val="6"/>
        <w:widowControl/>
        <w:spacing w:beforeAutospacing="0" w:afterAutospacing="0" w:line="600" w:lineRule="exact"/>
        <w:ind w:firstLine="643" w:firstLineChars="200"/>
        <w:jc w:val="both"/>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（二）报名</w:t>
      </w:r>
    </w:p>
    <w:p>
      <w:pPr>
        <w:pStyle w:val="6"/>
        <w:shd w:val="clear" w:color="auto" w:fill="FFFFFF"/>
        <w:adjustRightInd w:val="0"/>
        <w:snapToGrid w:val="0"/>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1.报名方式：采取线上报名方式（不接受现场报名和电话报名）。报考人员搜索关注“衡阳人事人才考试”微信公众号－报名考试-考试报名。</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2.报名时间：2022年</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7</w:t>
      </w:r>
      <w:r>
        <w:rPr>
          <w:rFonts w:hint="eastAsia" w:ascii="仿宋" w:hAnsi="仿宋" w:eastAsia="仿宋" w:cs="仿宋"/>
          <w:color w:val="000000" w:themeColor="text1"/>
          <w:sz w:val="32"/>
          <w:szCs w:val="32"/>
        </w:rPr>
        <w:t>日9：00至2022年</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日17：00。</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报名注意事项：报名人员填写报名信息后需通过报名系统上传以下资料：①本人近期免冠2寸（35*45mm）正面电子证件照片（蓝底证件照，jpg格式，20KB以上2M以下）；②《2022年衡阳市住房保障服务中心公开选调工作人员报名表》（附件2）；③身份证（正反两面）、毕业证、学位证(学信网学历认证报告)；④机关事业单位同意报考证明（加盖单位公章，附件3）；⑤具有公务员（参公）身份的提供经县级以上组织人事部门签章的公务员或参公人员登记表复印件；⑥全额拨款事业编制人员提供编制证明材料。</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本次考试实行网上资格初审。网上初审通过即为报名完成。报考人员应认真阅读选调公告，诚信报考。所有上传材料应当真实、准确，不得提供虚假报考申请材料，一经查实，取消本次报考资格。报考人员对招聘岗位的专业、学历、资格证以及其他条件等有疑问的，请拨打报名政策咨询电话：0734-8275565。</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报名通过后，报考人员在规定时间内登录“衡阳人事人才考试”微信服务平台－报名考试－准考证，获取准考证后，考生自行打印准考证纸质版，未在规定时间内获取准考证，作自动放弃考试处理（时间另行公告）。</w:t>
      </w:r>
    </w:p>
    <w:p>
      <w:pPr>
        <w:pStyle w:val="6"/>
        <w:widowControl/>
        <w:spacing w:beforeAutospacing="0" w:afterAutospacing="0" w:line="600" w:lineRule="exact"/>
        <w:ind w:firstLine="643" w:firstLineChars="200"/>
        <w:jc w:val="both"/>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（三）笔试</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1.开考比例。选调计划数与初审通过人数之比须达到1∶3方可开考，如果未达到开考比例，则相应取消选调计划并予公告。</w:t>
      </w:r>
    </w:p>
    <w:p>
      <w:pPr>
        <w:pStyle w:val="6"/>
        <w:widowControl/>
        <w:spacing w:beforeAutospacing="0" w:afterAutospacing="0" w:line="600" w:lineRule="exact"/>
        <w:ind w:firstLine="640" w:firstLineChars="200"/>
        <w:jc w:val="both"/>
        <w:rPr>
          <w:rFonts w:ascii="仿宋" w:hAnsi="仿宋" w:eastAsia="仿宋" w:cs="仿宋"/>
          <w:color w:val="000000" w:themeColor="text1"/>
          <w:sz w:val="31"/>
          <w:szCs w:val="31"/>
        </w:rPr>
      </w:pPr>
      <w:r>
        <w:rPr>
          <w:rFonts w:hint="eastAsia" w:ascii="仿宋" w:hAnsi="仿宋" w:eastAsia="仿宋" w:cs="仿宋"/>
          <w:color w:val="000000" w:themeColor="text1"/>
          <w:sz w:val="32"/>
          <w:szCs w:val="32"/>
        </w:rPr>
        <w:t>2.笔试内容。</w:t>
      </w:r>
      <w:r>
        <w:rPr>
          <w:rFonts w:hint="eastAsia" w:ascii="仿宋" w:hAnsi="仿宋" w:eastAsia="仿宋" w:cs="仿宋"/>
          <w:color w:val="000000" w:themeColor="text1"/>
          <w:sz w:val="31"/>
          <w:szCs w:val="31"/>
        </w:rPr>
        <w:t>笔试主要测试报考者的政策理论水平及文字综合能力，考试内容为公文写作，时长210分钟，满分100分。</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3.笔试时间：考试时间及地点以准考证为准，另行公告。</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4.参加考试时，考生必须同时携带</w:t>
      </w:r>
      <w:r>
        <w:rPr>
          <w:rFonts w:hint="eastAsia" w:ascii="仿宋" w:hAnsi="仿宋" w:eastAsia="仿宋" w:cs="仿宋"/>
          <w:color w:val="000000" w:themeColor="text1"/>
          <w:sz w:val="32"/>
          <w:szCs w:val="32"/>
          <w:lang w:eastAsia="zh-CN"/>
        </w:rPr>
        <w:t>本人</w:t>
      </w:r>
      <w:r>
        <w:rPr>
          <w:rFonts w:hint="eastAsia" w:ascii="仿宋" w:hAnsi="仿宋" w:eastAsia="仿宋" w:cs="仿宋"/>
          <w:color w:val="000000" w:themeColor="text1"/>
          <w:sz w:val="32"/>
          <w:szCs w:val="32"/>
        </w:rPr>
        <w:t>准考证和有效期内的二代居民身份证(社保卡、电子身份证不作为参考依据)及疫情防控相关证明材料（具体以考前公告为准）。</w:t>
      </w:r>
    </w:p>
    <w:p>
      <w:pPr>
        <w:pStyle w:val="6"/>
        <w:widowControl/>
        <w:spacing w:beforeAutospacing="0" w:afterAutospacing="0" w:line="580" w:lineRule="exact"/>
        <w:ind w:firstLine="645"/>
        <w:rPr>
          <w:rFonts w:hint="eastAsia" w:ascii="仿宋_GB2312" w:hAnsi="微软雅黑" w:eastAsia="仿宋_GB2312" w:cs="仿宋_GB2312"/>
          <w:sz w:val="32"/>
          <w:szCs w:val="32"/>
          <w:shd w:val="clear" w:color="auto" w:fill="FFFFFF"/>
        </w:rPr>
      </w:pPr>
      <w:r>
        <w:rPr>
          <w:rFonts w:hint="eastAsia" w:ascii="仿宋" w:hAnsi="仿宋" w:eastAsia="仿宋" w:cs="仿宋"/>
          <w:color w:val="000000" w:themeColor="text1"/>
          <w:sz w:val="32"/>
          <w:szCs w:val="32"/>
        </w:rPr>
        <w:t>5.成绩查询：笔试成绩在“衡阳人事人才考试”微信服务平台查询</w:t>
      </w:r>
      <w:r>
        <w:rPr>
          <w:rFonts w:hint="eastAsia" w:ascii="仿宋" w:hAnsi="仿宋" w:eastAsia="仿宋" w:cs="仿宋"/>
          <w:color w:val="auto"/>
          <w:sz w:val="32"/>
          <w:szCs w:val="32"/>
          <w:lang w:eastAsia="zh-CN"/>
        </w:rPr>
        <w:t>。</w:t>
      </w:r>
      <w:r>
        <w:rPr>
          <w:rFonts w:hint="eastAsia" w:ascii="仿宋_GB2312" w:hAnsi="微软雅黑" w:eastAsia="仿宋_GB2312" w:cs="仿宋_GB2312"/>
          <w:color w:val="FF0000"/>
          <w:sz w:val="32"/>
          <w:szCs w:val="32"/>
          <w:shd w:val="clear" w:color="auto" w:fill="FFFFFF"/>
        </w:rPr>
        <w:t> </w:t>
      </w:r>
      <w:r>
        <w:rPr>
          <w:rFonts w:ascii="仿宋_GB2312" w:hAnsi="宋体" w:eastAsia="仿宋_GB2312" w:cs="仿宋_GB2312"/>
          <w:i w:val="0"/>
          <w:iCs w:val="0"/>
          <w:caps w:val="0"/>
          <w:color w:val="383838"/>
          <w:spacing w:val="0"/>
          <w:sz w:val="31"/>
          <w:szCs w:val="31"/>
          <w:shd w:val="clear" w:fill="FFFFFF"/>
        </w:rPr>
        <w:t>对笔试成绩有疑问的考生，可在笔试成绩公布之日起</w:t>
      </w:r>
      <w:r>
        <w:rPr>
          <w:rFonts w:hint="default" w:ascii="仿宋_GB2312" w:hAnsi="宋体" w:eastAsia="仿宋_GB2312" w:cs="仿宋_GB2312"/>
          <w:i w:val="0"/>
          <w:iCs w:val="0"/>
          <w:caps w:val="0"/>
          <w:color w:val="383838"/>
          <w:spacing w:val="0"/>
          <w:sz w:val="31"/>
          <w:szCs w:val="31"/>
          <w:shd w:val="clear" w:fill="FFFFFF"/>
        </w:rPr>
        <w:t>3日内持本人身份证、准考证向</w:t>
      </w:r>
      <w:r>
        <w:rPr>
          <w:rFonts w:hint="eastAsia" w:ascii="仿宋_GB2312" w:hAnsi="宋体" w:eastAsia="仿宋_GB2312" w:cs="仿宋_GB2312"/>
          <w:i w:val="0"/>
          <w:iCs w:val="0"/>
          <w:caps w:val="0"/>
          <w:color w:val="383838"/>
          <w:spacing w:val="0"/>
          <w:sz w:val="31"/>
          <w:szCs w:val="31"/>
          <w:shd w:val="clear" w:fill="FFFFFF"/>
        </w:rPr>
        <w:t>衡阳市医疗保障局组织人事科</w:t>
      </w:r>
      <w:r>
        <w:rPr>
          <w:rFonts w:hint="default" w:ascii="仿宋_GB2312" w:hAnsi="宋体" w:eastAsia="仿宋_GB2312" w:cs="仿宋_GB2312"/>
          <w:i w:val="0"/>
          <w:iCs w:val="0"/>
          <w:caps w:val="0"/>
          <w:color w:val="383838"/>
          <w:spacing w:val="0"/>
          <w:sz w:val="31"/>
          <w:szCs w:val="31"/>
          <w:shd w:val="clear" w:fill="FFFFFF"/>
        </w:rPr>
        <w:t>提出书面查分申请，查分结果将集中反馈给考生。查分范围仅限于有无漏评、漏登，统分、登分是否准确。</w:t>
      </w:r>
    </w:p>
    <w:p>
      <w:pPr>
        <w:pStyle w:val="6"/>
        <w:widowControl/>
        <w:spacing w:beforeAutospacing="0" w:afterAutospacing="0" w:line="600" w:lineRule="exact"/>
        <w:ind w:firstLine="643" w:firstLineChars="200"/>
        <w:jc w:val="both"/>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（四）资格审查</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1.资格审查贯穿选调全过程，包括报名时初审，面试前复审，考察时终审。任何环节发现选调人员不符合岗位报名条件或提供的材料弄虚作假，一经查实，取消考试或选调资格。</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2.资格审查对象。根据笔试成绩从高分到低分的原则，按照岗位选调计划1:3的比例，确定资格审查对象。如入围末位名次出现笔试成绩相同的，则末位同名次的考生一并确定为资格审查对象。</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3.资格复审时间。资格复审在笔试后、面试前进行。由用人单位公告通知现场资格审查，时间、地点另行公告。</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现场资格复审需要提供资料：①报名时上传的《2022年衡阳市住房保障服务中心公开选调工作人员报名表》（一式两份，双面打印）（附件2）；②本人身份证、毕业证、学位证(学信网学历认证报告)及复印件；③机关事业单位同意报考证明（加盖单位公章，附件3）；④经县级以上组织人事部门签章的公务员或参公人员登记表复印件；⑤全额拨款事业编制人员提供编制证明材料；⑥本人1寸近期免冠正面彩照3张。</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5.资格审查对象递补：因报考人员放弃资格审查或资格审查不合格而造成选调岗位拟面试人数达不到选调计划1:3比例的，在报考该岗位人员中按笔试成绩从高分到低分依次递补，报选调领导小组审定。</w:t>
      </w:r>
    </w:p>
    <w:p>
      <w:pPr>
        <w:pStyle w:val="6"/>
        <w:widowControl/>
        <w:spacing w:beforeAutospacing="0" w:afterAutospacing="0" w:line="600" w:lineRule="exact"/>
        <w:ind w:firstLine="643" w:firstLineChars="200"/>
        <w:jc w:val="both"/>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（五）面试</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按照选调岗位计划1:3的比例确定资格审查合格对象进入面试。面试采取结构化面试的方式进行，满分100分，主要测试履行职位职责所要求的基本素质和能力，以及逻辑思维能力、应变能力和语言表达能力。面试地点、时间另行通知。</w:t>
      </w:r>
    </w:p>
    <w:p>
      <w:pPr>
        <w:pStyle w:val="6"/>
        <w:widowControl/>
        <w:spacing w:beforeAutospacing="0" w:afterAutospacing="0" w:line="600" w:lineRule="exact"/>
        <w:ind w:firstLine="643" w:firstLineChars="200"/>
        <w:jc w:val="both"/>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（六）综合成绩和排名</w:t>
      </w:r>
    </w:p>
    <w:p>
      <w:pPr>
        <w:ind w:firstLine="640" w:firstLineChars="200"/>
        <w:rPr>
          <w:rFonts w:ascii="仿宋" w:hAnsi="仿宋" w:eastAsia="仿宋" w:cs="仿宋"/>
          <w:color w:val="auto"/>
          <w:sz w:val="32"/>
          <w:szCs w:val="32"/>
        </w:rPr>
      </w:pPr>
      <w:r>
        <w:rPr>
          <w:rFonts w:hint="eastAsia" w:ascii="仿宋" w:hAnsi="仿宋" w:eastAsia="仿宋" w:cs="仿宋"/>
          <w:color w:val="000000" w:themeColor="text1"/>
          <w:sz w:val="32"/>
          <w:szCs w:val="32"/>
        </w:rPr>
        <w:t>面试结束后，按笔试成绩60%、面试成绩40%合成综合成绩（综合成绩=笔试成绩×60%+面试成绩×40%）。</w:t>
      </w:r>
      <w:r>
        <w:rPr>
          <w:rFonts w:hint="eastAsia" w:ascii="仿宋_GB2312" w:hAnsi="Times New Roman" w:eastAsia="仿宋_GB2312" w:cs="仿宋_GB2312"/>
          <w:sz w:val="32"/>
          <w:szCs w:val="32"/>
          <w:shd w:val="clear" w:color="auto" w:fill="FFFFFF"/>
        </w:rPr>
        <w:t>笔试面试成绩保留到小数点后两位，</w:t>
      </w:r>
      <w:r>
        <w:rPr>
          <w:rFonts w:ascii="仿宋_GB2312" w:hAnsi="宋体" w:eastAsia="仿宋_GB2312" w:cs="仿宋_GB2312"/>
          <w:i w:val="0"/>
          <w:iCs w:val="0"/>
          <w:caps w:val="0"/>
          <w:color w:val="auto"/>
          <w:spacing w:val="0"/>
          <w:sz w:val="31"/>
          <w:szCs w:val="31"/>
          <w:shd w:val="clear" w:fill="FFFFFF"/>
        </w:rPr>
        <w:t>第三位数按四舍五入法处理</w:t>
      </w:r>
      <w:r>
        <w:rPr>
          <w:rFonts w:hint="eastAsia" w:ascii="仿宋_GB2312" w:hAnsi="宋体" w:eastAsia="仿宋_GB2312" w:cs="仿宋_GB2312"/>
          <w:i w:val="0"/>
          <w:iCs w:val="0"/>
          <w:caps w:val="0"/>
          <w:color w:val="auto"/>
          <w:spacing w:val="0"/>
          <w:sz w:val="31"/>
          <w:szCs w:val="31"/>
          <w:shd w:val="clear" w:fill="FFFFFF"/>
          <w:lang w:eastAsia="zh-CN"/>
        </w:rPr>
        <w:t>；</w:t>
      </w:r>
      <w:r>
        <w:rPr>
          <w:rFonts w:hint="eastAsia" w:ascii="仿宋_GB2312" w:hAnsi="Times New Roman" w:eastAsia="仿宋_GB2312" w:cs="仿宋_GB2312"/>
          <w:sz w:val="32"/>
          <w:szCs w:val="32"/>
          <w:shd w:val="clear" w:color="auto" w:fill="FFFFFF"/>
        </w:rPr>
        <w:t>综合成绩保留到小数点后三位。综合成绩相同的，按笔试成绩高低排名。</w:t>
      </w:r>
      <w:r>
        <w:rPr>
          <w:rFonts w:hint="eastAsia" w:ascii="仿宋" w:hAnsi="仿宋" w:eastAsia="仿宋" w:cs="仿宋"/>
          <w:sz w:val="32"/>
          <w:szCs w:val="32"/>
        </w:rPr>
        <w:t>面</w:t>
      </w:r>
      <w:r>
        <w:rPr>
          <w:rFonts w:hint="eastAsia" w:ascii="仿宋" w:hAnsi="仿宋" w:eastAsia="仿宋" w:cs="仿宋"/>
          <w:color w:val="000000" w:themeColor="text1"/>
          <w:sz w:val="32"/>
          <w:szCs w:val="32"/>
        </w:rPr>
        <w:t>试成绩、综合成绩及排名在“衡阳人事人才考试”微信服务平台查询</w:t>
      </w:r>
      <w:r>
        <w:rPr>
          <w:rFonts w:hint="eastAsia" w:ascii="仿宋" w:hAnsi="仿宋" w:eastAsia="仿宋" w:cs="仿宋"/>
          <w:color w:val="000000" w:themeColor="text1"/>
          <w:sz w:val="32"/>
          <w:szCs w:val="32"/>
          <w:lang w:eastAsia="zh-CN"/>
        </w:rPr>
        <w:t>，</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rPr>
        <w:t>衡阳市住房保障服务中心官网</w:t>
      </w:r>
      <w:r>
        <w:rPr>
          <w:rFonts w:hint="eastAsia" w:ascii="仿宋" w:hAnsi="仿宋" w:eastAsia="仿宋" w:cs="仿宋"/>
          <w:color w:val="auto"/>
          <w:sz w:val="32"/>
          <w:szCs w:val="32"/>
          <w:lang w:eastAsia="zh-CN"/>
        </w:rPr>
        <w:t>公示。</w:t>
      </w:r>
    </w:p>
    <w:p>
      <w:pPr>
        <w:pStyle w:val="6"/>
        <w:widowControl/>
        <w:spacing w:beforeAutospacing="0" w:afterAutospacing="0" w:line="600" w:lineRule="exact"/>
        <w:ind w:firstLine="643" w:firstLineChars="200"/>
        <w:jc w:val="both"/>
        <w:rPr>
          <w:rFonts w:hint="default" w:ascii="楷体" w:hAnsi="楷体" w:eastAsia="楷体" w:cs="楷体"/>
          <w:b/>
          <w:bCs/>
          <w:color w:val="000000" w:themeColor="text1"/>
          <w:sz w:val="32"/>
          <w:szCs w:val="32"/>
          <w:lang w:val="en-US" w:eastAsia="zh-CN"/>
        </w:rPr>
      </w:pPr>
      <w:r>
        <w:rPr>
          <w:rFonts w:hint="eastAsia" w:ascii="楷体" w:hAnsi="楷体" w:eastAsia="楷体" w:cs="楷体"/>
          <w:b/>
          <w:bCs/>
          <w:color w:val="000000" w:themeColor="text1"/>
          <w:sz w:val="32"/>
          <w:szCs w:val="32"/>
        </w:rPr>
        <w:t>(七) 体检</w:t>
      </w:r>
      <w:r>
        <w:rPr>
          <w:rFonts w:hint="eastAsia" w:ascii="楷体" w:hAnsi="楷体" w:eastAsia="楷体" w:cs="楷体"/>
          <w:b/>
          <w:bCs/>
          <w:color w:val="000000" w:themeColor="text1"/>
          <w:sz w:val="32"/>
          <w:szCs w:val="32"/>
          <w:lang w:val="en-US" w:eastAsia="zh-CN"/>
        </w:rPr>
        <w:t xml:space="preserve">   </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1.根据考试综合成绩从高分到低分的排名顺序按1：1的比例确定入围体检对象。体检人员名单将在衡阳市住房保障服务中心官网、“衡阳人事人才考试”微信公众号公示。</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2.体检标准参照《关于修订&lt;公务员录用体检通用标准（试行）&gt;及&lt;公务员录用体检操作手册（试行）&gt;有关内容的通知》(人社部发〔2016〕140号)文件规定执行。体检地点待定。</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对心率、视力、听力、血压等项目达不到体检合格标准的，应当日复检；对边缘性心脏杂音、病理性心电图、病理性杂音、频发早搏（心电图证实）等项目达不到体检合格标准的，应当场复检。当日复检和当场复检的医院为初次体检医院，复检时间不超过当天17:30。报考人员对非当日，非当场复检的体检项目结果有疑问时，可以在接到体检结论通知之日起7日内向衡阳市住房保障服务中心公开选调工作领导小组办公室提交复检申请。当日复检、当场复检及非当日、非当场复检都只能进行一次，复检内容为对体检结论有影响的项目，体检结果以复检结论为准。《公务员录用体检特殊标准（试行）》中的所有体检项目均不进行复检。</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根据关于印发《衡阳市党员干部公职人员严守纪律禁绝毒品的规定》《衡阳市党员干部公职人员毛发毒品检测操作细则》的通知（衡办发[2020]6号）文件精神，体检对象需在体检当日接受毛发毒品检测，对检测结果呈阳性或拒绝、逃避样本采集人员，衡阳市住房保障服务中心公开选调工作领导小组有权拒绝录用。</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5.体检不合格、自行放弃体检或在体检过程中违纪违规的，取消选调资格。缺额从报考同一岗位人员中按综合成绩由高到低依次等额确定递补人员</w:t>
      </w:r>
      <w:r>
        <w:rPr>
          <w:rFonts w:hint="eastAsia" w:ascii="仿宋" w:hAnsi="仿宋" w:eastAsia="仿宋" w:cs="仿宋"/>
          <w:sz w:val="32"/>
          <w:szCs w:val="32"/>
        </w:rPr>
        <w:t>，递补最多不超过2次</w:t>
      </w:r>
      <w:r>
        <w:rPr>
          <w:rFonts w:hint="eastAsia" w:ascii="仿宋" w:hAnsi="仿宋" w:eastAsia="仿宋" w:cs="仿宋"/>
          <w:color w:val="000000" w:themeColor="text1"/>
          <w:sz w:val="32"/>
          <w:szCs w:val="32"/>
        </w:rPr>
        <w:t>（未参加面试者不列为递补对象）。</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6.体检时间、地点另行通知。</w:t>
      </w:r>
    </w:p>
    <w:p>
      <w:pPr>
        <w:pStyle w:val="6"/>
        <w:widowControl/>
        <w:spacing w:beforeAutospacing="0" w:afterAutospacing="0" w:line="600" w:lineRule="exact"/>
        <w:ind w:firstLine="643" w:firstLineChars="200"/>
        <w:jc w:val="both"/>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(八) 考察</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体检合格的人员即为考察对象，在衡阳市住房保障服务中心官网、“衡阳人事人才考试”微信服务平台进行公示。衡阳市住房保障服务中心公开选调工作领导小组负责组织考察，对考察对象的德、能、勤、绩、廉情况及其政治业务素质与公开选调职位的适应程度进行全面考察，重点考察资格条件、道德品质、工作实绩和群众公认程度等。考察不合格的或自愿放弃考察的，取消选调资格，由此造成岗位选调计划出现空缺时，则从报考同一岗位人员中根据考试综合成绩由高分到低分依次等额递补，</w:t>
      </w:r>
      <w:r>
        <w:rPr>
          <w:rFonts w:hint="eastAsia" w:ascii="仿宋" w:hAnsi="仿宋" w:eastAsia="仿宋" w:cs="仿宋"/>
          <w:sz w:val="32"/>
          <w:szCs w:val="32"/>
        </w:rPr>
        <w:t>递补最多不超过2次</w:t>
      </w:r>
      <w:r>
        <w:rPr>
          <w:rFonts w:hint="eastAsia" w:ascii="仿宋" w:hAnsi="仿宋" w:eastAsia="仿宋" w:cs="仿宋"/>
          <w:color w:val="000000" w:themeColor="text1"/>
          <w:sz w:val="32"/>
          <w:szCs w:val="32"/>
        </w:rPr>
        <w:t>（未参加面试者不列为递补对象）。</w:t>
      </w:r>
    </w:p>
    <w:p>
      <w:pPr>
        <w:pStyle w:val="6"/>
        <w:widowControl/>
        <w:spacing w:beforeAutospacing="0" w:afterAutospacing="0" w:line="600" w:lineRule="exact"/>
        <w:ind w:firstLine="643" w:firstLineChars="200"/>
        <w:jc w:val="both"/>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(九)公示</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考察合格人员经衡阳市住房保障服务中心公开选调工作领导小组审定后，在衡阳市人力资源和社会保障局官网、衡阳市住房保障服务中心官网和“衡阳人事人才考试”微信服务平台进行公示，公示期为7个工作日。公示期间接受考生和社会各界的监督。</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公示期间，查实有严重问题影响流动调配的，取消流动调配资格；一时难以查实的，暂缓流动调配，待查实并做出结论后再决定是否流动调配。公示后出现空缺时不再递补。公示期满，对没有反映问题或者反映问题不影响录用的人员，正式确定为流动调配对象，报市人力资源和社会保障局审核。符合流动调配条件的，办理流动调配手续；不符合的，由选调单位将所呈报的流动调配材料退回原工作单位。</w:t>
      </w:r>
    </w:p>
    <w:p>
      <w:pPr>
        <w:pStyle w:val="6"/>
        <w:widowControl/>
        <w:spacing w:beforeAutospacing="0" w:afterAutospacing="0" w:line="580" w:lineRule="exact"/>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对考察合格且公示期满后无异议的人员，按程序办理选调手续。因考生本人原因不能在规定时间内完成流动调配手续者，一律取消选调资格。</w:t>
      </w:r>
      <w:r>
        <w:rPr>
          <w:rFonts w:hint="eastAsia" w:ascii="仿宋_GB2312" w:hAnsi="微软雅黑" w:eastAsia="仿宋_GB2312" w:cs="仿宋_GB2312"/>
          <w:color w:val="000000" w:themeColor="text1"/>
          <w:sz w:val="32"/>
          <w:szCs w:val="32"/>
          <w:shd w:val="clear" w:color="auto" w:fill="FFFFFF"/>
        </w:rPr>
        <w:t>拟聘用人员名单公示后，出现空缺时不再递补。</w:t>
      </w:r>
    </w:p>
    <w:p>
      <w:pPr>
        <w:pStyle w:val="6"/>
        <w:widowControl/>
        <w:spacing w:beforeAutospacing="0" w:afterAutospacing="0" w:line="600" w:lineRule="exact"/>
        <w:ind w:firstLine="640" w:firstLineChars="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五、纪律与监督</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(一)本次公开选调全程接受衡阳市纪委监委驻市住建局纪检监察组监督指导。</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(二)选调人员违反考试纪律的，按照人社部令第35号《事业单位公开招聘违纪违规行为处理规定》进行处理。情节严重者，移交司法处理。</w:t>
      </w:r>
    </w:p>
    <w:p>
      <w:pPr>
        <w:pStyle w:val="6"/>
        <w:widowControl/>
        <w:spacing w:beforeAutospacing="0" w:afterAutospacing="0" w:line="600" w:lineRule="exact"/>
        <w:ind w:firstLine="640" w:firstLineChars="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六、疫情防控</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在选调组织实施过程中，将按照新冠疫情防控有关要求，落实防疫措施，必要时将对有关工作安排进行适当调整，请广大报考人员理解、支持和配合。</w:t>
      </w:r>
    </w:p>
    <w:p>
      <w:pPr>
        <w:pStyle w:val="6"/>
        <w:widowControl/>
        <w:spacing w:beforeAutospacing="0" w:afterAutospacing="0" w:line="600" w:lineRule="exact"/>
        <w:ind w:firstLine="640" w:firstLineChars="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七、组织实施及其他</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衡阳市住房保障服务中心公开选调工作领导小组，负责工作实施，本《公告》相关政策由衡阳市住房保障服务中心公开选调工作领导小组负责解释，未尽事宜由衡阳市住房保障服务中心公开选调工作领导小组研究决定。</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政策咨询电话：</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衡阳市住房保障服务中心组织人事科0734-8275565</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考务技术咨询电话：</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衡阳市人力资源考试院0734-2826112</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监督电话：</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衡阳市纪委监委驻市住建局纪检监察组0734-8290237</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（二）本次考试不指定考试辅导用书，不举办也不委托任何机构举办考试辅导培训班。</w:t>
      </w:r>
    </w:p>
    <w:p>
      <w:pPr>
        <w:pStyle w:val="6"/>
        <w:widowControl/>
        <w:spacing w:beforeAutospacing="0" w:afterAutospacing="0" w:line="600" w:lineRule="exact"/>
        <w:ind w:left="1918" w:leftChars="304" w:hanging="1280" w:hangingChars="4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附件：1.2022年衡阳市住房保障服务中心公开选调工作</w:t>
      </w:r>
    </w:p>
    <w:p>
      <w:pPr>
        <w:pStyle w:val="6"/>
        <w:widowControl/>
        <w:spacing w:beforeAutospacing="0" w:afterAutospacing="0" w:line="600" w:lineRule="exact"/>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人员计划与职位表     </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2.2022年衡阳市住房保障服务中心公开选调工作人员报名表</w:t>
      </w:r>
    </w:p>
    <w:p>
      <w:pPr>
        <w:pStyle w:val="6"/>
        <w:widowControl/>
        <w:spacing w:beforeAutospacing="0" w:afterAutospacing="0" w:line="60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3.机关事业单位同意报考证明</w:t>
      </w:r>
    </w:p>
    <w:p>
      <w:pPr>
        <w:pStyle w:val="6"/>
        <w:widowControl/>
        <w:spacing w:beforeAutospacing="0" w:afterAutospacing="0" w:line="600" w:lineRule="exact"/>
        <w:ind w:firstLine="320" w:firstLineChars="100"/>
        <w:jc w:val="cente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衡阳市住房保障服务中心公开选调工作领导小组</w:t>
      </w:r>
    </w:p>
    <w:p>
      <w:pPr>
        <w:pStyle w:val="6"/>
        <w:widowControl/>
        <w:spacing w:beforeAutospacing="0" w:afterAutospacing="0" w:line="600" w:lineRule="exact"/>
        <w:ind w:firstLine="420"/>
        <w:jc w:val="center"/>
        <w:rPr>
          <w:rFonts w:ascii="仿宋" w:hAnsi="仿宋" w:eastAsia="仿宋" w:cs="仿宋"/>
          <w:color w:val="000000" w:themeColor="text1"/>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themeColor="text1"/>
          <w:sz w:val="32"/>
          <w:szCs w:val="32"/>
        </w:rPr>
        <w:t>2022年8月2</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日</w:t>
      </w:r>
    </w:p>
    <w:p>
      <w:pPr>
        <w:pStyle w:val="6"/>
        <w:widowControl/>
        <w:autoSpaceDE w:val="0"/>
        <w:spacing w:beforeAutospacing="0" w:afterAutospacing="0" w:line="560" w:lineRule="exact"/>
        <w:jc w:val="both"/>
        <w:rPr>
          <w:rFonts w:ascii="仿宋" w:hAnsi="仿宋" w:eastAsia="仿宋" w:cs="仿宋"/>
          <w:sz w:val="32"/>
          <w:szCs w:val="32"/>
        </w:rPr>
      </w:pPr>
      <w:r>
        <w:rPr>
          <w:rFonts w:hint="eastAsia" w:ascii="仿宋" w:hAnsi="仿宋" w:eastAsia="仿宋" w:cs="仿宋"/>
          <w:sz w:val="32"/>
          <w:szCs w:val="32"/>
        </w:rPr>
        <w:t>附件1</w:t>
      </w:r>
    </w:p>
    <w:p>
      <w:pPr>
        <w:pStyle w:val="6"/>
        <w:widowControl/>
        <w:autoSpaceDE w:val="0"/>
        <w:spacing w:beforeAutospacing="0" w:afterAutospacing="0" w:line="560" w:lineRule="exact"/>
        <w:jc w:val="both"/>
        <w:rPr>
          <w:rFonts w:ascii="仿宋" w:hAnsi="仿宋" w:eastAsia="仿宋" w:cs="仿宋"/>
          <w:sz w:val="32"/>
          <w:szCs w:val="32"/>
        </w:rPr>
      </w:pPr>
    </w:p>
    <w:p>
      <w:pPr>
        <w:pStyle w:val="6"/>
        <w:widowControl/>
        <w:autoSpaceDE w:val="0"/>
        <w:spacing w:beforeAutospacing="0" w:afterAutospacing="0"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2022年衡阳市住房保障服务中心公开选调</w:t>
      </w:r>
    </w:p>
    <w:p>
      <w:pPr>
        <w:pStyle w:val="6"/>
        <w:widowControl/>
        <w:autoSpaceDE w:val="0"/>
        <w:spacing w:beforeAutospacing="0" w:afterAutospacing="0"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工作人员计划与职位表</w:t>
      </w:r>
    </w:p>
    <w:p>
      <w:pPr>
        <w:pStyle w:val="6"/>
        <w:widowControl/>
        <w:autoSpaceDE w:val="0"/>
        <w:spacing w:beforeAutospacing="0" w:afterAutospacing="0" w:line="560" w:lineRule="exact"/>
        <w:jc w:val="both"/>
        <w:rPr>
          <w:rFonts w:ascii="仿宋" w:hAnsi="仿宋" w:eastAsia="仿宋" w:cs="仿宋"/>
          <w:sz w:val="32"/>
          <w:szCs w:val="32"/>
        </w:rPr>
      </w:pPr>
    </w:p>
    <w:tbl>
      <w:tblPr>
        <w:tblStyle w:val="8"/>
        <w:tblW w:w="12967" w:type="dxa"/>
        <w:jc w:val="center"/>
        <w:tblLayout w:type="autofit"/>
        <w:tblCellMar>
          <w:top w:w="0" w:type="dxa"/>
          <w:left w:w="108" w:type="dxa"/>
          <w:bottom w:w="0" w:type="dxa"/>
          <w:right w:w="108" w:type="dxa"/>
        </w:tblCellMar>
      </w:tblPr>
      <w:tblGrid>
        <w:gridCol w:w="1094"/>
        <w:gridCol w:w="1074"/>
        <w:gridCol w:w="1294"/>
        <w:gridCol w:w="1294"/>
        <w:gridCol w:w="1346"/>
        <w:gridCol w:w="1299"/>
        <w:gridCol w:w="1346"/>
        <w:gridCol w:w="1052"/>
        <w:gridCol w:w="1056"/>
        <w:gridCol w:w="1056"/>
        <w:gridCol w:w="1056"/>
      </w:tblGrid>
      <w:tr>
        <w:tblPrEx>
          <w:tblCellMar>
            <w:top w:w="0" w:type="dxa"/>
            <w:left w:w="108" w:type="dxa"/>
            <w:bottom w:w="0" w:type="dxa"/>
            <w:right w:w="108" w:type="dxa"/>
          </w:tblCellMar>
        </w:tblPrEx>
        <w:trPr>
          <w:trHeight w:val="1675" w:hRule="atLeast"/>
          <w:jc w:val="center"/>
        </w:trPr>
        <w:tc>
          <w:tcPr>
            <w:tcW w:w="109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岗位名称</w:t>
            </w:r>
          </w:p>
        </w:tc>
        <w:tc>
          <w:tcPr>
            <w:tcW w:w="107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岗位类别</w:t>
            </w:r>
          </w:p>
        </w:tc>
        <w:tc>
          <w:tcPr>
            <w:tcW w:w="129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黑体" w:hAnsi="黑体" w:eastAsia="黑体" w:cs="黑体"/>
                <w:kern w:val="0"/>
                <w:sz w:val="28"/>
                <w:szCs w:val="28"/>
              </w:rPr>
            </w:pPr>
            <w:r>
              <w:rPr>
                <w:rFonts w:hint="eastAsia" w:ascii="黑体" w:hAnsi="黑体" w:eastAsia="黑体" w:cs="黑体"/>
                <w:kern w:val="0"/>
                <w:sz w:val="28"/>
                <w:szCs w:val="28"/>
              </w:rPr>
              <w:t>可聘等级</w:t>
            </w:r>
          </w:p>
        </w:tc>
        <w:tc>
          <w:tcPr>
            <w:tcW w:w="129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黑体" w:hAnsi="黑体" w:eastAsia="黑体" w:cs="黑体"/>
                <w:sz w:val="28"/>
                <w:szCs w:val="28"/>
              </w:rPr>
            </w:pPr>
            <w:r>
              <w:rPr>
                <w:rFonts w:hint="eastAsia" w:ascii="黑体" w:hAnsi="黑体" w:eastAsia="黑体" w:cs="黑体"/>
                <w:kern w:val="0"/>
                <w:sz w:val="28"/>
                <w:szCs w:val="28"/>
              </w:rPr>
              <w:t>选调计划数</w:t>
            </w:r>
          </w:p>
        </w:tc>
        <w:tc>
          <w:tcPr>
            <w:tcW w:w="1346"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黑体" w:hAnsi="黑体" w:eastAsia="黑体" w:cs="黑体"/>
                <w:sz w:val="28"/>
                <w:szCs w:val="28"/>
              </w:rPr>
            </w:pPr>
            <w:r>
              <w:rPr>
                <w:rFonts w:hint="eastAsia" w:ascii="黑体" w:hAnsi="黑体" w:eastAsia="黑体" w:cs="黑体"/>
                <w:kern w:val="0"/>
                <w:sz w:val="28"/>
                <w:szCs w:val="28"/>
              </w:rPr>
              <w:t>年龄要求</w:t>
            </w:r>
          </w:p>
        </w:tc>
        <w:tc>
          <w:tcPr>
            <w:tcW w:w="1299"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黑体" w:hAnsi="黑体" w:eastAsia="黑体" w:cs="黑体"/>
                <w:sz w:val="28"/>
                <w:szCs w:val="28"/>
              </w:rPr>
            </w:pPr>
            <w:r>
              <w:rPr>
                <w:rFonts w:hint="eastAsia" w:ascii="黑体" w:hAnsi="黑体" w:eastAsia="黑体" w:cs="黑体"/>
                <w:kern w:val="0"/>
                <w:sz w:val="28"/>
                <w:szCs w:val="28"/>
              </w:rPr>
              <w:t>最低学历要求</w:t>
            </w:r>
          </w:p>
        </w:tc>
        <w:tc>
          <w:tcPr>
            <w:tcW w:w="1346"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黑体" w:hAnsi="黑体" w:eastAsia="黑体" w:cs="黑体"/>
                <w:sz w:val="28"/>
                <w:szCs w:val="28"/>
              </w:rPr>
            </w:pPr>
            <w:r>
              <w:rPr>
                <w:rFonts w:hint="eastAsia" w:ascii="黑体" w:hAnsi="黑体" w:eastAsia="黑体" w:cs="黑体"/>
                <w:kern w:val="0"/>
                <w:sz w:val="28"/>
                <w:szCs w:val="28"/>
              </w:rPr>
              <w:t>最低学位要求</w:t>
            </w:r>
          </w:p>
        </w:tc>
        <w:tc>
          <w:tcPr>
            <w:tcW w:w="1052"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黑体" w:hAnsi="黑体" w:eastAsia="黑体" w:cs="黑体"/>
                <w:sz w:val="28"/>
                <w:szCs w:val="28"/>
              </w:rPr>
            </w:pPr>
            <w:r>
              <w:rPr>
                <w:rFonts w:hint="eastAsia" w:ascii="黑体" w:hAnsi="黑体" w:eastAsia="黑体" w:cs="黑体"/>
                <w:kern w:val="0"/>
                <w:sz w:val="28"/>
                <w:szCs w:val="28"/>
              </w:rPr>
              <w:t>专业要求</w:t>
            </w:r>
          </w:p>
        </w:tc>
        <w:tc>
          <w:tcPr>
            <w:tcW w:w="1056"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岗位工作经历要求</w:t>
            </w:r>
          </w:p>
        </w:tc>
        <w:tc>
          <w:tcPr>
            <w:tcW w:w="1056"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最低服务年限要求</w:t>
            </w:r>
          </w:p>
        </w:tc>
        <w:tc>
          <w:tcPr>
            <w:tcW w:w="105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textAlignment w:val="center"/>
              <w:rPr>
                <w:rFonts w:ascii="Calibri" w:hAnsi="Calibri" w:eastAsia="宋体" w:cs="Times New Roman"/>
                <w:kern w:val="0"/>
                <w:sz w:val="18"/>
                <w:szCs w:val="18"/>
              </w:rPr>
            </w:pPr>
            <w:r>
              <w:rPr>
                <w:rFonts w:hint="eastAsia" w:ascii="黑体" w:hAnsi="黑体" w:eastAsia="黑体" w:cs="黑体"/>
                <w:color w:val="000000"/>
                <w:kern w:val="0"/>
                <w:sz w:val="28"/>
                <w:szCs w:val="28"/>
              </w:rPr>
              <w:t>其他 要求</w:t>
            </w:r>
          </w:p>
        </w:tc>
      </w:tr>
      <w:tr>
        <w:tblPrEx>
          <w:tblCellMar>
            <w:top w:w="0" w:type="dxa"/>
            <w:left w:w="108" w:type="dxa"/>
            <w:bottom w:w="0" w:type="dxa"/>
            <w:right w:w="108" w:type="dxa"/>
          </w:tblCellMar>
        </w:tblPrEx>
        <w:trPr>
          <w:trHeight w:val="2265" w:hRule="atLeast"/>
          <w:jc w:val="center"/>
        </w:trPr>
        <w:tc>
          <w:tcPr>
            <w:tcW w:w="109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仿宋" w:hAnsi="仿宋" w:eastAsia="仿宋" w:cs="仿宋"/>
                <w:sz w:val="28"/>
                <w:szCs w:val="28"/>
              </w:rPr>
            </w:pPr>
            <w:r>
              <w:rPr>
                <w:rFonts w:hint="eastAsia" w:ascii="仿宋" w:hAnsi="仿宋" w:eastAsia="仿宋" w:cs="仿宋"/>
                <w:kern w:val="0"/>
                <w:sz w:val="28"/>
                <w:szCs w:val="28"/>
              </w:rPr>
              <w:t>文字 综合</w:t>
            </w:r>
          </w:p>
        </w:tc>
        <w:tc>
          <w:tcPr>
            <w:tcW w:w="107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仿宋" w:hAnsi="仿宋" w:eastAsia="仿宋" w:cs="仿宋"/>
                <w:sz w:val="28"/>
                <w:szCs w:val="28"/>
              </w:rPr>
            </w:pPr>
            <w:r>
              <w:rPr>
                <w:rFonts w:hint="eastAsia" w:ascii="仿宋" w:hAnsi="仿宋" w:eastAsia="仿宋" w:cs="仿宋"/>
                <w:kern w:val="0"/>
                <w:sz w:val="28"/>
                <w:szCs w:val="28"/>
              </w:rPr>
              <w:t>管理 岗位</w:t>
            </w:r>
          </w:p>
        </w:tc>
        <w:tc>
          <w:tcPr>
            <w:tcW w:w="129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仿宋" w:hAnsi="仿宋" w:eastAsia="仿宋" w:cs="仿宋"/>
                <w:kern w:val="0"/>
                <w:sz w:val="28"/>
                <w:szCs w:val="28"/>
              </w:rPr>
            </w:pPr>
            <w:r>
              <w:rPr>
                <w:rFonts w:hint="eastAsia" w:ascii="仿宋" w:hAnsi="仿宋" w:eastAsia="仿宋" w:cs="仿宋"/>
                <w:kern w:val="0"/>
                <w:sz w:val="28"/>
                <w:szCs w:val="28"/>
              </w:rPr>
              <w:t>管理  九级</w:t>
            </w:r>
          </w:p>
        </w:tc>
        <w:tc>
          <w:tcPr>
            <w:tcW w:w="129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仿宋" w:hAnsi="仿宋" w:eastAsia="仿宋" w:cs="仿宋"/>
                <w:sz w:val="28"/>
                <w:szCs w:val="28"/>
              </w:rPr>
            </w:pPr>
            <w:r>
              <w:rPr>
                <w:rFonts w:hint="eastAsia" w:ascii="仿宋" w:hAnsi="仿宋" w:eastAsia="仿宋" w:cs="仿宋"/>
                <w:kern w:val="0"/>
                <w:sz w:val="28"/>
                <w:szCs w:val="28"/>
              </w:rPr>
              <w:t>1</w:t>
            </w:r>
          </w:p>
        </w:tc>
        <w:tc>
          <w:tcPr>
            <w:tcW w:w="1346"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textAlignment w:val="center"/>
              <w:rPr>
                <w:rFonts w:ascii="仿宋" w:hAnsi="仿宋" w:eastAsia="仿宋" w:cs="仿宋"/>
                <w:kern w:val="0"/>
                <w:sz w:val="28"/>
                <w:szCs w:val="28"/>
              </w:rPr>
            </w:pPr>
            <w:r>
              <w:rPr>
                <w:rFonts w:hint="eastAsia" w:ascii="仿宋" w:hAnsi="仿宋" w:eastAsia="仿宋" w:cs="仿宋"/>
                <w:kern w:val="0"/>
                <w:sz w:val="28"/>
                <w:szCs w:val="28"/>
              </w:rPr>
              <w:t>35周岁以下（1986年8月</w:t>
            </w:r>
            <w:r>
              <w:rPr>
                <w:rFonts w:hint="eastAsia" w:ascii="仿宋" w:hAnsi="仿宋" w:eastAsia="仿宋" w:cs="仿宋"/>
                <w:kern w:val="0"/>
                <w:sz w:val="28"/>
                <w:szCs w:val="28"/>
                <w:lang w:val="en-US" w:eastAsia="zh-CN"/>
              </w:rPr>
              <w:t>29日</w:t>
            </w:r>
            <w:r>
              <w:rPr>
                <w:rFonts w:hint="eastAsia" w:ascii="仿宋" w:hAnsi="仿宋" w:eastAsia="仿宋" w:cs="仿宋"/>
                <w:kern w:val="0"/>
                <w:sz w:val="28"/>
                <w:szCs w:val="28"/>
              </w:rPr>
              <w:t>以后出生）</w:t>
            </w:r>
          </w:p>
        </w:tc>
        <w:tc>
          <w:tcPr>
            <w:tcW w:w="1299"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大学</w:t>
            </w:r>
          </w:p>
          <w:p>
            <w:pPr>
              <w:widowControl/>
              <w:spacing w:line="0" w:lineRule="atLeast"/>
              <w:jc w:val="center"/>
              <w:textAlignment w:val="center"/>
              <w:rPr>
                <w:rFonts w:ascii="仿宋" w:hAnsi="仿宋" w:eastAsia="仿宋" w:cs="仿宋"/>
                <w:sz w:val="28"/>
                <w:szCs w:val="28"/>
              </w:rPr>
            </w:pPr>
            <w:r>
              <w:rPr>
                <w:rFonts w:hint="eastAsia" w:ascii="仿宋" w:hAnsi="仿宋" w:eastAsia="仿宋" w:cs="仿宋"/>
                <w:kern w:val="0"/>
                <w:sz w:val="28"/>
                <w:szCs w:val="28"/>
              </w:rPr>
              <w:t>本科</w:t>
            </w:r>
          </w:p>
        </w:tc>
        <w:tc>
          <w:tcPr>
            <w:tcW w:w="1346"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textAlignment w:val="center"/>
              <w:rPr>
                <w:rFonts w:ascii="仿宋" w:hAnsi="仿宋" w:eastAsia="仿宋" w:cs="仿宋"/>
                <w:sz w:val="28"/>
                <w:szCs w:val="28"/>
              </w:rPr>
            </w:pPr>
            <w:r>
              <w:rPr>
                <w:rFonts w:hint="eastAsia" w:ascii="仿宋" w:hAnsi="仿宋" w:eastAsia="仿宋" w:cs="仿宋"/>
                <w:kern w:val="0"/>
                <w:sz w:val="28"/>
                <w:szCs w:val="28"/>
              </w:rPr>
              <w:t>学士学位</w:t>
            </w:r>
          </w:p>
        </w:tc>
        <w:tc>
          <w:tcPr>
            <w:tcW w:w="1052"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textAlignment w:val="center"/>
              <w:rPr>
                <w:rFonts w:ascii="仿宋" w:hAnsi="仿宋" w:eastAsia="仿宋" w:cs="仿宋"/>
                <w:sz w:val="28"/>
                <w:szCs w:val="28"/>
              </w:rPr>
            </w:pPr>
            <w:r>
              <w:rPr>
                <w:rFonts w:hint="eastAsia" w:ascii="仿宋" w:hAnsi="仿宋" w:eastAsia="仿宋" w:cs="仿宋"/>
                <w:kern w:val="0"/>
                <w:sz w:val="28"/>
                <w:szCs w:val="28"/>
              </w:rPr>
              <w:t>不限</w:t>
            </w:r>
          </w:p>
        </w:tc>
        <w:tc>
          <w:tcPr>
            <w:tcW w:w="1056"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textAlignment w:val="center"/>
              <w:rPr>
                <w:rFonts w:ascii="仿宋" w:hAnsi="仿宋" w:eastAsia="仿宋" w:cs="仿宋"/>
                <w:sz w:val="28"/>
                <w:szCs w:val="28"/>
              </w:rPr>
            </w:pPr>
            <w:r>
              <w:rPr>
                <w:rFonts w:hint="eastAsia" w:ascii="仿宋" w:hAnsi="仿宋" w:eastAsia="仿宋" w:cs="仿宋"/>
                <w:sz w:val="28"/>
                <w:szCs w:val="28"/>
              </w:rPr>
              <w:t>从事文字综合工作5年以上</w:t>
            </w:r>
          </w:p>
        </w:tc>
        <w:tc>
          <w:tcPr>
            <w:tcW w:w="1056"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ind w:firstLine="280" w:firstLineChars="100"/>
              <w:textAlignment w:val="center"/>
              <w:rPr>
                <w:rFonts w:ascii="仿宋" w:hAnsi="仿宋" w:eastAsia="仿宋" w:cs="仿宋"/>
                <w:sz w:val="28"/>
                <w:szCs w:val="28"/>
              </w:rPr>
            </w:pPr>
            <w:r>
              <w:rPr>
                <w:rFonts w:hint="eastAsia" w:ascii="仿宋" w:hAnsi="仿宋" w:eastAsia="仿宋" w:cs="仿宋"/>
                <w:sz w:val="28"/>
                <w:szCs w:val="28"/>
              </w:rPr>
              <w:t>5年</w:t>
            </w:r>
          </w:p>
        </w:tc>
        <w:tc>
          <w:tcPr>
            <w:tcW w:w="105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textAlignment w:val="center"/>
              <w:rPr>
                <w:kern w:val="0"/>
                <w:sz w:val="18"/>
                <w:szCs w:val="18"/>
              </w:rPr>
            </w:pPr>
          </w:p>
          <w:p>
            <w:pPr>
              <w:widowControl/>
              <w:spacing w:line="360" w:lineRule="exact"/>
              <w:textAlignment w:val="center"/>
              <w:rPr>
                <w:rFonts w:ascii="仿宋" w:hAnsi="仿宋" w:eastAsia="仿宋" w:cs="仿宋"/>
                <w:sz w:val="28"/>
                <w:szCs w:val="28"/>
              </w:rPr>
            </w:pPr>
            <w:r>
              <w:rPr>
                <w:rFonts w:hint="eastAsia" w:ascii="仿宋" w:hAnsi="仿宋" w:eastAsia="仿宋" w:cs="仿宋"/>
                <w:sz w:val="28"/>
                <w:szCs w:val="28"/>
              </w:rPr>
              <w:t>该岗位工作强度大，经常加班。</w:t>
            </w:r>
          </w:p>
          <w:p>
            <w:pPr>
              <w:spacing w:line="300" w:lineRule="exact"/>
              <w:jc w:val="center"/>
              <w:textAlignment w:val="center"/>
              <w:rPr>
                <w:rFonts w:ascii="Calibri" w:hAnsi="Calibri" w:eastAsia="宋体" w:cs="Times New Roman"/>
                <w:kern w:val="0"/>
                <w:sz w:val="18"/>
                <w:szCs w:val="18"/>
              </w:rPr>
            </w:pPr>
          </w:p>
        </w:tc>
      </w:tr>
    </w:tbl>
    <w:p>
      <w:pPr>
        <w:pStyle w:val="6"/>
        <w:widowControl/>
        <w:spacing w:beforeAutospacing="0" w:afterAutospacing="0" w:line="600" w:lineRule="exact"/>
        <w:ind w:firstLine="420"/>
        <w:jc w:val="center"/>
        <w:rPr>
          <w:rFonts w:ascii="仿宋" w:hAnsi="仿宋" w:eastAsia="仿宋" w:cs="仿宋"/>
          <w:color w:val="000000" w:themeColor="text1"/>
          <w:sz w:val="32"/>
          <w:szCs w:val="32"/>
        </w:rPr>
        <w:sectPr>
          <w:pgSz w:w="16838" w:h="11906" w:orient="landscape"/>
          <w:pgMar w:top="1800" w:right="1440" w:bottom="1800" w:left="1440" w:header="851" w:footer="992" w:gutter="0"/>
          <w:cols w:space="425" w:num="1"/>
          <w:docGrid w:type="lines" w:linePitch="312" w:charSpace="0"/>
        </w:sectPr>
      </w:pPr>
    </w:p>
    <w:p>
      <w:pPr>
        <w:spacing w:line="560" w:lineRule="exact"/>
        <w:jc w:val="left"/>
        <w:rPr>
          <w:rFonts w:ascii="楷体_GB2312" w:eastAsia="楷体_GB2312"/>
          <w:sz w:val="32"/>
          <w:szCs w:val="32"/>
        </w:rPr>
      </w:pPr>
      <w:r>
        <w:rPr>
          <w:rFonts w:hint="eastAsia" w:ascii="楷体_GB2312" w:eastAsia="楷体_GB2312"/>
          <w:sz w:val="32"/>
          <w:szCs w:val="32"/>
        </w:rPr>
        <w:t>附件2</w:t>
      </w:r>
    </w:p>
    <w:p>
      <w:pPr>
        <w:jc w:val="center"/>
        <w:rPr>
          <w:rFonts w:ascii="宋体"/>
          <w:b/>
          <w:w w:val="90"/>
          <w:kern w:val="0"/>
          <w:sz w:val="36"/>
          <w:szCs w:val="36"/>
        </w:rPr>
      </w:pPr>
      <w:r>
        <w:rPr>
          <w:rFonts w:hint="eastAsia" w:ascii="宋体" w:hAnsi="宋体"/>
          <w:b/>
          <w:bCs/>
          <w:w w:val="90"/>
          <w:kern w:val="0"/>
          <w:sz w:val="36"/>
          <w:szCs w:val="36"/>
        </w:rPr>
        <w:t>202</w:t>
      </w:r>
      <w:r>
        <w:rPr>
          <w:rFonts w:hint="eastAsia" w:ascii="宋体" w:hAnsi="宋体"/>
          <w:b/>
          <w:bCs/>
          <w:w w:val="90"/>
          <w:kern w:val="0"/>
          <w:sz w:val="36"/>
          <w:szCs w:val="36"/>
          <w:lang w:val="en-US" w:eastAsia="zh-CN"/>
        </w:rPr>
        <w:t>2</w:t>
      </w:r>
      <w:r>
        <w:rPr>
          <w:rFonts w:hint="eastAsia" w:ascii="宋体" w:hAnsi="宋体"/>
          <w:b/>
          <w:bCs/>
          <w:w w:val="90"/>
          <w:kern w:val="0"/>
          <w:sz w:val="36"/>
          <w:szCs w:val="36"/>
        </w:rPr>
        <w:t>年衡阳市</w:t>
      </w:r>
      <w:r>
        <w:rPr>
          <w:rFonts w:hint="eastAsia" w:ascii="宋体" w:hAnsi="宋体"/>
          <w:b/>
          <w:bCs/>
          <w:w w:val="90"/>
          <w:kern w:val="0"/>
          <w:sz w:val="36"/>
          <w:szCs w:val="36"/>
          <w:lang w:eastAsia="zh-CN"/>
        </w:rPr>
        <w:t>住房保障服务</w:t>
      </w:r>
      <w:r>
        <w:rPr>
          <w:rFonts w:hint="eastAsia" w:ascii="宋体" w:hAnsi="宋体"/>
          <w:b/>
          <w:bCs/>
          <w:w w:val="90"/>
          <w:kern w:val="0"/>
          <w:sz w:val="36"/>
          <w:szCs w:val="36"/>
        </w:rPr>
        <w:t>中心公开选调工作人员报名</w:t>
      </w:r>
      <w:r>
        <w:rPr>
          <w:rFonts w:hint="eastAsia" w:ascii="宋体" w:hAnsi="宋体"/>
          <w:b/>
          <w:w w:val="90"/>
          <w:kern w:val="0"/>
          <w:sz w:val="36"/>
          <w:szCs w:val="36"/>
        </w:rPr>
        <w:t>表</w:t>
      </w:r>
    </w:p>
    <w:p>
      <w:pPr>
        <w:spacing w:line="480" w:lineRule="exact"/>
        <w:rPr>
          <w:rFonts w:eastAsia="方正小标宋简体"/>
          <w:b/>
          <w:kern w:val="0"/>
          <w:sz w:val="24"/>
        </w:rPr>
      </w:pPr>
      <w:r>
        <w:rPr>
          <w:rFonts w:eastAsia="方正小标宋简体"/>
          <w:bCs/>
          <w:kern w:val="0"/>
          <w:sz w:val="24"/>
        </w:rPr>
        <w:t xml:space="preserve"> </w:t>
      </w:r>
      <w:r>
        <w:rPr>
          <w:rFonts w:hint="eastAsia" w:eastAsia="方正小标宋简体"/>
          <w:bCs/>
          <w:kern w:val="0"/>
          <w:sz w:val="24"/>
        </w:rPr>
        <w:t>报名序号：</w:t>
      </w:r>
      <w:r>
        <w:rPr>
          <w:rFonts w:eastAsia="方正小标宋简体"/>
          <w:bCs/>
          <w:kern w:val="0"/>
          <w:sz w:val="24"/>
        </w:rPr>
        <w:t xml:space="preserve">   </w:t>
      </w:r>
      <w:r>
        <w:rPr>
          <w:rFonts w:eastAsia="方正小标宋简体"/>
          <w:b/>
          <w:kern w:val="0"/>
          <w:sz w:val="24"/>
        </w:rPr>
        <w:t xml:space="preserve">                        </w:t>
      </w:r>
    </w:p>
    <w:tbl>
      <w:tblPr>
        <w:tblStyle w:val="8"/>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05"/>
        <w:gridCol w:w="1137"/>
        <w:gridCol w:w="64"/>
        <w:gridCol w:w="900"/>
        <w:gridCol w:w="28"/>
        <w:gridCol w:w="1056"/>
        <w:gridCol w:w="1325"/>
        <w:gridCol w:w="1254"/>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205" w:type="dxa"/>
            <w:noWrap w:val="0"/>
            <w:vAlign w:val="center"/>
          </w:tcPr>
          <w:p>
            <w:pPr>
              <w:jc w:val="center"/>
              <w:rPr>
                <w:spacing w:val="-12"/>
                <w:sz w:val="24"/>
              </w:rPr>
            </w:pPr>
            <w:r>
              <w:rPr>
                <w:rFonts w:hint="eastAsia"/>
                <w:spacing w:val="-12"/>
                <w:sz w:val="24"/>
              </w:rPr>
              <w:t>姓</w:t>
            </w:r>
            <w:r>
              <w:rPr>
                <w:spacing w:val="-12"/>
                <w:sz w:val="24"/>
              </w:rPr>
              <w:t xml:space="preserve">  </w:t>
            </w:r>
            <w:r>
              <w:rPr>
                <w:rFonts w:hint="eastAsia"/>
                <w:spacing w:val="-12"/>
                <w:sz w:val="24"/>
              </w:rPr>
              <w:t>名</w:t>
            </w:r>
          </w:p>
        </w:tc>
        <w:tc>
          <w:tcPr>
            <w:tcW w:w="1201" w:type="dxa"/>
            <w:gridSpan w:val="2"/>
            <w:noWrap w:val="0"/>
            <w:vAlign w:val="center"/>
          </w:tcPr>
          <w:p>
            <w:pPr>
              <w:jc w:val="center"/>
              <w:rPr>
                <w:spacing w:val="-12"/>
                <w:sz w:val="24"/>
              </w:rPr>
            </w:pPr>
          </w:p>
        </w:tc>
        <w:tc>
          <w:tcPr>
            <w:tcW w:w="900" w:type="dxa"/>
            <w:noWrap w:val="0"/>
            <w:vAlign w:val="center"/>
          </w:tcPr>
          <w:p>
            <w:pPr>
              <w:jc w:val="center"/>
              <w:rPr>
                <w:spacing w:val="-12"/>
                <w:sz w:val="24"/>
              </w:rPr>
            </w:pPr>
            <w:r>
              <w:rPr>
                <w:rFonts w:hint="eastAsia"/>
                <w:spacing w:val="-12"/>
                <w:sz w:val="24"/>
              </w:rPr>
              <w:t>性</w:t>
            </w:r>
            <w:r>
              <w:rPr>
                <w:spacing w:val="-12"/>
                <w:sz w:val="24"/>
              </w:rPr>
              <w:t xml:space="preserve"> </w:t>
            </w:r>
            <w:r>
              <w:rPr>
                <w:rFonts w:hint="eastAsia"/>
                <w:spacing w:val="-12"/>
                <w:sz w:val="24"/>
              </w:rPr>
              <w:t>别</w:t>
            </w:r>
          </w:p>
        </w:tc>
        <w:tc>
          <w:tcPr>
            <w:tcW w:w="1084" w:type="dxa"/>
            <w:gridSpan w:val="2"/>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出生年月</w:t>
            </w:r>
          </w:p>
        </w:tc>
        <w:tc>
          <w:tcPr>
            <w:tcW w:w="1254" w:type="dxa"/>
            <w:noWrap w:val="0"/>
            <w:vAlign w:val="center"/>
          </w:tcPr>
          <w:p>
            <w:pPr>
              <w:jc w:val="center"/>
              <w:rPr>
                <w:spacing w:val="-12"/>
                <w:sz w:val="24"/>
              </w:rPr>
            </w:pPr>
          </w:p>
          <w:p>
            <w:pPr>
              <w:jc w:val="center"/>
              <w:rPr>
                <w:spacing w:val="-12"/>
                <w:sz w:val="24"/>
              </w:rPr>
            </w:pPr>
          </w:p>
        </w:tc>
        <w:tc>
          <w:tcPr>
            <w:tcW w:w="1767" w:type="dxa"/>
            <w:vMerge w:val="restart"/>
            <w:noWrap w:val="0"/>
            <w:vAlign w:val="center"/>
          </w:tcPr>
          <w:p>
            <w:pPr>
              <w:jc w:val="center"/>
              <w:rPr>
                <w:spacing w:val="-12"/>
                <w:sz w:val="24"/>
              </w:rPr>
            </w:pPr>
            <w:r>
              <w:rPr>
                <w:rFonts w:hint="eastAsia"/>
                <w:spacing w:val="-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jc w:val="center"/>
        </w:trPr>
        <w:tc>
          <w:tcPr>
            <w:tcW w:w="1205" w:type="dxa"/>
            <w:noWrap w:val="0"/>
            <w:vAlign w:val="center"/>
          </w:tcPr>
          <w:p>
            <w:pPr>
              <w:jc w:val="center"/>
              <w:rPr>
                <w:spacing w:val="-12"/>
                <w:sz w:val="24"/>
              </w:rPr>
            </w:pPr>
            <w:r>
              <w:rPr>
                <w:rFonts w:hint="eastAsia"/>
                <w:spacing w:val="-12"/>
                <w:sz w:val="24"/>
              </w:rPr>
              <w:t>民</w:t>
            </w:r>
            <w:r>
              <w:rPr>
                <w:spacing w:val="-12"/>
                <w:sz w:val="24"/>
              </w:rPr>
              <w:t xml:space="preserve">  </w:t>
            </w:r>
            <w:r>
              <w:rPr>
                <w:rFonts w:hint="eastAsia"/>
                <w:spacing w:val="-12"/>
                <w:sz w:val="24"/>
              </w:rPr>
              <w:t>族</w:t>
            </w:r>
          </w:p>
        </w:tc>
        <w:tc>
          <w:tcPr>
            <w:tcW w:w="1201" w:type="dxa"/>
            <w:gridSpan w:val="2"/>
            <w:noWrap w:val="0"/>
            <w:vAlign w:val="center"/>
          </w:tcPr>
          <w:p>
            <w:pPr>
              <w:jc w:val="center"/>
              <w:rPr>
                <w:spacing w:val="-12"/>
                <w:sz w:val="24"/>
              </w:rPr>
            </w:pPr>
          </w:p>
        </w:tc>
        <w:tc>
          <w:tcPr>
            <w:tcW w:w="900" w:type="dxa"/>
            <w:noWrap w:val="0"/>
            <w:vAlign w:val="center"/>
          </w:tcPr>
          <w:p>
            <w:pPr>
              <w:jc w:val="center"/>
              <w:rPr>
                <w:spacing w:val="-12"/>
                <w:sz w:val="24"/>
              </w:rPr>
            </w:pPr>
            <w:r>
              <w:rPr>
                <w:rFonts w:hint="eastAsia"/>
                <w:spacing w:val="-12"/>
                <w:sz w:val="24"/>
              </w:rPr>
              <w:t>籍</w:t>
            </w:r>
            <w:r>
              <w:rPr>
                <w:spacing w:val="-12"/>
                <w:sz w:val="24"/>
              </w:rPr>
              <w:t xml:space="preserve"> </w:t>
            </w:r>
            <w:r>
              <w:rPr>
                <w:rFonts w:hint="eastAsia"/>
                <w:spacing w:val="-12"/>
                <w:sz w:val="24"/>
              </w:rPr>
              <w:t>贯</w:t>
            </w:r>
          </w:p>
        </w:tc>
        <w:tc>
          <w:tcPr>
            <w:tcW w:w="1084" w:type="dxa"/>
            <w:gridSpan w:val="2"/>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政治面貌</w:t>
            </w:r>
          </w:p>
        </w:tc>
        <w:tc>
          <w:tcPr>
            <w:tcW w:w="1254" w:type="dxa"/>
            <w:noWrap w:val="0"/>
            <w:vAlign w:val="center"/>
          </w:tcPr>
          <w:p>
            <w:pPr>
              <w:jc w:val="center"/>
              <w:rPr>
                <w:spacing w:val="-12"/>
                <w:sz w:val="24"/>
              </w:rPr>
            </w:pPr>
          </w:p>
        </w:tc>
        <w:tc>
          <w:tcPr>
            <w:tcW w:w="1767" w:type="dxa"/>
            <w:vMerge w:val="continue"/>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205" w:type="dxa"/>
            <w:noWrap w:val="0"/>
            <w:vAlign w:val="center"/>
          </w:tcPr>
          <w:p>
            <w:pPr>
              <w:jc w:val="center"/>
              <w:rPr>
                <w:spacing w:val="-12"/>
                <w:sz w:val="24"/>
              </w:rPr>
            </w:pPr>
            <w:r>
              <w:rPr>
                <w:rFonts w:hint="eastAsia"/>
                <w:spacing w:val="-12"/>
                <w:sz w:val="24"/>
              </w:rPr>
              <w:t>入党年月</w:t>
            </w:r>
          </w:p>
        </w:tc>
        <w:tc>
          <w:tcPr>
            <w:tcW w:w="1201" w:type="dxa"/>
            <w:gridSpan w:val="2"/>
            <w:noWrap w:val="0"/>
            <w:vAlign w:val="center"/>
          </w:tcPr>
          <w:p>
            <w:pPr>
              <w:jc w:val="center"/>
              <w:rPr>
                <w:spacing w:val="-12"/>
                <w:sz w:val="24"/>
              </w:rPr>
            </w:pPr>
          </w:p>
        </w:tc>
        <w:tc>
          <w:tcPr>
            <w:tcW w:w="900" w:type="dxa"/>
            <w:noWrap w:val="0"/>
            <w:vAlign w:val="center"/>
          </w:tcPr>
          <w:p>
            <w:pPr>
              <w:jc w:val="center"/>
              <w:rPr>
                <w:spacing w:val="-12"/>
                <w:sz w:val="24"/>
              </w:rPr>
            </w:pPr>
            <w:r>
              <w:rPr>
                <w:rFonts w:hint="eastAsia"/>
                <w:spacing w:val="-12"/>
                <w:sz w:val="24"/>
              </w:rPr>
              <w:t>参加工作年月</w:t>
            </w:r>
          </w:p>
        </w:tc>
        <w:tc>
          <w:tcPr>
            <w:tcW w:w="1084" w:type="dxa"/>
            <w:gridSpan w:val="2"/>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健康状况</w:t>
            </w:r>
          </w:p>
        </w:tc>
        <w:tc>
          <w:tcPr>
            <w:tcW w:w="1254" w:type="dxa"/>
            <w:noWrap w:val="0"/>
            <w:vAlign w:val="center"/>
          </w:tcPr>
          <w:p>
            <w:pPr>
              <w:jc w:val="center"/>
              <w:rPr>
                <w:spacing w:val="-12"/>
                <w:sz w:val="24"/>
              </w:rPr>
            </w:pPr>
          </w:p>
        </w:tc>
        <w:tc>
          <w:tcPr>
            <w:tcW w:w="1767" w:type="dxa"/>
            <w:vMerge w:val="continue"/>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6" w:hRule="atLeast"/>
          <w:jc w:val="center"/>
        </w:trPr>
        <w:tc>
          <w:tcPr>
            <w:tcW w:w="1205" w:type="dxa"/>
            <w:noWrap w:val="0"/>
            <w:vAlign w:val="center"/>
          </w:tcPr>
          <w:p>
            <w:pPr>
              <w:jc w:val="center"/>
              <w:rPr>
                <w:spacing w:val="-12"/>
                <w:szCs w:val="21"/>
              </w:rPr>
            </w:pPr>
            <w:r>
              <w:rPr>
                <w:rFonts w:hint="eastAsia"/>
                <w:spacing w:val="-12"/>
                <w:szCs w:val="21"/>
              </w:rPr>
              <w:t>现单位及职务</w:t>
            </w:r>
          </w:p>
        </w:tc>
        <w:tc>
          <w:tcPr>
            <w:tcW w:w="3185" w:type="dxa"/>
            <w:gridSpan w:val="5"/>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现职级</w:t>
            </w:r>
          </w:p>
        </w:tc>
        <w:tc>
          <w:tcPr>
            <w:tcW w:w="1254" w:type="dxa"/>
            <w:noWrap w:val="0"/>
            <w:vAlign w:val="center"/>
          </w:tcPr>
          <w:p>
            <w:pPr>
              <w:jc w:val="center"/>
              <w:rPr>
                <w:spacing w:val="-12"/>
                <w:sz w:val="24"/>
              </w:rPr>
            </w:pPr>
          </w:p>
        </w:tc>
        <w:tc>
          <w:tcPr>
            <w:tcW w:w="1767" w:type="dxa"/>
            <w:vMerge w:val="continue"/>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0" w:hRule="atLeast"/>
          <w:jc w:val="center"/>
        </w:trPr>
        <w:tc>
          <w:tcPr>
            <w:tcW w:w="1205" w:type="dxa"/>
            <w:vMerge w:val="restart"/>
            <w:noWrap w:val="0"/>
            <w:vAlign w:val="center"/>
          </w:tcPr>
          <w:p>
            <w:pPr>
              <w:jc w:val="center"/>
              <w:rPr>
                <w:spacing w:val="-12"/>
                <w:sz w:val="24"/>
              </w:rPr>
            </w:pPr>
            <w:r>
              <w:rPr>
                <w:rFonts w:hint="eastAsia"/>
                <w:spacing w:val="-12"/>
                <w:sz w:val="24"/>
              </w:rPr>
              <w:t>学</w:t>
            </w:r>
            <w:r>
              <w:rPr>
                <w:spacing w:val="-12"/>
                <w:sz w:val="24"/>
              </w:rPr>
              <w:t xml:space="preserve">  </w:t>
            </w:r>
            <w:r>
              <w:rPr>
                <w:rFonts w:hint="eastAsia"/>
                <w:spacing w:val="-12"/>
                <w:sz w:val="24"/>
              </w:rPr>
              <w:t>历</w:t>
            </w:r>
          </w:p>
          <w:p>
            <w:pPr>
              <w:jc w:val="center"/>
              <w:rPr>
                <w:spacing w:val="-12"/>
                <w:sz w:val="24"/>
              </w:rPr>
            </w:pPr>
            <w:r>
              <w:rPr>
                <w:rFonts w:hint="eastAsia"/>
                <w:spacing w:val="-12"/>
                <w:sz w:val="24"/>
              </w:rPr>
              <w:t>学</w:t>
            </w:r>
            <w:r>
              <w:rPr>
                <w:spacing w:val="-12"/>
                <w:sz w:val="24"/>
              </w:rPr>
              <w:t xml:space="preserve">  </w:t>
            </w:r>
            <w:r>
              <w:rPr>
                <w:rFonts w:hint="eastAsia"/>
                <w:spacing w:val="-12"/>
                <w:sz w:val="24"/>
              </w:rPr>
              <w:t>位</w:t>
            </w:r>
          </w:p>
        </w:tc>
        <w:tc>
          <w:tcPr>
            <w:tcW w:w="1201" w:type="dxa"/>
            <w:gridSpan w:val="2"/>
            <w:noWrap w:val="0"/>
            <w:vAlign w:val="center"/>
          </w:tcPr>
          <w:p>
            <w:pPr>
              <w:jc w:val="center"/>
              <w:rPr>
                <w:spacing w:val="-12"/>
                <w:sz w:val="24"/>
              </w:rPr>
            </w:pPr>
            <w:r>
              <w:rPr>
                <w:rFonts w:hint="eastAsia"/>
                <w:spacing w:val="-12"/>
                <w:sz w:val="24"/>
              </w:rPr>
              <w:t>全日制</w:t>
            </w:r>
          </w:p>
        </w:tc>
        <w:tc>
          <w:tcPr>
            <w:tcW w:w="1984" w:type="dxa"/>
            <w:gridSpan w:val="3"/>
            <w:noWrap w:val="0"/>
            <w:vAlign w:val="center"/>
          </w:tcPr>
          <w:p>
            <w:pPr>
              <w:jc w:val="center"/>
              <w:rPr>
                <w:spacing w:val="-12"/>
                <w:sz w:val="24"/>
              </w:rPr>
            </w:pPr>
          </w:p>
        </w:tc>
        <w:tc>
          <w:tcPr>
            <w:tcW w:w="1325" w:type="dxa"/>
            <w:vMerge w:val="restart"/>
            <w:noWrap w:val="0"/>
            <w:vAlign w:val="center"/>
          </w:tcPr>
          <w:p>
            <w:pPr>
              <w:jc w:val="center"/>
              <w:rPr>
                <w:spacing w:val="-12"/>
                <w:sz w:val="24"/>
              </w:rPr>
            </w:pPr>
            <w:r>
              <w:rPr>
                <w:rFonts w:hint="eastAsia"/>
                <w:spacing w:val="-12"/>
                <w:sz w:val="24"/>
              </w:rPr>
              <w:t>毕业院校</w:t>
            </w:r>
          </w:p>
          <w:p>
            <w:pPr>
              <w:jc w:val="center"/>
              <w:rPr>
                <w:spacing w:val="-12"/>
                <w:sz w:val="24"/>
              </w:rPr>
            </w:pPr>
            <w:r>
              <w:rPr>
                <w:rFonts w:hint="eastAsia"/>
                <w:spacing w:val="-12"/>
                <w:sz w:val="24"/>
              </w:rPr>
              <w:t>及专业</w:t>
            </w:r>
          </w:p>
        </w:tc>
        <w:tc>
          <w:tcPr>
            <w:tcW w:w="3021" w:type="dxa"/>
            <w:gridSpan w:val="2"/>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9" w:hRule="atLeast"/>
          <w:jc w:val="center"/>
        </w:trPr>
        <w:tc>
          <w:tcPr>
            <w:tcW w:w="1205" w:type="dxa"/>
            <w:vMerge w:val="continue"/>
            <w:noWrap w:val="0"/>
            <w:vAlign w:val="center"/>
          </w:tcPr>
          <w:p>
            <w:pPr>
              <w:jc w:val="center"/>
              <w:rPr>
                <w:spacing w:val="-12"/>
                <w:sz w:val="24"/>
              </w:rPr>
            </w:pPr>
          </w:p>
        </w:tc>
        <w:tc>
          <w:tcPr>
            <w:tcW w:w="1201" w:type="dxa"/>
            <w:gridSpan w:val="2"/>
            <w:noWrap w:val="0"/>
            <w:vAlign w:val="center"/>
          </w:tcPr>
          <w:p>
            <w:pPr>
              <w:jc w:val="center"/>
              <w:rPr>
                <w:spacing w:val="-12"/>
                <w:sz w:val="24"/>
              </w:rPr>
            </w:pPr>
            <w:r>
              <w:rPr>
                <w:rFonts w:hint="eastAsia"/>
                <w:spacing w:val="-12"/>
                <w:sz w:val="24"/>
              </w:rPr>
              <w:t>在</w:t>
            </w:r>
            <w:r>
              <w:rPr>
                <w:spacing w:val="-12"/>
                <w:sz w:val="24"/>
              </w:rPr>
              <w:t xml:space="preserve">  </w:t>
            </w:r>
            <w:r>
              <w:rPr>
                <w:rFonts w:hint="eastAsia"/>
                <w:spacing w:val="-12"/>
                <w:sz w:val="24"/>
              </w:rPr>
              <w:t>职</w:t>
            </w:r>
          </w:p>
        </w:tc>
        <w:tc>
          <w:tcPr>
            <w:tcW w:w="1984" w:type="dxa"/>
            <w:gridSpan w:val="3"/>
            <w:noWrap w:val="0"/>
            <w:vAlign w:val="center"/>
          </w:tcPr>
          <w:p>
            <w:pPr>
              <w:jc w:val="center"/>
              <w:rPr>
                <w:spacing w:val="-12"/>
                <w:sz w:val="24"/>
              </w:rPr>
            </w:pPr>
          </w:p>
        </w:tc>
        <w:tc>
          <w:tcPr>
            <w:tcW w:w="1325" w:type="dxa"/>
            <w:vMerge w:val="continue"/>
            <w:noWrap w:val="0"/>
            <w:vAlign w:val="center"/>
          </w:tcPr>
          <w:p>
            <w:pPr>
              <w:jc w:val="center"/>
              <w:rPr>
                <w:spacing w:val="-12"/>
                <w:sz w:val="24"/>
              </w:rPr>
            </w:pPr>
          </w:p>
        </w:tc>
        <w:tc>
          <w:tcPr>
            <w:tcW w:w="3021" w:type="dxa"/>
            <w:gridSpan w:val="2"/>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7" w:hRule="atLeast"/>
          <w:jc w:val="center"/>
        </w:trPr>
        <w:tc>
          <w:tcPr>
            <w:tcW w:w="1205" w:type="dxa"/>
            <w:noWrap w:val="0"/>
            <w:vAlign w:val="center"/>
          </w:tcPr>
          <w:p>
            <w:pPr>
              <w:jc w:val="center"/>
              <w:rPr>
                <w:spacing w:val="-12"/>
                <w:sz w:val="24"/>
              </w:rPr>
            </w:pPr>
            <w:r>
              <w:rPr>
                <w:rFonts w:hint="eastAsia"/>
                <w:spacing w:val="-12"/>
                <w:sz w:val="24"/>
              </w:rPr>
              <w:t>专业资质</w:t>
            </w:r>
          </w:p>
          <w:p>
            <w:pPr>
              <w:jc w:val="center"/>
              <w:rPr>
                <w:spacing w:val="-12"/>
                <w:sz w:val="24"/>
              </w:rPr>
            </w:pPr>
            <w:r>
              <w:rPr>
                <w:rFonts w:hint="eastAsia"/>
                <w:spacing w:val="-12"/>
                <w:sz w:val="24"/>
              </w:rPr>
              <w:t>技术职称</w:t>
            </w:r>
          </w:p>
        </w:tc>
        <w:tc>
          <w:tcPr>
            <w:tcW w:w="3185" w:type="dxa"/>
            <w:gridSpan w:val="5"/>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手机号码</w:t>
            </w:r>
          </w:p>
        </w:tc>
        <w:tc>
          <w:tcPr>
            <w:tcW w:w="3021" w:type="dxa"/>
            <w:gridSpan w:val="2"/>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7" w:hRule="atLeast"/>
          <w:jc w:val="center"/>
        </w:trPr>
        <w:tc>
          <w:tcPr>
            <w:tcW w:w="1205" w:type="dxa"/>
            <w:noWrap w:val="0"/>
            <w:vAlign w:val="center"/>
          </w:tcPr>
          <w:p>
            <w:pPr>
              <w:jc w:val="center"/>
              <w:rPr>
                <w:spacing w:val="-12"/>
                <w:sz w:val="24"/>
              </w:rPr>
            </w:pPr>
            <w:r>
              <w:rPr>
                <w:rFonts w:hint="eastAsia"/>
                <w:spacing w:val="-12"/>
                <w:sz w:val="24"/>
              </w:rPr>
              <w:t>单位性质</w:t>
            </w:r>
          </w:p>
        </w:tc>
        <w:tc>
          <w:tcPr>
            <w:tcW w:w="1137" w:type="dxa"/>
            <w:noWrap w:val="0"/>
            <w:vAlign w:val="center"/>
          </w:tcPr>
          <w:p>
            <w:pPr>
              <w:jc w:val="center"/>
              <w:rPr>
                <w:spacing w:val="-12"/>
                <w:sz w:val="24"/>
              </w:rPr>
            </w:pPr>
          </w:p>
        </w:tc>
        <w:tc>
          <w:tcPr>
            <w:tcW w:w="992" w:type="dxa"/>
            <w:gridSpan w:val="3"/>
            <w:noWrap w:val="0"/>
            <w:vAlign w:val="center"/>
          </w:tcPr>
          <w:p>
            <w:pPr>
              <w:jc w:val="center"/>
              <w:rPr>
                <w:spacing w:val="-12"/>
                <w:sz w:val="24"/>
              </w:rPr>
            </w:pPr>
            <w:r>
              <w:rPr>
                <w:rFonts w:hint="eastAsia"/>
                <w:spacing w:val="-12"/>
                <w:sz w:val="24"/>
              </w:rPr>
              <w:t>本人身份</w:t>
            </w:r>
          </w:p>
        </w:tc>
        <w:tc>
          <w:tcPr>
            <w:tcW w:w="1056" w:type="dxa"/>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身份证号码</w:t>
            </w:r>
          </w:p>
        </w:tc>
        <w:tc>
          <w:tcPr>
            <w:tcW w:w="3021" w:type="dxa"/>
            <w:gridSpan w:val="2"/>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7" w:hRule="atLeast"/>
          <w:jc w:val="center"/>
        </w:trPr>
        <w:tc>
          <w:tcPr>
            <w:tcW w:w="1205" w:type="dxa"/>
            <w:noWrap w:val="0"/>
            <w:vAlign w:val="center"/>
          </w:tcPr>
          <w:p>
            <w:pPr>
              <w:jc w:val="center"/>
              <w:rPr>
                <w:spacing w:val="-12"/>
                <w:sz w:val="24"/>
              </w:rPr>
            </w:pPr>
            <w:r>
              <w:rPr>
                <w:rFonts w:hint="eastAsia"/>
                <w:spacing w:val="-12"/>
                <w:sz w:val="24"/>
              </w:rPr>
              <w:t>婚姻状况</w:t>
            </w:r>
          </w:p>
        </w:tc>
        <w:tc>
          <w:tcPr>
            <w:tcW w:w="1137" w:type="dxa"/>
            <w:noWrap w:val="0"/>
            <w:vAlign w:val="center"/>
          </w:tcPr>
          <w:p>
            <w:pPr>
              <w:jc w:val="center"/>
              <w:rPr>
                <w:spacing w:val="-12"/>
                <w:sz w:val="24"/>
              </w:rPr>
            </w:pPr>
          </w:p>
        </w:tc>
        <w:tc>
          <w:tcPr>
            <w:tcW w:w="992" w:type="dxa"/>
            <w:gridSpan w:val="3"/>
            <w:noWrap w:val="0"/>
            <w:vAlign w:val="center"/>
          </w:tcPr>
          <w:p>
            <w:pPr>
              <w:jc w:val="center"/>
              <w:rPr>
                <w:spacing w:val="-12"/>
                <w:sz w:val="24"/>
              </w:rPr>
            </w:pPr>
            <w:r>
              <w:rPr>
                <w:rFonts w:hint="eastAsia"/>
                <w:b/>
                <w:bCs/>
                <w:spacing w:val="-12"/>
                <w:szCs w:val="21"/>
              </w:rPr>
              <w:t>是否满最低服务年限</w:t>
            </w:r>
          </w:p>
        </w:tc>
        <w:tc>
          <w:tcPr>
            <w:tcW w:w="1056" w:type="dxa"/>
            <w:noWrap w:val="0"/>
            <w:vAlign w:val="center"/>
          </w:tcPr>
          <w:p>
            <w:pPr>
              <w:jc w:val="center"/>
              <w:rPr>
                <w:spacing w:val="-12"/>
                <w:sz w:val="24"/>
              </w:rPr>
            </w:pPr>
          </w:p>
        </w:tc>
        <w:tc>
          <w:tcPr>
            <w:tcW w:w="1325" w:type="dxa"/>
            <w:noWrap w:val="0"/>
            <w:vAlign w:val="center"/>
          </w:tcPr>
          <w:p>
            <w:pPr>
              <w:jc w:val="center"/>
              <w:rPr>
                <w:spacing w:val="-12"/>
                <w:sz w:val="24"/>
              </w:rPr>
            </w:pPr>
            <w:r>
              <w:rPr>
                <w:rFonts w:hint="eastAsia"/>
                <w:spacing w:val="-12"/>
                <w:sz w:val="24"/>
              </w:rPr>
              <w:t>档案保管</w:t>
            </w:r>
          </w:p>
          <w:p>
            <w:pPr>
              <w:jc w:val="center"/>
              <w:rPr>
                <w:spacing w:val="-12"/>
                <w:sz w:val="24"/>
              </w:rPr>
            </w:pPr>
            <w:r>
              <w:rPr>
                <w:rFonts w:hint="eastAsia"/>
                <w:spacing w:val="-12"/>
                <w:sz w:val="24"/>
              </w:rPr>
              <w:t>单位</w:t>
            </w:r>
          </w:p>
        </w:tc>
        <w:tc>
          <w:tcPr>
            <w:tcW w:w="3021" w:type="dxa"/>
            <w:gridSpan w:val="2"/>
            <w:noWrap w:val="0"/>
            <w:vAlign w:val="center"/>
          </w:tcPr>
          <w:p>
            <w:pPr>
              <w:jc w:val="center"/>
              <w:rPr>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92" w:hRule="atLeast"/>
          <w:jc w:val="center"/>
        </w:trPr>
        <w:tc>
          <w:tcPr>
            <w:tcW w:w="1205" w:type="dxa"/>
            <w:tcBorders>
              <w:top w:val="nil"/>
            </w:tcBorders>
            <w:noWrap w:val="0"/>
            <w:vAlign w:val="center"/>
          </w:tcPr>
          <w:p>
            <w:pPr>
              <w:jc w:val="center"/>
              <w:rPr>
                <w:spacing w:val="-12"/>
                <w:sz w:val="24"/>
              </w:rPr>
            </w:pPr>
            <w:r>
              <w:rPr>
                <w:rFonts w:hint="eastAsia"/>
                <w:spacing w:val="-12"/>
                <w:sz w:val="24"/>
              </w:rPr>
              <w:t>学习工作</w:t>
            </w:r>
          </w:p>
          <w:p>
            <w:pPr>
              <w:jc w:val="center"/>
              <w:rPr>
                <w:spacing w:val="-12"/>
                <w:sz w:val="24"/>
              </w:rPr>
            </w:pPr>
            <w:r>
              <w:rPr>
                <w:rFonts w:hint="eastAsia"/>
                <w:spacing w:val="-12"/>
                <w:sz w:val="24"/>
              </w:rPr>
              <w:t>简历</w:t>
            </w:r>
          </w:p>
          <w:p>
            <w:pPr>
              <w:jc w:val="center"/>
              <w:rPr>
                <w:spacing w:val="-12"/>
                <w:sz w:val="24"/>
              </w:rPr>
            </w:pPr>
          </w:p>
          <w:p>
            <w:pPr>
              <w:jc w:val="center"/>
              <w:rPr>
                <w:spacing w:val="-12"/>
                <w:sz w:val="24"/>
              </w:rPr>
            </w:pPr>
          </w:p>
        </w:tc>
        <w:tc>
          <w:tcPr>
            <w:tcW w:w="7531" w:type="dxa"/>
            <w:gridSpan w:val="8"/>
            <w:tcBorders>
              <w:top w:val="nil"/>
            </w:tcBorders>
            <w:noWrap w:val="0"/>
            <w:vAlign w:val="top"/>
          </w:tcPr>
          <w:p>
            <w:pPr>
              <w:rPr>
                <w:spacing w:val="-12"/>
                <w:sz w:val="24"/>
              </w:rPr>
            </w:pPr>
            <w:r>
              <w:rPr>
                <w:rFonts w:hint="eastAsia"/>
                <w:spacing w:val="-12"/>
                <w:sz w:val="24"/>
              </w:rPr>
              <w:t>（注：从大学开始填起，起止时间到月，前后要衔接，不得空断）</w:t>
            </w:r>
          </w:p>
          <w:p>
            <w:pPr>
              <w:jc w:val="center"/>
              <w:rPr>
                <w:spacing w:val="-12"/>
                <w:sz w:val="24"/>
              </w:rPr>
            </w:pPr>
          </w:p>
          <w:p>
            <w:pPr>
              <w:jc w:val="center"/>
              <w:rPr>
                <w:spacing w:val="-12"/>
                <w:sz w:val="24"/>
              </w:rPr>
            </w:pPr>
          </w:p>
          <w:p>
            <w:pPr>
              <w:jc w:val="center"/>
              <w:rPr>
                <w:spacing w:val="-12"/>
                <w:sz w:val="24"/>
              </w:rPr>
            </w:pPr>
          </w:p>
          <w:p>
            <w:pPr>
              <w:jc w:val="center"/>
              <w:rPr>
                <w:spacing w:val="-12"/>
                <w:sz w:val="24"/>
              </w:rPr>
            </w:pPr>
          </w:p>
          <w:p>
            <w:pPr>
              <w:jc w:val="center"/>
              <w:rPr>
                <w:spacing w:val="-12"/>
                <w:sz w:val="24"/>
              </w:rPr>
            </w:pPr>
          </w:p>
          <w:p>
            <w:pPr>
              <w:jc w:val="center"/>
              <w:rPr>
                <w:spacing w:val="-12"/>
                <w:sz w:val="24"/>
              </w:rPr>
            </w:pPr>
          </w:p>
          <w:p>
            <w:pPr>
              <w:jc w:val="center"/>
              <w:rPr>
                <w:spacing w:val="-12"/>
                <w:sz w:val="24"/>
              </w:rPr>
            </w:pPr>
          </w:p>
          <w:p>
            <w:pPr>
              <w:jc w:val="center"/>
              <w:rPr>
                <w:spacing w:val="-12"/>
                <w:sz w:val="24"/>
              </w:rPr>
            </w:pPr>
          </w:p>
          <w:p>
            <w:pPr>
              <w:jc w:val="center"/>
              <w:rPr>
                <w:spacing w:val="-12"/>
                <w:sz w:val="24"/>
              </w:rPr>
            </w:pPr>
          </w:p>
          <w:p>
            <w:pPr>
              <w:jc w:val="center"/>
              <w:rPr>
                <w:spacing w:val="-12"/>
                <w:sz w:val="24"/>
              </w:rPr>
            </w:pPr>
          </w:p>
        </w:tc>
      </w:tr>
    </w:tbl>
    <w:p>
      <w:pPr>
        <w:spacing w:line="180" w:lineRule="exact"/>
      </w:pPr>
    </w:p>
    <w:tbl>
      <w:tblPr>
        <w:tblStyle w:val="8"/>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915"/>
        <w:gridCol w:w="1098"/>
        <w:gridCol w:w="732"/>
        <w:gridCol w:w="915"/>
        <w:gridCol w:w="4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trPr>
        <w:tc>
          <w:tcPr>
            <w:tcW w:w="1207" w:type="dxa"/>
            <w:noWrap w:val="0"/>
            <w:vAlign w:val="center"/>
          </w:tcPr>
          <w:p>
            <w:pPr>
              <w:spacing w:line="240" w:lineRule="atLeast"/>
              <w:jc w:val="center"/>
              <w:rPr>
                <w:sz w:val="24"/>
              </w:rPr>
            </w:pPr>
            <w:bookmarkStart w:id="0" w:name="_GoBack"/>
            <w:r>
              <w:rPr>
                <w:rFonts w:hint="eastAsia"/>
                <w:sz w:val="24"/>
              </w:rPr>
              <w:t>工作期间奖惩情况</w:t>
            </w:r>
          </w:p>
        </w:tc>
        <w:tc>
          <w:tcPr>
            <w:tcW w:w="7872" w:type="dxa"/>
            <w:gridSpan w:val="5"/>
            <w:noWrap w:val="0"/>
            <w:vAlign w:val="top"/>
          </w:tcPr>
          <w:p>
            <w:pPr>
              <w:ind w:firstLine="480"/>
              <w:rPr>
                <w:rFonts w:eastAsia="仿宋_GB2312"/>
              </w:rPr>
            </w:pPr>
          </w:p>
          <w:p>
            <w:pPr>
              <w:ind w:firstLine="480"/>
              <w:rPr>
                <w:rFonts w:eastAsia="仿宋_GB2312"/>
              </w:rPr>
            </w:pPr>
          </w:p>
          <w:p>
            <w:pPr>
              <w:ind w:firstLine="480"/>
              <w:rPr>
                <w:rFonts w:eastAsia="仿宋_GB2312"/>
              </w:rPr>
            </w:pPr>
          </w:p>
          <w:p>
            <w:pPr>
              <w:ind w:firstLine="480"/>
              <w:rPr>
                <w:rFonts w:eastAsia="仿宋_GB2312"/>
              </w:rPr>
            </w:pPr>
          </w:p>
          <w:p>
            <w:pPr>
              <w:ind w:firstLine="480"/>
              <w:rPr>
                <w:rFonts w:eastAsia="仿宋_GB2312"/>
              </w:rPr>
            </w:pPr>
          </w:p>
          <w:p>
            <w:pPr>
              <w:ind w:firstLine="48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trPr>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 w:val="24"/>
              </w:rPr>
            </w:pPr>
            <w:r>
              <w:rPr>
                <w:rFonts w:hint="eastAsia"/>
                <w:sz w:val="24"/>
              </w:rPr>
              <w:t>近</w:t>
            </w:r>
            <w:r>
              <w:rPr>
                <w:rFonts w:hint="eastAsia"/>
                <w:sz w:val="24"/>
                <w:lang w:val="en-US" w:eastAsia="zh-CN"/>
              </w:rPr>
              <w:t>3年</w:t>
            </w:r>
            <w:r>
              <w:rPr>
                <w:rFonts w:hint="eastAsia"/>
                <w:sz w:val="24"/>
              </w:rPr>
              <w:t>年度考核结果</w:t>
            </w:r>
          </w:p>
        </w:tc>
        <w:tc>
          <w:tcPr>
            <w:tcW w:w="7872" w:type="dxa"/>
            <w:gridSpan w:val="5"/>
            <w:noWrap w:val="0"/>
            <w:vAlign w:val="top"/>
          </w:tcPr>
          <w:p>
            <w:pPr>
              <w:ind w:firstLine="480"/>
              <w:rPr>
                <w:rFonts w:eastAsia="仿宋_GB2312"/>
              </w:rPr>
            </w:pPr>
          </w:p>
          <w:p>
            <w:pPr>
              <w:ind w:firstLine="480"/>
              <w:rPr>
                <w:rFonts w:eastAsia="仿宋_GB2312"/>
              </w:rPr>
            </w:pPr>
          </w:p>
          <w:p>
            <w:pPr>
              <w:ind w:firstLine="480"/>
              <w:rPr>
                <w:rFonts w:eastAsia="仿宋_GB2312"/>
              </w:rPr>
            </w:pPr>
          </w:p>
          <w:p>
            <w:pPr>
              <w:ind w:firstLine="480"/>
              <w:rPr>
                <w:rFonts w:eastAsia="仿宋_GB2312"/>
              </w:rPr>
            </w:pPr>
          </w:p>
          <w:p>
            <w:pPr>
              <w:ind w:firstLine="48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207" w:type="dxa"/>
            <w:vMerge w:val="restart"/>
            <w:noWrap w:val="0"/>
            <w:vAlign w:val="center"/>
          </w:tcPr>
          <w:p>
            <w:pPr>
              <w:spacing w:line="240" w:lineRule="atLeast"/>
              <w:jc w:val="center"/>
              <w:rPr>
                <w:sz w:val="24"/>
              </w:rPr>
            </w:pPr>
            <w:r>
              <w:rPr>
                <w:rFonts w:hint="eastAsia"/>
                <w:sz w:val="24"/>
              </w:rPr>
              <w:t>家庭主要成员及社会关系情况</w:t>
            </w:r>
          </w:p>
        </w:tc>
        <w:tc>
          <w:tcPr>
            <w:tcW w:w="915" w:type="dxa"/>
            <w:noWrap w:val="0"/>
            <w:vAlign w:val="center"/>
          </w:tcPr>
          <w:p>
            <w:pPr>
              <w:spacing w:line="240" w:lineRule="atLeast"/>
              <w:jc w:val="center"/>
              <w:rPr>
                <w:sz w:val="24"/>
              </w:rPr>
            </w:pPr>
            <w:r>
              <w:rPr>
                <w:rFonts w:hint="eastAsia"/>
                <w:sz w:val="24"/>
              </w:rPr>
              <w:t>称</w:t>
            </w:r>
            <w:r>
              <w:rPr>
                <w:sz w:val="24"/>
              </w:rPr>
              <w:t xml:space="preserve"> </w:t>
            </w:r>
            <w:r>
              <w:rPr>
                <w:rFonts w:hint="eastAsia"/>
                <w:sz w:val="24"/>
              </w:rPr>
              <w:t>谓</w:t>
            </w:r>
          </w:p>
        </w:tc>
        <w:tc>
          <w:tcPr>
            <w:tcW w:w="1098" w:type="dxa"/>
            <w:noWrap w:val="0"/>
            <w:vAlign w:val="center"/>
          </w:tcPr>
          <w:p>
            <w:pPr>
              <w:spacing w:line="240" w:lineRule="atLeast"/>
              <w:jc w:val="center"/>
              <w:rPr>
                <w:sz w:val="24"/>
              </w:rPr>
            </w:pPr>
            <w:r>
              <w:rPr>
                <w:rFonts w:hint="eastAsia"/>
                <w:sz w:val="24"/>
              </w:rPr>
              <w:t>姓</w:t>
            </w:r>
            <w:r>
              <w:rPr>
                <w:sz w:val="24"/>
              </w:rPr>
              <w:t xml:space="preserve">  </w:t>
            </w:r>
            <w:r>
              <w:rPr>
                <w:rFonts w:hint="eastAsia"/>
                <w:sz w:val="24"/>
              </w:rPr>
              <w:t>名</w:t>
            </w:r>
          </w:p>
        </w:tc>
        <w:tc>
          <w:tcPr>
            <w:tcW w:w="732" w:type="dxa"/>
            <w:noWrap w:val="0"/>
            <w:vAlign w:val="center"/>
          </w:tcPr>
          <w:p>
            <w:pPr>
              <w:spacing w:line="240" w:lineRule="atLeast"/>
              <w:jc w:val="center"/>
              <w:rPr>
                <w:sz w:val="24"/>
              </w:rPr>
            </w:pPr>
            <w:r>
              <w:rPr>
                <w:rFonts w:hint="eastAsia"/>
                <w:sz w:val="24"/>
              </w:rPr>
              <w:t>年龄</w:t>
            </w:r>
          </w:p>
        </w:tc>
        <w:tc>
          <w:tcPr>
            <w:tcW w:w="915" w:type="dxa"/>
            <w:noWrap w:val="0"/>
            <w:vAlign w:val="center"/>
          </w:tcPr>
          <w:p>
            <w:pPr>
              <w:spacing w:line="240" w:lineRule="atLeast"/>
              <w:jc w:val="center"/>
              <w:rPr>
                <w:sz w:val="24"/>
              </w:rPr>
            </w:pPr>
            <w:r>
              <w:rPr>
                <w:rFonts w:hint="eastAsia"/>
                <w:sz w:val="24"/>
              </w:rPr>
              <w:t>政治</w:t>
            </w:r>
          </w:p>
          <w:p>
            <w:pPr>
              <w:spacing w:line="240" w:lineRule="atLeast"/>
              <w:jc w:val="center"/>
              <w:rPr>
                <w:sz w:val="24"/>
              </w:rPr>
            </w:pPr>
            <w:r>
              <w:rPr>
                <w:rFonts w:hint="eastAsia"/>
                <w:sz w:val="24"/>
              </w:rPr>
              <w:t>面貌</w:t>
            </w:r>
          </w:p>
        </w:tc>
        <w:tc>
          <w:tcPr>
            <w:tcW w:w="4212" w:type="dxa"/>
            <w:noWrap w:val="0"/>
            <w:vAlign w:val="center"/>
          </w:tcPr>
          <w:p>
            <w:pPr>
              <w:spacing w:line="240" w:lineRule="atLeast"/>
              <w:jc w:val="center"/>
              <w:rPr>
                <w:sz w:val="24"/>
              </w:rPr>
            </w:pPr>
            <w:r>
              <w:rPr>
                <w:rFonts w:hint="eastAsia"/>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207" w:type="dxa"/>
            <w:vMerge w:val="continue"/>
            <w:noWrap w:val="0"/>
            <w:vAlign w:val="center"/>
          </w:tcPr>
          <w:p>
            <w:pPr>
              <w:spacing w:line="240" w:lineRule="atLeast"/>
              <w:jc w:val="center"/>
              <w:rPr>
                <w:sz w:val="24"/>
              </w:rPr>
            </w:pPr>
          </w:p>
        </w:tc>
        <w:tc>
          <w:tcPr>
            <w:tcW w:w="915" w:type="dxa"/>
            <w:noWrap w:val="0"/>
            <w:vAlign w:val="center"/>
          </w:tcPr>
          <w:p>
            <w:pPr>
              <w:spacing w:line="240" w:lineRule="atLeast"/>
              <w:jc w:val="center"/>
              <w:rPr>
                <w:sz w:val="24"/>
              </w:rPr>
            </w:pPr>
          </w:p>
        </w:tc>
        <w:tc>
          <w:tcPr>
            <w:tcW w:w="1098" w:type="dxa"/>
            <w:noWrap w:val="0"/>
            <w:vAlign w:val="center"/>
          </w:tcPr>
          <w:p>
            <w:pPr>
              <w:spacing w:line="240" w:lineRule="atLeast"/>
              <w:jc w:val="center"/>
              <w:rPr>
                <w:sz w:val="24"/>
              </w:rPr>
            </w:pPr>
          </w:p>
        </w:tc>
        <w:tc>
          <w:tcPr>
            <w:tcW w:w="732" w:type="dxa"/>
            <w:noWrap w:val="0"/>
            <w:vAlign w:val="center"/>
          </w:tcPr>
          <w:p>
            <w:pPr>
              <w:spacing w:line="240" w:lineRule="atLeast"/>
              <w:jc w:val="center"/>
              <w:rPr>
                <w:sz w:val="24"/>
              </w:rPr>
            </w:pPr>
          </w:p>
        </w:tc>
        <w:tc>
          <w:tcPr>
            <w:tcW w:w="915" w:type="dxa"/>
            <w:noWrap w:val="0"/>
            <w:vAlign w:val="center"/>
          </w:tcPr>
          <w:p>
            <w:pPr>
              <w:spacing w:line="240" w:lineRule="atLeast"/>
              <w:jc w:val="center"/>
              <w:rPr>
                <w:sz w:val="24"/>
              </w:rPr>
            </w:pPr>
          </w:p>
        </w:tc>
        <w:tc>
          <w:tcPr>
            <w:tcW w:w="4212" w:type="dxa"/>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207" w:type="dxa"/>
            <w:vMerge w:val="continue"/>
            <w:noWrap w:val="0"/>
            <w:vAlign w:val="center"/>
          </w:tcPr>
          <w:p>
            <w:pPr>
              <w:spacing w:line="240" w:lineRule="atLeast"/>
              <w:jc w:val="center"/>
              <w:rPr>
                <w:sz w:val="24"/>
              </w:rPr>
            </w:pPr>
          </w:p>
        </w:tc>
        <w:tc>
          <w:tcPr>
            <w:tcW w:w="915" w:type="dxa"/>
            <w:noWrap w:val="0"/>
            <w:vAlign w:val="center"/>
          </w:tcPr>
          <w:p>
            <w:pPr>
              <w:spacing w:line="240" w:lineRule="atLeast"/>
              <w:jc w:val="center"/>
              <w:rPr>
                <w:sz w:val="24"/>
              </w:rPr>
            </w:pPr>
          </w:p>
        </w:tc>
        <w:tc>
          <w:tcPr>
            <w:tcW w:w="1098" w:type="dxa"/>
            <w:noWrap w:val="0"/>
            <w:vAlign w:val="center"/>
          </w:tcPr>
          <w:p>
            <w:pPr>
              <w:spacing w:line="240" w:lineRule="atLeast"/>
              <w:jc w:val="center"/>
              <w:rPr>
                <w:sz w:val="24"/>
              </w:rPr>
            </w:pPr>
          </w:p>
        </w:tc>
        <w:tc>
          <w:tcPr>
            <w:tcW w:w="732" w:type="dxa"/>
            <w:noWrap w:val="0"/>
            <w:vAlign w:val="center"/>
          </w:tcPr>
          <w:p>
            <w:pPr>
              <w:spacing w:line="240" w:lineRule="atLeast"/>
              <w:jc w:val="center"/>
              <w:rPr>
                <w:sz w:val="24"/>
              </w:rPr>
            </w:pPr>
          </w:p>
        </w:tc>
        <w:tc>
          <w:tcPr>
            <w:tcW w:w="915" w:type="dxa"/>
            <w:noWrap w:val="0"/>
            <w:vAlign w:val="center"/>
          </w:tcPr>
          <w:p>
            <w:pPr>
              <w:spacing w:line="240" w:lineRule="atLeast"/>
              <w:jc w:val="center"/>
              <w:rPr>
                <w:sz w:val="24"/>
              </w:rPr>
            </w:pPr>
          </w:p>
        </w:tc>
        <w:tc>
          <w:tcPr>
            <w:tcW w:w="4212" w:type="dxa"/>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07" w:type="dxa"/>
            <w:vMerge w:val="continue"/>
            <w:noWrap w:val="0"/>
            <w:vAlign w:val="center"/>
          </w:tcPr>
          <w:p>
            <w:pPr>
              <w:spacing w:line="240" w:lineRule="atLeast"/>
              <w:jc w:val="center"/>
              <w:rPr>
                <w:sz w:val="24"/>
              </w:rPr>
            </w:pPr>
          </w:p>
        </w:tc>
        <w:tc>
          <w:tcPr>
            <w:tcW w:w="915" w:type="dxa"/>
            <w:noWrap w:val="0"/>
            <w:vAlign w:val="center"/>
          </w:tcPr>
          <w:p>
            <w:pPr>
              <w:spacing w:line="240" w:lineRule="atLeast"/>
              <w:jc w:val="center"/>
              <w:rPr>
                <w:sz w:val="24"/>
              </w:rPr>
            </w:pPr>
          </w:p>
        </w:tc>
        <w:tc>
          <w:tcPr>
            <w:tcW w:w="1098" w:type="dxa"/>
            <w:noWrap w:val="0"/>
            <w:vAlign w:val="center"/>
          </w:tcPr>
          <w:p>
            <w:pPr>
              <w:spacing w:line="240" w:lineRule="atLeast"/>
              <w:jc w:val="center"/>
              <w:rPr>
                <w:sz w:val="24"/>
              </w:rPr>
            </w:pPr>
          </w:p>
        </w:tc>
        <w:tc>
          <w:tcPr>
            <w:tcW w:w="732" w:type="dxa"/>
            <w:noWrap w:val="0"/>
            <w:vAlign w:val="center"/>
          </w:tcPr>
          <w:p>
            <w:pPr>
              <w:spacing w:line="240" w:lineRule="atLeast"/>
              <w:jc w:val="center"/>
              <w:rPr>
                <w:sz w:val="24"/>
              </w:rPr>
            </w:pPr>
          </w:p>
        </w:tc>
        <w:tc>
          <w:tcPr>
            <w:tcW w:w="915" w:type="dxa"/>
            <w:noWrap w:val="0"/>
            <w:vAlign w:val="center"/>
          </w:tcPr>
          <w:p>
            <w:pPr>
              <w:spacing w:line="240" w:lineRule="atLeast"/>
              <w:jc w:val="center"/>
              <w:rPr>
                <w:sz w:val="24"/>
              </w:rPr>
            </w:pPr>
          </w:p>
        </w:tc>
        <w:tc>
          <w:tcPr>
            <w:tcW w:w="4212" w:type="dxa"/>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07" w:type="dxa"/>
            <w:vMerge w:val="continue"/>
            <w:noWrap w:val="0"/>
            <w:vAlign w:val="center"/>
          </w:tcPr>
          <w:p>
            <w:pPr>
              <w:spacing w:line="240" w:lineRule="atLeast"/>
              <w:jc w:val="center"/>
              <w:rPr>
                <w:sz w:val="24"/>
              </w:rPr>
            </w:pPr>
          </w:p>
        </w:tc>
        <w:tc>
          <w:tcPr>
            <w:tcW w:w="915" w:type="dxa"/>
            <w:noWrap w:val="0"/>
            <w:vAlign w:val="center"/>
          </w:tcPr>
          <w:p>
            <w:pPr>
              <w:spacing w:line="240" w:lineRule="atLeast"/>
              <w:jc w:val="center"/>
              <w:rPr>
                <w:sz w:val="24"/>
              </w:rPr>
            </w:pPr>
          </w:p>
        </w:tc>
        <w:tc>
          <w:tcPr>
            <w:tcW w:w="1098" w:type="dxa"/>
            <w:noWrap w:val="0"/>
            <w:vAlign w:val="center"/>
          </w:tcPr>
          <w:p>
            <w:pPr>
              <w:spacing w:line="240" w:lineRule="atLeast"/>
              <w:jc w:val="center"/>
              <w:rPr>
                <w:sz w:val="24"/>
              </w:rPr>
            </w:pPr>
          </w:p>
        </w:tc>
        <w:tc>
          <w:tcPr>
            <w:tcW w:w="732" w:type="dxa"/>
            <w:noWrap w:val="0"/>
            <w:vAlign w:val="center"/>
          </w:tcPr>
          <w:p>
            <w:pPr>
              <w:spacing w:line="240" w:lineRule="atLeast"/>
              <w:jc w:val="center"/>
              <w:rPr>
                <w:sz w:val="24"/>
              </w:rPr>
            </w:pPr>
          </w:p>
        </w:tc>
        <w:tc>
          <w:tcPr>
            <w:tcW w:w="915" w:type="dxa"/>
            <w:noWrap w:val="0"/>
            <w:vAlign w:val="center"/>
          </w:tcPr>
          <w:p>
            <w:pPr>
              <w:spacing w:line="240" w:lineRule="atLeast"/>
              <w:jc w:val="center"/>
              <w:rPr>
                <w:sz w:val="24"/>
              </w:rPr>
            </w:pPr>
          </w:p>
        </w:tc>
        <w:tc>
          <w:tcPr>
            <w:tcW w:w="4212" w:type="dxa"/>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07" w:type="dxa"/>
            <w:vMerge w:val="continue"/>
            <w:noWrap w:val="0"/>
            <w:vAlign w:val="center"/>
          </w:tcPr>
          <w:p>
            <w:pPr>
              <w:spacing w:line="240" w:lineRule="atLeast"/>
              <w:jc w:val="center"/>
              <w:rPr>
                <w:sz w:val="24"/>
              </w:rPr>
            </w:pPr>
          </w:p>
        </w:tc>
        <w:tc>
          <w:tcPr>
            <w:tcW w:w="915" w:type="dxa"/>
            <w:noWrap w:val="0"/>
            <w:vAlign w:val="center"/>
          </w:tcPr>
          <w:p>
            <w:pPr>
              <w:spacing w:line="240" w:lineRule="atLeast"/>
              <w:jc w:val="center"/>
              <w:rPr>
                <w:sz w:val="24"/>
              </w:rPr>
            </w:pPr>
          </w:p>
        </w:tc>
        <w:tc>
          <w:tcPr>
            <w:tcW w:w="1098" w:type="dxa"/>
            <w:noWrap w:val="0"/>
            <w:vAlign w:val="center"/>
          </w:tcPr>
          <w:p>
            <w:pPr>
              <w:spacing w:line="240" w:lineRule="atLeast"/>
              <w:jc w:val="center"/>
              <w:rPr>
                <w:sz w:val="24"/>
              </w:rPr>
            </w:pPr>
          </w:p>
        </w:tc>
        <w:tc>
          <w:tcPr>
            <w:tcW w:w="732" w:type="dxa"/>
            <w:noWrap w:val="0"/>
            <w:vAlign w:val="center"/>
          </w:tcPr>
          <w:p>
            <w:pPr>
              <w:spacing w:line="240" w:lineRule="atLeast"/>
              <w:jc w:val="center"/>
              <w:rPr>
                <w:sz w:val="24"/>
              </w:rPr>
            </w:pPr>
          </w:p>
        </w:tc>
        <w:tc>
          <w:tcPr>
            <w:tcW w:w="915" w:type="dxa"/>
            <w:noWrap w:val="0"/>
            <w:vAlign w:val="center"/>
          </w:tcPr>
          <w:p>
            <w:pPr>
              <w:spacing w:line="240" w:lineRule="atLeast"/>
              <w:jc w:val="center"/>
              <w:rPr>
                <w:sz w:val="24"/>
              </w:rPr>
            </w:pPr>
          </w:p>
        </w:tc>
        <w:tc>
          <w:tcPr>
            <w:tcW w:w="4212" w:type="dxa"/>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trPr>
        <w:tc>
          <w:tcPr>
            <w:tcW w:w="1207" w:type="dxa"/>
            <w:noWrap w:val="0"/>
            <w:vAlign w:val="center"/>
          </w:tcPr>
          <w:p>
            <w:pPr>
              <w:spacing w:line="240" w:lineRule="atLeast"/>
              <w:jc w:val="center"/>
              <w:rPr>
                <w:sz w:val="24"/>
              </w:rPr>
            </w:pPr>
            <w:r>
              <w:rPr>
                <w:rFonts w:hint="eastAsia"/>
                <w:sz w:val="24"/>
              </w:rPr>
              <w:t>本人</w:t>
            </w:r>
          </w:p>
          <w:p>
            <w:pPr>
              <w:spacing w:line="240" w:lineRule="atLeast"/>
              <w:jc w:val="center"/>
              <w:rPr>
                <w:sz w:val="24"/>
              </w:rPr>
            </w:pPr>
            <w:r>
              <w:rPr>
                <w:rFonts w:hint="eastAsia"/>
                <w:sz w:val="24"/>
              </w:rPr>
              <w:t>承诺</w:t>
            </w:r>
          </w:p>
        </w:tc>
        <w:tc>
          <w:tcPr>
            <w:tcW w:w="7872" w:type="dxa"/>
            <w:gridSpan w:val="5"/>
            <w:noWrap w:val="0"/>
            <w:vAlign w:val="center"/>
          </w:tcPr>
          <w:p>
            <w:pPr>
              <w:spacing w:line="240" w:lineRule="atLeast"/>
              <w:ind w:firstLine="480" w:firstLineChars="200"/>
              <w:rPr>
                <w:sz w:val="24"/>
              </w:rPr>
            </w:pPr>
          </w:p>
          <w:p>
            <w:pPr>
              <w:tabs>
                <w:tab w:val="left" w:pos="2655"/>
              </w:tabs>
              <w:ind w:firstLine="480" w:firstLineChars="200"/>
              <w:rPr>
                <w:rFonts w:ascii="Times New Roman" w:hAnsi="Times New Roman" w:eastAsia="仿宋_GB2312"/>
                <w:sz w:val="24"/>
              </w:rPr>
            </w:pPr>
            <w:r>
              <w:rPr>
                <w:rFonts w:ascii="Times New Roman" w:hAnsi="Times New Roman" w:eastAsia="仿宋_GB2312"/>
                <w:sz w:val="24"/>
              </w:rPr>
              <w:t>本人对上述填写内容的真实性负责，</w:t>
            </w:r>
            <w:r>
              <w:rPr>
                <w:rFonts w:hint="eastAsia" w:ascii="Times New Roman" w:hAnsi="Times New Roman" w:eastAsia="仿宋_GB2312"/>
                <w:sz w:val="24"/>
              </w:rPr>
              <w:t>保证符合公告要求的资格条件，</w:t>
            </w:r>
            <w:r>
              <w:rPr>
                <w:rFonts w:ascii="Times New Roman" w:hAnsi="Times New Roman" w:eastAsia="仿宋_GB2312"/>
                <w:sz w:val="24"/>
              </w:rPr>
              <w:t>如有弄虚作假，自愿接受取消考试资格处理。如</w:t>
            </w:r>
            <w:r>
              <w:rPr>
                <w:rFonts w:hint="eastAsia" w:ascii="Times New Roman" w:hAnsi="Times New Roman" w:eastAsia="仿宋_GB2312"/>
                <w:sz w:val="24"/>
                <w:lang w:eastAsia="zh-CN"/>
              </w:rPr>
              <w:t>招聘</w:t>
            </w:r>
            <w:r>
              <w:rPr>
                <w:rFonts w:ascii="Times New Roman" w:hAnsi="Times New Roman" w:eastAsia="仿宋_GB2312"/>
                <w:sz w:val="24"/>
              </w:rPr>
              <w:t>成功，服从</w:t>
            </w:r>
            <w:r>
              <w:rPr>
                <w:rFonts w:hint="eastAsia" w:ascii="Times New Roman" w:hAnsi="Times New Roman" w:eastAsia="仿宋_GB2312"/>
                <w:sz w:val="24"/>
                <w:lang w:eastAsia="zh-CN"/>
              </w:rPr>
              <w:t>招聘</w:t>
            </w:r>
            <w:r>
              <w:rPr>
                <w:rFonts w:ascii="Times New Roman" w:hAnsi="Times New Roman" w:eastAsia="仿宋_GB2312"/>
                <w:sz w:val="24"/>
              </w:rPr>
              <w:t>单位工作安排。</w:t>
            </w:r>
          </w:p>
          <w:p>
            <w:pPr>
              <w:spacing w:line="240" w:lineRule="atLeast"/>
              <w:jc w:val="center"/>
              <w:rPr>
                <w:sz w:val="24"/>
              </w:rPr>
            </w:pPr>
            <w:r>
              <w:rPr>
                <w:sz w:val="24"/>
              </w:rPr>
              <w:t xml:space="preserve">                    </w:t>
            </w:r>
            <w:r>
              <w:rPr>
                <w:rFonts w:hint="eastAsia"/>
                <w:sz w:val="24"/>
              </w:rPr>
              <w:t>本人签名：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trPr>
        <w:tc>
          <w:tcPr>
            <w:tcW w:w="1207" w:type="dxa"/>
            <w:noWrap w:val="0"/>
            <w:vAlign w:val="center"/>
          </w:tcPr>
          <w:p>
            <w:pPr>
              <w:spacing w:line="240" w:lineRule="atLeast"/>
              <w:jc w:val="center"/>
              <w:rPr>
                <w:sz w:val="24"/>
              </w:rPr>
            </w:pPr>
            <w:r>
              <w:rPr>
                <w:rFonts w:hint="eastAsia"/>
                <w:sz w:val="24"/>
              </w:rPr>
              <w:t>所在单位意见</w:t>
            </w:r>
          </w:p>
        </w:tc>
        <w:tc>
          <w:tcPr>
            <w:tcW w:w="7872" w:type="dxa"/>
            <w:gridSpan w:val="5"/>
            <w:noWrap w:val="0"/>
            <w:vAlign w:val="center"/>
          </w:tcPr>
          <w:p>
            <w:pPr>
              <w:spacing w:line="240" w:lineRule="atLeast"/>
              <w:rPr>
                <w:rFonts w:hint="eastAsia"/>
                <w:sz w:val="24"/>
              </w:rPr>
            </w:pPr>
            <w:r>
              <w:rPr>
                <w:sz w:val="24"/>
              </w:rPr>
              <w:t xml:space="preserve">                           </w:t>
            </w:r>
          </w:p>
          <w:p>
            <w:pPr>
              <w:spacing w:line="240" w:lineRule="atLeast"/>
              <w:ind w:firstLine="2160" w:firstLineChars="900"/>
              <w:rPr>
                <w:rFonts w:hint="eastAsia"/>
                <w:sz w:val="24"/>
              </w:rPr>
            </w:pPr>
            <w:r>
              <w:rPr>
                <w:rFonts w:hint="eastAsia"/>
                <w:sz w:val="24"/>
              </w:rPr>
              <w:t>单 位 盖</w:t>
            </w:r>
            <w:r>
              <w:rPr>
                <w:sz w:val="24"/>
              </w:rPr>
              <w:t xml:space="preserve">  </w:t>
            </w:r>
            <w:r>
              <w:rPr>
                <w:rFonts w:hint="eastAsia"/>
                <w:sz w:val="24"/>
              </w:rPr>
              <w:t>章（签</w:t>
            </w:r>
            <w:r>
              <w:rPr>
                <w:rFonts w:hint="eastAsia"/>
                <w:sz w:val="24"/>
                <w:lang w:eastAsia="zh-CN"/>
              </w:rPr>
              <w:t>名</w:t>
            </w:r>
            <w:r>
              <w:rPr>
                <w:rFonts w:hint="eastAsia"/>
                <w:sz w:val="24"/>
              </w:rPr>
              <w:t>）：</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2" w:hRule="atLeast"/>
        </w:trPr>
        <w:tc>
          <w:tcPr>
            <w:tcW w:w="1207" w:type="dxa"/>
            <w:noWrap w:val="0"/>
            <w:vAlign w:val="center"/>
          </w:tcPr>
          <w:p>
            <w:pPr>
              <w:spacing w:line="240" w:lineRule="atLeast"/>
              <w:jc w:val="center"/>
              <w:rPr>
                <w:sz w:val="24"/>
              </w:rPr>
            </w:pPr>
            <w:r>
              <w:rPr>
                <w:rFonts w:hint="eastAsia"/>
                <w:sz w:val="24"/>
              </w:rPr>
              <w:t>资格审查意见</w:t>
            </w:r>
          </w:p>
        </w:tc>
        <w:tc>
          <w:tcPr>
            <w:tcW w:w="7872" w:type="dxa"/>
            <w:gridSpan w:val="5"/>
            <w:noWrap w:val="0"/>
            <w:vAlign w:val="center"/>
          </w:tcPr>
          <w:p>
            <w:pPr>
              <w:spacing w:line="240" w:lineRule="atLeast"/>
              <w:jc w:val="center"/>
              <w:rPr>
                <w:sz w:val="24"/>
              </w:rPr>
            </w:pPr>
          </w:p>
          <w:p>
            <w:pPr>
              <w:spacing w:line="240" w:lineRule="atLeast"/>
              <w:ind w:firstLine="480"/>
              <w:jc w:val="center"/>
              <w:rPr>
                <w:rFonts w:hint="eastAsia"/>
                <w:sz w:val="24"/>
              </w:rPr>
            </w:pPr>
          </w:p>
          <w:p>
            <w:pPr>
              <w:spacing w:line="240" w:lineRule="atLeast"/>
              <w:ind w:firstLine="480"/>
              <w:jc w:val="center"/>
              <w:rPr>
                <w:rFonts w:hint="eastAsia"/>
                <w:sz w:val="24"/>
              </w:rPr>
            </w:pPr>
            <w:r>
              <w:rPr>
                <w:rFonts w:hint="eastAsia"/>
                <w:sz w:val="24"/>
              </w:rPr>
              <w:t xml:space="preserve">审查人签名：                       选调单位（章）                                </w:t>
            </w:r>
          </w:p>
          <w:p>
            <w:pPr>
              <w:spacing w:line="240" w:lineRule="atLeast"/>
              <w:ind w:firstLine="480"/>
              <w:jc w:val="center"/>
              <w:rPr>
                <w:sz w:val="24"/>
              </w:rPr>
            </w:pPr>
            <w:r>
              <w:rPr>
                <w:rFonts w:hint="eastAsia"/>
                <w:sz w:val="24"/>
              </w:rPr>
              <w:t xml:space="preserve">      年   月   日</w:t>
            </w:r>
          </w:p>
        </w:tc>
      </w:tr>
      <w:bookmarkEnd w:id="0"/>
    </w:tbl>
    <w:p>
      <w:pPr>
        <w:widowControl/>
        <w:spacing w:line="260" w:lineRule="exact"/>
        <w:ind w:left="800" w:hanging="800" w:hangingChars="400"/>
        <w:jc w:val="left"/>
        <w:rPr>
          <w:rFonts w:ascii="宋体" w:hAnsi="宋体" w:cs="宋体"/>
          <w:color w:val="010101"/>
          <w:kern w:val="0"/>
          <w:sz w:val="20"/>
          <w:szCs w:val="15"/>
        </w:rPr>
      </w:pPr>
      <w:r>
        <w:rPr>
          <w:rFonts w:hint="eastAsia" w:ascii="宋体" w:hAnsi="宋体" w:cs="宋体"/>
          <w:color w:val="010101"/>
          <w:kern w:val="0"/>
          <w:sz w:val="20"/>
          <w:szCs w:val="15"/>
        </w:rPr>
        <w:t>说明：</w:t>
      </w:r>
      <w:r>
        <w:rPr>
          <w:rFonts w:ascii="宋体" w:hAnsi="宋体" w:cs="宋体"/>
          <w:color w:val="010101"/>
          <w:kern w:val="0"/>
          <w:sz w:val="20"/>
          <w:szCs w:val="15"/>
        </w:rPr>
        <w:t>1</w:t>
      </w:r>
      <w:r>
        <w:rPr>
          <w:rFonts w:hint="eastAsia" w:ascii="宋体" w:hAnsi="宋体" w:cs="宋体"/>
          <w:color w:val="010101"/>
          <w:kern w:val="0"/>
          <w:sz w:val="20"/>
          <w:szCs w:val="15"/>
        </w:rPr>
        <w:t>.籍贯填写到县（市、区）、出生地填写到县（市、区）。</w:t>
      </w:r>
    </w:p>
    <w:p>
      <w:pPr>
        <w:widowControl/>
        <w:spacing w:line="260" w:lineRule="exact"/>
        <w:ind w:left="798" w:leftChars="285" w:hanging="200" w:hangingChars="100"/>
        <w:jc w:val="left"/>
        <w:rPr>
          <w:rFonts w:hint="eastAsia" w:ascii="宋体" w:hAnsi="宋体" w:cs="宋体"/>
          <w:color w:val="010101"/>
          <w:kern w:val="0"/>
          <w:sz w:val="20"/>
          <w:szCs w:val="15"/>
        </w:rPr>
      </w:pPr>
      <w:r>
        <w:rPr>
          <w:rFonts w:ascii="宋体" w:hAnsi="宋体" w:cs="宋体"/>
          <w:color w:val="010101"/>
          <w:kern w:val="0"/>
          <w:sz w:val="20"/>
          <w:szCs w:val="15"/>
        </w:rPr>
        <w:t>2</w:t>
      </w:r>
      <w:r>
        <w:rPr>
          <w:rFonts w:hint="eastAsia" w:ascii="宋体" w:hAnsi="宋体" w:cs="宋体"/>
          <w:color w:val="010101"/>
          <w:kern w:val="0"/>
          <w:sz w:val="20"/>
          <w:szCs w:val="15"/>
        </w:rPr>
        <w:t>.家庭成员和社会关系一般需填写配偶、子女、父母、岳父母（公婆）等，亲属中在行政企事业单位或经商办企业、旅居海外的必须填写。</w:t>
      </w:r>
    </w:p>
    <w:p>
      <w:pPr>
        <w:adjustRightInd w:val="0"/>
        <w:snapToGrid w:val="0"/>
        <w:spacing w:line="360" w:lineRule="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附件3</w:t>
      </w:r>
    </w:p>
    <w:p>
      <w:pPr>
        <w:adjustRightInd w:val="0"/>
        <w:snapToGrid w:val="0"/>
        <w:spacing w:line="360" w:lineRule="auto"/>
        <w:rPr>
          <w:rFonts w:hint="eastAsia" w:ascii="楷体" w:hAnsi="楷体" w:eastAsia="楷体"/>
          <w:kern w:val="0"/>
        </w:rPr>
      </w:pPr>
    </w:p>
    <w:p>
      <w:pPr>
        <w:adjustRightInd w:val="0"/>
        <w:snapToGrid w:val="0"/>
        <w:jc w:val="center"/>
        <w:rPr>
          <w:rFonts w:hint="eastAsia" w:ascii="楷体" w:hAnsi="楷体" w:eastAsia="楷体"/>
          <w:color w:val="auto"/>
          <w:kern w:val="0"/>
          <w:sz w:val="28"/>
          <w:szCs w:val="28"/>
          <w:lang w:val="en-US" w:eastAsia="zh-CN"/>
        </w:rPr>
      </w:pPr>
      <w:r>
        <w:rPr>
          <w:rFonts w:hint="eastAsia" w:ascii="楷体" w:hAnsi="楷体" w:eastAsia="楷体"/>
          <w:color w:val="auto"/>
          <w:kern w:val="0"/>
          <w:sz w:val="44"/>
          <w:szCs w:val="44"/>
          <w:lang w:eastAsia="zh-CN"/>
        </w:rPr>
        <w:t>机关事业单位同意报考</w:t>
      </w:r>
      <w:r>
        <w:rPr>
          <w:rFonts w:hint="eastAsia" w:ascii="楷体" w:hAnsi="楷体" w:eastAsia="楷体"/>
          <w:color w:val="auto"/>
          <w:kern w:val="0"/>
          <w:sz w:val="44"/>
          <w:szCs w:val="44"/>
        </w:rPr>
        <w:t>证明</w:t>
      </w:r>
    </w:p>
    <w:p>
      <w:pPr>
        <w:adjustRightInd w:val="0"/>
        <w:snapToGrid w:val="0"/>
        <w:spacing w:line="360" w:lineRule="auto"/>
        <w:rPr>
          <w:rFonts w:hint="eastAsia" w:ascii="楷体" w:hAnsi="楷体" w:eastAsia="楷体"/>
          <w:color w:val="auto"/>
          <w:kern w:val="0"/>
        </w:rPr>
      </w:pPr>
    </w:p>
    <w:p>
      <w:pPr>
        <w:adjustRightInd w:val="0"/>
        <w:snapToGrid w:val="0"/>
        <w:spacing w:line="360" w:lineRule="auto"/>
        <w:jc w:val="left"/>
        <w:rPr>
          <w:rFonts w:hint="eastAsia"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衡阳市住房保障服务中心公开选调工作领导小组办公室</w:t>
      </w:r>
      <w:r>
        <w:rPr>
          <w:rFonts w:hint="eastAsia" w:ascii="仿宋_GB2312" w:hAnsi="仿宋_GB2312" w:eastAsia="仿宋_GB2312" w:cs="仿宋_GB2312"/>
          <w:sz w:val="32"/>
          <w:szCs w:val="32"/>
          <w:lang w:val="en" w:eastAsia="zh-CN"/>
        </w:rPr>
        <w:t>:</w:t>
      </w:r>
    </w:p>
    <w:p>
      <w:pPr>
        <w:adjustRightInd w:val="0"/>
        <w:snapToGri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兹证明，</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同志（</w:t>
      </w:r>
      <w:r>
        <w:rPr>
          <w:rFonts w:hint="eastAsia" w:ascii="仿宋_GB2312" w:hAnsi="仿宋_GB2312" w:eastAsia="仿宋_GB2312" w:cs="仿宋_GB2312"/>
          <w:color w:val="auto"/>
          <w:kern w:val="0"/>
          <w:sz w:val="32"/>
          <w:szCs w:val="32"/>
          <w:lang w:eastAsia="zh-CN"/>
        </w:rPr>
        <w:t>男</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女）（身份证号码：</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），于</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月至</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月（共</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none"/>
        </w:rPr>
        <w:t>在我单位从事</w:t>
      </w:r>
      <w:r>
        <w:rPr>
          <w:rFonts w:hint="eastAsia" w:ascii="仿宋_GB2312" w:hAnsi="仿宋_GB2312" w:eastAsia="仿宋_GB2312" w:cs="仿宋_GB2312"/>
          <w:color w:val="auto"/>
          <w:kern w:val="0"/>
          <w:sz w:val="32"/>
          <w:szCs w:val="32"/>
          <w:u w:val="none"/>
          <w:lang w:eastAsia="zh-CN"/>
        </w:rPr>
        <w:t>文字综合</w:t>
      </w:r>
      <w:r>
        <w:rPr>
          <w:rFonts w:hint="eastAsia" w:ascii="仿宋_GB2312" w:hAnsi="仿宋_GB2312" w:eastAsia="仿宋_GB2312" w:cs="仿宋_GB2312"/>
          <w:color w:val="auto"/>
          <w:kern w:val="0"/>
          <w:sz w:val="32"/>
          <w:szCs w:val="32"/>
          <w:u w:val="none"/>
          <w:lang w:val="en-US" w:eastAsia="zh-CN"/>
        </w:rPr>
        <w:t>工作，已满足最低服务年限</w:t>
      </w:r>
      <w:r>
        <w:rPr>
          <w:rFonts w:hint="eastAsia" w:ascii="仿宋_GB2312" w:hAnsi="仿宋_GB2312" w:eastAsia="仿宋_GB2312" w:cs="仿宋_GB2312"/>
          <w:color w:val="auto"/>
          <w:kern w:val="0"/>
          <w:sz w:val="32"/>
          <w:szCs w:val="32"/>
        </w:rPr>
        <w:t>。经研究，同意其</w:t>
      </w:r>
      <w:r>
        <w:rPr>
          <w:rFonts w:hint="eastAsia" w:ascii="仿宋_GB2312" w:hAnsi="仿宋_GB2312" w:eastAsia="仿宋_GB2312" w:cs="仿宋_GB2312"/>
          <w:color w:val="auto"/>
          <w:kern w:val="0"/>
          <w:sz w:val="32"/>
          <w:szCs w:val="32"/>
          <w:lang w:eastAsia="zh-CN"/>
        </w:rPr>
        <w:t>参加衡阳市住房保障服务中心</w:t>
      </w:r>
      <w:r>
        <w:rPr>
          <w:rFonts w:hint="eastAsia" w:ascii="仿宋_GB2312" w:hAnsi="仿宋_GB2312" w:eastAsia="仿宋_GB2312" w:cs="仿宋_GB2312"/>
          <w:color w:val="auto"/>
          <w:kern w:val="0"/>
          <w:sz w:val="32"/>
          <w:szCs w:val="32"/>
        </w:rPr>
        <w:t>2022年</w:t>
      </w:r>
      <w:r>
        <w:rPr>
          <w:rFonts w:hint="eastAsia" w:ascii="仿宋_GB2312" w:hAnsi="仿宋_GB2312" w:eastAsia="仿宋_GB2312" w:cs="仿宋_GB2312"/>
          <w:color w:val="auto"/>
          <w:kern w:val="0"/>
          <w:sz w:val="32"/>
          <w:szCs w:val="32"/>
          <w:lang w:eastAsia="zh-CN"/>
        </w:rPr>
        <w:t>公开选调工作人员</w:t>
      </w:r>
      <w:r>
        <w:rPr>
          <w:rFonts w:hint="eastAsia" w:ascii="仿宋_GB2312" w:hAnsi="仿宋_GB2312" w:eastAsia="仿宋_GB2312" w:cs="仿宋_GB2312"/>
          <w:color w:val="auto"/>
          <w:kern w:val="0"/>
          <w:sz w:val="32"/>
          <w:szCs w:val="32"/>
        </w:rPr>
        <w:t>考试。</w:t>
      </w:r>
    </w:p>
    <w:p>
      <w:pPr>
        <w:adjustRightInd w:val="0"/>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特此证明</w:t>
      </w:r>
    </w:p>
    <w:p>
      <w:pPr>
        <w:adjustRightInd w:val="0"/>
        <w:snapToGrid w:val="0"/>
        <w:spacing w:line="360" w:lineRule="auto"/>
        <w:ind w:firstLine="640" w:firstLineChars="200"/>
        <w:rPr>
          <w:rFonts w:hint="eastAsia" w:ascii="仿宋_GB2312" w:hAnsi="仿宋_GB2312" w:eastAsia="仿宋_GB2312" w:cs="仿宋_GB2312"/>
          <w:kern w:val="0"/>
          <w:sz w:val="32"/>
          <w:szCs w:val="32"/>
        </w:rPr>
      </w:pPr>
    </w:p>
    <w:p>
      <w:pPr>
        <w:adjustRightInd w:val="0"/>
        <w:snapToGri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adjustRightInd w:val="0"/>
        <w:snapToGrid w:val="0"/>
        <w:spacing w:line="360" w:lineRule="auto"/>
        <w:ind w:firstLine="5760" w:firstLineChars="18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单位（公章）</w:t>
      </w:r>
    </w:p>
    <w:p>
      <w:pPr>
        <w:adjustRightInd w:val="0"/>
        <w:snapToGri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日</w:t>
      </w:r>
    </w:p>
    <w:p>
      <w:pPr>
        <w:widowControl/>
        <w:spacing w:line="260" w:lineRule="exact"/>
        <w:ind w:left="798" w:leftChars="285" w:hanging="200" w:hangingChars="100"/>
        <w:jc w:val="left"/>
        <w:rPr>
          <w:rFonts w:hint="eastAsia" w:ascii="宋体" w:hAnsi="宋体" w:cs="宋体"/>
          <w:color w:val="010101"/>
          <w:kern w:val="0"/>
          <w:sz w:val="20"/>
          <w:szCs w:val="15"/>
        </w:rPr>
      </w:pPr>
    </w:p>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000000" w:themeColor="text1"/>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000000" w:themeColor="text1"/>
          <w:spacing w:val="0"/>
          <w:sz w:val="32"/>
          <w:szCs w:val="32"/>
        </w:rPr>
      </w:pPr>
    </w:p>
    <w:p>
      <w:pPr>
        <w:widowControl/>
        <w:spacing w:line="260" w:lineRule="exact"/>
        <w:jc w:val="left"/>
        <w:rPr>
          <w:rFonts w:hint="eastAsia" w:ascii="宋体" w:hAnsi="宋体" w:cs="宋体"/>
          <w:color w:val="010101"/>
          <w:kern w:val="0"/>
          <w:sz w:val="20"/>
          <w:szCs w:val="15"/>
        </w:rPr>
      </w:pPr>
    </w:p>
    <w:p>
      <w:pPr>
        <w:widowControl/>
        <w:spacing w:line="260" w:lineRule="exact"/>
        <w:jc w:val="left"/>
        <w:rPr>
          <w:rFonts w:ascii="宋体" w:hAnsi="宋体" w:cs="宋体"/>
          <w:color w:val="010101"/>
          <w:kern w:val="0"/>
          <w:sz w:val="20"/>
          <w:szCs w:val="15"/>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2"/>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rPr>
                    <w:rFonts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QwYTdkZDBkZmFhNjFiZDZhNmY0MDc4ODliYWJiODEifQ=="/>
  </w:docVars>
  <w:rsids>
    <w:rsidRoot w:val="00FD0F55"/>
    <w:rsid w:val="000D27FE"/>
    <w:rsid w:val="0024760E"/>
    <w:rsid w:val="00712081"/>
    <w:rsid w:val="00FD0F55"/>
    <w:rsid w:val="05665AEE"/>
    <w:rsid w:val="07DFFC6F"/>
    <w:rsid w:val="07F36645"/>
    <w:rsid w:val="085215A9"/>
    <w:rsid w:val="0A255647"/>
    <w:rsid w:val="0AE53B72"/>
    <w:rsid w:val="0AFB2D5D"/>
    <w:rsid w:val="0BD9591E"/>
    <w:rsid w:val="0DE65518"/>
    <w:rsid w:val="0DEC5CEE"/>
    <w:rsid w:val="12E44FB6"/>
    <w:rsid w:val="16ED1C01"/>
    <w:rsid w:val="176A78D9"/>
    <w:rsid w:val="1CF3CEC1"/>
    <w:rsid w:val="1EF84F92"/>
    <w:rsid w:val="1F421AEC"/>
    <w:rsid w:val="2C3F3B69"/>
    <w:rsid w:val="366F72BC"/>
    <w:rsid w:val="36ABA2FC"/>
    <w:rsid w:val="36FC9E4A"/>
    <w:rsid w:val="3C49637D"/>
    <w:rsid w:val="3D8E7540"/>
    <w:rsid w:val="3E6A6A67"/>
    <w:rsid w:val="3EC30FB1"/>
    <w:rsid w:val="3F5AB489"/>
    <w:rsid w:val="3FDCDE5C"/>
    <w:rsid w:val="3FED8D44"/>
    <w:rsid w:val="40E9498C"/>
    <w:rsid w:val="41527565"/>
    <w:rsid w:val="460304E7"/>
    <w:rsid w:val="46D42383"/>
    <w:rsid w:val="4C3925AE"/>
    <w:rsid w:val="4FA32F07"/>
    <w:rsid w:val="53AC7A02"/>
    <w:rsid w:val="57FDC64B"/>
    <w:rsid w:val="5AEFAD8B"/>
    <w:rsid w:val="5BD01EF1"/>
    <w:rsid w:val="5BE5A322"/>
    <w:rsid w:val="5EEF9D6E"/>
    <w:rsid w:val="5F9B23B5"/>
    <w:rsid w:val="60104227"/>
    <w:rsid w:val="60481DAC"/>
    <w:rsid w:val="61A070BD"/>
    <w:rsid w:val="64487C27"/>
    <w:rsid w:val="665B2227"/>
    <w:rsid w:val="6A2DC53A"/>
    <w:rsid w:val="6A7E50F1"/>
    <w:rsid w:val="6D1A5EB0"/>
    <w:rsid w:val="706517B9"/>
    <w:rsid w:val="717DA759"/>
    <w:rsid w:val="71864485"/>
    <w:rsid w:val="756416AF"/>
    <w:rsid w:val="757FEF79"/>
    <w:rsid w:val="771A4B30"/>
    <w:rsid w:val="77BEB337"/>
    <w:rsid w:val="77CF6DC7"/>
    <w:rsid w:val="7BFB8092"/>
    <w:rsid w:val="7C9B7B89"/>
    <w:rsid w:val="7DF57D5A"/>
    <w:rsid w:val="7E47FE09"/>
    <w:rsid w:val="7F6E02D9"/>
    <w:rsid w:val="7F8D65C5"/>
    <w:rsid w:val="7FAC119A"/>
    <w:rsid w:val="7FFF5868"/>
    <w:rsid w:val="97EC331B"/>
    <w:rsid w:val="A7D55084"/>
    <w:rsid w:val="ADCACE01"/>
    <w:rsid w:val="BEDF017A"/>
    <w:rsid w:val="CE971172"/>
    <w:rsid w:val="CEC6B069"/>
    <w:rsid w:val="DBED539B"/>
    <w:rsid w:val="DEF09E17"/>
    <w:rsid w:val="DFF5849C"/>
    <w:rsid w:val="E3BF336D"/>
    <w:rsid w:val="EFFBFA66"/>
    <w:rsid w:val="F4E2DE7C"/>
    <w:rsid w:val="F77FCA5A"/>
    <w:rsid w:val="F79BB695"/>
    <w:rsid w:val="FAFEEECB"/>
    <w:rsid w:val="FCFF64A6"/>
    <w:rsid w:val="FF1D16C0"/>
    <w:rsid w:val="FF7882C7"/>
    <w:rsid w:val="FFFDC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1"/>
    <w:qFormat/>
    <w:uiPriority w:val="0"/>
    <w:pPr>
      <w:ind w:left="420" w:leftChars="200" w:firstLine="210"/>
    </w:p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5344</Words>
  <Characters>5601</Characters>
  <Lines>41</Lines>
  <Paragraphs>11</Paragraphs>
  <TotalTime>17</TotalTime>
  <ScaleCrop>false</ScaleCrop>
  <LinksUpToDate>false</LinksUpToDate>
  <CharactersWithSpaces>5953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2022-07-08T03:10:00Z</dcterms:created>
  <dc:creator>abc</dc:creator>
  <cp:lastModifiedBy>love小猪</cp:lastModifiedBy>
  <cp:lastPrinted>2022-08-29T01:51:00Z</cp:lastPrinted>
  <dcterms:modified xsi:type="dcterms:W3CDTF">2022-08-29T00:54:45Z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154557D5677F49E68857D8D81DBE906B</vt:lpwstr>
  </property>
</Properties>
</file>