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70" w:rsidRPr="00EE6010" w:rsidRDefault="00300D70" w:rsidP="00EE6010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E6010">
        <w:rPr>
          <w:rFonts w:asciiTheme="majorEastAsia" w:eastAsiaTheme="majorEastAsia" w:hAnsiTheme="majorEastAsia" w:hint="eastAsia"/>
          <w:sz w:val="15"/>
          <w:szCs w:val="15"/>
        </w:rPr>
        <w:t>附件</w:t>
      </w:r>
      <w:r w:rsidRPr="00EE6010">
        <w:rPr>
          <w:rFonts w:asciiTheme="majorEastAsia" w:eastAsiaTheme="majorEastAsia" w:hAnsiTheme="majorEastAsia"/>
          <w:sz w:val="15"/>
          <w:szCs w:val="15"/>
        </w:rPr>
        <w:t xml:space="preserve">1        </w:t>
      </w:r>
      <w:r w:rsidRPr="00EE6010">
        <w:rPr>
          <w:rFonts w:asciiTheme="majorEastAsia" w:eastAsiaTheme="majorEastAsia" w:hAnsiTheme="majorEastAsia"/>
          <w:sz w:val="44"/>
          <w:szCs w:val="44"/>
        </w:rPr>
        <w:t xml:space="preserve"> </w:t>
      </w:r>
      <w:r w:rsidRPr="00EE6010">
        <w:rPr>
          <w:rFonts w:asciiTheme="majorEastAsia" w:eastAsiaTheme="majorEastAsia" w:hAnsiTheme="majorEastAsia" w:hint="eastAsia"/>
          <w:b/>
          <w:bCs/>
          <w:color w:val="000000"/>
          <w:kern w:val="0"/>
          <w:sz w:val="44"/>
          <w:szCs w:val="44"/>
        </w:rPr>
        <w:t>部门整体支出绩效运行监控表</w:t>
      </w:r>
    </w:p>
    <w:tbl>
      <w:tblPr>
        <w:tblW w:w="10191" w:type="dxa"/>
        <w:jc w:val="center"/>
        <w:tblLook w:val="0000" w:firstRow="0" w:lastRow="0" w:firstColumn="0" w:lastColumn="0" w:noHBand="0" w:noVBand="0"/>
      </w:tblPr>
      <w:tblGrid>
        <w:gridCol w:w="93"/>
        <w:gridCol w:w="624"/>
        <w:gridCol w:w="470"/>
        <w:gridCol w:w="244"/>
        <w:gridCol w:w="799"/>
        <w:gridCol w:w="270"/>
        <w:gridCol w:w="39"/>
        <w:gridCol w:w="823"/>
        <w:gridCol w:w="413"/>
        <w:gridCol w:w="292"/>
        <w:gridCol w:w="658"/>
        <w:gridCol w:w="126"/>
        <w:gridCol w:w="48"/>
        <w:gridCol w:w="1097"/>
        <w:gridCol w:w="106"/>
        <w:gridCol w:w="94"/>
        <w:gridCol w:w="425"/>
        <w:gridCol w:w="388"/>
        <w:gridCol w:w="231"/>
        <w:gridCol w:w="508"/>
        <w:gridCol w:w="219"/>
        <w:gridCol w:w="492"/>
        <w:gridCol w:w="605"/>
        <w:gridCol w:w="11"/>
        <w:gridCol w:w="1006"/>
        <w:gridCol w:w="100"/>
        <w:gridCol w:w="10"/>
      </w:tblGrid>
      <w:tr w:rsidR="00300D70" w:rsidRPr="00EE6010" w:rsidTr="00846DAD">
        <w:trPr>
          <w:gridAfter w:val="2"/>
          <w:wAfter w:w="110" w:type="dxa"/>
          <w:trHeight w:val="253"/>
          <w:jc w:val="center"/>
        </w:trPr>
        <w:tc>
          <w:tcPr>
            <w:tcW w:w="1008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00D70" w:rsidRPr="00EE6010" w:rsidRDefault="00300D70" w:rsidP="000E6FE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（</w:t>
            </w:r>
            <w:r w:rsidR="000E6FEE"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2021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年度）</w:t>
            </w:r>
          </w:p>
        </w:tc>
      </w:tr>
      <w:tr w:rsidR="00300D70" w:rsidRPr="00EE6010" w:rsidTr="004613B4">
        <w:trPr>
          <w:gridAfter w:val="2"/>
          <w:wAfter w:w="110" w:type="dxa"/>
          <w:trHeight w:val="332"/>
          <w:jc w:val="center"/>
        </w:trPr>
        <w:tc>
          <w:tcPr>
            <w:tcW w:w="25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填报单位（盖章）：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D70" w:rsidRPr="00EE6010" w:rsidRDefault="00300D70" w:rsidP="006160B4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0D70" w:rsidRPr="00EE6010" w:rsidRDefault="00300D70" w:rsidP="006160B4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单位负责人：</w:t>
            </w:r>
            <w:r w:rsidR="00940759" w:rsidRPr="00940759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唐良斌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单位：万元</w:t>
            </w:r>
          </w:p>
        </w:tc>
      </w:tr>
      <w:tr w:rsidR="00300D70" w:rsidRPr="00EE6010" w:rsidTr="00FB2F43">
        <w:trPr>
          <w:gridAfter w:val="2"/>
          <w:wAfter w:w="110" w:type="dxa"/>
          <w:trHeight w:val="148"/>
          <w:jc w:val="center"/>
        </w:trPr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部门（单位）名称</w:t>
            </w:r>
          </w:p>
        </w:tc>
        <w:tc>
          <w:tcPr>
            <w:tcW w:w="75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0E6FEE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kern w:val="0"/>
                <w:sz w:val="15"/>
                <w:szCs w:val="15"/>
              </w:rPr>
              <w:t>衡阳市市场监督管理局园区分局</w:t>
            </w:r>
          </w:p>
        </w:tc>
      </w:tr>
      <w:tr w:rsidR="00300D70" w:rsidRPr="00EE6010" w:rsidTr="00FB2F43">
        <w:trPr>
          <w:gridAfter w:val="2"/>
          <w:wAfter w:w="110" w:type="dxa"/>
          <w:trHeight w:val="148"/>
          <w:jc w:val="center"/>
        </w:trPr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人员编制</w:t>
            </w:r>
          </w:p>
        </w:tc>
        <w:tc>
          <w:tcPr>
            <w:tcW w:w="4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940F3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实有人数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866248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300D70" w:rsidRPr="00EE6010" w:rsidTr="00846DAD">
        <w:trPr>
          <w:gridAfter w:val="2"/>
          <w:wAfter w:w="110" w:type="dxa"/>
          <w:trHeight w:val="279"/>
          <w:jc w:val="center"/>
        </w:trPr>
        <w:tc>
          <w:tcPr>
            <w:tcW w:w="14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上年结余</w:t>
            </w:r>
          </w:p>
        </w:tc>
        <w:tc>
          <w:tcPr>
            <w:tcW w:w="6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年中预算调整数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预算调整率</w:t>
            </w:r>
          </w:p>
        </w:tc>
      </w:tr>
      <w:tr w:rsidR="00300D70" w:rsidRPr="00EE6010" w:rsidTr="004613B4">
        <w:trPr>
          <w:gridAfter w:val="2"/>
          <w:wAfter w:w="110" w:type="dxa"/>
          <w:trHeight w:val="399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收入合计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公共财政拨款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政府性基金拨款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纳入专户管理的非税收入拨款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300D70" w:rsidRPr="00EE6010" w:rsidTr="004613B4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60586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34.31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60586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522.53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0F74" w:rsidRPr="00EE6010" w:rsidRDefault="00920F74" w:rsidP="00920F7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502.53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920F7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300D70" w:rsidRPr="00EE6010" w:rsidTr="004613B4">
        <w:trPr>
          <w:gridAfter w:val="2"/>
          <w:wAfter w:w="110" w:type="dxa"/>
          <w:trHeight w:val="399"/>
          <w:jc w:val="center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866248" w:rsidP="00C1535C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12</w:t>
            </w:r>
            <w:r w:rsidR="00300D70"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月执行数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其中基本支出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C1535C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1-6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月执行率（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%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三</w:t>
            </w:r>
            <w:proofErr w:type="gramStart"/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公经费</w:t>
            </w:r>
            <w:proofErr w:type="gramEnd"/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公务接待费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公务用车运行和购置费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因公出国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（境）费</w:t>
            </w:r>
          </w:p>
        </w:tc>
      </w:tr>
      <w:tr w:rsidR="00300D70" w:rsidRPr="00EE6010" w:rsidTr="004613B4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866248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522.53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866248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522.53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300D70" w:rsidRPr="00EE6010" w:rsidTr="004613B4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实际支出数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866248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522.53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6010" w:rsidRPr="00EE6010" w:rsidRDefault="00866248" w:rsidP="009E6A08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522.53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AC605E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1.05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AC605E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D70" w:rsidRPr="00EE6010" w:rsidRDefault="00AC605E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300D70" w:rsidRPr="00EE6010" w:rsidTr="00846DAD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总体目标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预期总体目标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当前总体目标完成情况</w:t>
            </w:r>
          </w:p>
        </w:tc>
      </w:tr>
      <w:tr w:rsidR="00EE6010" w:rsidRPr="00EE6010" w:rsidTr="00846DAD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目标1： 进一步加强思想教育，确保主题教育推动市场监管工作取得实效。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846DAD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目标2：是进一步促进市场主体发展，促进市场主体健康发展。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846DAD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目标3：牢牢守住安全底线，加强食品药品安全、产品质量安全的监管。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846DAD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目标4：四是完善突发事件应急快速处置机制。加强投诉举报信息的收集和系统建设，完善应急事件快速处置和舆情应对机制。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300D70" w:rsidRPr="00EE6010" w:rsidTr="00846DAD">
        <w:trPr>
          <w:gridAfter w:val="2"/>
          <w:wAfter w:w="110" w:type="dxa"/>
          <w:trHeight w:val="19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目标5：是加强党风廉政建设。建立完善廉政风险防控机制，建设一支过硬的市场监管队伍。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300D70" w:rsidRPr="00EE6010" w:rsidTr="004613B4">
        <w:trPr>
          <w:gridAfter w:val="2"/>
          <w:wAfter w:w="110" w:type="dxa"/>
          <w:trHeight w:val="666"/>
          <w:jc w:val="center"/>
        </w:trPr>
        <w:tc>
          <w:tcPr>
            <w:tcW w:w="14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三级指</w:t>
            </w:r>
            <w:r w:rsidR="00EE6010"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标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1-6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月执行情况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全年预计完成情况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70" w:rsidRPr="00EE6010" w:rsidRDefault="00300D7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无照经营整治次数</w:t>
            </w:r>
            <w:proofErr w:type="gramStart"/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数</w:t>
            </w:r>
            <w:proofErr w:type="gramEnd"/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20次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10次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打击传销次数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12次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6次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新增市场主体数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2000户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1686户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消费维权解决次数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900次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960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次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无照经营整治率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100%</w:t>
            </w:r>
          </w:p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5%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传销人员遣返整治率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消费维权解决率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接到投诉按时处理率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接到举报按时处理率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D26680" w:rsidP="0036058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316.41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一般商品和服务支出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D2668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51.42</w:t>
            </w:r>
          </w:p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EE6010" w:rsidRPr="00EE6010" w:rsidTr="004613B4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D2668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13.35</w:t>
            </w:r>
          </w:p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0" w:rsidRPr="00EE6010" w:rsidRDefault="00EE6010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940759" w:rsidRPr="00EE6010" w:rsidTr="00782703">
        <w:trPr>
          <w:gridAfter w:val="2"/>
          <w:wAfter w:w="110" w:type="dxa"/>
          <w:trHeight w:val="55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4613B4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效益指标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EE6010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保障机构正常运转</w:t>
            </w:r>
          </w:p>
        </w:tc>
        <w:tc>
          <w:tcPr>
            <w:tcW w:w="397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在2021年度完成各项资金支出进度要求，保障市场监管各项工作顺利开展、工资薪金按时发放。</w:t>
            </w:r>
          </w:p>
        </w:tc>
      </w:tr>
      <w:tr w:rsidR="00940759" w:rsidRPr="00EE6010" w:rsidTr="00782703">
        <w:trPr>
          <w:gridAfter w:val="2"/>
          <w:wAfter w:w="110" w:type="dxa"/>
          <w:trHeight w:val="55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建立和维护社会主义市场秩序</w:t>
            </w:r>
          </w:p>
        </w:tc>
        <w:tc>
          <w:tcPr>
            <w:tcW w:w="397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通过预算执行，有效地进行市场秩序的监管和对市场违法行为的整治和处罚，按计划组织好非税收入征收计划。</w:t>
            </w:r>
          </w:p>
        </w:tc>
      </w:tr>
      <w:tr w:rsidR="00940759" w:rsidRPr="00EE6010" w:rsidTr="00616090">
        <w:trPr>
          <w:gridAfter w:val="2"/>
          <w:wAfter w:w="110" w:type="dxa"/>
          <w:trHeight w:val="1410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4613B4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改善高新区营商环境 ，助推高新区经济高质量发展来高新区投资，从而推动高新区经济可持续稳定发展。</w:t>
            </w:r>
          </w:p>
        </w:tc>
        <w:tc>
          <w:tcPr>
            <w:tcW w:w="3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940759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通过打击违法经营，推动质量强区，保障食品药品安全，营造优良的营商环境，吸引广大企业前来高新区投资，从而推动高新区经济可持续稳定发展。</w:t>
            </w:r>
          </w:p>
        </w:tc>
      </w:tr>
      <w:tr w:rsidR="00940759" w:rsidRPr="00EE6010" w:rsidTr="000C6725">
        <w:trPr>
          <w:gridAfter w:val="2"/>
          <w:wAfter w:w="110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5F64B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5F64B3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2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公众满意度</w:t>
            </w:r>
          </w:p>
        </w:tc>
        <w:tc>
          <w:tcPr>
            <w:tcW w:w="3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59" w:rsidRPr="00EE6010" w:rsidRDefault="00940759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940759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≧95%</w:t>
            </w:r>
          </w:p>
        </w:tc>
      </w:tr>
      <w:tr w:rsidR="004613B4" w:rsidRPr="00940759" w:rsidTr="00846DAD">
        <w:trPr>
          <w:gridAfter w:val="1"/>
          <w:wAfter w:w="10" w:type="dxa"/>
          <w:trHeight w:val="480"/>
          <w:jc w:val="center"/>
        </w:trPr>
        <w:tc>
          <w:tcPr>
            <w:tcW w:w="1018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59" w:rsidRDefault="00940759" w:rsidP="00EE6010">
            <w:pPr>
              <w:widowControl/>
              <w:ind w:firstLineChars="250" w:firstLine="375"/>
              <w:rPr>
                <w:rFonts w:asciiTheme="majorEastAsia" w:eastAsiaTheme="majorEastAsia" w:hAnsiTheme="majorEastAsia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15"/>
                <w:szCs w:val="15"/>
              </w:rPr>
              <w:t>填表人：孙亚芳                               联系电话：1567348984                              填表日期：2021年07月20日</w:t>
            </w:r>
          </w:p>
          <w:p w:rsidR="00940759" w:rsidRPr="00940759" w:rsidRDefault="00940759" w:rsidP="00EE6010">
            <w:pPr>
              <w:widowControl/>
              <w:ind w:firstLineChars="250" w:firstLine="375"/>
              <w:rPr>
                <w:rFonts w:asciiTheme="majorEastAsia" w:eastAsiaTheme="majorEastAsia" w:hAnsiTheme="majorEastAsia"/>
                <w:bCs/>
                <w:color w:val="000000"/>
                <w:kern w:val="0"/>
                <w:sz w:val="15"/>
                <w:szCs w:val="15"/>
              </w:rPr>
            </w:pPr>
          </w:p>
          <w:p w:rsidR="004613B4" w:rsidRPr="00EE6010" w:rsidRDefault="004613B4" w:rsidP="00940759">
            <w:pPr>
              <w:widowControl/>
              <w:ind w:firstLineChars="250" w:firstLine="375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15"/>
                <w:szCs w:val="15"/>
              </w:rPr>
              <w:lastRenderedPageBreak/>
              <w:t>附件</w:t>
            </w:r>
            <w:r w:rsidRPr="00EE6010">
              <w:rPr>
                <w:rFonts w:asciiTheme="majorEastAsia" w:eastAsiaTheme="majorEastAsia" w:hAnsiTheme="majorEastAsia"/>
                <w:bCs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</w:t>
            </w:r>
            <w:r w:rsidRPr="00234ABD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234ABD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30"/>
                <w:szCs w:val="30"/>
              </w:rPr>
              <w:t>项目绩效运行监控表</w:t>
            </w:r>
          </w:p>
        </w:tc>
      </w:tr>
      <w:tr w:rsidR="004613B4" w:rsidRPr="00EE6010" w:rsidTr="00846DAD">
        <w:trPr>
          <w:gridAfter w:val="1"/>
          <w:wAfter w:w="10" w:type="dxa"/>
          <w:trHeight w:val="285"/>
          <w:jc w:val="center"/>
        </w:trPr>
        <w:tc>
          <w:tcPr>
            <w:tcW w:w="1018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613B4" w:rsidRPr="00EE6010" w:rsidRDefault="004613B4" w:rsidP="009A3072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lastRenderedPageBreak/>
              <w:t>（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年度）</w:t>
            </w:r>
          </w:p>
        </w:tc>
      </w:tr>
      <w:tr w:rsidR="004613B4" w:rsidRPr="00EE6010" w:rsidTr="004613B4">
        <w:trPr>
          <w:gridAfter w:val="1"/>
          <w:wAfter w:w="10" w:type="dxa"/>
          <w:trHeight w:val="285"/>
          <w:jc w:val="center"/>
        </w:trPr>
        <w:tc>
          <w:tcPr>
            <w:tcW w:w="336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填报单位（盖章）：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单位负责人：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单位：万元</w:t>
            </w:r>
          </w:p>
        </w:tc>
      </w:tr>
      <w:tr w:rsidR="004613B4" w:rsidRPr="00EE6010" w:rsidTr="00846DAD">
        <w:trPr>
          <w:gridAfter w:val="1"/>
          <w:wAfter w:w="10" w:type="dxa"/>
          <w:trHeight w:val="304"/>
          <w:jc w:val="center"/>
        </w:trPr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79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val="279"/>
          <w:jc w:val="center"/>
        </w:trPr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3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2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4613B4">
        <w:trPr>
          <w:gridAfter w:val="1"/>
          <w:wAfter w:w="10" w:type="dxa"/>
          <w:trHeight w:val="20"/>
          <w:jc w:val="center"/>
        </w:trPr>
        <w:tc>
          <w:tcPr>
            <w:tcW w:w="22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项目资金（万元）</w:t>
            </w:r>
          </w:p>
        </w:tc>
        <w:tc>
          <w:tcPr>
            <w:tcW w:w="1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C1535C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1-6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月执行数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C1535C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1-6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月执行率（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%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2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全年预计执行数</w:t>
            </w:r>
          </w:p>
        </w:tc>
      </w:tr>
      <w:tr w:rsidR="004613B4" w:rsidRPr="00EE6010" w:rsidTr="004613B4">
        <w:trPr>
          <w:gridAfter w:val="1"/>
          <w:wAfter w:w="10" w:type="dxa"/>
          <w:trHeight w:val="20"/>
          <w:jc w:val="center"/>
        </w:trPr>
        <w:tc>
          <w:tcPr>
            <w:tcW w:w="22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资金总额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4613B4">
        <w:trPr>
          <w:gridAfter w:val="1"/>
          <w:wAfter w:w="10" w:type="dxa"/>
          <w:trHeight w:val="20"/>
          <w:jc w:val="center"/>
        </w:trPr>
        <w:tc>
          <w:tcPr>
            <w:tcW w:w="22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其中：财政拨款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4613B4">
        <w:trPr>
          <w:gridAfter w:val="1"/>
          <w:wAfter w:w="10" w:type="dxa"/>
          <w:trHeight w:val="20"/>
          <w:jc w:val="center"/>
        </w:trPr>
        <w:tc>
          <w:tcPr>
            <w:tcW w:w="22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val="20"/>
          <w:jc w:val="center"/>
        </w:trPr>
        <w:tc>
          <w:tcPr>
            <w:tcW w:w="1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总体目标</w:t>
            </w:r>
          </w:p>
        </w:tc>
        <w:tc>
          <w:tcPr>
            <w:tcW w:w="4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预期总体目标</w:t>
            </w:r>
          </w:p>
        </w:tc>
        <w:tc>
          <w:tcPr>
            <w:tcW w:w="41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当前总体目标完成情况</w:t>
            </w:r>
          </w:p>
        </w:tc>
      </w:tr>
      <w:tr w:rsidR="004613B4" w:rsidRPr="00EE6010" w:rsidTr="00846DAD">
        <w:trPr>
          <w:gridAfter w:val="1"/>
          <w:wAfter w:w="10" w:type="dxa"/>
          <w:trHeight w:val="20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val="312"/>
          <w:jc w:val="center"/>
        </w:trPr>
        <w:tc>
          <w:tcPr>
            <w:tcW w:w="1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14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C1535C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1-6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月执行情况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全年预计完成情况</w:t>
            </w: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:rsidR="004613B4" w:rsidRPr="00EE6010" w:rsidTr="00846DAD">
        <w:trPr>
          <w:gridAfter w:val="1"/>
          <w:wAfter w:w="10" w:type="dxa"/>
          <w:trHeight w:val="312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效益指标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经济效益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社会效益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生态效益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4613B4">
        <w:trPr>
          <w:gridAfter w:val="1"/>
          <w:wAfter w:w="10" w:type="dxa"/>
          <w:trHeight w:val="285"/>
          <w:jc w:val="center"/>
        </w:trPr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                     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填报人：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               </w:t>
            </w:r>
          </w:p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联系电话：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8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35637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填报日期：</w:t>
            </w:r>
          </w:p>
        </w:tc>
      </w:tr>
      <w:tr w:rsidR="004613B4" w:rsidRPr="00EE6010" w:rsidTr="00846DAD">
        <w:trPr>
          <w:gridBefore w:val="1"/>
          <w:wBefore w:w="93" w:type="dxa"/>
          <w:trHeight w:val="479"/>
          <w:jc w:val="center"/>
        </w:trPr>
        <w:tc>
          <w:tcPr>
            <w:tcW w:w="1009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45D3" w:rsidRDefault="00E045D3" w:rsidP="00EE6010">
            <w:pPr>
              <w:widowControl/>
              <w:ind w:firstLineChars="247" w:firstLine="370"/>
              <w:rPr>
                <w:rFonts w:asciiTheme="majorEastAsia" w:eastAsiaTheme="majorEastAsia" w:hAnsiTheme="majorEastAsia"/>
                <w:bCs/>
                <w:color w:val="000000"/>
                <w:kern w:val="0"/>
                <w:sz w:val="15"/>
                <w:szCs w:val="15"/>
              </w:rPr>
            </w:pPr>
          </w:p>
          <w:p w:rsidR="00E045D3" w:rsidRDefault="00E045D3" w:rsidP="00EE6010">
            <w:pPr>
              <w:widowControl/>
              <w:ind w:firstLineChars="247" w:firstLine="370"/>
              <w:rPr>
                <w:rFonts w:asciiTheme="majorEastAsia" w:eastAsiaTheme="majorEastAsia" w:hAnsiTheme="majorEastAsia"/>
                <w:bCs/>
                <w:color w:val="000000"/>
                <w:kern w:val="0"/>
                <w:sz w:val="15"/>
                <w:szCs w:val="15"/>
              </w:rPr>
            </w:pPr>
          </w:p>
          <w:p w:rsidR="00E045D3" w:rsidRDefault="00E045D3" w:rsidP="00EE6010">
            <w:pPr>
              <w:widowControl/>
              <w:ind w:firstLineChars="247" w:firstLine="370"/>
              <w:rPr>
                <w:rFonts w:asciiTheme="majorEastAsia" w:eastAsiaTheme="majorEastAsia" w:hAnsiTheme="majorEastAsia"/>
                <w:bCs/>
                <w:color w:val="000000"/>
                <w:kern w:val="0"/>
                <w:sz w:val="15"/>
                <w:szCs w:val="15"/>
              </w:rPr>
            </w:pPr>
          </w:p>
          <w:p w:rsidR="00E045D3" w:rsidRDefault="00E045D3" w:rsidP="00EE6010">
            <w:pPr>
              <w:widowControl/>
              <w:ind w:firstLineChars="247" w:firstLine="370"/>
              <w:rPr>
                <w:rFonts w:asciiTheme="majorEastAsia" w:eastAsiaTheme="majorEastAsia" w:hAnsiTheme="majorEastAsia"/>
                <w:bCs/>
                <w:color w:val="000000"/>
                <w:kern w:val="0"/>
                <w:sz w:val="15"/>
                <w:szCs w:val="15"/>
              </w:rPr>
            </w:pPr>
          </w:p>
          <w:p w:rsidR="004613B4" w:rsidRPr="00EE6010" w:rsidRDefault="004613B4" w:rsidP="00E045D3">
            <w:pPr>
              <w:widowControl/>
              <w:ind w:firstLineChars="247" w:firstLine="37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15"/>
                <w:szCs w:val="15"/>
              </w:rPr>
              <w:lastRenderedPageBreak/>
              <w:t>附件</w:t>
            </w:r>
            <w:r w:rsidRPr="00EE6010">
              <w:rPr>
                <w:rFonts w:asciiTheme="majorEastAsia" w:eastAsiaTheme="majorEastAsia" w:hAnsiTheme="majorEastAsia"/>
                <w:bCs/>
                <w:color w:val="000000"/>
                <w:kern w:val="0"/>
                <w:sz w:val="15"/>
                <w:szCs w:val="15"/>
              </w:rPr>
              <w:t>3</w:t>
            </w:r>
            <w:r w:rsidRPr="00EE601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</w:t>
            </w:r>
            <w:r w:rsidRPr="00E045D3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045D3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32"/>
                <w:szCs w:val="32"/>
              </w:rPr>
              <w:t>专项资金绩效运行监控表</w:t>
            </w:r>
          </w:p>
        </w:tc>
      </w:tr>
      <w:tr w:rsidR="004613B4" w:rsidRPr="00EE6010" w:rsidTr="00846DAD">
        <w:trPr>
          <w:gridBefore w:val="1"/>
          <w:wBefore w:w="93" w:type="dxa"/>
          <w:trHeight w:val="330"/>
          <w:jc w:val="center"/>
        </w:trPr>
        <w:tc>
          <w:tcPr>
            <w:tcW w:w="1009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lastRenderedPageBreak/>
              <w:t>（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年度）</w:t>
            </w:r>
          </w:p>
        </w:tc>
      </w:tr>
      <w:tr w:rsidR="004613B4" w:rsidRPr="00EE6010" w:rsidTr="00846DAD">
        <w:trPr>
          <w:gridBefore w:val="1"/>
          <w:wBefore w:w="93" w:type="dxa"/>
          <w:trHeight w:val="330"/>
          <w:jc w:val="center"/>
        </w:trPr>
        <w:tc>
          <w:tcPr>
            <w:tcW w:w="24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填报单位（盖章）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单位负责人：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单位：万元</w:t>
            </w:r>
          </w:p>
        </w:tc>
      </w:tr>
      <w:tr w:rsidR="004613B4" w:rsidRPr="00EE6010" w:rsidTr="00846DAD">
        <w:trPr>
          <w:gridBefore w:val="1"/>
          <w:wBefore w:w="93" w:type="dxa"/>
          <w:trHeight w:val="359"/>
          <w:jc w:val="center"/>
        </w:trPr>
        <w:tc>
          <w:tcPr>
            <w:tcW w:w="2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344"/>
          <w:jc w:val="center"/>
        </w:trPr>
        <w:tc>
          <w:tcPr>
            <w:tcW w:w="2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预算单位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404"/>
          <w:jc w:val="center"/>
        </w:trPr>
        <w:tc>
          <w:tcPr>
            <w:tcW w:w="2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项目类型</w:t>
            </w:r>
          </w:p>
        </w:tc>
        <w:tc>
          <w:tcPr>
            <w:tcW w:w="2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产业发展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□</w:t>
            </w: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民生保障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□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基础设施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其他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□</w:t>
            </w:r>
          </w:p>
        </w:tc>
      </w:tr>
      <w:tr w:rsidR="004613B4" w:rsidRPr="00EE6010" w:rsidTr="00846DAD">
        <w:trPr>
          <w:gridBefore w:val="1"/>
          <w:wBefore w:w="93" w:type="dxa"/>
          <w:trHeight w:val="548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项目概况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中长期规划（名称、文号）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442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资金管理办法（名称、文号）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4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绩效分配方式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因素法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□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项目法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□ </w:t>
            </w:r>
            <w:proofErr w:type="gramStart"/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据实据效</w:t>
            </w:r>
            <w:proofErr w:type="gramEnd"/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□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因素法与项目法相结合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□</w:t>
            </w: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立项依据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使用范围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4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申报（补助）条件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73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项目起止年限</w:t>
            </w:r>
          </w:p>
        </w:tc>
        <w:tc>
          <w:tcPr>
            <w:tcW w:w="7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449"/>
          <w:jc w:val="center"/>
        </w:trPr>
        <w:tc>
          <w:tcPr>
            <w:tcW w:w="24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项目资金（万元）</w:t>
            </w:r>
          </w:p>
        </w:tc>
        <w:tc>
          <w:tcPr>
            <w:tcW w:w="2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1-6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月执行数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1-6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月执行率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全年预计执行数</w:t>
            </w:r>
          </w:p>
        </w:tc>
      </w:tr>
      <w:tr w:rsidR="004613B4" w:rsidRPr="00EE6010" w:rsidTr="00846DAD">
        <w:trPr>
          <w:gridBefore w:val="1"/>
          <w:wBefore w:w="93" w:type="dxa"/>
          <w:trHeight w:val="330"/>
          <w:jc w:val="center"/>
        </w:trPr>
        <w:tc>
          <w:tcPr>
            <w:tcW w:w="24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中长期资金总额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300"/>
          <w:jc w:val="center"/>
        </w:trPr>
        <w:tc>
          <w:tcPr>
            <w:tcW w:w="24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其中财政拨款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其中财政拨款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300"/>
          <w:jc w:val="center"/>
        </w:trPr>
        <w:tc>
          <w:tcPr>
            <w:tcW w:w="24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24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总体目标</w:t>
            </w:r>
          </w:p>
        </w:tc>
        <w:tc>
          <w:tcPr>
            <w:tcW w:w="4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中长期目标（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20xx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-20xx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年）</w:t>
            </w:r>
          </w:p>
        </w:tc>
        <w:tc>
          <w:tcPr>
            <w:tcW w:w="2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年度目标</w:t>
            </w:r>
          </w:p>
        </w:tc>
      </w:tr>
      <w:tr w:rsidR="004613B4" w:rsidRPr="00EE6010" w:rsidTr="00846DAD">
        <w:trPr>
          <w:gridBefore w:val="1"/>
          <w:wBefore w:w="93" w:type="dxa"/>
          <w:trHeight w:val="297"/>
          <w:jc w:val="center"/>
        </w:trPr>
        <w:tc>
          <w:tcPr>
            <w:tcW w:w="24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719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指标值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046A7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1-6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月执行情况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全年预计执行情况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效益指标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4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社会公众或服务对象满意度指标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EE6010">
            <w:pPr>
              <w:widowControl/>
              <w:spacing w:line="280" w:lineRule="exact"/>
              <w:ind w:firstLineChars="200" w:firstLine="30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……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3B4" w:rsidRPr="00EE6010" w:rsidRDefault="004613B4" w:rsidP="006160B4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</w:tr>
      <w:tr w:rsidR="004613B4" w:rsidRPr="00EE6010" w:rsidTr="00846DAD">
        <w:trPr>
          <w:gridBefore w:val="1"/>
          <w:wBefore w:w="93" w:type="dxa"/>
          <w:trHeight w:val="285"/>
          <w:jc w:val="center"/>
        </w:trPr>
        <w:tc>
          <w:tcPr>
            <w:tcW w:w="1009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3B4" w:rsidRPr="00EE6010" w:rsidRDefault="004613B4" w:rsidP="006160B4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填报人：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                         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联系电话：</w:t>
            </w:r>
            <w:r w:rsidRPr="00EE6010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              </w:t>
            </w:r>
            <w:r w:rsidRPr="00EE6010">
              <w:rPr>
                <w:rFonts w:asciiTheme="majorEastAsia" w:eastAsiaTheme="majorEastAsia" w:hAnsiTheme="majorEastAsia" w:hint="eastAsia"/>
                <w:color w:val="000000"/>
                <w:kern w:val="0"/>
                <w:sz w:val="15"/>
                <w:szCs w:val="15"/>
              </w:rPr>
              <w:t>填报日期：</w:t>
            </w:r>
          </w:p>
        </w:tc>
      </w:tr>
    </w:tbl>
    <w:p w:rsidR="00300D70" w:rsidRPr="00EE6010" w:rsidRDefault="00300D70" w:rsidP="00846DAD">
      <w:pPr>
        <w:spacing w:line="40" w:lineRule="exact"/>
        <w:rPr>
          <w:rFonts w:asciiTheme="majorEastAsia" w:eastAsiaTheme="majorEastAsia" w:hAnsiTheme="majorEastAsia"/>
          <w:sz w:val="15"/>
          <w:szCs w:val="15"/>
          <w:shd w:val="clear" w:color="auto" w:fill="FFFFFF"/>
        </w:rPr>
      </w:pPr>
    </w:p>
    <w:sectPr w:rsidR="00300D70" w:rsidRPr="00EE6010" w:rsidSect="004613B4">
      <w:footerReference w:type="even" r:id="rId9"/>
      <w:footerReference w:type="default" r:id="rId10"/>
      <w:pgSz w:w="11906" w:h="16838"/>
      <w:pgMar w:top="851" w:right="1134" w:bottom="851" w:left="1134" w:header="851" w:footer="85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7B" w:rsidRDefault="0068697B">
      <w:r>
        <w:separator/>
      </w:r>
    </w:p>
  </w:endnote>
  <w:endnote w:type="continuationSeparator" w:id="0">
    <w:p w:rsidR="0068697B" w:rsidRDefault="0068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70" w:rsidRDefault="009A466A">
    <w:pPr>
      <w:pStyle w:val="a9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300D7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00D70" w:rsidRDefault="00300D70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70" w:rsidRDefault="00EE5F74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63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D70" w:rsidRDefault="009A466A">
                          <w:pPr>
                            <w:pStyle w:val="a9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00D70"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6248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7.85pt;margin-top:0;width:23.35pt;height:16.1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30uQIAAKcFAAAOAAAAZHJzL2Uyb0RvYy54bWysVMuO0zAU3SPxD5b3mTxwH4kmHc00DUIa&#10;HtLAB7iJ01gkdmR7mg6ILfwBKzbs+a5+B9dO085jg4AsrBv7+tzHOb7nF7u2QVumNJcixeFZgBET&#10;hSy52KT4w/vcm2OkDRUlbaRgKb5jGl8snj8777uERbKWTckUAhChk75LcW1Ml/i+LmrWUn0mOybg&#10;sJKqpQZ+1cYvFe0BvW38KAimfi9V2SlZMK1hNxsO8cLhVxUrzNuq0sygJsWQm3Grcuvarv7inCYb&#10;RbuaF4c06F9k0VIuIOgRKqOGolvFn0C1vFBSy8qcFbL1ZVXxgrkaoJoweFTNTU075mqB5uju2Cb9&#10;/2CLN9t3CvESuMNI0BYo2n//tv/xa//zK4pse/pOJ+B104Gf2V3JnXW1peruWhYfNRJyWVOxYZdK&#10;yb5mtIT0QnvTv3d1wNEWZN2/liXEobdGOqBdpVoLCN1AgA403R2pYTuDCtiM4umETDAq4CgKCJk5&#10;6nyajJc7pc1LJltkjRQrYN6B0+21NjYZmowuNpaQOW8ax34jHmyA47ADoeGqPbNJODI/x0G8mq/m&#10;xCPRdOWRIMu8y3xJvGkezibZi2y5zMIvNm5IkpqXJRM2zCiskPwZcQeJD5I4SkvLhpcWzqak1Wa9&#10;bBTaUhB27j7Xcjg5ufkP03BNgFoelRRGJLiKYi+fzmceycnEi2fB3AvC+CqeBiQmWf6wpGsu2L+X&#10;hPoUx5NoMmjplPSj2gL3Pa2NJi03MDoa3qZ4fnSiiVXgSpSOWkN5M9j3WmHTP7UC6B6Jdnq1Eh3E&#10;anbrHaBYEa9leQfKVRKUBfKEeQdGLdUnjHqYHSkWMNwwal4J0L4dM6OhRmM9GlQUcDHFBqPBXJph&#10;HN12im9qwB1f1yW8j5w77Z5yOLwqmAauhMPksuPm/r/zOs3XxW8AAAD//wMAUEsDBBQABgAIAAAA&#10;IQA08bz62AAAAAMBAAAPAAAAZHJzL2Rvd25yZXYueG1sTI/BTsMwEETvSPyDtUjcqNOA2ipkU6FK&#10;XLhRUCVubryNo9rryHbT5O8xXOCy0mhGM2/r7eSsGCnE3jPCclGAIG697rlD+Px4fdiAiEmxVtYz&#10;IcwUYdvc3tSq0v7K7zTuUydyCcdKIZiUhkrK2BpyKi78QJy9kw9OpSxDJ3VQ11zurCyLYiWd6jkv&#10;GDXQzlB73l8cwno6eBoi7ejrNLbB9PPGvs2I93fTyzOIRFP6C8MPfkaHJjMd/YV1FBYhP5J+b/ae&#10;VmsQR4THsgTZ1PI/e/MNAAD//wMAUEsBAi0AFAAGAAgAAAAhALaDOJL+AAAA4QEAABMAAAAAAAAA&#10;AAAAAAAAAAAAAFtDb250ZW50X1R5cGVzXS54bWxQSwECLQAUAAYACAAAACEAOP0h/9YAAACUAQAA&#10;CwAAAAAAAAAAAAAAAAAvAQAAX3JlbHMvLnJlbHNQSwECLQAUAAYACAAAACEA8esd9LkCAACnBQAA&#10;DgAAAAAAAAAAAAAAAAAuAgAAZHJzL2Uyb0RvYy54bWxQSwECLQAUAAYACAAAACEANPG8+tgAAAAD&#10;AQAADwAAAAAAAAAAAAAAAAATBQAAZHJzL2Rvd25yZXYueG1sUEsFBgAAAAAEAAQA8wAAABgGAAAA&#10;AA==&#10;" filled="f" stroked="f">
              <v:textbox style="mso-fit-shape-to-text:t" inset="0,0,0,0">
                <w:txbxContent>
                  <w:p w:rsidR="00300D70" w:rsidRDefault="009A466A">
                    <w:pPr>
                      <w:pStyle w:val="a9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 w:rsidR="00300D70"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 w:rsidR="00866248">
                      <w:rPr>
                        <w:rStyle w:val="a3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7B" w:rsidRDefault="0068697B">
      <w:r>
        <w:separator/>
      </w:r>
    </w:p>
  </w:footnote>
  <w:footnote w:type="continuationSeparator" w:id="0">
    <w:p w:rsidR="0068697B" w:rsidRDefault="0068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9CB"/>
    <w:multiLevelType w:val="hybridMultilevel"/>
    <w:tmpl w:val="303AA9C8"/>
    <w:lvl w:ilvl="0" w:tplc="9EEE9958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72"/>
    <w:rsid w:val="00001052"/>
    <w:rsid w:val="000339E7"/>
    <w:rsid w:val="00046A76"/>
    <w:rsid w:val="000814EB"/>
    <w:rsid w:val="00083697"/>
    <w:rsid w:val="00090A67"/>
    <w:rsid w:val="000B7C0A"/>
    <w:rsid w:val="000B7FF6"/>
    <w:rsid w:val="000D0132"/>
    <w:rsid w:val="000D3996"/>
    <w:rsid w:val="000D3B3D"/>
    <w:rsid w:val="000E6FEE"/>
    <w:rsid w:val="00121F95"/>
    <w:rsid w:val="00133E8F"/>
    <w:rsid w:val="00163A6F"/>
    <w:rsid w:val="001651B8"/>
    <w:rsid w:val="00171A03"/>
    <w:rsid w:val="00191A71"/>
    <w:rsid w:val="001B6D95"/>
    <w:rsid w:val="001B7053"/>
    <w:rsid w:val="001D0EBE"/>
    <w:rsid w:val="0021352F"/>
    <w:rsid w:val="00217306"/>
    <w:rsid w:val="00227916"/>
    <w:rsid w:val="00234ABD"/>
    <w:rsid w:val="002506F2"/>
    <w:rsid w:val="002C0F47"/>
    <w:rsid w:val="002C4EFC"/>
    <w:rsid w:val="002D25A9"/>
    <w:rsid w:val="002F1ECA"/>
    <w:rsid w:val="00300D70"/>
    <w:rsid w:val="00331A1C"/>
    <w:rsid w:val="00356377"/>
    <w:rsid w:val="00360586"/>
    <w:rsid w:val="00373112"/>
    <w:rsid w:val="00376818"/>
    <w:rsid w:val="00386292"/>
    <w:rsid w:val="0039239E"/>
    <w:rsid w:val="003940F3"/>
    <w:rsid w:val="003A57FD"/>
    <w:rsid w:val="003B51C4"/>
    <w:rsid w:val="003B6DF1"/>
    <w:rsid w:val="003C11A1"/>
    <w:rsid w:val="003D0D83"/>
    <w:rsid w:val="003E050E"/>
    <w:rsid w:val="003E1E16"/>
    <w:rsid w:val="003F35CC"/>
    <w:rsid w:val="003F6E72"/>
    <w:rsid w:val="004236FE"/>
    <w:rsid w:val="004265E7"/>
    <w:rsid w:val="00431B65"/>
    <w:rsid w:val="0044041F"/>
    <w:rsid w:val="00446437"/>
    <w:rsid w:val="004574D4"/>
    <w:rsid w:val="004613B4"/>
    <w:rsid w:val="0047318F"/>
    <w:rsid w:val="00494552"/>
    <w:rsid w:val="00497BBF"/>
    <w:rsid w:val="004D2CFB"/>
    <w:rsid w:val="004E5CC2"/>
    <w:rsid w:val="004F0146"/>
    <w:rsid w:val="005005AD"/>
    <w:rsid w:val="00512E35"/>
    <w:rsid w:val="0056282B"/>
    <w:rsid w:val="00570BAE"/>
    <w:rsid w:val="00572525"/>
    <w:rsid w:val="005B6D90"/>
    <w:rsid w:val="005E406E"/>
    <w:rsid w:val="005E53BF"/>
    <w:rsid w:val="006023C4"/>
    <w:rsid w:val="006160B4"/>
    <w:rsid w:val="0063750C"/>
    <w:rsid w:val="00676FDF"/>
    <w:rsid w:val="00681C21"/>
    <w:rsid w:val="0068697B"/>
    <w:rsid w:val="006913E8"/>
    <w:rsid w:val="00693D9C"/>
    <w:rsid w:val="006966AD"/>
    <w:rsid w:val="006C489C"/>
    <w:rsid w:val="006D093E"/>
    <w:rsid w:val="006E55F1"/>
    <w:rsid w:val="00713660"/>
    <w:rsid w:val="00766D7F"/>
    <w:rsid w:val="007B3486"/>
    <w:rsid w:val="007C7618"/>
    <w:rsid w:val="007E04F3"/>
    <w:rsid w:val="007F4AA1"/>
    <w:rsid w:val="00823264"/>
    <w:rsid w:val="00837042"/>
    <w:rsid w:val="00846DAD"/>
    <w:rsid w:val="00850C31"/>
    <w:rsid w:val="00866248"/>
    <w:rsid w:val="008854B3"/>
    <w:rsid w:val="00897354"/>
    <w:rsid w:val="008B2191"/>
    <w:rsid w:val="008B35F8"/>
    <w:rsid w:val="008F24CE"/>
    <w:rsid w:val="009157FC"/>
    <w:rsid w:val="00920F74"/>
    <w:rsid w:val="00940759"/>
    <w:rsid w:val="0095506F"/>
    <w:rsid w:val="00961949"/>
    <w:rsid w:val="009A3072"/>
    <w:rsid w:val="009A466A"/>
    <w:rsid w:val="009D2394"/>
    <w:rsid w:val="009E4F2E"/>
    <w:rsid w:val="009E6A08"/>
    <w:rsid w:val="009E6D44"/>
    <w:rsid w:val="00A055B9"/>
    <w:rsid w:val="00A4547A"/>
    <w:rsid w:val="00A64AA4"/>
    <w:rsid w:val="00AA21EA"/>
    <w:rsid w:val="00AC605E"/>
    <w:rsid w:val="00AC7F32"/>
    <w:rsid w:val="00AD09C6"/>
    <w:rsid w:val="00AD43E1"/>
    <w:rsid w:val="00AF2DF4"/>
    <w:rsid w:val="00B11D9D"/>
    <w:rsid w:val="00B210DB"/>
    <w:rsid w:val="00B31272"/>
    <w:rsid w:val="00B65568"/>
    <w:rsid w:val="00B6622A"/>
    <w:rsid w:val="00BD5D03"/>
    <w:rsid w:val="00BE1B3F"/>
    <w:rsid w:val="00BE4627"/>
    <w:rsid w:val="00C1535C"/>
    <w:rsid w:val="00C22A53"/>
    <w:rsid w:val="00C22BD1"/>
    <w:rsid w:val="00C422B2"/>
    <w:rsid w:val="00C62160"/>
    <w:rsid w:val="00C80D7E"/>
    <w:rsid w:val="00C879F9"/>
    <w:rsid w:val="00CA61B1"/>
    <w:rsid w:val="00CC31B9"/>
    <w:rsid w:val="00CF7103"/>
    <w:rsid w:val="00D061B2"/>
    <w:rsid w:val="00D10778"/>
    <w:rsid w:val="00D11BBB"/>
    <w:rsid w:val="00D26680"/>
    <w:rsid w:val="00D43F2C"/>
    <w:rsid w:val="00D52469"/>
    <w:rsid w:val="00D675E3"/>
    <w:rsid w:val="00D72ACB"/>
    <w:rsid w:val="00DB1F17"/>
    <w:rsid w:val="00DC0712"/>
    <w:rsid w:val="00DE6D4A"/>
    <w:rsid w:val="00E0051E"/>
    <w:rsid w:val="00E0410F"/>
    <w:rsid w:val="00E045D3"/>
    <w:rsid w:val="00E04709"/>
    <w:rsid w:val="00E344EF"/>
    <w:rsid w:val="00E43B8D"/>
    <w:rsid w:val="00E61AA2"/>
    <w:rsid w:val="00E8003F"/>
    <w:rsid w:val="00EB4014"/>
    <w:rsid w:val="00ED66CA"/>
    <w:rsid w:val="00ED78E4"/>
    <w:rsid w:val="00EE0D3E"/>
    <w:rsid w:val="00EE131F"/>
    <w:rsid w:val="00EE5F74"/>
    <w:rsid w:val="00EE6010"/>
    <w:rsid w:val="00EF5C32"/>
    <w:rsid w:val="00F14F00"/>
    <w:rsid w:val="00F24ACF"/>
    <w:rsid w:val="00F51B6B"/>
    <w:rsid w:val="00FA7816"/>
    <w:rsid w:val="00FB2F43"/>
    <w:rsid w:val="00FD0F58"/>
    <w:rsid w:val="050821F7"/>
    <w:rsid w:val="05820EE6"/>
    <w:rsid w:val="08F02550"/>
    <w:rsid w:val="090440F6"/>
    <w:rsid w:val="09716A0D"/>
    <w:rsid w:val="0A6D68DD"/>
    <w:rsid w:val="0C037397"/>
    <w:rsid w:val="0D6900C9"/>
    <w:rsid w:val="0EEA08DD"/>
    <w:rsid w:val="10E7239A"/>
    <w:rsid w:val="12E37743"/>
    <w:rsid w:val="13773450"/>
    <w:rsid w:val="13AE3F8A"/>
    <w:rsid w:val="15DD48D4"/>
    <w:rsid w:val="166E3E02"/>
    <w:rsid w:val="16BA65B9"/>
    <w:rsid w:val="1816635B"/>
    <w:rsid w:val="18280A01"/>
    <w:rsid w:val="18AE43ED"/>
    <w:rsid w:val="1A93440A"/>
    <w:rsid w:val="1AED7D9C"/>
    <w:rsid w:val="1BDA2109"/>
    <w:rsid w:val="1CDE3029"/>
    <w:rsid w:val="1D0839D1"/>
    <w:rsid w:val="1D136B53"/>
    <w:rsid w:val="1F250143"/>
    <w:rsid w:val="1FE361CF"/>
    <w:rsid w:val="1FEE4F56"/>
    <w:rsid w:val="20AA2156"/>
    <w:rsid w:val="215B3126"/>
    <w:rsid w:val="239C5242"/>
    <w:rsid w:val="23AD2DD3"/>
    <w:rsid w:val="24166541"/>
    <w:rsid w:val="24E119B5"/>
    <w:rsid w:val="251D7F20"/>
    <w:rsid w:val="25D84210"/>
    <w:rsid w:val="278D2DE5"/>
    <w:rsid w:val="2E021970"/>
    <w:rsid w:val="30545F55"/>
    <w:rsid w:val="30DE783E"/>
    <w:rsid w:val="316745D4"/>
    <w:rsid w:val="31FD0C10"/>
    <w:rsid w:val="32FE0EB4"/>
    <w:rsid w:val="35440FDD"/>
    <w:rsid w:val="35C01144"/>
    <w:rsid w:val="35E26C3D"/>
    <w:rsid w:val="3BAA51D4"/>
    <w:rsid w:val="3CED28E6"/>
    <w:rsid w:val="3E1D37D2"/>
    <w:rsid w:val="4016591E"/>
    <w:rsid w:val="435D5BA3"/>
    <w:rsid w:val="44C15135"/>
    <w:rsid w:val="477F5728"/>
    <w:rsid w:val="47E42375"/>
    <w:rsid w:val="486A3E40"/>
    <w:rsid w:val="49DC680E"/>
    <w:rsid w:val="4A83410E"/>
    <w:rsid w:val="4BD64366"/>
    <w:rsid w:val="4D425D75"/>
    <w:rsid w:val="4E437F2C"/>
    <w:rsid w:val="5043326F"/>
    <w:rsid w:val="53AE52E1"/>
    <w:rsid w:val="556248EA"/>
    <w:rsid w:val="56396A57"/>
    <w:rsid w:val="56964808"/>
    <w:rsid w:val="586A3E1A"/>
    <w:rsid w:val="5AD50792"/>
    <w:rsid w:val="5C587EFA"/>
    <w:rsid w:val="5CBC7BF9"/>
    <w:rsid w:val="5E4736DF"/>
    <w:rsid w:val="5EC64EEA"/>
    <w:rsid w:val="60E530E8"/>
    <w:rsid w:val="63897E23"/>
    <w:rsid w:val="64805F88"/>
    <w:rsid w:val="65294FA5"/>
    <w:rsid w:val="69D43707"/>
    <w:rsid w:val="6C4E35B7"/>
    <w:rsid w:val="6D0723B0"/>
    <w:rsid w:val="6D5330C4"/>
    <w:rsid w:val="6E6419CE"/>
    <w:rsid w:val="6EC345F3"/>
    <w:rsid w:val="6EE762E5"/>
    <w:rsid w:val="6F3C0711"/>
    <w:rsid w:val="73356937"/>
    <w:rsid w:val="77106417"/>
    <w:rsid w:val="77A13EEF"/>
    <w:rsid w:val="78A32D30"/>
    <w:rsid w:val="78E46318"/>
    <w:rsid w:val="793E102C"/>
    <w:rsid w:val="798E1DB8"/>
    <w:rsid w:val="79943BEE"/>
    <w:rsid w:val="799F6717"/>
    <w:rsid w:val="7A4F6484"/>
    <w:rsid w:val="7C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70B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70BAE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31A1C"/>
    <w:rPr>
      <w:rFonts w:cs="Times New Roman"/>
      <w:b/>
      <w:bCs/>
      <w:kern w:val="44"/>
      <w:sz w:val="44"/>
      <w:szCs w:val="44"/>
    </w:rPr>
  </w:style>
  <w:style w:type="character" w:customStyle="1" w:styleId="tag">
    <w:name w:val="tag"/>
    <w:basedOn w:val="a0"/>
    <w:uiPriority w:val="99"/>
    <w:rsid w:val="00570BAE"/>
    <w:rPr>
      <w:rFonts w:cs="Times New Roman"/>
    </w:rPr>
  </w:style>
  <w:style w:type="character" w:styleId="HTML">
    <w:name w:val="HTML Definition"/>
    <w:basedOn w:val="a0"/>
    <w:uiPriority w:val="99"/>
    <w:rsid w:val="00570BAE"/>
    <w:rPr>
      <w:rFonts w:cs="Times New Roman"/>
    </w:rPr>
  </w:style>
  <w:style w:type="character" w:styleId="a3">
    <w:name w:val="page number"/>
    <w:basedOn w:val="a0"/>
    <w:uiPriority w:val="99"/>
    <w:rsid w:val="00570BAE"/>
    <w:rPr>
      <w:rFonts w:cs="Times New Roman"/>
    </w:rPr>
  </w:style>
  <w:style w:type="character" w:styleId="HTML0">
    <w:name w:val="HTML Variable"/>
    <w:basedOn w:val="a0"/>
    <w:uiPriority w:val="99"/>
    <w:rsid w:val="00570BAE"/>
    <w:rPr>
      <w:rFonts w:cs="Times New Roman"/>
    </w:rPr>
  </w:style>
  <w:style w:type="character" w:styleId="a4">
    <w:name w:val="FollowedHyperlink"/>
    <w:basedOn w:val="a0"/>
    <w:uiPriority w:val="99"/>
    <w:rsid w:val="00570BAE"/>
    <w:rPr>
      <w:rFonts w:cs="Times New Roman"/>
      <w:color w:val="252525"/>
      <w:u w:val="none"/>
    </w:rPr>
  </w:style>
  <w:style w:type="character" w:styleId="a5">
    <w:name w:val="Emphasis"/>
    <w:basedOn w:val="a0"/>
    <w:uiPriority w:val="99"/>
    <w:qFormat/>
    <w:rsid w:val="00570BAE"/>
    <w:rPr>
      <w:rFonts w:cs="Times New Roman"/>
    </w:rPr>
  </w:style>
  <w:style w:type="character" w:styleId="HTML1">
    <w:name w:val="HTML Typewriter"/>
    <w:basedOn w:val="a0"/>
    <w:uiPriority w:val="99"/>
    <w:rsid w:val="00570BAE"/>
    <w:rPr>
      <w:rFonts w:cs="Times New Roman"/>
      <w:color w:val="FFFFFF"/>
    </w:rPr>
  </w:style>
  <w:style w:type="character" w:styleId="a6">
    <w:name w:val="Hyperlink"/>
    <w:basedOn w:val="a0"/>
    <w:uiPriority w:val="99"/>
    <w:rsid w:val="00570BAE"/>
    <w:rPr>
      <w:rFonts w:cs="Times New Roman"/>
      <w:color w:val="252525"/>
      <w:u w:val="none"/>
    </w:rPr>
  </w:style>
  <w:style w:type="character" w:styleId="HTML2">
    <w:name w:val="HTML Cite"/>
    <w:basedOn w:val="a0"/>
    <w:uiPriority w:val="99"/>
    <w:rsid w:val="00570BAE"/>
    <w:rPr>
      <w:rFonts w:cs="Times New Roman"/>
    </w:rPr>
  </w:style>
  <w:style w:type="paragraph" w:styleId="a7">
    <w:name w:val="header"/>
    <w:basedOn w:val="a"/>
    <w:link w:val="Char"/>
    <w:uiPriority w:val="99"/>
    <w:rsid w:val="00570B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7"/>
    <w:uiPriority w:val="99"/>
    <w:semiHidden/>
    <w:locked/>
    <w:rsid w:val="00331A1C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570BAE"/>
    <w:pPr>
      <w:jc w:val="left"/>
    </w:pPr>
    <w:rPr>
      <w:kern w:val="0"/>
      <w:sz w:val="24"/>
    </w:rPr>
  </w:style>
  <w:style w:type="paragraph" w:styleId="a9">
    <w:name w:val="footer"/>
    <w:basedOn w:val="a"/>
    <w:link w:val="Char0"/>
    <w:uiPriority w:val="99"/>
    <w:rsid w:val="00570BAE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脚 Char"/>
    <w:basedOn w:val="a0"/>
    <w:link w:val="a9"/>
    <w:uiPriority w:val="99"/>
    <w:semiHidden/>
    <w:locked/>
    <w:rsid w:val="00331A1C"/>
    <w:rPr>
      <w:rFonts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rsid w:val="00570BA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locked/>
    <w:rsid w:val="00331A1C"/>
    <w:rPr>
      <w:rFonts w:cs="Times New Roman"/>
      <w:sz w:val="2"/>
    </w:rPr>
  </w:style>
  <w:style w:type="table" w:styleId="ab">
    <w:name w:val="Table Grid"/>
    <w:basedOn w:val="a1"/>
    <w:uiPriority w:val="99"/>
    <w:rsid w:val="00570B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2"/>
    <w:uiPriority w:val="99"/>
    <w:locked/>
    <w:rsid w:val="00DB1F1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locked/>
    <w:rsid w:val="00BE1B3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70B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70BAE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31A1C"/>
    <w:rPr>
      <w:rFonts w:cs="Times New Roman"/>
      <w:b/>
      <w:bCs/>
      <w:kern w:val="44"/>
      <w:sz w:val="44"/>
      <w:szCs w:val="44"/>
    </w:rPr>
  </w:style>
  <w:style w:type="character" w:customStyle="1" w:styleId="tag">
    <w:name w:val="tag"/>
    <w:basedOn w:val="a0"/>
    <w:uiPriority w:val="99"/>
    <w:rsid w:val="00570BAE"/>
    <w:rPr>
      <w:rFonts w:cs="Times New Roman"/>
    </w:rPr>
  </w:style>
  <w:style w:type="character" w:styleId="HTML">
    <w:name w:val="HTML Definition"/>
    <w:basedOn w:val="a0"/>
    <w:uiPriority w:val="99"/>
    <w:rsid w:val="00570BAE"/>
    <w:rPr>
      <w:rFonts w:cs="Times New Roman"/>
    </w:rPr>
  </w:style>
  <w:style w:type="character" w:styleId="a3">
    <w:name w:val="page number"/>
    <w:basedOn w:val="a0"/>
    <w:uiPriority w:val="99"/>
    <w:rsid w:val="00570BAE"/>
    <w:rPr>
      <w:rFonts w:cs="Times New Roman"/>
    </w:rPr>
  </w:style>
  <w:style w:type="character" w:styleId="HTML0">
    <w:name w:val="HTML Variable"/>
    <w:basedOn w:val="a0"/>
    <w:uiPriority w:val="99"/>
    <w:rsid w:val="00570BAE"/>
    <w:rPr>
      <w:rFonts w:cs="Times New Roman"/>
    </w:rPr>
  </w:style>
  <w:style w:type="character" w:styleId="a4">
    <w:name w:val="FollowedHyperlink"/>
    <w:basedOn w:val="a0"/>
    <w:uiPriority w:val="99"/>
    <w:rsid w:val="00570BAE"/>
    <w:rPr>
      <w:rFonts w:cs="Times New Roman"/>
      <w:color w:val="252525"/>
      <w:u w:val="none"/>
    </w:rPr>
  </w:style>
  <w:style w:type="character" w:styleId="a5">
    <w:name w:val="Emphasis"/>
    <w:basedOn w:val="a0"/>
    <w:uiPriority w:val="99"/>
    <w:qFormat/>
    <w:rsid w:val="00570BAE"/>
    <w:rPr>
      <w:rFonts w:cs="Times New Roman"/>
    </w:rPr>
  </w:style>
  <w:style w:type="character" w:styleId="HTML1">
    <w:name w:val="HTML Typewriter"/>
    <w:basedOn w:val="a0"/>
    <w:uiPriority w:val="99"/>
    <w:rsid w:val="00570BAE"/>
    <w:rPr>
      <w:rFonts w:cs="Times New Roman"/>
      <w:color w:val="FFFFFF"/>
    </w:rPr>
  </w:style>
  <w:style w:type="character" w:styleId="a6">
    <w:name w:val="Hyperlink"/>
    <w:basedOn w:val="a0"/>
    <w:uiPriority w:val="99"/>
    <w:rsid w:val="00570BAE"/>
    <w:rPr>
      <w:rFonts w:cs="Times New Roman"/>
      <w:color w:val="252525"/>
      <w:u w:val="none"/>
    </w:rPr>
  </w:style>
  <w:style w:type="character" w:styleId="HTML2">
    <w:name w:val="HTML Cite"/>
    <w:basedOn w:val="a0"/>
    <w:uiPriority w:val="99"/>
    <w:rsid w:val="00570BAE"/>
    <w:rPr>
      <w:rFonts w:cs="Times New Roman"/>
    </w:rPr>
  </w:style>
  <w:style w:type="paragraph" w:styleId="a7">
    <w:name w:val="header"/>
    <w:basedOn w:val="a"/>
    <w:link w:val="Char"/>
    <w:uiPriority w:val="99"/>
    <w:rsid w:val="00570B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7"/>
    <w:uiPriority w:val="99"/>
    <w:semiHidden/>
    <w:locked/>
    <w:rsid w:val="00331A1C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570BAE"/>
    <w:pPr>
      <w:jc w:val="left"/>
    </w:pPr>
    <w:rPr>
      <w:kern w:val="0"/>
      <w:sz w:val="24"/>
    </w:rPr>
  </w:style>
  <w:style w:type="paragraph" w:styleId="a9">
    <w:name w:val="footer"/>
    <w:basedOn w:val="a"/>
    <w:link w:val="Char0"/>
    <w:uiPriority w:val="99"/>
    <w:rsid w:val="00570BAE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脚 Char"/>
    <w:basedOn w:val="a0"/>
    <w:link w:val="a9"/>
    <w:uiPriority w:val="99"/>
    <w:semiHidden/>
    <w:locked/>
    <w:rsid w:val="00331A1C"/>
    <w:rPr>
      <w:rFonts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rsid w:val="00570BA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locked/>
    <w:rsid w:val="00331A1C"/>
    <w:rPr>
      <w:rFonts w:cs="Times New Roman"/>
      <w:sz w:val="2"/>
    </w:rPr>
  </w:style>
  <w:style w:type="table" w:styleId="ab">
    <w:name w:val="Table Grid"/>
    <w:basedOn w:val="a1"/>
    <w:uiPriority w:val="99"/>
    <w:rsid w:val="00570B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2"/>
    <w:uiPriority w:val="99"/>
    <w:locked/>
    <w:rsid w:val="00DB1F1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locked/>
    <w:rsid w:val="00BE1B3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9563-7335-4BFE-9405-E90938F4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1570</Words>
  <Characters>1146</Characters>
  <Application>Microsoft Office Word</Application>
  <DocSecurity>0</DocSecurity>
  <Lines>9</Lines>
  <Paragraphs>5</Paragraphs>
  <ScaleCrop>false</ScaleCrop>
  <Company>China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duanhong</dc:creator>
  <cp:lastModifiedBy>User</cp:lastModifiedBy>
  <cp:revision>3</cp:revision>
  <cp:lastPrinted>2021-06-23T01:06:00Z</cp:lastPrinted>
  <dcterms:created xsi:type="dcterms:W3CDTF">2022-02-28T14:25:00Z</dcterms:created>
  <dcterms:modified xsi:type="dcterms:W3CDTF">2022-02-28T14:28:00Z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