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66748" w:rsidRDefault="0027669F" w:rsidP="00354FE7">
      <w:pPr>
        <w:spacing w:afterLines="100" w:after="312"/>
        <w:rPr>
          <w:rFonts w:ascii="Times New Roman" w:eastAsia="仿宋_GB2312" w:hAnsi="Times New Roman"/>
          <w:kern w:val="0"/>
          <w:sz w:val="32"/>
          <w:szCs w:val="32"/>
        </w:rPr>
      </w:pPr>
      <w:bookmarkStart w:id="0" w:name="_GoBack"/>
      <w:bookmarkEnd w:id="0"/>
      <w:r>
        <w:rPr>
          <w:rFonts w:ascii="黑体" w:eastAsia="黑体" w:hAnsi="黑体" w:cs="黑体" w:hint="eastAsia"/>
          <w:kern w:val="0"/>
          <w:sz w:val="32"/>
          <w:szCs w:val="32"/>
        </w:rPr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>1</w:t>
      </w:r>
    </w:p>
    <w:p w:rsidR="00666748" w:rsidRDefault="00666748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:rsidR="00666748" w:rsidRDefault="00666748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:rsidR="00666748" w:rsidRDefault="00666748">
      <w:pPr>
        <w:jc w:val="center"/>
        <w:rPr>
          <w:rFonts w:ascii="Times New Roman" w:eastAsia="方正小标宋简体" w:hAnsi="Times New Roman"/>
          <w:sz w:val="48"/>
          <w:szCs w:val="48"/>
        </w:rPr>
      </w:pPr>
    </w:p>
    <w:p w:rsidR="00666748" w:rsidRDefault="00666748">
      <w:pPr>
        <w:rPr>
          <w:rFonts w:ascii="Times New Roman" w:eastAsia="方正小标宋简体" w:hAnsi="Times New Roman"/>
          <w:sz w:val="48"/>
          <w:szCs w:val="48"/>
        </w:rPr>
      </w:pPr>
    </w:p>
    <w:p w:rsidR="00666748" w:rsidRDefault="0027669F">
      <w:pPr>
        <w:jc w:val="center"/>
        <w:rPr>
          <w:rFonts w:ascii="Times New Roman" w:eastAsia="方正小标宋简体" w:hAnsi="Times New Roman"/>
          <w:sz w:val="48"/>
          <w:szCs w:val="48"/>
        </w:rPr>
      </w:pPr>
      <w:r>
        <w:rPr>
          <w:rFonts w:ascii="Times New Roman" w:eastAsia="方正小标宋简体" w:hAnsi="Times New Roman"/>
          <w:sz w:val="48"/>
          <w:szCs w:val="48"/>
        </w:rPr>
        <w:t>部门整体支出绩效自评报告</w:t>
      </w:r>
    </w:p>
    <w:p w:rsidR="00666748" w:rsidRDefault="0027669F">
      <w:pPr>
        <w:jc w:val="center"/>
        <w:rPr>
          <w:rFonts w:ascii="Times New Roman" w:eastAsia="方正小标宋简体" w:hAnsi="Times New Roman"/>
          <w:sz w:val="36"/>
          <w:szCs w:val="36"/>
        </w:rPr>
      </w:pPr>
      <w:r>
        <w:rPr>
          <w:rFonts w:ascii="Times New Roman" w:eastAsia="方正小标宋简体" w:hAnsi="Times New Roman" w:hint="eastAsia"/>
          <w:sz w:val="36"/>
          <w:szCs w:val="36"/>
        </w:rPr>
        <w:t>（</w:t>
      </w:r>
      <w:r>
        <w:rPr>
          <w:rFonts w:ascii="Times New Roman" w:eastAsia="方正小标宋简体" w:hAnsi="Times New Roman"/>
          <w:sz w:val="36"/>
          <w:szCs w:val="36"/>
        </w:rPr>
        <w:t>2021</w:t>
      </w:r>
      <w:r>
        <w:rPr>
          <w:rFonts w:ascii="Times New Roman" w:eastAsia="方正小标宋简体" w:hAnsi="Times New Roman"/>
          <w:sz w:val="36"/>
          <w:szCs w:val="36"/>
        </w:rPr>
        <w:t>年度</w:t>
      </w:r>
      <w:r>
        <w:rPr>
          <w:rFonts w:ascii="Times New Roman" w:eastAsia="方正小标宋简体" w:hAnsi="Times New Roman" w:hint="eastAsia"/>
          <w:sz w:val="36"/>
          <w:szCs w:val="36"/>
        </w:rPr>
        <w:t>）</w:t>
      </w:r>
    </w:p>
    <w:p w:rsidR="00666748" w:rsidRDefault="00666748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666748" w:rsidRDefault="00666748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666748" w:rsidRDefault="00666748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666748" w:rsidRDefault="00666748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666748" w:rsidRDefault="00D32071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 xml:space="preserve">                </w:t>
      </w:r>
      <w:r>
        <w:rPr>
          <w:rFonts w:ascii="Times New Roman" w:eastAsia="黑体" w:hAnsi="Times New Roman" w:hint="eastAsia"/>
          <w:sz w:val="32"/>
          <w:szCs w:val="32"/>
        </w:rPr>
        <w:t>衡阳市计量测试中心</w:t>
      </w:r>
    </w:p>
    <w:p w:rsidR="00666748" w:rsidRDefault="00666748">
      <w:pPr>
        <w:jc w:val="center"/>
        <w:rPr>
          <w:rFonts w:ascii="Times New Roman" w:hAnsi="Times New Roman"/>
          <w:sz w:val="36"/>
          <w:szCs w:val="36"/>
        </w:rPr>
      </w:pPr>
    </w:p>
    <w:p w:rsidR="00666748" w:rsidRDefault="00666748">
      <w:pPr>
        <w:jc w:val="center"/>
        <w:rPr>
          <w:rFonts w:ascii="Times New Roman" w:hAnsi="Times New Roman"/>
          <w:sz w:val="36"/>
          <w:szCs w:val="36"/>
        </w:rPr>
      </w:pPr>
    </w:p>
    <w:p w:rsidR="00666748" w:rsidRDefault="00666748">
      <w:pPr>
        <w:jc w:val="center"/>
        <w:rPr>
          <w:rFonts w:ascii="Times New Roman" w:hAnsi="Times New Roman"/>
          <w:sz w:val="36"/>
          <w:szCs w:val="36"/>
        </w:rPr>
      </w:pPr>
    </w:p>
    <w:p w:rsidR="00666748" w:rsidRDefault="0027669F">
      <w:pPr>
        <w:jc w:val="center"/>
        <w:rPr>
          <w:rFonts w:ascii="Times New Roman" w:hAnsi="Times New Roman"/>
          <w:sz w:val="36"/>
          <w:szCs w:val="36"/>
        </w:rPr>
      </w:pPr>
      <w:r>
        <w:rPr>
          <w:rFonts w:ascii="Times New Roman" w:hAnsi="Times New Roman"/>
          <w:sz w:val="36"/>
          <w:szCs w:val="36"/>
        </w:rPr>
        <w:t>单位名称</w:t>
      </w:r>
      <w:r>
        <w:rPr>
          <w:rFonts w:ascii="Times New Roman" w:hAnsi="Times New Roman" w:hint="eastAsia"/>
          <w:sz w:val="36"/>
          <w:szCs w:val="36"/>
        </w:rPr>
        <w:t>：（盖章）</w:t>
      </w:r>
    </w:p>
    <w:p w:rsidR="00666748" w:rsidRDefault="0027669F">
      <w:pPr>
        <w:jc w:val="center"/>
        <w:rPr>
          <w:rFonts w:ascii="Times New Roman" w:eastAsia="黑体" w:hAnsi="Times New Roman"/>
          <w:sz w:val="36"/>
          <w:szCs w:val="36"/>
        </w:rPr>
      </w:pPr>
      <w:r>
        <w:rPr>
          <w:rFonts w:ascii="Times New Roman" w:hAnsi="Times New Roman" w:hint="eastAsia"/>
          <w:sz w:val="36"/>
          <w:szCs w:val="36"/>
        </w:rPr>
        <w:t>主要负责人签字</w:t>
      </w:r>
      <w:r>
        <w:rPr>
          <w:rFonts w:ascii="Times New Roman" w:hAnsi="Times New Roman"/>
          <w:sz w:val="36"/>
          <w:szCs w:val="36"/>
        </w:rPr>
        <w:t>：</w:t>
      </w:r>
    </w:p>
    <w:p w:rsidR="00666748" w:rsidRDefault="00666748">
      <w:pPr>
        <w:jc w:val="center"/>
        <w:rPr>
          <w:rFonts w:ascii="Times New Roman" w:eastAsia="黑体" w:hAnsi="Times New Roman"/>
          <w:sz w:val="36"/>
          <w:szCs w:val="36"/>
        </w:rPr>
      </w:pPr>
    </w:p>
    <w:p w:rsidR="00666748" w:rsidRDefault="0027669F">
      <w:pPr>
        <w:jc w:val="center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/>
          <w:sz w:val="32"/>
          <w:szCs w:val="32"/>
        </w:rPr>
        <w:t>年</w:t>
      </w: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 xml:space="preserve"> </w:t>
      </w:r>
      <w:r>
        <w:rPr>
          <w:rFonts w:ascii="Times New Roman" w:eastAsia="黑体" w:hAnsi="Times New Roman"/>
          <w:sz w:val="32"/>
          <w:szCs w:val="32"/>
        </w:rPr>
        <w:t>月</w:t>
      </w:r>
      <w:r>
        <w:rPr>
          <w:rFonts w:ascii="Times New Roman" w:eastAsia="黑体" w:hAnsi="Times New Roman"/>
          <w:sz w:val="32"/>
          <w:szCs w:val="32"/>
        </w:rPr>
        <w:t xml:space="preserve">  </w:t>
      </w:r>
      <w:r>
        <w:rPr>
          <w:rFonts w:ascii="Times New Roman" w:eastAsia="黑体" w:hAnsi="Times New Roman" w:hint="eastAsia"/>
          <w:sz w:val="32"/>
          <w:szCs w:val="32"/>
        </w:rPr>
        <w:t xml:space="preserve">  </w:t>
      </w:r>
      <w:r>
        <w:rPr>
          <w:rFonts w:ascii="Times New Roman" w:eastAsia="黑体" w:hAnsi="Times New Roman"/>
          <w:sz w:val="32"/>
          <w:szCs w:val="32"/>
        </w:rPr>
        <w:t>日</w:t>
      </w:r>
    </w:p>
    <w:p w:rsidR="00666748" w:rsidRDefault="00666748">
      <w:pPr>
        <w:jc w:val="center"/>
        <w:rPr>
          <w:rFonts w:ascii="Times New Roman" w:eastAsia="黑体" w:hAnsi="Times New Roman"/>
          <w:sz w:val="32"/>
          <w:szCs w:val="32"/>
        </w:rPr>
      </w:pPr>
    </w:p>
    <w:p w:rsidR="00666748" w:rsidRDefault="00666748">
      <w:pPr>
        <w:spacing w:line="600" w:lineRule="exact"/>
        <w:rPr>
          <w:rFonts w:ascii="Times New Roman" w:eastAsia="方正小标宋简体" w:hAnsi="Times New Roman"/>
          <w:sz w:val="44"/>
          <w:szCs w:val="44"/>
        </w:rPr>
      </w:pPr>
    </w:p>
    <w:p w:rsidR="00D32071" w:rsidRPr="00D32071" w:rsidRDefault="00D32071" w:rsidP="00D32071">
      <w:pPr>
        <w:spacing w:line="600" w:lineRule="exact"/>
        <w:ind w:firstLineChars="700" w:firstLine="2240"/>
        <w:rPr>
          <w:rFonts w:ascii="仿宋_GB2312" w:eastAsia="仿宋_GB2312" w:hAnsiTheme="majorEastAsia" w:cstheme="majorEastAsia"/>
          <w:b/>
          <w:bCs/>
          <w:sz w:val="32"/>
          <w:szCs w:val="32"/>
        </w:rPr>
      </w:pPr>
      <w:r w:rsidRPr="00D32071"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lastRenderedPageBreak/>
        <w:t>衡阳市计量测试中心</w:t>
      </w:r>
    </w:p>
    <w:p w:rsidR="00D32071" w:rsidRPr="00D32071" w:rsidRDefault="00D32071" w:rsidP="00D32071">
      <w:pPr>
        <w:spacing w:line="600" w:lineRule="exact"/>
        <w:jc w:val="center"/>
        <w:rPr>
          <w:rFonts w:ascii="仿宋_GB2312" w:eastAsia="仿宋_GB2312" w:hAnsiTheme="majorEastAsia" w:cstheme="majorEastAsia"/>
          <w:b/>
          <w:bCs/>
          <w:sz w:val="32"/>
          <w:szCs w:val="32"/>
        </w:rPr>
      </w:pPr>
      <w:r w:rsidRPr="00D32071">
        <w:rPr>
          <w:rFonts w:ascii="仿宋_GB2312" w:eastAsia="仿宋_GB2312" w:hAnsiTheme="majorEastAsia" w:cstheme="majorEastAsia" w:hint="eastAsia"/>
          <w:b/>
          <w:bCs/>
          <w:sz w:val="32"/>
          <w:szCs w:val="32"/>
        </w:rPr>
        <w:t>2021年度部门整体支出绩效自评报告</w:t>
      </w:r>
    </w:p>
    <w:p w:rsidR="00D32071" w:rsidRPr="00D32071" w:rsidRDefault="00D32071" w:rsidP="00D32071">
      <w:pPr>
        <w:spacing w:line="600" w:lineRule="exact"/>
        <w:jc w:val="center"/>
        <w:rPr>
          <w:rFonts w:ascii="仿宋_GB2312" w:eastAsia="仿宋_GB2312" w:hAnsi="Times New Roman"/>
          <w:sz w:val="32"/>
          <w:szCs w:val="32"/>
        </w:rPr>
      </w:pPr>
    </w:p>
    <w:p w:rsidR="00D32071" w:rsidRPr="00D32071" w:rsidRDefault="0027669F" w:rsidP="00D32071">
      <w:pPr>
        <w:pStyle w:val="ae"/>
        <w:widowControl/>
        <w:numPr>
          <w:ilvl w:val="0"/>
          <w:numId w:val="1"/>
        </w:numPr>
        <w:ind w:firstLineChars="0"/>
        <w:rPr>
          <w:rFonts w:eastAsia="黑体"/>
          <w:sz w:val="30"/>
          <w:szCs w:val="30"/>
        </w:rPr>
      </w:pPr>
      <w:r w:rsidRPr="00D32071">
        <w:rPr>
          <w:rFonts w:eastAsia="黑体"/>
          <w:sz w:val="30"/>
          <w:szCs w:val="30"/>
        </w:rPr>
        <w:t>部门、单位基本情况</w:t>
      </w:r>
    </w:p>
    <w:p w:rsidR="00D32071" w:rsidRDefault="00D32071" w:rsidP="00D32071">
      <w:pPr>
        <w:pStyle w:val="ab"/>
        <w:wordWrap w:val="0"/>
        <w:spacing w:beforeAutospacing="0" w:afterAutospacing="0" w:line="450" w:lineRule="atLeast"/>
        <w:ind w:firstLineChars="200" w:firstLine="560"/>
        <w:jc w:val="both"/>
        <w:rPr>
          <w:rFonts w:ascii="仿宋" w:eastAsia="仿宋" w:hAnsi="仿宋" w:cs="仿宋"/>
          <w:color w:val="414141"/>
          <w:sz w:val="32"/>
          <w:szCs w:val="32"/>
        </w:rPr>
      </w:pPr>
      <w:r w:rsidRPr="00D32071">
        <w:rPr>
          <w:rFonts w:ascii="仿宋" w:eastAsia="仿宋" w:hAnsi="仿宋" w:cs="仿宋" w:hint="eastAsia"/>
          <w:color w:val="414141"/>
          <w:sz w:val="28"/>
          <w:szCs w:val="28"/>
        </w:rPr>
        <w:t>衡阳市计量测试中心</w:t>
      </w:r>
      <w:r w:rsidRPr="00D32071">
        <w:rPr>
          <w:rFonts w:ascii="仿宋" w:eastAsia="仿宋" w:hAnsi="仿宋" w:cs="仿宋" w:hint="eastAsia"/>
          <w:sz w:val="28"/>
          <w:szCs w:val="28"/>
        </w:rPr>
        <w:t>为市市场监督管理局</w:t>
      </w:r>
      <w:proofErr w:type="gramStart"/>
      <w:r w:rsidRPr="00D32071">
        <w:rPr>
          <w:rFonts w:ascii="仿宋" w:eastAsia="仿宋" w:hAnsi="仿宋" w:cs="仿宋" w:hint="eastAsia"/>
          <w:sz w:val="28"/>
          <w:szCs w:val="28"/>
        </w:rPr>
        <w:t>所属正</w:t>
      </w:r>
      <w:proofErr w:type="gramEnd"/>
      <w:r w:rsidRPr="00D32071">
        <w:rPr>
          <w:rFonts w:ascii="仿宋" w:eastAsia="仿宋" w:hAnsi="仿宋" w:cs="仿宋" w:hint="eastAsia"/>
          <w:sz w:val="28"/>
          <w:szCs w:val="28"/>
        </w:rPr>
        <w:t>科级公益一类事业单位，主要负责全市计量器具的检定、校准、测试、比对等相关检验检测和市场风险监控工作，为市场监管和执法提供技术服务。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我单位共有事业编制60个，现有总人数87人，其中在职在编人员</w:t>
      </w:r>
      <w:r>
        <w:rPr>
          <w:rFonts w:ascii="仿宋" w:eastAsia="仿宋" w:hAnsi="仿宋" w:cs="仿宋" w:hint="eastAsia"/>
          <w:sz w:val="32"/>
          <w:szCs w:val="32"/>
        </w:rPr>
        <w:t>46</w:t>
      </w:r>
      <w:r>
        <w:rPr>
          <w:rFonts w:ascii="仿宋" w:eastAsia="仿宋" w:hAnsi="仿宋" w:cs="仿宋" w:hint="eastAsia"/>
          <w:color w:val="414141"/>
          <w:sz w:val="32"/>
          <w:szCs w:val="32"/>
        </w:rPr>
        <w:t>人，临聘人员7人，离退休人员34人。</w:t>
      </w:r>
    </w:p>
    <w:p w:rsidR="00D32071" w:rsidRDefault="0027669F" w:rsidP="00D32071">
      <w:pPr>
        <w:pStyle w:val="ab"/>
        <w:wordWrap w:val="0"/>
        <w:spacing w:beforeAutospacing="0" w:afterAutospacing="0" w:line="450" w:lineRule="atLeast"/>
        <w:ind w:firstLineChars="200" w:firstLine="600"/>
        <w:jc w:val="both"/>
        <w:rPr>
          <w:rFonts w:eastAsia="黑体"/>
          <w:sz w:val="30"/>
          <w:szCs w:val="30"/>
        </w:rPr>
      </w:pPr>
      <w:r w:rsidRPr="00D32071">
        <w:rPr>
          <w:rFonts w:eastAsia="黑体"/>
          <w:sz w:val="30"/>
          <w:szCs w:val="30"/>
        </w:rPr>
        <w:t>二、一般公共预算支出情况</w:t>
      </w:r>
    </w:p>
    <w:p w:rsidR="00D32071" w:rsidRPr="00D42A72" w:rsidRDefault="00D32071" w:rsidP="00D32071">
      <w:pPr>
        <w:spacing w:line="566" w:lineRule="exact"/>
        <w:ind w:firstLineChars="200" w:firstLine="600"/>
        <w:rPr>
          <w:rFonts w:ascii="仿宋_GB2312" w:eastAsia="仿宋_GB2312" w:hAnsi="宋体" w:cs="仿宋_GB2312"/>
          <w:sz w:val="30"/>
          <w:szCs w:val="30"/>
        </w:rPr>
      </w:pPr>
      <w:r w:rsidRPr="00D42A72">
        <w:rPr>
          <w:rFonts w:ascii="仿宋_GB2312" w:eastAsia="仿宋_GB2312" w:hAnsi="宋体" w:cs="仿宋_GB2312" w:hint="eastAsia"/>
          <w:sz w:val="30"/>
          <w:szCs w:val="30"/>
        </w:rPr>
        <w:t>2021年度衡阳市财政局批复我单位全年一般公共预算收入1005.31万元，其中：财政拨款813.31万元，非税收入拨款192万元；2021年度衡阳市财政局批复我单位总支出1005.31万元（其中：人员支出672.83万元，日常公用支出61.27万元，专项商品和服务支出222万，资本性支出49.21万元。本年度</w:t>
      </w:r>
      <w:r>
        <w:rPr>
          <w:rFonts w:ascii="仿宋_GB2312" w:eastAsia="仿宋_GB2312" w:hAnsi="宋体" w:cs="仿宋_GB2312" w:hint="eastAsia"/>
          <w:sz w:val="30"/>
          <w:szCs w:val="30"/>
        </w:rPr>
        <w:t>实际收入1135.98</w:t>
      </w:r>
      <w:r w:rsidRPr="00D42A72">
        <w:rPr>
          <w:rFonts w:ascii="仿宋_GB2312" w:eastAsia="仿宋_GB2312" w:hAnsi="宋体" w:cs="仿宋_GB2312" w:hint="eastAsia"/>
          <w:sz w:val="30"/>
          <w:szCs w:val="30"/>
        </w:rPr>
        <w:t>万元</w:t>
      </w:r>
      <w:r>
        <w:rPr>
          <w:rFonts w:ascii="仿宋_GB2312" w:eastAsia="仿宋_GB2312" w:hAnsi="宋体" w:cs="仿宋_GB2312" w:hint="eastAsia"/>
          <w:sz w:val="30"/>
          <w:szCs w:val="30"/>
        </w:rPr>
        <w:t>，实际支出1135.98</w:t>
      </w:r>
      <w:r w:rsidRPr="00D42A72">
        <w:rPr>
          <w:rFonts w:ascii="仿宋_GB2312" w:eastAsia="仿宋_GB2312" w:hAnsi="宋体" w:cs="仿宋_GB2312" w:hint="eastAsia"/>
          <w:sz w:val="30"/>
          <w:szCs w:val="30"/>
        </w:rPr>
        <w:t>万元</w:t>
      </w:r>
      <w:r>
        <w:rPr>
          <w:rFonts w:ascii="仿宋_GB2312" w:eastAsia="仿宋_GB2312" w:hAnsi="宋体" w:cs="仿宋_GB2312" w:hint="eastAsia"/>
          <w:sz w:val="30"/>
          <w:szCs w:val="30"/>
        </w:rPr>
        <w:t>，其中人员经费763.74</w:t>
      </w:r>
      <w:r w:rsidRPr="00D42A72">
        <w:rPr>
          <w:rFonts w:ascii="仿宋_GB2312" w:eastAsia="仿宋_GB2312" w:hAnsi="宋体" w:cs="仿宋_GB2312" w:hint="eastAsia"/>
          <w:sz w:val="30"/>
          <w:szCs w:val="30"/>
        </w:rPr>
        <w:t>万元</w:t>
      </w:r>
      <w:r>
        <w:rPr>
          <w:rFonts w:ascii="仿宋_GB2312" w:eastAsia="仿宋_GB2312" w:hAnsi="宋体" w:cs="仿宋_GB2312" w:hint="eastAsia"/>
          <w:sz w:val="30"/>
          <w:szCs w:val="30"/>
        </w:rPr>
        <w:t>，运转经费231.6</w:t>
      </w:r>
      <w:r w:rsidRPr="00D42A72">
        <w:rPr>
          <w:rFonts w:ascii="仿宋_GB2312" w:eastAsia="仿宋_GB2312" w:hAnsi="宋体" w:cs="仿宋_GB2312" w:hint="eastAsia"/>
          <w:sz w:val="30"/>
          <w:szCs w:val="30"/>
        </w:rPr>
        <w:t>万元</w:t>
      </w:r>
      <w:r>
        <w:rPr>
          <w:rFonts w:ascii="仿宋_GB2312" w:eastAsia="仿宋_GB2312" w:hAnsi="宋体" w:cs="仿宋_GB2312" w:hint="eastAsia"/>
          <w:sz w:val="30"/>
          <w:szCs w:val="30"/>
        </w:rPr>
        <w:t>，其它资本性支出140.65</w:t>
      </w:r>
      <w:r w:rsidRPr="00D42A72">
        <w:rPr>
          <w:rFonts w:ascii="仿宋_GB2312" w:eastAsia="仿宋_GB2312" w:hAnsi="宋体" w:cs="仿宋_GB2312" w:hint="eastAsia"/>
          <w:sz w:val="30"/>
          <w:szCs w:val="30"/>
        </w:rPr>
        <w:t>万元</w:t>
      </w:r>
      <w:r>
        <w:rPr>
          <w:rFonts w:ascii="仿宋_GB2312" w:eastAsia="仿宋_GB2312" w:hAnsi="仿宋_GB2312" w:cs="仿宋_GB2312" w:hint="eastAsia"/>
          <w:sz w:val="30"/>
          <w:szCs w:val="30"/>
        </w:rPr>
        <w:t>。</w:t>
      </w:r>
    </w:p>
    <w:p w:rsidR="00666748" w:rsidRDefault="00BE7C2B">
      <w:pPr>
        <w:widowControl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三</w:t>
      </w:r>
      <w:r w:rsidR="0027669F">
        <w:rPr>
          <w:rFonts w:ascii="Times New Roman" w:eastAsia="黑体" w:hAnsi="Times New Roman"/>
          <w:sz w:val="32"/>
          <w:szCs w:val="32"/>
        </w:rPr>
        <w:t>、部门整体支出绩效情况</w:t>
      </w:r>
    </w:p>
    <w:p w:rsidR="000A2B8E" w:rsidRPr="000A2B8E" w:rsidRDefault="000A2B8E" w:rsidP="000A2B8E">
      <w:pPr>
        <w:pStyle w:val="ae"/>
        <w:spacing w:line="360" w:lineRule="auto"/>
        <w:ind w:left="420" w:firstLineChars="300" w:firstLine="960"/>
        <w:rPr>
          <w:rFonts w:ascii="仿宋" w:eastAsia="仿宋" w:hAnsi="仿宋"/>
          <w:sz w:val="32"/>
          <w:szCs w:val="32"/>
        </w:rPr>
      </w:pPr>
      <w:r>
        <w:rPr>
          <w:rFonts w:eastAsia="仿宋" w:hint="eastAsia"/>
          <w:color w:val="000000"/>
          <w:sz w:val="32"/>
          <w:szCs w:val="32"/>
        </w:rPr>
        <w:t>2021</w:t>
      </w:r>
      <w:r>
        <w:rPr>
          <w:rFonts w:eastAsia="仿宋" w:hint="eastAsia"/>
          <w:color w:val="000000"/>
          <w:sz w:val="32"/>
          <w:szCs w:val="32"/>
        </w:rPr>
        <w:t>年，中心坚持以习近平新时代中国特色社会主义思想为指导，深入学习贯彻党的十九大和十九届</w:t>
      </w:r>
      <w:r>
        <w:rPr>
          <w:rFonts w:ascii="仿宋" w:eastAsia="仿宋" w:hAnsi="仿宋" w:hint="eastAsia"/>
          <w:sz w:val="32"/>
          <w:szCs w:val="32"/>
        </w:rPr>
        <w:t>三中、四中、五中全会精神</w:t>
      </w:r>
      <w:r>
        <w:rPr>
          <w:rFonts w:eastAsia="仿宋" w:hint="eastAsia"/>
          <w:color w:val="000000"/>
          <w:sz w:val="32"/>
          <w:szCs w:val="32"/>
        </w:rPr>
        <w:t>，</w:t>
      </w:r>
      <w:r>
        <w:rPr>
          <w:rFonts w:ascii="仿宋" w:eastAsia="仿宋" w:hAnsi="仿宋" w:hint="eastAsia"/>
          <w:sz w:val="32"/>
          <w:szCs w:val="32"/>
        </w:rPr>
        <w:t>以加强能力建设为中心，以</w:t>
      </w:r>
      <w:r>
        <w:rPr>
          <w:rFonts w:ascii="仿宋" w:eastAsia="仿宋" w:hAnsi="仿宋" w:hint="eastAsia"/>
          <w:sz w:val="32"/>
          <w:szCs w:val="32"/>
        </w:rPr>
        <w:lastRenderedPageBreak/>
        <w:t>服务市场监管和服务经济发展为重点，以管理服务检验、科研提升水平、文化创造环境、合作促进提高为支撑，中心全体干部职工认真学习、扎实工作，圆满完成了各项任务。具体工作表现为：</w:t>
      </w:r>
      <w:r w:rsidRPr="003145C6">
        <w:rPr>
          <w:rFonts w:ascii="仿宋" w:eastAsia="仿宋" w:hAnsi="仿宋"/>
          <w:sz w:val="32"/>
          <w:szCs w:val="32"/>
        </w:rPr>
        <w:t>1</w:t>
      </w:r>
      <w:r w:rsidRPr="003145C6">
        <w:rPr>
          <w:rFonts w:ascii="仿宋" w:eastAsia="仿宋" w:hAnsi="仿宋" w:hint="eastAsia"/>
          <w:sz w:val="32"/>
          <w:szCs w:val="32"/>
        </w:rPr>
        <w:t>、计量检定和校准是中心的日常工作，事关人民群众切身利益，事关企业产品质量。</w:t>
      </w:r>
      <w:r w:rsidRPr="003145C6">
        <w:rPr>
          <w:rFonts w:ascii="仿宋" w:eastAsia="仿宋" w:hAnsi="仿宋"/>
          <w:sz w:val="32"/>
          <w:szCs w:val="32"/>
        </w:rPr>
        <w:t>20</w:t>
      </w:r>
      <w:r>
        <w:rPr>
          <w:rFonts w:ascii="仿宋" w:eastAsia="仿宋" w:hAnsi="仿宋" w:hint="eastAsia"/>
          <w:sz w:val="32"/>
          <w:szCs w:val="32"/>
        </w:rPr>
        <w:t>21</w:t>
      </w:r>
      <w:r w:rsidRPr="003145C6">
        <w:rPr>
          <w:rFonts w:ascii="仿宋" w:eastAsia="仿宋" w:hAnsi="仿宋" w:hint="eastAsia"/>
          <w:sz w:val="32"/>
          <w:szCs w:val="32"/>
        </w:rPr>
        <w:t>年中心继续做好强检计量器具检定工作，认真贯彻落实强检计量器具检定费用免征政策。全年累计检定计量器具近13万台件，其中强检计量器具约12.3万台件，全面完成强检工作计划，共计免征强</w:t>
      </w:r>
      <w:proofErr w:type="gramStart"/>
      <w:r w:rsidRPr="003145C6">
        <w:rPr>
          <w:rFonts w:ascii="仿宋" w:eastAsia="仿宋" w:hAnsi="仿宋" w:hint="eastAsia"/>
          <w:sz w:val="32"/>
          <w:szCs w:val="32"/>
        </w:rPr>
        <w:t>检费用</w:t>
      </w:r>
      <w:proofErr w:type="gramEnd"/>
      <w:r w:rsidRPr="003145C6">
        <w:rPr>
          <w:rFonts w:ascii="仿宋" w:eastAsia="仿宋" w:hAnsi="仿宋" w:hint="eastAsia"/>
          <w:sz w:val="32"/>
          <w:szCs w:val="32"/>
        </w:rPr>
        <w:t>7</w:t>
      </w:r>
      <w:r w:rsidRPr="003145C6">
        <w:rPr>
          <w:rFonts w:ascii="仿宋" w:eastAsia="仿宋" w:hAnsi="仿宋"/>
          <w:sz w:val="32"/>
          <w:szCs w:val="32"/>
        </w:rPr>
        <w:t>00</w:t>
      </w:r>
      <w:r w:rsidRPr="003145C6">
        <w:rPr>
          <w:rFonts w:ascii="仿宋" w:eastAsia="仿宋" w:hAnsi="仿宋" w:hint="eastAsia"/>
          <w:sz w:val="32"/>
          <w:szCs w:val="32"/>
        </w:rPr>
        <w:t>余万元；在履职做好强检工作的同时，积极为我市5</w:t>
      </w:r>
      <w:r w:rsidRPr="003145C6">
        <w:rPr>
          <w:rFonts w:ascii="仿宋" w:eastAsia="仿宋" w:hAnsi="仿宋"/>
          <w:sz w:val="32"/>
          <w:szCs w:val="32"/>
        </w:rPr>
        <w:t>00</w:t>
      </w:r>
      <w:r w:rsidRPr="003145C6">
        <w:rPr>
          <w:rFonts w:ascii="仿宋" w:eastAsia="仿宋" w:hAnsi="仿宋" w:hint="eastAsia"/>
          <w:sz w:val="32"/>
          <w:szCs w:val="32"/>
        </w:rPr>
        <w:t>多家企事业单位开展了依法管理计量器具的校准服务工作，全年共计校准计量仪器约7</w:t>
      </w:r>
      <w:r w:rsidRPr="003145C6">
        <w:rPr>
          <w:rFonts w:ascii="仿宋" w:eastAsia="仿宋" w:hAnsi="仿宋"/>
          <w:sz w:val="32"/>
          <w:szCs w:val="32"/>
        </w:rPr>
        <w:t>000</w:t>
      </w:r>
      <w:r w:rsidRPr="003145C6">
        <w:rPr>
          <w:rFonts w:ascii="仿宋" w:eastAsia="仿宋" w:hAnsi="仿宋" w:hint="eastAsia"/>
          <w:sz w:val="32"/>
          <w:szCs w:val="32"/>
        </w:rPr>
        <w:t>台件，实际完成非税收入约21</w:t>
      </w:r>
      <w:r>
        <w:rPr>
          <w:rFonts w:ascii="仿宋" w:eastAsia="仿宋" w:hAnsi="仿宋" w:hint="eastAsia"/>
          <w:sz w:val="32"/>
          <w:szCs w:val="32"/>
        </w:rPr>
        <w:t>2.2万元</w:t>
      </w:r>
      <w:r w:rsidRPr="000A2B8E">
        <w:rPr>
          <w:rFonts w:ascii="仿宋" w:eastAsia="仿宋" w:hAnsi="仿宋" w:hint="eastAsia"/>
          <w:sz w:val="32"/>
          <w:szCs w:val="32"/>
        </w:rPr>
        <w:t xml:space="preserve"> </w:t>
      </w:r>
      <w:r w:rsidRPr="003145C6">
        <w:rPr>
          <w:rFonts w:ascii="仿宋" w:eastAsia="仿宋" w:hAnsi="仿宋" w:hint="eastAsia"/>
          <w:sz w:val="32"/>
          <w:szCs w:val="32"/>
        </w:rPr>
        <w:t>。</w:t>
      </w:r>
      <w:r w:rsidRPr="000A2B8E">
        <w:rPr>
          <w:rFonts w:ascii="仿宋" w:eastAsia="仿宋" w:hAnsi="仿宋"/>
          <w:sz w:val="32"/>
          <w:szCs w:val="32"/>
        </w:rPr>
        <w:t>2</w:t>
      </w:r>
      <w:r w:rsidRPr="000A2B8E">
        <w:rPr>
          <w:rFonts w:ascii="仿宋" w:eastAsia="仿宋" w:hAnsi="仿宋" w:hint="eastAsia"/>
          <w:sz w:val="32"/>
          <w:szCs w:val="32"/>
        </w:rPr>
        <w:t>、做好机构能力建设，努力扩能提质，夯实服务和发展基础。一方面加强培训学习，让工作人员取得更多检定/校准资质，另一方面做好计量标准复查和新项目建标工作，提升中心服务能力。本年度中心共有14人通过54个项目的检定/校准资质考核，25项计量标准通过省、市局复查考核，新建3项社会公用计量标准，完成</w:t>
      </w:r>
      <w:r w:rsidRPr="000A2B8E">
        <w:rPr>
          <w:rFonts w:ascii="仿宋" w:eastAsia="仿宋" w:hAnsi="仿宋"/>
          <w:sz w:val="32"/>
          <w:szCs w:val="32"/>
        </w:rPr>
        <w:t>3</w:t>
      </w:r>
      <w:r w:rsidRPr="000A2B8E">
        <w:rPr>
          <w:rFonts w:ascii="仿宋" w:eastAsia="仿宋" w:hAnsi="仿宋" w:hint="eastAsia"/>
          <w:sz w:val="32"/>
          <w:szCs w:val="32"/>
        </w:rPr>
        <w:t>项计量标准能力比对现场实验，所有考核结果均得到省、市局领导和考评专家的肯定和好评。</w:t>
      </w:r>
      <w:r w:rsidRPr="000A2B8E">
        <w:rPr>
          <w:rFonts w:ascii="仿宋" w:eastAsia="仿宋" w:hAnsi="仿宋"/>
          <w:sz w:val="32"/>
          <w:szCs w:val="32"/>
        </w:rPr>
        <w:t>3</w:t>
      </w:r>
      <w:r w:rsidRPr="000A2B8E">
        <w:rPr>
          <w:rFonts w:ascii="仿宋" w:eastAsia="仿宋" w:hAnsi="仿宋" w:hint="eastAsia"/>
          <w:sz w:val="32"/>
          <w:szCs w:val="32"/>
        </w:rPr>
        <w:t>、积极配合省、市局工作，为计量行政部门的监管工作提供技术支撑。一是派专家参加省局对长沙、怀化、张家界和衡</w:t>
      </w:r>
      <w:r w:rsidRPr="000A2B8E">
        <w:rPr>
          <w:rFonts w:ascii="仿宋" w:eastAsia="仿宋" w:hAnsi="仿宋" w:hint="eastAsia"/>
          <w:sz w:val="32"/>
          <w:szCs w:val="32"/>
        </w:rPr>
        <w:lastRenderedPageBreak/>
        <w:t>阳等地市法定计量单位专项检查；二是完成市局计量行政部门委托的对全市10家企事业单位共40项计量标准的考核工作；三是派人参加了市局计量行政部门组织的对我市12家眼镜制</w:t>
      </w:r>
      <w:proofErr w:type="gramStart"/>
      <w:r w:rsidRPr="000A2B8E">
        <w:rPr>
          <w:rFonts w:ascii="仿宋" w:eastAsia="仿宋" w:hAnsi="仿宋" w:hint="eastAsia"/>
          <w:sz w:val="32"/>
          <w:szCs w:val="32"/>
        </w:rPr>
        <w:t>配企业</w:t>
      </w:r>
      <w:proofErr w:type="gramEnd"/>
      <w:r w:rsidRPr="000A2B8E">
        <w:rPr>
          <w:rFonts w:ascii="仿宋" w:eastAsia="仿宋" w:hAnsi="仿宋" w:hint="eastAsia"/>
          <w:sz w:val="32"/>
          <w:szCs w:val="32"/>
        </w:rPr>
        <w:t>和3家医疗机构计量专项检查及28家重点耗能企业的能源计量审查；四是配合市局执法部门完成对16家企业48批次8种定量包装商品净含量监督抽查检验工作；五是承担了我市县级法定计量检定机构和市内部分企业共159人、11个项目的检定资质培训考核工作。</w:t>
      </w:r>
    </w:p>
    <w:p w:rsidR="00666748" w:rsidRDefault="000A2B8E">
      <w:pPr>
        <w:pStyle w:val="ae"/>
        <w:widowControl/>
        <w:ind w:firstLine="640"/>
        <w:rPr>
          <w:rFonts w:eastAsia="黑体"/>
          <w:sz w:val="32"/>
          <w:szCs w:val="32"/>
        </w:rPr>
      </w:pPr>
      <w:r>
        <w:rPr>
          <w:rFonts w:eastAsia="黑体" w:hint="eastAsia"/>
          <w:sz w:val="32"/>
          <w:szCs w:val="32"/>
        </w:rPr>
        <w:t>四</w:t>
      </w:r>
      <w:r w:rsidR="0027669F">
        <w:rPr>
          <w:rFonts w:eastAsia="黑体"/>
          <w:sz w:val="32"/>
          <w:szCs w:val="32"/>
        </w:rPr>
        <w:t>、存在的问题及原因分析</w:t>
      </w:r>
    </w:p>
    <w:p w:rsidR="000A2B8E" w:rsidRPr="003145C6" w:rsidRDefault="000A2B8E" w:rsidP="000A2B8E">
      <w:pPr>
        <w:spacing w:line="360" w:lineRule="auto"/>
        <w:ind w:firstLine="560"/>
        <w:rPr>
          <w:rFonts w:ascii="仿宋" w:eastAsia="仿宋" w:hAnsi="仿宋"/>
          <w:sz w:val="32"/>
          <w:szCs w:val="32"/>
        </w:rPr>
      </w:pPr>
      <w:r w:rsidRPr="003145C6">
        <w:rPr>
          <w:rFonts w:ascii="仿宋" w:eastAsia="仿宋" w:hAnsi="仿宋" w:hint="eastAsia"/>
          <w:sz w:val="32"/>
          <w:szCs w:val="32"/>
        </w:rPr>
        <w:t>在总结成绩和经验的同时，我们也清醒地看到，中心仍然存在一些困难和一些不容忽视的问题，具体表现在以下几个方面：一是人才队伍青黄不接，人员结构严重老化；二是单位运行经费缺口较大，财政实际预算安排不能满足单位正常运行支出；三是设备投入缺乏经费保障，技术装备不能及时升级换代，能力建设落后经济社会发展和校准业务市场竞争的需要；四是校准市场开放带来的一些不良风气还没有得到根本扭转，正能量有待提升；五是奖惩考核机制缺乏力度，难以充分调动职工的工作积极性；六是内部管理不严格，制度的监督和执行力有待加强；七是校准业务面临激烈的市场竞争，要将失去的市场夺回来难度较大。</w:t>
      </w:r>
    </w:p>
    <w:p w:rsidR="0023621B" w:rsidRDefault="000A2B8E" w:rsidP="0023621B">
      <w:pPr>
        <w:spacing w:line="360" w:lineRule="auto"/>
        <w:ind w:firstLineChars="200" w:firstLine="640"/>
        <w:rPr>
          <w:rFonts w:ascii="仿宋" w:eastAsia="仿宋" w:hAnsi="仿宋"/>
          <w:sz w:val="28"/>
          <w:szCs w:val="28"/>
        </w:rPr>
      </w:pPr>
      <w:r w:rsidRPr="003145C6">
        <w:rPr>
          <w:rFonts w:ascii="仿宋" w:eastAsia="仿宋" w:hAnsi="仿宋" w:hint="eastAsia"/>
          <w:sz w:val="32"/>
          <w:szCs w:val="32"/>
        </w:rPr>
        <w:t>以上问题和现象的存在，究其原因，一是在思想认识上</w:t>
      </w:r>
      <w:r w:rsidR="0023621B" w:rsidRPr="003145C6">
        <w:rPr>
          <w:rFonts w:ascii="仿宋" w:eastAsia="仿宋" w:hAnsi="仿宋" w:hint="eastAsia"/>
          <w:sz w:val="32"/>
          <w:szCs w:val="32"/>
        </w:rPr>
        <w:lastRenderedPageBreak/>
        <w:t>缺乏合力，对计量工作的重要性认识不足；二是求稳怕变，监督管理力度不足；三是受体制影响，激励机制不到位，导致职工工作情绪有所波动，在岗职工工作积极性不高，高精尖人才引不来；四是经费的制约，致使设备陈旧、更新换代不及时、新项目不能及时上、科技创新工作缺乏后劲。今后，在人才引进和设备更新及科技创新工作方面，要以创新的思路，求真务实的作风，逐步加以解决，尤其在</w:t>
      </w:r>
      <w:r w:rsidR="0023621B">
        <w:rPr>
          <w:rFonts w:ascii="仿宋" w:eastAsia="仿宋" w:hAnsi="仿宋" w:hint="eastAsia"/>
          <w:sz w:val="28"/>
          <w:szCs w:val="28"/>
        </w:rPr>
        <w:t>非税收入方面，要加强目标任务管理考核。</w:t>
      </w:r>
    </w:p>
    <w:p w:rsidR="00666748" w:rsidRDefault="0023621B">
      <w:pPr>
        <w:widowControl/>
        <w:ind w:firstLineChars="200" w:firstLine="640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黑体" w:hAnsi="Times New Roman" w:hint="eastAsia"/>
          <w:sz w:val="32"/>
          <w:szCs w:val="32"/>
        </w:rPr>
        <w:t>五</w:t>
      </w:r>
      <w:r w:rsidR="0027669F">
        <w:rPr>
          <w:rFonts w:ascii="Times New Roman" w:eastAsia="黑体" w:hAnsi="Times New Roman"/>
          <w:sz w:val="32"/>
          <w:szCs w:val="32"/>
        </w:rPr>
        <w:t>、</w:t>
      </w:r>
      <w:r>
        <w:rPr>
          <w:rFonts w:ascii="Times New Roman" w:eastAsia="黑体" w:hAnsi="Times New Roman"/>
          <w:sz w:val="32"/>
          <w:szCs w:val="32"/>
        </w:rPr>
        <w:t>今后的工作目标及</w:t>
      </w:r>
      <w:r w:rsidR="0027669F">
        <w:rPr>
          <w:rFonts w:ascii="Times New Roman" w:eastAsia="黑体" w:hAnsi="Times New Roman"/>
          <w:sz w:val="32"/>
          <w:szCs w:val="32"/>
        </w:rPr>
        <w:t>下一步改进措施</w:t>
      </w:r>
    </w:p>
    <w:p w:rsidR="0023621B" w:rsidRPr="009B399B" w:rsidRDefault="0023621B" w:rsidP="0023621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="280"/>
        <w:rPr>
          <w:rFonts w:ascii="仿宋" w:eastAsia="仿宋" w:hAnsi="仿宋"/>
          <w:sz w:val="32"/>
          <w:szCs w:val="32"/>
        </w:rPr>
      </w:pPr>
      <w:r w:rsidRPr="009B399B">
        <w:rPr>
          <w:rFonts w:ascii="仿宋" w:eastAsia="仿宋" w:hAnsi="仿宋" w:hint="eastAsia"/>
          <w:sz w:val="32"/>
          <w:szCs w:val="32"/>
        </w:rPr>
        <w:t>继续抓好党建和廉政建设工作，提高领导班子凝聚力和向心力，确保队伍清廉有为、单位风清气正。</w:t>
      </w:r>
    </w:p>
    <w:p w:rsidR="0023621B" w:rsidRPr="009B399B" w:rsidRDefault="0023621B" w:rsidP="0023621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9B399B">
        <w:rPr>
          <w:rFonts w:ascii="仿宋" w:eastAsia="仿宋" w:hAnsi="仿宋" w:hint="eastAsia"/>
          <w:sz w:val="32"/>
          <w:szCs w:val="32"/>
        </w:rPr>
        <w:t>尽职履责，抓好主业，保质保量按期完成年度强检工作任务。</w:t>
      </w:r>
    </w:p>
    <w:p w:rsidR="0023621B" w:rsidRPr="009B399B" w:rsidRDefault="0023621B" w:rsidP="0023621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9B399B">
        <w:rPr>
          <w:rFonts w:ascii="仿宋" w:eastAsia="仿宋" w:hAnsi="仿宋" w:hint="eastAsia"/>
          <w:sz w:val="32"/>
          <w:szCs w:val="32"/>
        </w:rPr>
        <w:t>主动作为，着力为企业提供全方位计量技术服务，完成市财政下达的</w:t>
      </w:r>
      <w:r>
        <w:rPr>
          <w:rFonts w:ascii="仿宋" w:eastAsia="仿宋" w:hAnsi="仿宋" w:hint="eastAsia"/>
          <w:sz w:val="32"/>
          <w:szCs w:val="32"/>
        </w:rPr>
        <w:t>27</w:t>
      </w:r>
      <w:r w:rsidRPr="009B399B">
        <w:rPr>
          <w:rFonts w:ascii="仿宋" w:eastAsia="仿宋" w:hAnsi="仿宋"/>
          <w:sz w:val="32"/>
          <w:szCs w:val="32"/>
        </w:rPr>
        <w:t>0</w:t>
      </w:r>
      <w:r w:rsidRPr="009B399B">
        <w:rPr>
          <w:rFonts w:ascii="仿宋" w:eastAsia="仿宋" w:hAnsi="仿宋" w:hint="eastAsia"/>
          <w:sz w:val="32"/>
          <w:szCs w:val="32"/>
        </w:rPr>
        <w:t>万元非税收入任务，为市财政减轻负担，确保中心正常运转。</w:t>
      </w:r>
    </w:p>
    <w:p w:rsidR="0023621B" w:rsidRPr="009B399B" w:rsidRDefault="0023621B" w:rsidP="0023621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9B399B">
        <w:rPr>
          <w:rFonts w:ascii="仿宋" w:eastAsia="仿宋" w:hAnsi="仿宋" w:hint="eastAsia"/>
          <w:sz w:val="32"/>
          <w:szCs w:val="32"/>
        </w:rPr>
        <w:t>进一步完善各项内部管理制度和量化绩效考核方案，加强对制度和方案执行的监督检查，充分调动职工工作积极性。</w:t>
      </w:r>
    </w:p>
    <w:p w:rsidR="0023621B" w:rsidRPr="009B399B" w:rsidRDefault="0023621B" w:rsidP="0023621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9B399B">
        <w:rPr>
          <w:rFonts w:ascii="仿宋" w:eastAsia="仿宋" w:hAnsi="仿宋" w:hint="eastAsia"/>
          <w:sz w:val="32"/>
          <w:szCs w:val="32"/>
        </w:rPr>
        <w:t>解决人员结构老化、人才青黄不接的突出问题，争取面向社会公开招聘专业技术人员。</w:t>
      </w:r>
    </w:p>
    <w:p w:rsidR="0023621B" w:rsidRPr="009B399B" w:rsidRDefault="0023621B" w:rsidP="0023621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9B399B">
        <w:rPr>
          <w:rFonts w:ascii="仿宋" w:eastAsia="仿宋" w:hAnsi="仿宋" w:hint="eastAsia"/>
          <w:sz w:val="32"/>
          <w:szCs w:val="32"/>
        </w:rPr>
        <w:t>加强能力建设，争取设备投入</w:t>
      </w:r>
      <w:r>
        <w:rPr>
          <w:rFonts w:ascii="仿宋" w:eastAsia="仿宋" w:hAnsi="仿宋" w:hint="eastAsia"/>
          <w:sz w:val="32"/>
          <w:szCs w:val="32"/>
        </w:rPr>
        <w:t>80</w:t>
      </w:r>
      <w:r w:rsidRPr="009B399B">
        <w:rPr>
          <w:rFonts w:ascii="仿宋" w:eastAsia="仿宋" w:hAnsi="仿宋" w:hint="eastAsia"/>
          <w:sz w:val="32"/>
          <w:szCs w:val="32"/>
        </w:rPr>
        <w:t>万元，新建</w:t>
      </w:r>
      <w:r w:rsidRPr="009B399B">
        <w:rPr>
          <w:rFonts w:ascii="仿宋" w:eastAsia="仿宋" w:hAnsi="仿宋"/>
          <w:sz w:val="32"/>
          <w:szCs w:val="32"/>
        </w:rPr>
        <w:t>3</w:t>
      </w:r>
      <w:r w:rsidRPr="009B399B">
        <w:rPr>
          <w:rFonts w:ascii="仿宋" w:eastAsia="仿宋" w:hAnsi="仿宋" w:hint="eastAsia"/>
          <w:sz w:val="32"/>
          <w:szCs w:val="32"/>
        </w:rPr>
        <w:t>项社会公用计量标准。</w:t>
      </w:r>
    </w:p>
    <w:p w:rsidR="0023621B" w:rsidRPr="009B399B" w:rsidRDefault="0023621B" w:rsidP="0023621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9B399B">
        <w:rPr>
          <w:rFonts w:ascii="仿宋" w:eastAsia="仿宋" w:hAnsi="仿宋" w:hint="eastAsia"/>
          <w:sz w:val="32"/>
          <w:szCs w:val="32"/>
        </w:rPr>
        <w:t>多渠道争取对科技工作的支持政策，拓宽科技工作面。重点抓好和完成省局立项科研项目；尝试筹建省级产业计量中心；出台科技工作奖励办法，引导单位向高层次发展。</w:t>
      </w:r>
    </w:p>
    <w:p w:rsidR="00666748" w:rsidRPr="0023621B" w:rsidRDefault="0023621B" w:rsidP="0023621B">
      <w:pPr>
        <w:widowControl/>
        <w:numPr>
          <w:ilvl w:val="0"/>
          <w:numId w:val="2"/>
        </w:numPr>
        <w:adjustRightInd w:val="0"/>
        <w:snapToGrid w:val="0"/>
        <w:spacing w:line="480" w:lineRule="exact"/>
        <w:ind w:firstLineChars="100" w:firstLine="320"/>
        <w:rPr>
          <w:rFonts w:ascii="仿宋" w:eastAsia="仿宋" w:hAnsi="仿宋"/>
          <w:sz w:val="32"/>
          <w:szCs w:val="32"/>
        </w:rPr>
      </w:pPr>
      <w:r w:rsidRPr="009B399B">
        <w:rPr>
          <w:rFonts w:ascii="仿宋" w:eastAsia="仿宋" w:hAnsi="仿宋" w:hint="eastAsia"/>
          <w:sz w:val="32"/>
          <w:szCs w:val="32"/>
        </w:rPr>
        <w:lastRenderedPageBreak/>
        <w:t>加强单位文化建设，积极参与我市“双创”工作，争取创建市</w:t>
      </w:r>
      <w:proofErr w:type="gramStart"/>
      <w:r w:rsidRPr="009B399B">
        <w:rPr>
          <w:rFonts w:ascii="仿宋" w:eastAsia="仿宋" w:hAnsi="仿宋" w:hint="eastAsia"/>
          <w:sz w:val="32"/>
          <w:szCs w:val="32"/>
        </w:rPr>
        <w:t>一</w:t>
      </w:r>
      <w:proofErr w:type="gramEnd"/>
      <w:r w:rsidRPr="009B399B">
        <w:rPr>
          <w:rFonts w:ascii="仿宋" w:eastAsia="仿宋" w:hAnsi="仿宋" w:hint="eastAsia"/>
          <w:sz w:val="32"/>
          <w:szCs w:val="32"/>
        </w:rPr>
        <w:t>星级文明单位，提高单位软实力。</w:t>
      </w:r>
    </w:p>
    <w:p w:rsidR="00666748" w:rsidRDefault="0027669F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  <w:r>
        <w:rPr>
          <w:rFonts w:ascii="Times New Roman" w:eastAsia="仿宋" w:hAnsi="Times New Roman"/>
          <w:sz w:val="32"/>
          <w:szCs w:val="32"/>
        </w:rPr>
        <w:t>报告应包括以下附件：</w:t>
      </w:r>
    </w:p>
    <w:p w:rsidR="00666748" w:rsidRDefault="0027669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1.</w:t>
      </w:r>
      <w:r>
        <w:rPr>
          <w:rFonts w:ascii="Times New Roman" w:eastAsia="仿宋_GB2312" w:hAnsi="Times New Roman"/>
          <w:sz w:val="32"/>
          <w:szCs w:val="32"/>
        </w:rPr>
        <w:t>部门整体支出绩效评价基础数据表</w:t>
      </w:r>
    </w:p>
    <w:p w:rsidR="00666748" w:rsidRDefault="0027669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2.</w:t>
      </w:r>
      <w:r>
        <w:rPr>
          <w:rFonts w:ascii="Times New Roman" w:eastAsia="仿宋_GB2312" w:hAnsi="Times New Roman"/>
          <w:sz w:val="32"/>
          <w:szCs w:val="32"/>
        </w:rPr>
        <w:t>部门整体支出绩效自评表</w:t>
      </w:r>
    </w:p>
    <w:p w:rsidR="00666748" w:rsidRDefault="0027669F">
      <w:pPr>
        <w:ind w:firstLineChars="200" w:firstLine="640"/>
        <w:rPr>
          <w:rFonts w:ascii="Times New Roman" w:eastAsia="仿宋_GB2312" w:hAnsi="Times New Roman"/>
          <w:sz w:val="32"/>
          <w:szCs w:val="32"/>
        </w:rPr>
      </w:pPr>
      <w:r>
        <w:rPr>
          <w:rFonts w:ascii="Times New Roman" w:eastAsia="仿宋_GB2312" w:hAnsi="Times New Roman"/>
          <w:sz w:val="32"/>
          <w:szCs w:val="32"/>
        </w:rPr>
        <w:t>3.</w:t>
      </w:r>
      <w:r>
        <w:rPr>
          <w:rFonts w:ascii="Times New Roman" w:eastAsia="仿宋_GB2312" w:hAnsi="Times New Roman"/>
          <w:sz w:val="32"/>
          <w:szCs w:val="32"/>
        </w:rPr>
        <w:t>项目支出绩效自评表</w:t>
      </w:r>
      <w:r>
        <w:rPr>
          <w:rFonts w:ascii="Times New Roman" w:eastAsia="仿宋" w:hAnsi="Times New Roman"/>
          <w:sz w:val="32"/>
          <w:szCs w:val="32"/>
        </w:rPr>
        <w:t>（每个</w:t>
      </w:r>
      <w:proofErr w:type="gramStart"/>
      <w:r>
        <w:rPr>
          <w:rFonts w:ascii="Times New Roman" w:eastAsia="仿宋" w:hAnsi="Times New Roman"/>
          <w:sz w:val="32"/>
          <w:szCs w:val="32"/>
        </w:rPr>
        <w:t>一级项目</w:t>
      </w:r>
      <w:proofErr w:type="gramEnd"/>
      <w:r>
        <w:rPr>
          <w:rFonts w:ascii="Times New Roman" w:eastAsia="仿宋" w:hAnsi="Times New Roman"/>
          <w:sz w:val="32"/>
          <w:szCs w:val="32"/>
        </w:rPr>
        <w:t>支出一张表）</w:t>
      </w:r>
    </w:p>
    <w:p w:rsidR="00666748" w:rsidRDefault="00666748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6748" w:rsidRDefault="00666748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6748" w:rsidRDefault="00666748">
      <w:pPr>
        <w:widowControl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6748" w:rsidRDefault="00666748">
      <w:pPr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6748" w:rsidRDefault="0066674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6748" w:rsidRDefault="0066674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6748" w:rsidRDefault="0066674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6748" w:rsidRDefault="0066674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6748" w:rsidRDefault="0066674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6748" w:rsidRDefault="0066674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6748" w:rsidRDefault="00666748">
      <w:pPr>
        <w:spacing w:line="560" w:lineRule="exact"/>
        <w:ind w:firstLineChars="200" w:firstLine="640"/>
        <w:rPr>
          <w:rFonts w:ascii="Times New Roman" w:eastAsia="仿宋" w:hAnsi="Times New Roman"/>
          <w:sz w:val="32"/>
          <w:szCs w:val="32"/>
        </w:rPr>
      </w:pPr>
    </w:p>
    <w:p w:rsidR="00666748" w:rsidRDefault="00666748">
      <w:pPr>
        <w:spacing w:line="560" w:lineRule="exact"/>
        <w:rPr>
          <w:rFonts w:ascii="Times New Roman" w:eastAsia="仿宋" w:hAnsi="Times New Roman"/>
          <w:sz w:val="32"/>
          <w:szCs w:val="32"/>
        </w:rPr>
      </w:pPr>
    </w:p>
    <w:p w:rsidR="0023621B" w:rsidRDefault="0023621B">
      <w:pPr>
        <w:ind w:right="640"/>
        <w:rPr>
          <w:rFonts w:ascii="Times New Roman" w:eastAsia="仿宋_GB2312" w:hAnsi="Times New Roman"/>
          <w:kern w:val="0"/>
          <w:sz w:val="32"/>
          <w:szCs w:val="32"/>
        </w:rPr>
      </w:pPr>
    </w:p>
    <w:p w:rsidR="0023621B" w:rsidRDefault="0023621B">
      <w:pPr>
        <w:ind w:right="640"/>
        <w:rPr>
          <w:rFonts w:ascii="Times New Roman" w:eastAsia="仿宋_GB2312" w:hAnsi="Times New Roman"/>
          <w:kern w:val="0"/>
          <w:sz w:val="32"/>
          <w:szCs w:val="32"/>
        </w:rPr>
      </w:pPr>
    </w:p>
    <w:p w:rsidR="0023621B" w:rsidRDefault="0023621B">
      <w:pPr>
        <w:ind w:right="640"/>
        <w:rPr>
          <w:rFonts w:ascii="Times New Roman" w:eastAsia="仿宋_GB2312" w:hAnsi="Times New Roman"/>
          <w:kern w:val="0"/>
          <w:sz w:val="32"/>
          <w:szCs w:val="32"/>
        </w:rPr>
      </w:pPr>
    </w:p>
    <w:p w:rsidR="0023621B" w:rsidRDefault="0023621B">
      <w:pPr>
        <w:ind w:right="640"/>
        <w:rPr>
          <w:rFonts w:ascii="Times New Roman" w:eastAsia="仿宋_GB2312" w:hAnsi="Times New Roman"/>
          <w:kern w:val="0"/>
          <w:sz w:val="32"/>
          <w:szCs w:val="32"/>
        </w:rPr>
      </w:pPr>
    </w:p>
    <w:p w:rsidR="0023621B" w:rsidRDefault="0023621B">
      <w:pPr>
        <w:ind w:right="640"/>
        <w:rPr>
          <w:rFonts w:ascii="Times New Roman" w:eastAsia="仿宋_GB2312" w:hAnsi="Times New Roman"/>
          <w:kern w:val="0"/>
          <w:sz w:val="32"/>
          <w:szCs w:val="32"/>
        </w:rPr>
      </w:pPr>
    </w:p>
    <w:p w:rsidR="00666748" w:rsidRDefault="0027669F">
      <w:pPr>
        <w:ind w:right="640"/>
        <w:rPr>
          <w:rFonts w:ascii="Times New Roman" w:eastAsia="仿宋_GB2312" w:hAnsi="Times New Roman"/>
          <w:kern w:val="0"/>
          <w:sz w:val="36"/>
          <w:szCs w:val="36"/>
        </w:rPr>
      </w:pPr>
      <w:r>
        <w:rPr>
          <w:rFonts w:ascii="黑体" w:eastAsia="黑体" w:hAnsi="黑体" w:cs="黑体" w:hint="eastAsia"/>
          <w:kern w:val="0"/>
          <w:sz w:val="32"/>
          <w:szCs w:val="32"/>
        </w:rPr>
        <w:lastRenderedPageBreak/>
        <w:t>附件</w:t>
      </w:r>
      <w:r>
        <w:rPr>
          <w:rFonts w:ascii="Times New Roman" w:eastAsia="仿宋_GB2312" w:hAnsi="Times New Roman"/>
          <w:kern w:val="0"/>
          <w:sz w:val="32"/>
          <w:szCs w:val="32"/>
        </w:rPr>
        <w:t xml:space="preserve">2  </w:t>
      </w:r>
      <w:r>
        <w:rPr>
          <w:rFonts w:ascii="Times New Roman" w:eastAsia="仿宋_GB2312" w:hAnsi="Times New Roman" w:hint="eastAsia"/>
          <w:kern w:val="0"/>
          <w:sz w:val="32"/>
          <w:szCs w:val="32"/>
        </w:rPr>
        <w:t xml:space="preserve">    </w:t>
      </w:r>
      <w:r>
        <w:rPr>
          <w:rFonts w:ascii="Times New Roman" w:eastAsia="仿宋_GB2312" w:hAnsi="Times New Roman" w:hint="eastAsia"/>
          <w:kern w:val="0"/>
          <w:sz w:val="36"/>
          <w:szCs w:val="36"/>
        </w:rPr>
        <w:t xml:space="preserve"> </w:t>
      </w:r>
    </w:p>
    <w:p w:rsidR="00666748" w:rsidRDefault="0027669F">
      <w:pPr>
        <w:ind w:leftChars="171" w:left="359" w:right="640" w:firstLineChars="400" w:firstLine="1440"/>
        <w:rPr>
          <w:rFonts w:ascii="方正小标宋简体" w:eastAsia="方正小标宋简体" w:hAnsi="方正小标宋简体" w:cs="方正小标宋简体"/>
          <w:sz w:val="36"/>
          <w:szCs w:val="36"/>
        </w:rPr>
      </w:pPr>
      <w:r>
        <w:rPr>
          <w:rFonts w:ascii="方正小标宋简体" w:eastAsia="方正小标宋简体" w:hAnsi="方正小标宋简体" w:cs="方正小标宋简体" w:hint="eastAsia"/>
          <w:sz w:val="36"/>
          <w:szCs w:val="36"/>
        </w:rPr>
        <w:t xml:space="preserve">部门整体支出绩效评价基础数据表  </w:t>
      </w:r>
    </w:p>
    <w:p w:rsidR="00666748" w:rsidRDefault="0027669F">
      <w:pPr>
        <w:ind w:right="640"/>
        <w:rPr>
          <w:rFonts w:ascii="Times New Roman" w:eastAsia="Times New Roman" w:hAnsi="Times New Roman"/>
          <w:kern w:val="0"/>
          <w:sz w:val="24"/>
        </w:rPr>
      </w:pPr>
      <w:r>
        <w:rPr>
          <w:rFonts w:ascii="Times New Roman" w:hAnsi="Times New Roman"/>
          <w:kern w:val="0"/>
          <w:sz w:val="24"/>
        </w:rPr>
        <w:t>填报单位：</w:t>
      </w:r>
      <w:r>
        <w:rPr>
          <w:rFonts w:ascii="Times New Roman" w:hAnsi="Times New Roman" w:hint="eastAsia"/>
          <w:kern w:val="0"/>
          <w:sz w:val="24"/>
        </w:rPr>
        <w:t>（盖章）</w:t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  <w:r>
        <w:rPr>
          <w:rFonts w:ascii="Times New Roman" w:eastAsia="PMingLiU" w:hAnsi="Times New Roman"/>
          <w:kern w:val="0"/>
          <w:sz w:val="24"/>
        </w:rPr>
        <w:tab/>
      </w:r>
    </w:p>
    <w:tbl>
      <w:tblPr>
        <w:tblW w:w="9464" w:type="dxa"/>
        <w:jc w:val="center"/>
        <w:tblLayout w:type="fixed"/>
        <w:tblLook w:val="04A0" w:firstRow="1" w:lastRow="0" w:firstColumn="1" w:lastColumn="0" w:noHBand="0" w:noVBand="1"/>
      </w:tblPr>
      <w:tblGrid>
        <w:gridCol w:w="3354"/>
        <w:gridCol w:w="2038"/>
        <w:gridCol w:w="2240"/>
        <w:gridCol w:w="1832"/>
      </w:tblGrid>
      <w:tr w:rsidR="00666748">
        <w:trPr>
          <w:trHeight w:val="257"/>
          <w:jc w:val="center"/>
        </w:trPr>
        <w:tc>
          <w:tcPr>
            <w:tcW w:w="335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财政供养人员情况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编制数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2021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年实际在职人数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控制率</w:t>
            </w:r>
          </w:p>
        </w:tc>
      </w:tr>
      <w:tr w:rsidR="00666748">
        <w:trPr>
          <w:trHeight w:val="206"/>
          <w:jc w:val="center"/>
        </w:trPr>
        <w:tc>
          <w:tcPr>
            <w:tcW w:w="335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="00FE6525">
              <w:rPr>
                <w:rFonts w:ascii="Times New Roman" w:hAnsi="Times New Roman" w:hint="eastAsia"/>
                <w:kern w:val="0"/>
                <w:szCs w:val="21"/>
              </w:rPr>
              <w:t>60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FE6525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47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="00FE6525">
              <w:rPr>
                <w:rFonts w:ascii="Times New Roman" w:hAnsi="Times New Roman" w:hint="eastAsia"/>
                <w:kern w:val="0"/>
                <w:szCs w:val="21"/>
              </w:rPr>
              <w:t>78.3%</w:t>
            </w:r>
          </w:p>
        </w:tc>
      </w:tr>
      <w:tr w:rsidR="00666748">
        <w:trPr>
          <w:trHeight w:val="46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经费控制情况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2020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2021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年预算数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b/>
                <w:bCs/>
                <w:kern w:val="0"/>
                <w:szCs w:val="21"/>
              </w:rPr>
            </w:pP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2021</w:t>
            </w:r>
            <w:r>
              <w:rPr>
                <w:rFonts w:ascii="Times New Roman" w:hAnsi="Times New Roman"/>
                <w:b/>
                <w:bCs/>
                <w:kern w:val="0"/>
                <w:szCs w:val="21"/>
              </w:rPr>
              <w:t>年决算数</w:t>
            </w:r>
          </w:p>
        </w:tc>
      </w:tr>
      <w:tr w:rsidR="00666748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一、部门基本支出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Pr="00BA21CF" w:rsidRDefault="00BA21CF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834.56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Pr="00BA21CF" w:rsidRDefault="00BA21CF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734.1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Pr="002D0DC3" w:rsidRDefault="002D0DC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850.7</w:t>
            </w:r>
          </w:p>
        </w:tc>
      </w:tr>
      <w:tr w:rsidR="00666748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其中：公用经费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Pr="00753527" w:rsidRDefault="00753527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51.48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Pr="002D0DC3" w:rsidRDefault="002D0DC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86.96</w:t>
            </w:r>
          </w:p>
        </w:tc>
      </w:tr>
      <w:tr w:rsidR="00666748">
        <w:trPr>
          <w:trHeight w:val="4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其中：办公经费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Pr="00BA21CF" w:rsidRDefault="00BA21CF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0.03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Pr="00753527" w:rsidRDefault="00753527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3.9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666748">
        <w:trPr>
          <w:trHeight w:val="46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水费、电费、差旅费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Pr="00BA21CF" w:rsidRDefault="00BA21CF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3.16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Pr="002D0DC3" w:rsidRDefault="002D0DC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12.62</w:t>
            </w:r>
          </w:p>
        </w:tc>
      </w:tr>
      <w:tr w:rsidR="00666748">
        <w:trPr>
          <w:trHeight w:val="4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会议费、培训费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Pr="00753527" w:rsidRDefault="00753527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Pr="002D0DC3" w:rsidRDefault="002D0DC3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1.52</w:t>
            </w:r>
          </w:p>
        </w:tc>
      </w:tr>
      <w:tr w:rsidR="00666748">
        <w:trPr>
          <w:trHeight w:val="432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ind w:firstLineChars="550" w:firstLine="1155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666748">
        <w:trPr>
          <w:trHeight w:val="430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ind w:firstLineChars="450" w:firstLine="945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三</w:t>
            </w:r>
            <w:proofErr w:type="gramStart"/>
            <w:r>
              <w:rPr>
                <w:rFonts w:ascii="Times New Roman" w:hAnsi="Times New Roman"/>
                <w:kern w:val="0"/>
                <w:szCs w:val="21"/>
              </w:rPr>
              <w:t>公经费</w:t>
            </w:r>
            <w:proofErr w:type="gramEnd"/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BA21C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10.5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75352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2.5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D0DC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9.87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1</w:t>
            </w:r>
            <w:r>
              <w:rPr>
                <w:rFonts w:ascii="Times New Roman" w:hAnsi="Times New Roman"/>
                <w:kern w:val="0"/>
                <w:szCs w:val="21"/>
              </w:rPr>
              <w:t>、公务用车购置和维护经费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BA21C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9.7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D0DC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D0DC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7.9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其中：公交车购置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49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公交车运行维护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BA21C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9.7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D0DC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8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D0DC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7.9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2</w:t>
            </w:r>
            <w:r>
              <w:rPr>
                <w:rFonts w:ascii="Times New Roman" w:hAnsi="Times New Roman"/>
                <w:kern w:val="0"/>
                <w:szCs w:val="21"/>
              </w:rPr>
              <w:t>、出国经费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 3</w:t>
            </w:r>
            <w:r>
              <w:rPr>
                <w:rFonts w:ascii="Times New Roman" w:hAnsi="Times New Roman"/>
                <w:kern w:val="0"/>
                <w:szCs w:val="21"/>
              </w:rPr>
              <w:t>、公务接待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BA21C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0.8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75352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2.5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D0DC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1.97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二、部门项目支出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  <w:r w:rsidR="00BA21CF">
              <w:rPr>
                <w:rFonts w:ascii="Times New Roman" w:hAnsi="Times New Roman" w:hint="eastAsia"/>
                <w:kern w:val="0"/>
                <w:szCs w:val="21"/>
              </w:rPr>
              <w:t>179.06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D0DC3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271.21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CA4FE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285.28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BA21CF">
        <w:trPr>
          <w:trHeight w:val="46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CF" w:rsidRDefault="00BA21CF" w:rsidP="00BA21C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强检计量器具的检定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1CF" w:rsidRDefault="00BA21C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139.73</w:t>
            </w: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1CF" w:rsidRDefault="0075352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222</w:t>
            </w:r>
            <w:r w:rsidR="00BA21C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1CF" w:rsidRDefault="00CA4FEC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144.63</w:t>
            </w:r>
            <w:r w:rsidR="00BA21C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BA21CF">
        <w:trPr>
          <w:trHeight w:val="409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21CF" w:rsidRDefault="00BA21CF" w:rsidP="00BA21CF">
            <w:pPr>
              <w:widowControl/>
              <w:ind w:firstLineChars="100" w:firstLine="210"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其它资本性支出（政府采购金额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1CF" w:rsidRPr="00BA21CF" w:rsidRDefault="00BA21CF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39.33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1CF" w:rsidRPr="00753527" w:rsidRDefault="00753527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49.21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BA21CF" w:rsidRPr="00CA4FEC" w:rsidRDefault="00CA4FEC">
            <w:pPr>
              <w:widowControl/>
              <w:jc w:val="center"/>
              <w:rPr>
                <w:rFonts w:ascii="Times New Roman" w:eastAsiaTheme="minorEastAsia" w:hAnsi="Times New Roman"/>
                <w:kern w:val="0"/>
                <w:szCs w:val="21"/>
              </w:rPr>
            </w:pPr>
            <w:r>
              <w:rPr>
                <w:rFonts w:ascii="Times New Roman" w:eastAsiaTheme="minorEastAsia" w:hAnsi="Times New Roman" w:hint="eastAsia"/>
                <w:kern w:val="0"/>
                <w:szCs w:val="21"/>
              </w:rPr>
              <w:t>140.65</w:t>
            </w:r>
          </w:p>
        </w:tc>
      </w:tr>
      <w:tr w:rsidR="00666748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 </w:t>
            </w:r>
            <w:r>
              <w:rPr>
                <w:rFonts w:ascii="Times New Roman" w:hAnsi="Times New Roman" w:hint="eastAsia"/>
                <w:kern w:val="0"/>
                <w:szCs w:val="21"/>
              </w:rPr>
              <w:t>3</w:t>
            </w:r>
            <w:r>
              <w:rPr>
                <w:rFonts w:ascii="Times New Roman" w:hAnsi="Times New Roman"/>
                <w:kern w:val="0"/>
                <w:szCs w:val="21"/>
              </w:rPr>
              <w:t>、</w:t>
            </w:r>
            <w:r>
              <w:rPr>
                <w:rFonts w:ascii="Times New Roman" w:hAnsi="Times New Roman" w:hint="eastAsia"/>
                <w:kern w:val="0"/>
                <w:szCs w:val="21"/>
              </w:rPr>
              <w:t>市级专项资金</w:t>
            </w:r>
            <w:r>
              <w:rPr>
                <w:rFonts w:ascii="Times New Roman" w:hAnsi="Times New Roman"/>
                <w:kern w:val="0"/>
                <w:szCs w:val="21"/>
              </w:rPr>
              <w:t>(</w:t>
            </w:r>
            <w:r>
              <w:rPr>
                <w:rFonts w:ascii="Times New Roman" w:hAnsi="Times New Roman"/>
                <w:kern w:val="0"/>
                <w:szCs w:val="21"/>
              </w:rPr>
              <w:t>一个项目一行</w:t>
            </w:r>
            <w:r>
              <w:rPr>
                <w:rFonts w:ascii="Times New Roman" w:hAnsi="Times New Roman"/>
                <w:kern w:val="0"/>
                <w:szCs w:val="21"/>
              </w:rPr>
              <w:t>)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42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……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</w:p>
        </w:tc>
      </w:tr>
      <w:tr w:rsidR="00666748">
        <w:trPr>
          <w:trHeight w:val="514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政府采购金额</w:t>
            </w:r>
          </w:p>
        </w:tc>
        <w:tc>
          <w:tcPr>
            <w:tcW w:w="203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224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  <w:tc>
          <w:tcPr>
            <w:tcW w:w="183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875"/>
          <w:jc w:val="center"/>
        </w:trPr>
        <w:tc>
          <w:tcPr>
            <w:tcW w:w="335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/>
                <w:kern w:val="0"/>
                <w:szCs w:val="21"/>
              </w:rPr>
              <w:t>厉行节约保障措施</w:t>
            </w:r>
          </w:p>
        </w:tc>
        <w:tc>
          <w:tcPr>
            <w:tcW w:w="611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vAlign w:val="center"/>
          </w:tcPr>
          <w:p w:rsidR="00666748" w:rsidRDefault="00753527">
            <w:pPr>
              <w:widowControl/>
              <w:jc w:val="center"/>
              <w:rPr>
                <w:rFonts w:ascii="Times New Roman" w:eastAsia="Times New Roman" w:hAnsi="Times New Roman"/>
                <w:kern w:val="0"/>
                <w:szCs w:val="21"/>
              </w:rPr>
            </w:pPr>
            <w:r>
              <w:rPr>
                <w:rFonts w:ascii="Times New Roman" w:hAnsi="Times New Roman" w:hint="eastAsia"/>
                <w:kern w:val="0"/>
                <w:szCs w:val="21"/>
              </w:rPr>
              <w:t>根据</w:t>
            </w:r>
            <w:r w:rsidR="00110182">
              <w:rPr>
                <w:rFonts w:ascii="Times New Roman" w:hAnsi="Times New Roman" w:hint="eastAsia"/>
                <w:kern w:val="0"/>
                <w:szCs w:val="21"/>
              </w:rPr>
              <w:t>《中华人民共和国预算法》</w:t>
            </w:r>
            <w:r>
              <w:rPr>
                <w:rFonts w:ascii="Times New Roman" w:hAnsi="Times New Roman" w:hint="eastAsia"/>
                <w:kern w:val="0"/>
                <w:szCs w:val="21"/>
              </w:rPr>
              <w:t>《关于牢固树立过“紧日子”思想大力压减一般性支出的通知》等厉行节约的文件精神，进一步落实全面实施绩效管理，严格审核把关，落实财务管理制度，提高资金使用效率。</w:t>
            </w:r>
            <w:r w:rsidR="0027669F">
              <w:rPr>
                <w:rFonts w:ascii="Times New Roman" w:hAnsi="Times New Roman"/>
                <w:kern w:val="0"/>
                <w:szCs w:val="21"/>
              </w:rPr>
              <w:t xml:space="preserve">　</w:t>
            </w:r>
          </w:p>
        </w:tc>
      </w:tr>
    </w:tbl>
    <w:p w:rsidR="00666748" w:rsidRDefault="0027669F">
      <w:pPr>
        <w:rPr>
          <w:rFonts w:ascii="Times New Roman" w:hAnsi="Times New Roman"/>
          <w:kern w:val="0"/>
          <w:sz w:val="22"/>
        </w:rPr>
      </w:pPr>
      <w:r>
        <w:rPr>
          <w:rFonts w:ascii="Times New Roman" w:hAnsi="Times New Roman"/>
          <w:kern w:val="0"/>
          <w:sz w:val="22"/>
        </w:rPr>
        <w:t>说明：</w:t>
      </w:r>
      <w:r>
        <w:rPr>
          <w:rFonts w:ascii="Times New Roman" w:hAnsi="Times New Roman"/>
          <w:kern w:val="0"/>
          <w:sz w:val="22"/>
        </w:rPr>
        <w:t>“</w:t>
      </w:r>
      <w:r>
        <w:rPr>
          <w:rFonts w:ascii="Times New Roman" w:hAnsi="Times New Roman"/>
          <w:kern w:val="0"/>
          <w:sz w:val="22"/>
        </w:rPr>
        <w:t>项目支出</w:t>
      </w:r>
      <w:r>
        <w:rPr>
          <w:rFonts w:ascii="Times New Roman" w:hAnsi="Times New Roman"/>
          <w:kern w:val="0"/>
          <w:sz w:val="22"/>
        </w:rPr>
        <w:t>”</w:t>
      </w:r>
      <w:r>
        <w:rPr>
          <w:rFonts w:ascii="Times New Roman" w:hAnsi="Times New Roman"/>
          <w:kern w:val="0"/>
          <w:sz w:val="22"/>
        </w:rPr>
        <w:t>需要填报基本支出以外的所有项目支出情况，包括业务工作项目、运行维护项目和市级专项资金等；</w:t>
      </w:r>
      <w:r>
        <w:rPr>
          <w:rFonts w:ascii="Times New Roman" w:hAnsi="Times New Roman"/>
          <w:kern w:val="0"/>
          <w:sz w:val="22"/>
        </w:rPr>
        <w:t>“</w:t>
      </w:r>
      <w:r>
        <w:rPr>
          <w:rFonts w:ascii="Times New Roman" w:hAnsi="Times New Roman"/>
          <w:kern w:val="0"/>
          <w:sz w:val="22"/>
        </w:rPr>
        <w:t>公用经费</w:t>
      </w:r>
      <w:r>
        <w:rPr>
          <w:rFonts w:ascii="Times New Roman" w:hAnsi="Times New Roman"/>
          <w:kern w:val="0"/>
          <w:sz w:val="22"/>
        </w:rPr>
        <w:t>”</w:t>
      </w:r>
      <w:r>
        <w:rPr>
          <w:rFonts w:ascii="Times New Roman" w:hAnsi="Times New Roman"/>
          <w:kern w:val="0"/>
          <w:sz w:val="22"/>
        </w:rPr>
        <w:t>填报基本支出中的一般商品和服务支出。</w:t>
      </w:r>
    </w:p>
    <w:p w:rsidR="00666748" w:rsidRDefault="00666748">
      <w:pPr>
        <w:rPr>
          <w:rFonts w:ascii="Times New Roman" w:hAnsi="Times New Roman"/>
          <w:kern w:val="0"/>
          <w:sz w:val="22"/>
        </w:rPr>
      </w:pPr>
    </w:p>
    <w:p w:rsidR="00666748" w:rsidRDefault="00666748">
      <w:pPr>
        <w:rPr>
          <w:rFonts w:ascii="Times New Roman" w:hAnsi="Times New Roman"/>
          <w:kern w:val="0"/>
          <w:sz w:val="22"/>
        </w:rPr>
      </w:pPr>
    </w:p>
    <w:p w:rsidR="00666748" w:rsidRDefault="0027669F">
      <w:pPr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lastRenderedPageBreak/>
        <w:t>填表人：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单位负责人签字：</w:t>
      </w:r>
    </w:p>
    <w:p w:rsidR="00666748" w:rsidRDefault="00666748">
      <w:pPr>
        <w:rPr>
          <w:rFonts w:ascii="Times New Roman" w:hAnsi="Times New Roman"/>
          <w:kern w:val="0"/>
          <w:sz w:val="22"/>
        </w:rPr>
      </w:pPr>
    </w:p>
    <w:p w:rsidR="00666748" w:rsidRDefault="0027669F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3</w:t>
      </w:r>
    </w:p>
    <w:tbl>
      <w:tblPr>
        <w:tblW w:w="9999" w:type="dxa"/>
        <w:jc w:val="center"/>
        <w:tblLayout w:type="fixed"/>
        <w:tblLook w:val="04A0" w:firstRow="1" w:lastRow="0" w:firstColumn="1" w:lastColumn="0" w:noHBand="0" w:noVBand="1"/>
      </w:tblPr>
      <w:tblGrid>
        <w:gridCol w:w="1363"/>
        <w:gridCol w:w="1020"/>
        <w:gridCol w:w="1110"/>
        <w:gridCol w:w="1125"/>
        <w:gridCol w:w="1188"/>
        <w:gridCol w:w="177"/>
        <w:gridCol w:w="810"/>
        <w:gridCol w:w="210"/>
        <w:gridCol w:w="960"/>
        <w:gridCol w:w="765"/>
        <w:gridCol w:w="300"/>
        <w:gridCol w:w="971"/>
      </w:tblGrid>
      <w:tr w:rsidR="00666748">
        <w:trPr>
          <w:trHeight w:val="549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748" w:rsidRDefault="0027669F">
            <w:pPr>
              <w:ind w:firstLineChars="800" w:firstLine="2880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部门整体支出绩效自评表</w:t>
            </w:r>
          </w:p>
        </w:tc>
      </w:tr>
      <w:tr w:rsidR="00666748">
        <w:trPr>
          <w:trHeight w:val="270"/>
          <w:jc w:val="center"/>
        </w:trPr>
        <w:tc>
          <w:tcPr>
            <w:tcW w:w="9999" w:type="dxa"/>
            <w:gridSpan w:val="1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（盖章）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     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2021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年度）</w:t>
            </w:r>
          </w:p>
        </w:tc>
      </w:tr>
      <w:tr w:rsidR="00666748">
        <w:trPr>
          <w:trHeight w:val="480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部门名称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EB1DF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市计量测试中心</w:t>
            </w:r>
            <w:r w:rsidR="0027669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执行数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资金执行率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得分</w:t>
            </w:r>
          </w:p>
        </w:tc>
      </w:tr>
      <w:tr w:rsidR="00666748">
        <w:trPr>
          <w:trHeight w:val="395"/>
          <w:jc w:val="center"/>
        </w:trPr>
        <w:tc>
          <w:tcPr>
            <w:tcW w:w="1363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年度预算</w:t>
            </w:r>
          </w:p>
          <w:p w:rsidR="00666748" w:rsidRDefault="0027669F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申请（万元）</w:t>
            </w: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资金总额：</w:t>
            </w:r>
            <w:r w:rsidR="00EB1DF3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1005.31</w:t>
            </w:r>
          </w:p>
        </w:tc>
        <w:tc>
          <w:tcPr>
            <w:tcW w:w="102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F91E3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1135.98</w:t>
            </w:r>
          </w:p>
        </w:tc>
        <w:tc>
          <w:tcPr>
            <w:tcW w:w="9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F91E3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112%</w:t>
            </w:r>
          </w:p>
        </w:tc>
        <w:tc>
          <w:tcPr>
            <w:tcW w:w="106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ind w:firstLineChars="200" w:firstLine="42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9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F91E34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666748">
        <w:trPr>
          <w:trHeight w:val="37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按收入性质分：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                        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按指出</w:t>
            </w:r>
            <w:proofErr w:type="gramEnd"/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性质分：</w:t>
            </w:r>
          </w:p>
        </w:tc>
      </w:tr>
      <w:tr w:rsidR="00666748">
        <w:trPr>
          <w:trHeight w:val="35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其中：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一般公共预算收入：</w:t>
            </w:r>
            <w:r w:rsidR="00EB1DF3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813.31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 w:rsidP="00EB1DF3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 xml:space="preserve"> 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其中：基本支出：</w:t>
            </w:r>
            <w:r w:rsidR="00EB1DF3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734.1</w:t>
            </w:r>
          </w:p>
        </w:tc>
      </w:tr>
      <w:tr w:rsidR="00666748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政府性基金拨款：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ind w:firstLineChars="400" w:firstLine="840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项目支出：</w:t>
            </w:r>
            <w:r w:rsidR="00EB1DF3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271.21</w:t>
            </w:r>
          </w:p>
        </w:tc>
      </w:tr>
      <w:tr w:rsidR="00666748">
        <w:trPr>
          <w:trHeight w:val="385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纳入专户管理的非税收入拨款：</w:t>
            </w:r>
            <w:r w:rsidR="00EB1DF3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192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666748">
        <w:trPr>
          <w:trHeight w:val="375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20" w:type="dxa"/>
            <w:gridSpan w:val="5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其他资金：</w:t>
            </w:r>
          </w:p>
        </w:tc>
        <w:tc>
          <w:tcPr>
            <w:tcW w:w="4016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ind w:firstLineChars="800" w:firstLine="168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  <w:tr w:rsidR="00666748">
        <w:trPr>
          <w:trHeight w:val="609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部门职能职责概述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EB1DF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宋体" w:hAnsi="宋体" w:cs="宋体" w:hint="eastAsia"/>
                <w:kern w:val="0"/>
                <w:sz w:val="20"/>
                <w:szCs w:val="20"/>
              </w:rPr>
              <w:t>为全市市场监督计量检定提供服务，保障量值传递的准确性。</w:t>
            </w:r>
          </w:p>
        </w:tc>
      </w:tr>
      <w:tr w:rsidR="00666748">
        <w:trPr>
          <w:trHeight w:val="609"/>
          <w:jc w:val="center"/>
        </w:trPr>
        <w:tc>
          <w:tcPr>
            <w:tcW w:w="136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整体绩效</w:t>
            </w:r>
          </w:p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目标</w:t>
            </w:r>
          </w:p>
        </w:tc>
        <w:tc>
          <w:tcPr>
            <w:tcW w:w="8636" w:type="dxa"/>
            <w:gridSpan w:val="11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EB1DF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int="eastAsia"/>
                <w:kern w:val="0"/>
                <w:sz w:val="24"/>
              </w:rPr>
              <w:t>完全强检计量器具</w:t>
            </w:r>
            <w:proofErr w:type="gramStart"/>
            <w:r>
              <w:rPr>
                <w:rFonts w:hint="eastAsia"/>
                <w:kern w:val="0"/>
                <w:sz w:val="24"/>
              </w:rPr>
              <w:t>检定台</w:t>
            </w:r>
            <w:proofErr w:type="gramEnd"/>
            <w:r>
              <w:rPr>
                <w:rFonts w:hint="eastAsia"/>
                <w:kern w:val="0"/>
                <w:sz w:val="24"/>
              </w:rPr>
              <w:t>件数</w:t>
            </w:r>
            <w:r>
              <w:rPr>
                <w:rFonts w:hint="eastAsia"/>
                <w:kern w:val="0"/>
                <w:sz w:val="24"/>
              </w:rPr>
              <w:t>116800</w:t>
            </w:r>
            <w:r>
              <w:rPr>
                <w:rFonts w:hint="eastAsia"/>
                <w:kern w:val="0"/>
                <w:sz w:val="24"/>
              </w:rPr>
              <w:t>台（套），检定证书出具</w:t>
            </w:r>
            <w:r>
              <w:rPr>
                <w:rFonts w:hint="eastAsia"/>
                <w:kern w:val="0"/>
                <w:sz w:val="24"/>
              </w:rPr>
              <w:t>86479</w:t>
            </w:r>
            <w:r>
              <w:rPr>
                <w:rFonts w:hint="eastAsia"/>
                <w:kern w:val="0"/>
                <w:sz w:val="24"/>
              </w:rPr>
              <w:t>份，完成非税收入</w:t>
            </w:r>
            <w:r>
              <w:rPr>
                <w:rFonts w:hint="eastAsia"/>
                <w:kern w:val="0"/>
                <w:sz w:val="24"/>
              </w:rPr>
              <w:t>240</w:t>
            </w:r>
            <w:r>
              <w:rPr>
                <w:rFonts w:hint="eastAsia"/>
                <w:kern w:val="0"/>
                <w:sz w:val="24"/>
              </w:rPr>
              <w:t>万元。</w:t>
            </w:r>
          </w:p>
        </w:tc>
      </w:tr>
      <w:tr w:rsidR="00666748" w:rsidTr="00AD4185">
        <w:trPr>
          <w:trHeight w:val="763"/>
          <w:jc w:val="center"/>
        </w:trPr>
        <w:tc>
          <w:tcPr>
            <w:tcW w:w="1363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部门整体支出年度绩效指标</w:t>
            </w:r>
          </w:p>
        </w:tc>
        <w:tc>
          <w:tcPr>
            <w:tcW w:w="102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11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产出</w:t>
            </w:r>
          </w:p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EB1DF3">
              <w:rPr>
                <w:rFonts w:hint="eastAsia"/>
                <w:kern w:val="0"/>
                <w:sz w:val="15"/>
                <w:szCs w:val="15"/>
              </w:rPr>
              <w:t>检定证书出具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 w:rsidP="00AD418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AD4185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86500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AD4185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86479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EB1DF3">
              <w:rPr>
                <w:rFonts w:hAnsi="宋体" w:hint="eastAsia"/>
                <w:kern w:val="0"/>
                <w:sz w:val="15"/>
                <w:szCs w:val="15"/>
              </w:rPr>
              <w:t>报告合格率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AD4185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AD4185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EB1DF3">
              <w:rPr>
                <w:rFonts w:hAnsi="宋体" w:hint="eastAsia"/>
                <w:kern w:val="0"/>
                <w:sz w:val="15"/>
                <w:szCs w:val="15"/>
              </w:rPr>
              <w:t>受检完成时间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AD4185" w:rsidRDefault="00AD418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AD418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规定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时间节点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AD4185" w:rsidRDefault="00AD418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AD418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按时完成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成本控制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AD4185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AD4185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预算</w:t>
            </w:r>
            <w:r w:rsidR="00AD418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范围内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AD418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预算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范围内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EB1DF3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:rsidR="00EB1DF3" w:rsidRDefault="00EB1DF3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EB1DF3" w:rsidRDefault="00EB1DF3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40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:rsidR="00EB1DF3" w:rsidRDefault="00EB1DF3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EB1DF3" w:rsidRDefault="00EB1DF3">
            <w:pPr>
              <w:widowControl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lastRenderedPageBreak/>
              <w:t>经济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EB1DF3" w:rsidRDefault="00EB1DF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P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EB1DF3">
              <w:rPr>
                <w:rFonts w:hint="eastAsia"/>
                <w:kern w:val="0"/>
                <w:sz w:val="15"/>
                <w:szCs w:val="15"/>
              </w:rPr>
              <w:t>非税收入创收</w:t>
            </w:r>
          </w:p>
          <w:p w:rsidR="00EB1DF3" w:rsidRDefault="00EB1DF3" w:rsidP="0074094E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 w:rsidRPr="00EB1DF3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AD4185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240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AD4185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212.2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Pr="00560398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 w:rsidRPr="00560398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17.68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Pr="005A675E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A675E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竞争大，改进</w:t>
            </w:r>
          </w:p>
        </w:tc>
      </w:tr>
      <w:tr w:rsidR="00EB1DF3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EB1DF3" w:rsidRDefault="00EB1DF3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354FE7" w:rsidRDefault="00354FE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新建计量标准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AD4185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AD418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="00AD4185" w:rsidRPr="00AD4185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 w:rsidR="00AD4185" w:rsidRPr="00AD4185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项</w:t>
            </w:r>
            <w:r w:rsidR="00AD4185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标准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 w:rsidRPr="00AD4185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4</w:t>
            </w:r>
            <w:r w:rsidR="00560398" w:rsidRPr="00AD4185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项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标准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354FE7" w:rsidRDefault="00354FE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354FE7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技术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装备更新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AD4185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AD4185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49.2</w:t>
            </w:r>
            <w:r w:rsidR="00AD4185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万元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AD4185" w:rsidRDefault="00AD418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AD4185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140.65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万元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5603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  <w:r w:rsidR="0027669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354FE7" w:rsidRDefault="00354FE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354FE7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行业技术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水平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56039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逐步提升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56039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逐步提升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5603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76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0DF6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2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Pr="00AD4185" w:rsidRDefault="00AD4185" w:rsidP="00AD418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AD418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行业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未来可持续影响</w:t>
            </w:r>
          </w:p>
        </w:tc>
        <w:tc>
          <w:tcPr>
            <w:tcW w:w="11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Pr="00560398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长期</w:t>
            </w:r>
          </w:p>
        </w:tc>
        <w:tc>
          <w:tcPr>
            <w:tcW w:w="9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Pr="00560398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长期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 w:rsidP="005603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B20DF6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spacing w:line="240" w:lineRule="exact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20DF6" w:rsidRDefault="00B20DF6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社会公众或服务对象满意度</w:t>
            </w: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AD4185" w:rsidRDefault="00AD418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AD418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公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众满意度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560398" w:rsidRDefault="0056039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大于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95%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560398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 w:rsidTr="00AD4185">
        <w:trPr>
          <w:trHeight w:val="340"/>
          <w:jc w:val="center"/>
        </w:trPr>
        <w:tc>
          <w:tcPr>
            <w:tcW w:w="136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02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10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2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188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8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76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340"/>
          <w:jc w:val="center"/>
        </w:trPr>
        <w:tc>
          <w:tcPr>
            <w:tcW w:w="6793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                          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117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F91E34">
            <w:pPr>
              <w:widowControl/>
              <w:ind w:firstLineChars="100" w:firstLine="21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7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560398" w:rsidRDefault="00F91E3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9</w:t>
            </w:r>
            <w:r w:rsidR="00560398" w:rsidRPr="00560398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7.68</w:t>
            </w:r>
          </w:p>
        </w:tc>
        <w:tc>
          <w:tcPr>
            <w:tcW w:w="127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</w:tr>
    </w:tbl>
    <w:p w:rsidR="00666748" w:rsidRDefault="0027669F" w:rsidP="00354FE7">
      <w:pPr>
        <w:spacing w:beforeLines="50" w:before="156"/>
        <w:rPr>
          <w:rFonts w:ascii="Times New Roman" w:eastAsia="黑体" w:hAnsi="Times New Roman"/>
          <w:sz w:val="32"/>
          <w:szCs w:val="32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     </w:t>
      </w:r>
      <w:r>
        <w:rPr>
          <w:rFonts w:ascii="Times New Roman" w:eastAsia="仿宋_GB2312" w:hAnsi="Times New Roman"/>
          <w:sz w:val="24"/>
        </w:rPr>
        <w:t>单位负责人签字：</w:t>
      </w:r>
    </w:p>
    <w:p w:rsidR="00666748" w:rsidRDefault="0027669F">
      <w:pPr>
        <w:rPr>
          <w:rFonts w:ascii="Times New Roman" w:eastAsia="黑体" w:hAnsi="Times New Roman"/>
        </w:rPr>
      </w:pPr>
      <w:r>
        <w:rPr>
          <w:rFonts w:ascii="Times New Roman" w:eastAsia="黑体" w:hAnsi="Times New Roman"/>
          <w:sz w:val="32"/>
          <w:szCs w:val="32"/>
        </w:rPr>
        <w:t>附件</w:t>
      </w:r>
      <w:r>
        <w:rPr>
          <w:rFonts w:ascii="Times New Roman" w:eastAsia="黑体" w:hAnsi="Times New Roman"/>
          <w:sz w:val="32"/>
          <w:szCs w:val="32"/>
        </w:rPr>
        <w:t>4</w:t>
      </w:r>
    </w:p>
    <w:tbl>
      <w:tblPr>
        <w:tblW w:w="9999" w:type="dxa"/>
        <w:jc w:val="center"/>
        <w:tblLook w:val="04A0" w:firstRow="1" w:lastRow="0" w:firstColumn="1" w:lastColumn="0" w:noHBand="0" w:noVBand="1"/>
      </w:tblPr>
      <w:tblGrid>
        <w:gridCol w:w="1135"/>
        <w:gridCol w:w="992"/>
        <w:gridCol w:w="1261"/>
        <w:gridCol w:w="1155"/>
        <w:gridCol w:w="1230"/>
        <w:gridCol w:w="1107"/>
        <w:gridCol w:w="993"/>
        <w:gridCol w:w="855"/>
        <w:gridCol w:w="1271"/>
      </w:tblGrid>
      <w:tr w:rsidR="00666748">
        <w:trPr>
          <w:trHeight w:val="69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方正小标宋_GBK" w:hAnsi="Times New Roman"/>
                <w:color w:val="000000"/>
                <w:kern w:val="0"/>
                <w:sz w:val="36"/>
                <w:szCs w:val="36"/>
              </w:rPr>
            </w:pPr>
            <w:r>
              <w:rPr>
                <w:rFonts w:ascii="方正小标宋简体" w:eastAsia="方正小标宋简体" w:hAnsi="方正小标宋简体" w:cs="方正小标宋简体" w:hint="eastAsia"/>
                <w:color w:val="000000"/>
                <w:kern w:val="0"/>
                <w:sz w:val="36"/>
                <w:szCs w:val="36"/>
              </w:rPr>
              <w:t>项目支出绩效自评表</w:t>
            </w:r>
          </w:p>
        </w:tc>
      </w:tr>
      <w:tr w:rsidR="00666748">
        <w:trPr>
          <w:trHeight w:val="270"/>
          <w:jc w:val="center"/>
        </w:trPr>
        <w:tc>
          <w:tcPr>
            <w:tcW w:w="9999" w:type="dxa"/>
            <w:gridSpan w:val="9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rPr>
                <w:rFonts w:ascii="Times New Roman" w:hAnsi="Times New Roman"/>
                <w:color w:val="000000"/>
                <w:kern w:val="0"/>
                <w:sz w:val="22"/>
              </w:rPr>
            </w:pP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填报单位：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 xml:space="preserve">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（盖章）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 xml:space="preserve">                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（</w:t>
            </w:r>
            <w:r>
              <w:rPr>
                <w:rFonts w:ascii="Times New Roman" w:hAnsi="Times New Roman" w:hint="eastAsia"/>
                <w:color w:val="000000"/>
                <w:kern w:val="0"/>
                <w:sz w:val="22"/>
              </w:rPr>
              <w:t>2021</w:t>
            </w:r>
            <w:r>
              <w:rPr>
                <w:rFonts w:ascii="Times New Roman" w:hAnsi="Times New Roman"/>
                <w:color w:val="000000"/>
                <w:kern w:val="0"/>
                <w:sz w:val="22"/>
              </w:rPr>
              <w:t>年度）</w:t>
            </w:r>
          </w:p>
        </w:tc>
      </w:tr>
      <w:tr w:rsidR="00666748">
        <w:trPr>
          <w:trHeight w:val="585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项目支</w:t>
            </w:r>
          </w:p>
          <w:p w:rsidR="00666748" w:rsidRDefault="0027669F">
            <w:pPr>
              <w:widowControl/>
              <w:spacing w:line="26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出名称</w:t>
            </w:r>
          </w:p>
        </w:tc>
        <w:tc>
          <w:tcPr>
            <w:tcW w:w="8864" w:type="dxa"/>
            <w:gridSpan w:val="8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F91E3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计量器具强检工作经费</w:t>
            </w:r>
            <w:r w:rsidR="0027669F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400"/>
          <w:jc w:val="center"/>
        </w:trPr>
        <w:tc>
          <w:tcPr>
            <w:tcW w:w="113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主管部门</w:t>
            </w: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F91E3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市市场监督管理局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实施单位</w:t>
            </w:r>
          </w:p>
        </w:tc>
        <w:tc>
          <w:tcPr>
            <w:tcW w:w="3119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F91E34"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市计量测试中心</w:t>
            </w:r>
          </w:p>
        </w:tc>
      </w:tr>
      <w:tr w:rsidR="00666748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项目资金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br/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（万元）</w:t>
            </w: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年初</w:t>
            </w:r>
          </w:p>
          <w:p w:rsidR="00666748" w:rsidRDefault="0027669F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全年</w:t>
            </w:r>
          </w:p>
          <w:p w:rsidR="00666748" w:rsidRDefault="0027669F">
            <w:pPr>
              <w:widowControl/>
              <w:spacing w:line="240" w:lineRule="exact"/>
              <w:ind w:firstLineChars="100" w:firstLine="210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预算数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48" w:rsidRDefault="0027669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全年</w:t>
            </w:r>
          </w:p>
          <w:p w:rsidR="00666748" w:rsidRDefault="0027669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执行数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48" w:rsidRDefault="0066674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666748" w:rsidRDefault="0027669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48" w:rsidRDefault="0066674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666748" w:rsidRDefault="0027669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执行率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</w:tcPr>
          <w:p w:rsidR="00666748" w:rsidRDefault="00666748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</w:p>
          <w:p w:rsidR="00666748" w:rsidRDefault="0027669F">
            <w:pPr>
              <w:spacing w:line="240" w:lineRule="exact"/>
              <w:jc w:val="center"/>
              <w:rPr>
                <w:rFonts w:ascii="Times New Roman" w:eastAsia="仿宋_GB2312" w:hAnsi="Times New Roman"/>
                <w:szCs w:val="21"/>
              </w:rPr>
            </w:pPr>
            <w:r>
              <w:rPr>
                <w:rFonts w:ascii="Times New Roman" w:eastAsia="仿宋_GB2312" w:hAnsi="Times New Roman"/>
                <w:szCs w:val="21"/>
              </w:rPr>
              <w:t>得分</w:t>
            </w:r>
          </w:p>
        </w:tc>
      </w:tr>
      <w:tr w:rsidR="00666748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年度资金总额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F91E3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F91E3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F91E3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Pr="00F91E34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F91E34" w:rsidRPr="00F91E34"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100%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F91E3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</w:tr>
      <w:tr w:rsidR="00666748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其中：当年财政拨款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F91E3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F91E3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F91E34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130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上年结转资金　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340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666748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22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ind w:firstLineChars="300" w:firstLine="630"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其他资金</w:t>
            </w:r>
          </w:p>
        </w:tc>
        <w:tc>
          <w:tcPr>
            <w:tcW w:w="11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666748">
        <w:trPr>
          <w:trHeight w:val="340"/>
          <w:jc w:val="center"/>
        </w:trPr>
        <w:tc>
          <w:tcPr>
            <w:tcW w:w="1135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年度总</w:t>
            </w:r>
          </w:p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体目标</w:t>
            </w:r>
            <w:proofErr w:type="gramEnd"/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预期目标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666748" w:rsidRDefault="0027669F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实际完成情况　</w:t>
            </w:r>
          </w:p>
        </w:tc>
      </w:tr>
      <w:tr w:rsidR="00F91E34" w:rsidTr="00F91E34">
        <w:trPr>
          <w:trHeight w:val="641"/>
          <w:jc w:val="center"/>
        </w:trPr>
        <w:tc>
          <w:tcPr>
            <w:tcW w:w="113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E34" w:rsidRDefault="00F91E34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4638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F91E34" w:rsidRPr="00F91E34" w:rsidRDefault="007E7115" w:rsidP="0070783C">
            <w:pPr>
              <w:widowControl/>
              <w:spacing w:line="240" w:lineRule="exact"/>
              <w:jc w:val="left"/>
              <w:rPr>
                <w:sz w:val="15"/>
                <w:szCs w:val="15"/>
              </w:rPr>
            </w:pPr>
            <w:r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了解区域内计量器具的计量状况；按照部署，在全市开展计量器具专项监管工作</w:t>
            </w:r>
            <w:r w:rsidR="00F91E34" w:rsidRPr="00F91E34">
              <w:rPr>
                <w:rFonts w:asciiTheme="minorEastAsia" w:eastAsiaTheme="minorEastAsia" w:hAnsiTheme="minorEastAsia" w:hint="eastAsia"/>
                <w:color w:val="000000"/>
                <w:kern w:val="0"/>
                <w:sz w:val="15"/>
                <w:szCs w:val="15"/>
              </w:rPr>
              <w:t>保障民生计量安全；提高计量准确性监管能力和水平</w:t>
            </w:r>
          </w:p>
        </w:tc>
        <w:tc>
          <w:tcPr>
            <w:tcW w:w="42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E34" w:rsidRDefault="007E7115" w:rsidP="007E7115">
            <w:pPr>
              <w:widowControl/>
              <w:jc w:val="left"/>
              <w:rPr>
                <w:color w:val="000000"/>
                <w:kern w:val="0"/>
                <w:sz w:val="18"/>
                <w:szCs w:val="18"/>
              </w:rPr>
            </w:pPr>
            <w:r>
              <w:rPr>
                <w:rFonts w:hint="eastAsia"/>
                <w:color w:val="000000"/>
                <w:kern w:val="0"/>
                <w:sz w:val="15"/>
                <w:szCs w:val="15"/>
              </w:rPr>
              <w:t>全面保障了计量器具的准确性</w:t>
            </w:r>
          </w:p>
        </w:tc>
      </w:tr>
      <w:tr w:rsidR="00F91E34">
        <w:trPr>
          <w:trHeight w:val="868"/>
          <w:jc w:val="center"/>
        </w:trPr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E34" w:rsidRDefault="00F91E3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绩</w:t>
            </w:r>
            <w:proofErr w:type="gramEnd"/>
          </w:p>
          <w:p w:rsidR="00F91E34" w:rsidRDefault="00F91E3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F91E34" w:rsidRDefault="00F91E3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</w:t>
            </w:r>
          </w:p>
          <w:p w:rsidR="00F91E34" w:rsidRDefault="00F91E34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标</w:t>
            </w:r>
          </w:p>
        </w:tc>
        <w:tc>
          <w:tcPr>
            <w:tcW w:w="992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一级指标</w:t>
            </w:r>
          </w:p>
        </w:tc>
        <w:tc>
          <w:tcPr>
            <w:tcW w:w="126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二级指标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三级指标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年度</w:t>
            </w:r>
          </w:p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指标值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实际</w:t>
            </w:r>
          </w:p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完成值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分值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得分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偏差原因</w:t>
            </w:r>
          </w:p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分析及</w:t>
            </w:r>
          </w:p>
          <w:p w:rsidR="00F91E34" w:rsidRDefault="00F91E34">
            <w:pPr>
              <w:widowControl/>
              <w:spacing w:line="240" w:lineRule="exact"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改进措施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产出</w:t>
            </w:r>
          </w:p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(50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)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数量指标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EB1DF3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EB1DF3">
              <w:rPr>
                <w:rFonts w:hint="eastAsia"/>
                <w:kern w:val="0"/>
                <w:sz w:val="15"/>
                <w:szCs w:val="15"/>
              </w:rPr>
              <w:t>检定证书出具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86500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86479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质量指标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EB1DF3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EB1DF3">
              <w:rPr>
                <w:rFonts w:hAnsi="宋体" w:hint="eastAsia"/>
                <w:kern w:val="0"/>
                <w:sz w:val="15"/>
                <w:szCs w:val="15"/>
              </w:rPr>
              <w:t>报告合格率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时效指标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EB1DF3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EB1DF3">
              <w:rPr>
                <w:rFonts w:hAnsi="宋体" w:hint="eastAsia"/>
                <w:kern w:val="0"/>
                <w:sz w:val="15"/>
                <w:szCs w:val="15"/>
              </w:rPr>
              <w:t>受检完成时间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AD418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AD418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规定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时间节点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AD418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AD418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按时完成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成本指标</w:t>
            </w: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hAnsi="宋体" w:hint="eastAsia"/>
                <w:kern w:val="0"/>
                <w:szCs w:val="21"/>
              </w:rPr>
              <w:t>成本控制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AD418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预算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范围内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预算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范围内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效益</w:t>
            </w:r>
          </w:p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30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经济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7E711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保障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强检受检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D05E1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D05E1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99%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D05E1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D05E1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20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社会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7E711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保障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量值准确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D05E17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D05E17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  <w:r w:rsidR="00D05E17" w:rsidRPr="00D05E17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正常运转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D05E17" w:rsidRPr="00D05E17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正常运转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D05E1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 w:rsidR="00D05E17"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5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……</w:t>
            </w: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 w:rsidTr="000D6590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生态</w:t>
            </w: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效</w:t>
            </w:r>
            <w:proofErr w:type="gramEnd"/>
          </w:p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proofErr w:type="gramStart"/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益指标</w:t>
            </w:r>
            <w:proofErr w:type="gramEnd"/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354FE7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354FE7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行业技术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水平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560398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逐步提升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560398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逐步提升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85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3</w:t>
            </w:r>
          </w:p>
        </w:tc>
        <w:tc>
          <w:tcPr>
            <w:tcW w:w="1271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 w:rsidTr="000D6590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 w:rsidTr="00923B88">
        <w:trPr>
          <w:trHeight w:val="3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可持续影响指标</w:t>
            </w:r>
          </w:p>
        </w:tc>
        <w:tc>
          <w:tcPr>
            <w:tcW w:w="115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AD4185" w:rsidRDefault="007E7115" w:rsidP="0070783C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AD418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行业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未来可持续影响</w:t>
            </w:r>
          </w:p>
        </w:tc>
        <w:tc>
          <w:tcPr>
            <w:tcW w:w="12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560398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长期</w:t>
            </w:r>
          </w:p>
        </w:tc>
        <w:tc>
          <w:tcPr>
            <w:tcW w:w="110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Pr="00560398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560398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 xml:space="preserve">　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长期</w:t>
            </w:r>
          </w:p>
        </w:tc>
        <w:tc>
          <w:tcPr>
            <w:tcW w:w="9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8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2</w:t>
            </w:r>
          </w:p>
        </w:tc>
        <w:tc>
          <w:tcPr>
            <w:tcW w:w="1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7E7115" w:rsidTr="00923B88">
        <w:trPr>
          <w:trHeight w:val="4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7E7115" w:rsidRDefault="007E7115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E17" w:rsidTr="005268F9">
        <w:trPr>
          <w:trHeight w:val="440"/>
          <w:jc w:val="center"/>
        </w:trPr>
        <w:tc>
          <w:tcPr>
            <w:tcW w:w="1135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满意度</w:t>
            </w:r>
          </w:p>
          <w:p w:rsidR="00D05E17" w:rsidRDefault="00D05E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指标</w:t>
            </w:r>
          </w:p>
          <w:p w:rsidR="00D05E17" w:rsidRDefault="00D05E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（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</w:t>
            </w: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分）</w:t>
            </w:r>
          </w:p>
        </w:tc>
        <w:tc>
          <w:tcPr>
            <w:tcW w:w="1261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服务对象满意度指标</w:t>
            </w:r>
          </w:p>
        </w:tc>
        <w:tc>
          <w:tcPr>
            <w:tcW w:w="1155" w:type="dxa"/>
            <w:vMerge w:val="restart"/>
            <w:tcBorders>
              <w:top w:val="nil"/>
              <w:left w:val="nil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Pr="00AD4185" w:rsidRDefault="00D05E17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 w:rsidRPr="00AD4185"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公</w:t>
            </w: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众满意度</w:t>
            </w: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95%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Pr="00560398" w:rsidRDefault="00D05E17" w:rsidP="0070783C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 w:val="15"/>
                <w:szCs w:val="15"/>
              </w:rPr>
              <w:t>大于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 w:val="15"/>
                <w:szCs w:val="15"/>
              </w:rPr>
              <w:t>95%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 w:rsidP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 w:rsidP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E17" w:rsidTr="005268F9">
        <w:trPr>
          <w:trHeight w:val="436"/>
          <w:jc w:val="center"/>
        </w:trPr>
        <w:tc>
          <w:tcPr>
            <w:tcW w:w="113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992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61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155" w:type="dxa"/>
            <w:vMerge/>
            <w:tcBorders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</w:p>
        </w:tc>
        <w:tc>
          <w:tcPr>
            <w:tcW w:w="12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10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  <w:tr w:rsidR="00D05E17">
        <w:trPr>
          <w:trHeight w:val="340"/>
          <w:jc w:val="center"/>
        </w:trPr>
        <w:tc>
          <w:tcPr>
            <w:tcW w:w="688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总分</w:t>
            </w:r>
          </w:p>
        </w:tc>
        <w:tc>
          <w:tcPr>
            <w:tcW w:w="99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center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85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  <w:r>
              <w:rPr>
                <w:rFonts w:ascii="Times New Roman" w:eastAsia="仿宋_GB2312" w:hAnsi="Times New Roman" w:hint="eastAsia"/>
                <w:color w:val="000000"/>
                <w:kern w:val="0"/>
                <w:szCs w:val="21"/>
              </w:rPr>
              <w:t>100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D05E17" w:rsidRDefault="00D05E17">
            <w:pPr>
              <w:widowControl/>
              <w:jc w:val="left"/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</w:pPr>
            <w:r>
              <w:rPr>
                <w:rFonts w:ascii="Times New Roman" w:eastAsia="仿宋_GB2312" w:hAnsi="Times New Roman"/>
                <w:color w:val="000000"/>
                <w:kern w:val="0"/>
                <w:szCs w:val="21"/>
              </w:rPr>
              <w:t xml:space="preserve">　</w:t>
            </w:r>
          </w:p>
        </w:tc>
      </w:tr>
    </w:tbl>
    <w:p w:rsidR="00666748" w:rsidRDefault="0027669F" w:rsidP="00354FE7">
      <w:pPr>
        <w:spacing w:beforeLines="50" w:before="156"/>
        <w:rPr>
          <w:rFonts w:ascii="Times New Roman" w:hAnsi="Times New Roman"/>
        </w:rPr>
      </w:pPr>
      <w:r>
        <w:rPr>
          <w:rFonts w:ascii="Times New Roman" w:eastAsia="仿宋_GB2312" w:hAnsi="Times New Roman"/>
          <w:sz w:val="24"/>
        </w:rPr>
        <w:t>填表人：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填报日期：</w:t>
      </w:r>
      <w:r>
        <w:rPr>
          <w:rFonts w:ascii="Times New Roman" w:eastAsia="仿宋_GB2312" w:hAnsi="Times New Roman"/>
          <w:sz w:val="24"/>
        </w:rPr>
        <w:t xml:space="preserve">        </w:t>
      </w:r>
      <w:r>
        <w:rPr>
          <w:rFonts w:ascii="Times New Roman" w:eastAsia="仿宋_GB2312" w:hAnsi="Times New Roman"/>
          <w:sz w:val="24"/>
        </w:rPr>
        <w:t>联系电话：</w:t>
      </w:r>
      <w:r>
        <w:rPr>
          <w:rFonts w:ascii="Times New Roman" w:eastAsia="仿宋_GB2312" w:hAnsi="Times New Roman"/>
          <w:sz w:val="24"/>
        </w:rPr>
        <w:t xml:space="preserve">     </w:t>
      </w:r>
      <w:r>
        <w:rPr>
          <w:rFonts w:ascii="Times New Roman" w:eastAsia="仿宋_GB2312" w:hAnsi="Times New Roman"/>
          <w:sz w:val="24"/>
        </w:rPr>
        <w:t>单位负责人签字：</w:t>
      </w:r>
    </w:p>
    <w:p w:rsidR="00666748" w:rsidRDefault="00666748">
      <w:pPr>
        <w:widowControl/>
        <w:spacing w:line="600" w:lineRule="exact"/>
        <w:jc w:val="left"/>
        <w:rPr>
          <w:rFonts w:ascii="Times New Roman" w:eastAsia="黑体" w:hAnsi="Times New Roman"/>
          <w:sz w:val="32"/>
          <w:szCs w:val="32"/>
        </w:rPr>
      </w:pPr>
    </w:p>
    <w:p w:rsidR="00666748" w:rsidRDefault="00666748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666748" w:rsidRDefault="00666748">
      <w:pPr>
        <w:spacing w:line="600" w:lineRule="exact"/>
        <w:jc w:val="center"/>
        <w:rPr>
          <w:rFonts w:ascii="Times New Roman" w:eastAsia="方正小标宋_GBK" w:hAnsi="Times New Roman"/>
          <w:sz w:val="36"/>
          <w:szCs w:val="36"/>
        </w:rPr>
      </w:pPr>
    </w:p>
    <w:p w:rsidR="00666748" w:rsidRDefault="00666748">
      <w:pPr>
        <w:adjustRightInd w:val="0"/>
        <w:snapToGrid w:val="0"/>
        <w:spacing w:line="600" w:lineRule="exact"/>
        <w:ind w:firstLineChars="200" w:firstLine="640"/>
        <w:rPr>
          <w:rFonts w:ascii="Times New Roman" w:eastAsia="黑体" w:hAnsi="Times New Roman"/>
          <w:sz w:val="32"/>
          <w:szCs w:val="32"/>
        </w:rPr>
      </w:pPr>
    </w:p>
    <w:sectPr w:rsidR="00666748" w:rsidSect="00666748">
      <w:footerReference w:type="even" r:id="rId8"/>
      <w:footerReference w:type="default" r:id="rId9"/>
      <w:pgSz w:w="11906" w:h="16838"/>
      <w:pgMar w:top="1440" w:right="1797" w:bottom="1440" w:left="1797" w:header="851" w:footer="992" w:gutter="0"/>
      <w:pgNumType w:fmt="numberInDash"/>
      <w:cols w:space="425"/>
      <w:titlePg/>
      <w:rtlGutter/>
      <w:docGrid w:type="linesAndChar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B73882" w:rsidRDefault="00B73882" w:rsidP="00666748">
      <w:r>
        <w:separator/>
      </w:r>
    </w:p>
  </w:endnote>
  <w:endnote w:type="continuationSeparator" w:id="0">
    <w:p w:rsidR="00B73882" w:rsidRDefault="00B73882" w:rsidP="0066674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粗黑宋简体">
    <w:panose1 w:val="02000000000000000000"/>
    <w:charset w:val="86"/>
    <w:family w:val="auto"/>
    <w:pitch w:val="variable"/>
    <w:sig w:usb0="A00002BF" w:usb1="184F6CFA" w:usb2="00000012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script"/>
    <w:pitch w:val="fixed"/>
    <w:sig w:usb0="00000001" w:usb1="080E0000" w:usb2="00000010" w:usb3="00000000" w:csb0="00040000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方正小标宋_GBK">
    <w:altName w:val="微软雅黑"/>
    <w:charset w:val="86"/>
    <w:family w:val="auto"/>
    <w:pitch w:val="default"/>
    <w:sig w:usb0="00000000" w:usb1="080E0000" w:usb2="00000000" w:usb3="00000000" w:csb0="00040000" w:csb1="00000000"/>
  </w:font>
  <w:font w:name="Cambria">
    <w:panose1 w:val="02040503050406030204"/>
    <w:charset w:val="00"/>
    <w:family w:val="roman"/>
    <w:pitch w:val="variable"/>
    <w:sig w:usb0="E00002FF" w:usb1="4000045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185" w:rsidRDefault="00AD4185">
    <w:pPr>
      <w:pStyle w:val="a7"/>
      <w:framePr w:wrap="around" w:vAnchor="text" w:hAnchor="margin" w:xAlign="outside" w:y="1"/>
      <w:rPr>
        <w:rStyle w:val="ac"/>
      </w:rPr>
    </w:pPr>
    <w:r>
      <w:rPr>
        <w:rStyle w:val="ac"/>
      </w:rPr>
      <w:fldChar w:fldCharType="begin"/>
    </w:r>
    <w:r>
      <w:rPr>
        <w:rStyle w:val="ac"/>
      </w:rPr>
      <w:instrText xml:space="preserve">PAGE  </w:instrText>
    </w:r>
    <w:r>
      <w:rPr>
        <w:rStyle w:val="ac"/>
      </w:rPr>
      <w:fldChar w:fldCharType="end"/>
    </w:r>
  </w:p>
  <w:p w:rsidR="00AD4185" w:rsidRDefault="00AD4185">
    <w:pPr>
      <w:pStyle w:val="a7"/>
      <w:ind w:right="360" w:firstLine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AD4185" w:rsidRDefault="00AD4185">
    <w:pPr>
      <w:pStyle w:val="a7"/>
      <w:framePr w:wrap="around" w:vAnchor="text" w:hAnchor="margin" w:xAlign="outside" w:y="1"/>
      <w:rPr>
        <w:rStyle w:val="ac"/>
        <w:rFonts w:ascii="Times New Roman" w:hAnsi="Times New Roman"/>
        <w:sz w:val="28"/>
        <w:szCs w:val="28"/>
      </w:rPr>
    </w:pPr>
    <w:r>
      <w:rPr>
        <w:rStyle w:val="ac"/>
        <w:rFonts w:ascii="Times New Roman" w:hAnsi="Times New Roman"/>
        <w:sz w:val="28"/>
        <w:szCs w:val="28"/>
      </w:rPr>
      <w:fldChar w:fldCharType="begin"/>
    </w:r>
    <w:r>
      <w:rPr>
        <w:rStyle w:val="ac"/>
        <w:rFonts w:ascii="Times New Roman" w:hAnsi="Times New Roman"/>
        <w:sz w:val="28"/>
        <w:szCs w:val="28"/>
      </w:rPr>
      <w:instrText xml:space="preserve">PAGE  </w:instrText>
    </w:r>
    <w:r>
      <w:rPr>
        <w:rStyle w:val="ac"/>
        <w:rFonts w:ascii="Times New Roman" w:hAnsi="Times New Roman"/>
        <w:sz w:val="28"/>
        <w:szCs w:val="28"/>
      </w:rPr>
      <w:fldChar w:fldCharType="separate"/>
    </w:r>
    <w:r w:rsidR="00E71460">
      <w:rPr>
        <w:rStyle w:val="ac"/>
        <w:rFonts w:ascii="Times New Roman" w:hAnsi="Times New Roman"/>
        <w:noProof/>
        <w:sz w:val="28"/>
        <w:szCs w:val="28"/>
      </w:rPr>
      <w:t>- 10 -</w:t>
    </w:r>
    <w:r>
      <w:rPr>
        <w:rStyle w:val="ac"/>
        <w:rFonts w:ascii="Times New Roman" w:hAnsi="Times New Roman"/>
        <w:sz w:val="28"/>
        <w:szCs w:val="28"/>
      </w:rPr>
      <w:fldChar w:fldCharType="end"/>
    </w:r>
  </w:p>
  <w:p w:rsidR="00AD4185" w:rsidRDefault="00AD4185">
    <w:pPr>
      <w:pStyle w:val="a7"/>
      <w:ind w:right="360" w:firstLine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B73882" w:rsidRDefault="00B73882" w:rsidP="00666748">
      <w:r>
        <w:separator/>
      </w:r>
    </w:p>
  </w:footnote>
  <w:footnote w:type="continuationSeparator" w:id="0">
    <w:p w:rsidR="00B73882" w:rsidRDefault="00B73882" w:rsidP="00666748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D6A1324"/>
    <w:multiLevelType w:val="hybridMultilevel"/>
    <w:tmpl w:val="A3881CA6"/>
    <w:lvl w:ilvl="0" w:tplc="AD8EB2CA">
      <w:start w:val="1"/>
      <w:numFmt w:val="japaneseCounting"/>
      <w:lvlText w:val="%1、"/>
      <w:lvlJc w:val="left"/>
      <w:pPr>
        <w:ind w:left="136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80" w:hanging="420"/>
      </w:pPr>
    </w:lvl>
    <w:lvl w:ilvl="2" w:tplc="0409001B" w:tentative="1">
      <w:start w:val="1"/>
      <w:numFmt w:val="lowerRoman"/>
      <w:lvlText w:val="%3."/>
      <w:lvlJc w:val="right"/>
      <w:pPr>
        <w:ind w:left="1900" w:hanging="420"/>
      </w:pPr>
    </w:lvl>
    <w:lvl w:ilvl="3" w:tplc="0409000F" w:tentative="1">
      <w:start w:val="1"/>
      <w:numFmt w:val="decimal"/>
      <w:lvlText w:val="%4."/>
      <w:lvlJc w:val="left"/>
      <w:pPr>
        <w:ind w:left="2320" w:hanging="420"/>
      </w:pPr>
    </w:lvl>
    <w:lvl w:ilvl="4" w:tplc="04090019" w:tentative="1">
      <w:start w:val="1"/>
      <w:numFmt w:val="lowerLetter"/>
      <w:lvlText w:val="%5)"/>
      <w:lvlJc w:val="left"/>
      <w:pPr>
        <w:ind w:left="2740" w:hanging="420"/>
      </w:pPr>
    </w:lvl>
    <w:lvl w:ilvl="5" w:tplc="0409001B" w:tentative="1">
      <w:start w:val="1"/>
      <w:numFmt w:val="lowerRoman"/>
      <w:lvlText w:val="%6."/>
      <w:lvlJc w:val="right"/>
      <w:pPr>
        <w:ind w:left="3160" w:hanging="420"/>
      </w:pPr>
    </w:lvl>
    <w:lvl w:ilvl="6" w:tplc="0409000F" w:tentative="1">
      <w:start w:val="1"/>
      <w:numFmt w:val="decimal"/>
      <w:lvlText w:val="%7."/>
      <w:lvlJc w:val="left"/>
      <w:pPr>
        <w:ind w:left="3580" w:hanging="420"/>
      </w:pPr>
    </w:lvl>
    <w:lvl w:ilvl="7" w:tplc="04090019" w:tentative="1">
      <w:start w:val="1"/>
      <w:numFmt w:val="lowerLetter"/>
      <w:lvlText w:val="%8)"/>
      <w:lvlJc w:val="left"/>
      <w:pPr>
        <w:ind w:left="4000" w:hanging="420"/>
      </w:pPr>
    </w:lvl>
    <w:lvl w:ilvl="8" w:tplc="0409001B" w:tentative="1">
      <w:start w:val="1"/>
      <w:numFmt w:val="lowerRoman"/>
      <w:lvlText w:val="%9."/>
      <w:lvlJc w:val="right"/>
      <w:pPr>
        <w:ind w:left="4420" w:hanging="420"/>
      </w:pPr>
    </w:lvl>
  </w:abstractNum>
  <w:abstractNum w:abstractNumId="1" w15:restartNumberingAfterBreak="0">
    <w:nsid w:val="5FE28FB2"/>
    <w:multiLevelType w:val="singleLevel"/>
    <w:tmpl w:val="C0FAD7C2"/>
    <w:lvl w:ilvl="0">
      <w:start w:val="1"/>
      <w:numFmt w:val="decimal"/>
      <w:suff w:val="nothing"/>
      <w:lvlText w:val="%1、"/>
      <w:lvlJc w:val="left"/>
      <w:rPr>
        <w:rFonts w:ascii="仿宋" w:eastAsia="仿宋" w:hAnsi="仿宋" w:cs="方正粗黑宋简体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oNotTrackMoves/>
  <w:defaultTabStop w:val="420"/>
  <w:drawingGridVerticalSpacing w:val="156"/>
  <w:displayHorizontalDrawingGridEvery w:val="0"/>
  <w:displayVerticalDrawingGridEvery w:val="2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nderlineTabInNumLis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C553EF"/>
    <w:rsid w:val="00012228"/>
    <w:rsid w:val="00012C93"/>
    <w:rsid w:val="000734E3"/>
    <w:rsid w:val="000773D5"/>
    <w:rsid w:val="00080625"/>
    <w:rsid w:val="00093B9D"/>
    <w:rsid w:val="00094646"/>
    <w:rsid w:val="000A2B8E"/>
    <w:rsid w:val="000A561A"/>
    <w:rsid w:val="000D5E7F"/>
    <w:rsid w:val="000E2B59"/>
    <w:rsid w:val="000F775C"/>
    <w:rsid w:val="00110182"/>
    <w:rsid w:val="00135131"/>
    <w:rsid w:val="00135395"/>
    <w:rsid w:val="00184AF2"/>
    <w:rsid w:val="001A7CAB"/>
    <w:rsid w:val="001B56F4"/>
    <w:rsid w:val="001B69B6"/>
    <w:rsid w:val="001B6D56"/>
    <w:rsid w:val="00220A85"/>
    <w:rsid w:val="002238BB"/>
    <w:rsid w:val="00225BED"/>
    <w:rsid w:val="002320EB"/>
    <w:rsid w:val="0023621B"/>
    <w:rsid w:val="0027669F"/>
    <w:rsid w:val="002A03D6"/>
    <w:rsid w:val="002D01D7"/>
    <w:rsid w:val="002D0DC3"/>
    <w:rsid w:val="002F05A3"/>
    <w:rsid w:val="003056F3"/>
    <w:rsid w:val="003126FC"/>
    <w:rsid w:val="00323CF3"/>
    <w:rsid w:val="0032533F"/>
    <w:rsid w:val="00354FE7"/>
    <w:rsid w:val="003A1408"/>
    <w:rsid w:val="003B7F5C"/>
    <w:rsid w:val="003E1FD6"/>
    <w:rsid w:val="003E5841"/>
    <w:rsid w:val="003F1540"/>
    <w:rsid w:val="004148E0"/>
    <w:rsid w:val="004217FE"/>
    <w:rsid w:val="00436483"/>
    <w:rsid w:val="00440BFE"/>
    <w:rsid w:val="00452E82"/>
    <w:rsid w:val="00463FD5"/>
    <w:rsid w:val="00474AD0"/>
    <w:rsid w:val="00487AC5"/>
    <w:rsid w:val="00496F05"/>
    <w:rsid w:val="00537950"/>
    <w:rsid w:val="00551D43"/>
    <w:rsid w:val="00560398"/>
    <w:rsid w:val="00566BA9"/>
    <w:rsid w:val="00581EEE"/>
    <w:rsid w:val="005851E9"/>
    <w:rsid w:val="00591495"/>
    <w:rsid w:val="00594AEE"/>
    <w:rsid w:val="005968BA"/>
    <w:rsid w:val="005A675E"/>
    <w:rsid w:val="006264B7"/>
    <w:rsid w:val="00666748"/>
    <w:rsid w:val="006964D9"/>
    <w:rsid w:val="006F37DA"/>
    <w:rsid w:val="007123D7"/>
    <w:rsid w:val="00713B58"/>
    <w:rsid w:val="0074094E"/>
    <w:rsid w:val="00751BF0"/>
    <w:rsid w:val="00753527"/>
    <w:rsid w:val="00764972"/>
    <w:rsid w:val="00771B0E"/>
    <w:rsid w:val="007A6F2C"/>
    <w:rsid w:val="007B3731"/>
    <w:rsid w:val="007C3C5A"/>
    <w:rsid w:val="007E2D1B"/>
    <w:rsid w:val="007E3E71"/>
    <w:rsid w:val="007E7115"/>
    <w:rsid w:val="00820550"/>
    <w:rsid w:val="008241E1"/>
    <w:rsid w:val="00847A3C"/>
    <w:rsid w:val="00893AEC"/>
    <w:rsid w:val="00940D4A"/>
    <w:rsid w:val="00971DB4"/>
    <w:rsid w:val="0097394E"/>
    <w:rsid w:val="00984EF5"/>
    <w:rsid w:val="009D0C0A"/>
    <w:rsid w:val="00A0127D"/>
    <w:rsid w:val="00A148B9"/>
    <w:rsid w:val="00A2187E"/>
    <w:rsid w:val="00A3605E"/>
    <w:rsid w:val="00A377C0"/>
    <w:rsid w:val="00A55C61"/>
    <w:rsid w:val="00A801F4"/>
    <w:rsid w:val="00AC12C1"/>
    <w:rsid w:val="00AC5F31"/>
    <w:rsid w:val="00AD4185"/>
    <w:rsid w:val="00AF15ED"/>
    <w:rsid w:val="00B049DD"/>
    <w:rsid w:val="00B17D23"/>
    <w:rsid w:val="00B20DF6"/>
    <w:rsid w:val="00B62F82"/>
    <w:rsid w:val="00B702EE"/>
    <w:rsid w:val="00B73882"/>
    <w:rsid w:val="00B86511"/>
    <w:rsid w:val="00B86BA1"/>
    <w:rsid w:val="00B9399A"/>
    <w:rsid w:val="00BA21CF"/>
    <w:rsid w:val="00BA23AC"/>
    <w:rsid w:val="00BC19BA"/>
    <w:rsid w:val="00BD4955"/>
    <w:rsid w:val="00BE7C2B"/>
    <w:rsid w:val="00C23636"/>
    <w:rsid w:val="00C45B8F"/>
    <w:rsid w:val="00C45FC0"/>
    <w:rsid w:val="00C553EF"/>
    <w:rsid w:val="00C641BD"/>
    <w:rsid w:val="00C85362"/>
    <w:rsid w:val="00C91F4C"/>
    <w:rsid w:val="00C9428C"/>
    <w:rsid w:val="00CA4FEC"/>
    <w:rsid w:val="00CC6012"/>
    <w:rsid w:val="00CD7E4E"/>
    <w:rsid w:val="00CE4DFE"/>
    <w:rsid w:val="00CF0AA7"/>
    <w:rsid w:val="00D05E17"/>
    <w:rsid w:val="00D32071"/>
    <w:rsid w:val="00D64926"/>
    <w:rsid w:val="00D74987"/>
    <w:rsid w:val="00D812AD"/>
    <w:rsid w:val="00D8620A"/>
    <w:rsid w:val="00D90B2D"/>
    <w:rsid w:val="00DC7EE1"/>
    <w:rsid w:val="00DD4AA2"/>
    <w:rsid w:val="00DD5A15"/>
    <w:rsid w:val="00DE5FAF"/>
    <w:rsid w:val="00E01819"/>
    <w:rsid w:val="00E039BF"/>
    <w:rsid w:val="00E30644"/>
    <w:rsid w:val="00E323CD"/>
    <w:rsid w:val="00E71460"/>
    <w:rsid w:val="00E8571A"/>
    <w:rsid w:val="00E94B12"/>
    <w:rsid w:val="00EB1DF3"/>
    <w:rsid w:val="00EC360D"/>
    <w:rsid w:val="00EF0339"/>
    <w:rsid w:val="00F137EB"/>
    <w:rsid w:val="00F2080B"/>
    <w:rsid w:val="00F55DE1"/>
    <w:rsid w:val="00F62FE1"/>
    <w:rsid w:val="00F91E34"/>
    <w:rsid w:val="00FA2BB2"/>
    <w:rsid w:val="00FC450D"/>
    <w:rsid w:val="00FD081E"/>
    <w:rsid w:val="00FE100B"/>
    <w:rsid w:val="00FE4826"/>
    <w:rsid w:val="00FE6525"/>
    <w:rsid w:val="028D58A7"/>
    <w:rsid w:val="03043E77"/>
    <w:rsid w:val="0F262ACD"/>
    <w:rsid w:val="15DA6FC6"/>
    <w:rsid w:val="18934E7A"/>
    <w:rsid w:val="217D46AD"/>
    <w:rsid w:val="2CA61530"/>
    <w:rsid w:val="2E660FDE"/>
    <w:rsid w:val="398B5761"/>
    <w:rsid w:val="3F52287D"/>
    <w:rsid w:val="416B7C26"/>
    <w:rsid w:val="41C61B6B"/>
    <w:rsid w:val="44A75419"/>
    <w:rsid w:val="5C2F64BB"/>
    <w:rsid w:val="609A4BD3"/>
    <w:rsid w:val="62F62474"/>
    <w:rsid w:val="640815D9"/>
    <w:rsid w:val="66B91727"/>
    <w:rsid w:val="6AF80B9B"/>
    <w:rsid w:val="6BAD2A66"/>
    <w:rsid w:val="6CDE3E9F"/>
    <w:rsid w:val="71125845"/>
    <w:rsid w:val="773A3B3B"/>
    <w:rsid w:val="77A24B7F"/>
    <w:rsid w:val="7F4A2182"/>
    <w:rsid w:val="7F531EB8"/>
    <w:rsid w:val="7F910F9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5:docId w15:val="{C4C57A83-4336-4593-B599-8898B221536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qFormat="1"/>
    <w:lsdException w:name="header" w:qFormat="1"/>
    <w:lsdException w:name="footer" w:qFormat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qFormat="1"/>
    <w:lsdException w:name="line number" w:semiHidden="1" w:unhideWhenUsed="1"/>
    <w:lsdException w:name="page number" w:qFormat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qFormat="1"/>
    <w:lsdException w:name="Table Grid" w:locked="1" w:semiHidden="1" w:uiPriority="0" w:unhideWhenUsed="1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66748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annotation text"/>
    <w:basedOn w:val="a"/>
    <w:link w:val="a4"/>
    <w:uiPriority w:val="99"/>
    <w:qFormat/>
    <w:rsid w:val="00666748"/>
    <w:pPr>
      <w:jc w:val="left"/>
    </w:pPr>
    <w:rPr>
      <w:rFonts w:ascii="Times New Roman" w:hAnsi="Times New Roman"/>
      <w:szCs w:val="24"/>
    </w:rPr>
  </w:style>
  <w:style w:type="paragraph" w:styleId="a5">
    <w:name w:val="Balloon Text"/>
    <w:basedOn w:val="a"/>
    <w:link w:val="a6"/>
    <w:uiPriority w:val="99"/>
    <w:qFormat/>
    <w:rsid w:val="00666748"/>
    <w:rPr>
      <w:rFonts w:ascii="Times New Roman" w:hAnsi="Times New Roman"/>
      <w:sz w:val="18"/>
      <w:szCs w:val="18"/>
    </w:rPr>
  </w:style>
  <w:style w:type="paragraph" w:styleId="a7">
    <w:name w:val="footer"/>
    <w:basedOn w:val="a"/>
    <w:link w:val="a8"/>
    <w:uiPriority w:val="99"/>
    <w:qFormat/>
    <w:rsid w:val="0066674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9">
    <w:name w:val="header"/>
    <w:basedOn w:val="a"/>
    <w:link w:val="aa"/>
    <w:uiPriority w:val="99"/>
    <w:qFormat/>
    <w:rsid w:val="0066674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ab">
    <w:name w:val="Normal (Web)"/>
    <w:basedOn w:val="a"/>
    <w:qFormat/>
    <w:rsid w:val="00666748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  <w:szCs w:val="24"/>
    </w:rPr>
  </w:style>
  <w:style w:type="character" w:styleId="ac">
    <w:name w:val="page number"/>
    <w:basedOn w:val="a0"/>
    <w:uiPriority w:val="99"/>
    <w:qFormat/>
    <w:rsid w:val="00666748"/>
    <w:rPr>
      <w:rFonts w:cs="Times New Roman"/>
    </w:rPr>
  </w:style>
  <w:style w:type="character" w:styleId="ad">
    <w:name w:val="annotation reference"/>
    <w:basedOn w:val="a0"/>
    <w:uiPriority w:val="99"/>
    <w:qFormat/>
    <w:rsid w:val="00666748"/>
    <w:rPr>
      <w:rFonts w:cs="Times New Roman"/>
      <w:sz w:val="21"/>
      <w:szCs w:val="21"/>
    </w:rPr>
  </w:style>
  <w:style w:type="character" w:customStyle="1" w:styleId="a4">
    <w:name w:val="批注文字 字符"/>
    <w:basedOn w:val="a0"/>
    <w:link w:val="a3"/>
    <w:uiPriority w:val="99"/>
    <w:qFormat/>
    <w:locked/>
    <w:rsid w:val="00666748"/>
    <w:rPr>
      <w:rFonts w:ascii="Times New Roman" w:eastAsia="宋体" w:hAnsi="Times New Roman" w:cs="Times New Roman"/>
      <w:sz w:val="24"/>
      <w:szCs w:val="24"/>
    </w:rPr>
  </w:style>
  <w:style w:type="character" w:customStyle="1" w:styleId="a6">
    <w:name w:val="批注框文本 字符"/>
    <w:basedOn w:val="a0"/>
    <w:link w:val="a5"/>
    <w:uiPriority w:val="99"/>
    <w:qFormat/>
    <w:locked/>
    <w:rsid w:val="00666748"/>
    <w:rPr>
      <w:rFonts w:ascii="Times New Roman" w:eastAsia="宋体" w:hAnsi="Times New Roman" w:cs="Times New Roman"/>
      <w:sz w:val="18"/>
      <w:szCs w:val="18"/>
    </w:rPr>
  </w:style>
  <w:style w:type="character" w:customStyle="1" w:styleId="a8">
    <w:name w:val="页脚 字符"/>
    <w:basedOn w:val="a0"/>
    <w:link w:val="a7"/>
    <w:uiPriority w:val="99"/>
    <w:qFormat/>
    <w:locked/>
    <w:rsid w:val="00666748"/>
    <w:rPr>
      <w:rFonts w:cs="Times New Roman"/>
      <w:sz w:val="18"/>
      <w:szCs w:val="18"/>
    </w:rPr>
  </w:style>
  <w:style w:type="character" w:customStyle="1" w:styleId="aa">
    <w:name w:val="页眉 字符"/>
    <w:basedOn w:val="a0"/>
    <w:link w:val="a9"/>
    <w:uiPriority w:val="99"/>
    <w:qFormat/>
    <w:locked/>
    <w:rsid w:val="00666748"/>
    <w:rPr>
      <w:rFonts w:cs="Times New Roman"/>
      <w:sz w:val="18"/>
      <w:szCs w:val="18"/>
    </w:rPr>
  </w:style>
  <w:style w:type="paragraph" w:customStyle="1" w:styleId="1">
    <w:name w:val="列出段落1"/>
    <w:basedOn w:val="a"/>
    <w:uiPriority w:val="99"/>
    <w:qFormat/>
    <w:rsid w:val="00666748"/>
    <w:pPr>
      <w:ind w:firstLineChars="200" w:firstLine="420"/>
    </w:pPr>
    <w:rPr>
      <w:rFonts w:ascii="Times New Roman" w:hAnsi="Times New Roman"/>
      <w:szCs w:val="24"/>
    </w:rPr>
  </w:style>
  <w:style w:type="paragraph" w:styleId="ae">
    <w:name w:val="List Paragraph"/>
    <w:basedOn w:val="a"/>
    <w:uiPriority w:val="99"/>
    <w:qFormat/>
    <w:rsid w:val="00666748"/>
    <w:pPr>
      <w:ind w:firstLineChars="200" w:firstLine="420"/>
    </w:pPr>
    <w:rPr>
      <w:rFonts w:ascii="Times New Roman" w:hAnsi="Times New Roman"/>
      <w:szCs w:val="24"/>
    </w:rPr>
  </w:style>
  <w:style w:type="paragraph" w:customStyle="1" w:styleId="10">
    <w:name w:val="修订1"/>
    <w:hidden/>
    <w:uiPriority w:val="99"/>
    <w:qFormat/>
    <w:rsid w:val="00666748"/>
    <w:rPr>
      <w:rFonts w:ascii="Times New Roman" w:hAnsi="Times New Roman"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206</TotalTime>
  <Pages>10</Pages>
  <Words>770</Words>
  <Characters>4390</Characters>
  <Application>Microsoft Office Word</Application>
  <DocSecurity>0</DocSecurity>
  <Lines>36</Lines>
  <Paragraphs>10</Paragraphs>
  <ScaleCrop>false</ScaleCrop>
  <Company/>
  <LinksUpToDate>false</LinksUpToDate>
  <CharactersWithSpaces>5150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Administrator</cp:lastModifiedBy>
  <cp:revision>8</cp:revision>
  <cp:lastPrinted>2022-02-23T02:03:00Z</cp:lastPrinted>
  <dcterms:created xsi:type="dcterms:W3CDTF">2022-03-21T02:38:00Z</dcterms:created>
  <dcterms:modified xsi:type="dcterms:W3CDTF">2024-12-20T02:25:00Z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05A3344A75BF4096A4DCE5DEC370004C</vt:lpwstr>
  </property>
</Properties>
</file>