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64" w:rsidRDefault="00197FE0">
      <w:pPr>
        <w:pStyle w:val="a7"/>
        <w:adjustRightInd w:val="0"/>
        <w:snapToGrid w:val="0"/>
        <w:spacing w:before="0" w:after="0" w:line="560" w:lineRule="exact"/>
        <w:rPr>
          <w:rFonts w:ascii="方正小标宋简体" w:eastAsia="方正小标宋简体" w:cs="Times New Roman"/>
          <w:sz w:val="44"/>
          <w:szCs w:val="44"/>
        </w:rPr>
      </w:pPr>
      <w:r>
        <w:rPr>
          <w:rFonts w:ascii="方正小标宋简体" w:eastAsia="方正小标宋简体" w:cs="方正小标宋简体"/>
          <w:sz w:val="44"/>
          <w:szCs w:val="44"/>
        </w:rPr>
        <w:t>20</w:t>
      </w:r>
      <w:r w:rsidR="00C95134">
        <w:rPr>
          <w:rFonts w:ascii="方正小标宋简体" w:eastAsia="方正小标宋简体" w:cs="方正小标宋简体" w:hint="eastAsia"/>
          <w:sz w:val="44"/>
          <w:szCs w:val="44"/>
        </w:rPr>
        <w:t>2</w:t>
      </w:r>
      <w:r w:rsidR="00FD1BAE">
        <w:rPr>
          <w:rFonts w:ascii="方正小标宋简体" w:eastAsia="方正小标宋简体" w:cs="方正小标宋简体" w:hint="eastAsia"/>
          <w:sz w:val="44"/>
          <w:szCs w:val="44"/>
        </w:rPr>
        <w:t>1</w:t>
      </w:r>
      <w:r>
        <w:rPr>
          <w:rFonts w:ascii="方正小标宋简体" w:eastAsia="方正小标宋简体" w:cs="方正小标宋简体" w:hint="eastAsia"/>
          <w:sz w:val="44"/>
          <w:szCs w:val="44"/>
        </w:rPr>
        <w:t>年度市科技局绩效评价报告</w:t>
      </w:r>
    </w:p>
    <w:p w:rsidR="00485064" w:rsidRDefault="00485064" w:rsidP="0052120A">
      <w:pPr>
        <w:adjustRightInd w:val="0"/>
        <w:snapToGrid w:val="0"/>
        <w:spacing w:line="560" w:lineRule="exact"/>
        <w:jc w:val="left"/>
      </w:pPr>
    </w:p>
    <w:p w:rsidR="00485064" w:rsidRPr="0052120A" w:rsidRDefault="00EA5E0F" w:rsidP="00C95134">
      <w:pPr>
        <w:widowControl/>
        <w:shd w:val="clear" w:color="auto" w:fill="FFFFFF"/>
        <w:spacing w:line="64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sidR="004B5711">
        <w:rPr>
          <w:rFonts w:eastAsia="仿宋"/>
          <w:color w:val="000000"/>
          <w:kern w:val="0"/>
          <w:sz w:val="32"/>
          <w:szCs w:val="32"/>
        </w:rPr>
        <w:t>按照《衡阳市财政局关于开展</w:t>
      </w:r>
      <w:r w:rsidR="004B5711">
        <w:rPr>
          <w:rFonts w:eastAsia="仿宋"/>
          <w:color w:val="000000"/>
          <w:kern w:val="0"/>
          <w:sz w:val="32"/>
          <w:szCs w:val="32"/>
        </w:rPr>
        <w:t>2021</w:t>
      </w:r>
      <w:r w:rsidR="004B5711">
        <w:rPr>
          <w:rFonts w:eastAsia="仿宋"/>
          <w:color w:val="000000"/>
          <w:kern w:val="0"/>
          <w:sz w:val="32"/>
          <w:szCs w:val="32"/>
        </w:rPr>
        <w:t>年度预算支出绩效自评工作的通知》要求</w:t>
      </w:r>
      <w:r w:rsidR="00197FE0" w:rsidRPr="0052120A">
        <w:rPr>
          <w:rFonts w:ascii="仿宋" w:eastAsia="仿宋" w:hAnsi="仿宋" w:cs="仿宋" w:hint="eastAsia"/>
          <w:kern w:val="0"/>
          <w:sz w:val="32"/>
          <w:szCs w:val="32"/>
        </w:rPr>
        <w:t>，我局对</w:t>
      </w:r>
      <w:r w:rsidR="00197FE0" w:rsidRPr="0052120A">
        <w:rPr>
          <w:rFonts w:ascii="仿宋" w:eastAsia="仿宋" w:hAnsi="仿宋" w:cs="仿宋"/>
          <w:kern w:val="0"/>
          <w:sz w:val="32"/>
          <w:szCs w:val="32"/>
        </w:rPr>
        <w:t>20</w:t>
      </w:r>
      <w:r w:rsidR="00C95134">
        <w:rPr>
          <w:rFonts w:ascii="仿宋" w:eastAsia="仿宋" w:hAnsi="仿宋" w:cs="仿宋" w:hint="eastAsia"/>
          <w:kern w:val="0"/>
          <w:sz w:val="32"/>
          <w:szCs w:val="32"/>
        </w:rPr>
        <w:t>2</w:t>
      </w:r>
      <w:r w:rsidR="00FD1BAE">
        <w:rPr>
          <w:rFonts w:ascii="仿宋" w:eastAsia="仿宋" w:hAnsi="仿宋" w:cs="仿宋" w:hint="eastAsia"/>
          <w:kern w:val="0"/>
          <w:sz w:val="32"/>
          <w:szCs w:val="32"/>
        </w:rPr>
        <w:t>1</w:t>
      </w:r>
      <w:r w:rsidR="00197FE0" w:rsidRPr="0052120A">
        <w:rPr>
          <w:rFonts w:ascii="仿宋" w:eastAsia="仿宋" w:hAnsi="仿宋" w:cs="仿宋" w:hint="eastAsia"/>
          <w:kern w:val="0"/>
          <w:sz w:val="32"/>
          <w:szCs w:val="32"/>
        </w:rPr>
        <w:t>年度部门整体支出</w:t>
      </w:r>
      <w:r w:rsidR="00E54EC2" w:rsidRPr="0052120A">
        <w:rPr>
          <w:rFonts w:ascii="仿宋" w:eastAsia="仿宋" w:hAnsi="仿宋" w:cs="仿宋" w:hint="eastAsia"/>
          <w:kern w:val="0"/>
          <w:sz w:val="32"/>
          <w:szCs w:val="32"/>
        </w:rPr>
        <w:t>绩效</w:t>
      </w:r>
      <w:r w:rsidR="007978F2" w:rsidRPr="0052120A">
        <w:rPr>
          <w:rFonts w:ascii="仿宋" w:eastAsia="仿宋" w:hAnsi="仿宋" w:cs="仿宋" w:hint="eastAsia"/>
          <w:kern w:val="0"/>
          <w:sz w:val="32"/>
          <w:szCs w:val="32"/>
        </w:rPr>
        <w:t>及</w:t>
      </w:r>
      <w:r w:rsidR="00943C45" w:rsidRPr="0052120A">
        <w:rPr>
          <w:rFonts w:ascii="仿宋" w:eastAsia="仿宋" w:hAnsi="仿宋" w:cs="仿宋" w:hint="eastAsia"/>
          <w:kern w:val="0"/>
          <w:sz w:val="32"/>
          <w:szCs w:val="32"/>
        </w:rPr>
        <w:t>20</w:t>
      </w:r>
      <w:r w:rsidR="00C95134">
        <w:rPr>
          <w:rFonts w:ascii="仿宋" w:eastAsia="仿宋" w:hAnsi="仿宋" w:cs="仿宋" w:hint="eastAsia"/>
          <w:kern w:val="0"/>
          <w:sz w:val="32"/>
          <w:szCs w:val="32"/>
        </w:rPr>
        <w:t>2</w:t>
      </w:r>
      <w:r w:rsidR="00FD1BAE">
        <w:rPr>
          <w:rFonts w:ascii="仿宋" w:eastAsia="仿宋" w:hAnsi="仿宋" w:cs="仿宋" w:hint="eastAsia"/>
          <w:kern w:val="0"/>
          <w:sz w:val="32"/>
          <w:szCs w:val="32"/>
        </w:rPr>
        <w:t>1</w:t>
      </w:r>
      <w:r w:rsidR="00943C45" w:rsidRPr="0052120A">
        <w:rPr>
          <w:rFonts w:ascii="仿宋" w:eastAsia="仿宋" w:hAnsi="仿宋" w:cs="仿宋" w:hint="eastAsia"/>
          <w:kern w:val="0"/>
          <w:sz w:val="32"/>
          <w:szCs w:val="32"/>
        </w:rPr>
        <w:t>年度市级科技项目专项资金</w:t>
      </w:r>
      <w:r w:rsidR="004B5711">
        <w:rPr>
          <w:rFonts w:eastAsia="仿宋"/>
          <w:sz w:val="32"/>
          <w:szCs w:val="32"/>
        </w:rPr>
        <w:t>2201</w:t>
      </w:r>
      <w:r w:rsidR="00943C45" w:rsidRPr="0052120A">
        <w:rPr>
          <w:rFonts w:ascii="仿宋" w:eastAsia="仿宋" w:hAnsi="仿宋" w:cs="仿宋" w:hint="eastAsia"/>
          <w:kern w:val="0"/>
          <w:sz w:val="32"/>
          <w:szCs w:val="32"/>
        </w:rPr>
        <w:t>万元进行</w:t>
      </w:r>
      <w:r w:rsidR="00197FE0" w:rsidRPr="0052120A">
        <w:rPr>
          <w:rFonts w:ascii="仿宋" w:eastAsia="仿宋" w:hAnsi="仿宋" w:cs="仿宋" w:hint="eastAsia"/>
          <w:kern w:val="0"/>
          <w:sz w:val="32"/>
          <w:szCs w:val="32"/>
        </w:rPr>
        <w:t>全面综合的评价，现有关情况报告如下：</w:t>
      </w:r>
    </w:p>
    <w:p w:rsidR="00485064" w:rsidRPr="003D1843" w:rsidRDefault="00197FE0" w:rsidP="003D1843">
      <w:pPr>
        <w:adjustRightInd w:val="0"/>
        <w:snapToGrid w:val="0"/>
        <w:spacing w:line="560" w:lineRule="exact"/>
        <w:ind w:firstLineChars="200" w:firstLine="643"/>
        <w:rPr>
          <w:rFonts w:ascii="仿宋" w:eastAsia="仿宋" w:hAnsi="仿宋" w:cs="仿宋"/>
          <w:b/>
          <w:kern w:val="0"/>
          <w:sz w:val="32"/>
          <w:szCs w:val="32"/>
        </w:rPr>
      </w:pPr>
      <w:r w:rsidRPr="003D1843">
        <w:rPr>
          <w:rFonts w:ascii="仿宋" w:eastAsia="仿宋" w:hAnsi="仿宋" w:cs="仿宋" w:hint="eastAsia"/>
          <w:b/>
          <w:kern w:val="0"/>
          <w:sz w:val="32"/>
          <w:szCs w:val="32"/>
        </w:rPr>
        <w:t>一、</w:t>
      </w:r>
      <w:r w:rsidR="00943C45" w:rsidRPr="003D1843">
        <w:rPr>
          <w:rFonts w:ascii="仿宋" w:eastAsia="仿宋" w:hAnsi="仿宋" w:cs="仿宋" w:hint="eastAsia"/>
          <w:b/>
          <w:kern w:val="0"/>
          <w:sz w:val="32"/>
          <w:szCs w:val="32"/>
        </w:rPr>
        <w:t>20</w:t>
      </w:r>
      <w:r w:rsidR="00EA5E0F" w:rsidRPr="003D1843">
        <w:rPr>
          <w:rFonts w:ascii="仿宋" w:eastAsia="仿宋" w:hAnsi="仿宋" w:cs="仿宋" w:hint="eastAsia"/>
          <w:b/>
          <w:kern w:val="0"/>
          <w:sz w:val="32"/>
          <w:szCs w:val="32"/>
        </w:rPr>
        <w:t>2</w:t>
      </w:r>
      <w:r w:rsidR="00FD1BAE">
        <w:rPr>
          <w:rFonts w:ascii="仿宋" w:eastAsia="仿宋" w:hAnsi="仿宋" w:cs="仿宋" w:hint="eastAsia"/>
          <w:b/>
          <w:kern w:val="0"/>
          <w:sz w:val="32"/>
          <w:szCs w:val="32"/>
        </w:rPr>
        <w:t>1</w:t>
      </w:r>
      <w:r w:rsidR="00943C45" w:rsidRPr="003D1843">
        <w:rPr>
          <w:rFonts w:ascii="仿宋" w:eastAsia="仿宋" w:hAnsi="仿宋" w:cs="仿宋" w:hint="eastAsia"/>
          <w:b/>
          <w:kern w:val="0"/>
          <w:sz w:val="32"/>
          <w:szCs w:val="32"/>
        </w:rPr>
        <w:t>年度部门整体支出</w:t>
      </w:r>
    </w:p>
    <w:p w:rsidR="00485064" w:rsidRPr="0052120A" w:rsidRDefault="00197FE0">
      <w:pPr>
        <w:adjustRightInd w:val="0"/>
        <w:snapToGrid w:val="0"/>
        <w:spacing w:line="56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（一）</w:t>
      </w:r>
      <w:r w:rsidR="00943C45" w:rsidRPr="0052120A">
        <w:rPr>
          <w:rFonts w:ascii="仿宋" w:eastAsia="仿宋" w:hAnsi="仿宋" w:cs="仿宋" w:hint="eastAsia"/>
          <w:kern w:val="0"/>
          <w:sz w:val="32"/>
          <w:szCs w:val="32"/>
        </w:rPr>
        <w:t>部门概况</w:t>
      </w:r>
    </w:p>
    <w:p w:rsidR="0052120A" w:rsidRPr="0052120A" w:rsidRDefault="00943C45" w:rsidP="0052120A">
      <w:pPr>
        <w:adjustRightInd w:val="0"/>
        <w:snapToGrid w:val="0"/>
        <w:spacing w:line="540" w:lineRule="exact"/>
        <w:ind w:firstLineChars="200" w:firstLine="640"/>
        <w:rPr>
          <w:rFonts w:ascii="仿宋" w:eastAsia="仿宋" w:hAnsi="仿宋" w:cs="仿宋"/>
          <w:kern w:val="0"/>
          <w:sz w:val="32"/>
          <w:szCs w:val="32"/>
        </w:rPr>
      </w:pPr>
      <w:r w:rsidRPr="0052120A">
        <w:rPr>
          <w:rFonts w:ascii="仿宋" w:eastAsia="仿宋" w:hAnsi="仿宋" w:cs="仿宋" w:hint="eastAsia"/>
          <w:kern w:val="0"/>
          <w:sz w:val="32"/>
          <w:szCs w:val="32"/>
        </w:rPr>
        <w:t>1.部门职能概述。</w:t>
      </w:r>
      <w:r w:rsidR="0052120A" w:rsidRPr="0052120A">
        <w:rPr>
          <w:rFonts w:ascii="仿宋" w:eastAsia="仿宋" w:hAnsi="仿宋" w:cs="仿宋" w:hint="eastAsia"/>
          <w:kern w:val="0"/>
          <w:sz w:val="32"/>
          <w:szCs w:val="32"/>
        </w:rPr>
        <w:t>根据《中共湖南省委办公厅湖南省人民政府办公厅关于印发</w:t>
      </w:r>
      <w:r w:rsidR="0052120A" w:rsidRPr="0052120A">
        <w:rPr>
          <w:rFonts w:ascii="仿宋" w:eastAsia="仿宋" w:hAnsi="仿宋" w:cs="仿宋"/>
          <w:kern w:val="0"/>
          <w:sz w:val="32"/>
          <w:szCs w:val="32"/>
        </w:rPr>
        <w:t>&lt;</w:t>
      </w:r>
      <w:r w:rsidR="0052120A" w:rsidRPr="0052120A">
        <w:rPr>
          <w:rFonts w:ascii="仿宋" w:eastAsia="仿宋" w:hAnsi="仿宋" w:cs="仿宋" w:hint="eastAsia"/>
          <w:kern w:val="0"/>
          <w:sz w:val="32"/>
          <w:szCs w:val="32"/>
        </w:rPr>
        <w:t>衡阳市机构改革方案</w:t>
      </w:r>
      <w:r w:rsidR="0052120A" w:rsidRPr="0052120A">
        <w:rPr>
          <w:rFonts w:ascii="仿宋" w:eastAsia="仿宋" w:hAnsi="仿宋" w:cs="仿宋"/>
          <w:kern w:val="0"/>
          <w:sz w:val="32"/>
          <w:szCs w:val="32"/>
        </w:rPr>
        <w:t>&gt;</w:t>
      </w:r>
      <w:r w:rsidR="0052120A" w:rsidRPr="0052120A">
        <w:rPr>
          <w:rFonts w:ascii="仿宋" w:eastAsia="仿宋" w:hAnsi="仿宋" w:cs="仿宋" w:hint="eastAsia"/>
          <w:kern w:val="0"/>
          <w:sz w:val="32"/>
          <w:szCs w:val="32"/>
        </w:rPr>
        <w:t>的通知》（湘办〔2018〕</w:t>
      </w:r>
      <w:r w:rsidR="0052120A" w:rsidRPr="0052120A">
        <w:rPr>
          <w:rFonts w:ascii="仿宋" w:eastAsia="仿宋" w:hAnsi="仿宋" w:cs="仿宋"/>
          <w:kern w:val="0"/>
          <w:sz w:val="32"/>
          <w:szCs w:val="32"/>
        </w:rPr>
        <w:t>59</w:t>
      </w:r>
      <w:r w:rsidR="0052120A" w:rsidRPr="0052120A">
        <w:rPr>
          <w:rFonts w:ascii="仿宋" w:eastAsia="仿宋" w:hAnsi="仿宋" w:cs="仿宋" w:hint="eastAsia"/>
          <w:kern w:val="0"/>
          <w:sz w:val="32"/>
          <w:szCs w:val="32"/>
        </w:rPr>
        <w:t>号）</w:t>
      </w:r>
      <w:r w:rsidR="00197FE0">
        <w:rPr>
          <w:rFonts w:ascii="仿宋" w:eastAsia="仿宋" w:hAnsi="仿宋" w:cs="仿宋" w:hint="eastAsia"/>
          <w:kern w:val="0"/>
          <w:sz w:val="32"/>
          <w:szCs w:val="32"/>
        </w:rPr>
        <w:t>文件精神，我局主要职责包括</w:t>
      </w:r>
      <w:r w:rsidR="0052120A">
        <w:rPr>
          <w:rFonts w:ascii="仿宋" w:eastAsia="仿宋" w:hAnsi="仿宋" w:cs="仿宋" w:hint="eastAsia"/>
          <w:kern w:val="0"/>
          <w:sz w:val="32"/>
          <w:szCs w:val="32"/>
        </w:rPr>
        <w:t>：</w:t>
      </w:r>
      <w:r w:rsidR="0052120A" w:rsidRPr="0052120A">
        <w:rPr>
          <w:rFonts w:ascii="仿宋" w:eastAsia="仿宋" w:hAnsi="仿宋" w:cs="仿宋" w:hint="eastAsia"/>
          <w:kern w:val="0"/>
          <w:sz w:val="32"/>
          <w:szCs w:val="32"/>
        </w:rPr>
        <w:t>贯彻创新驱动发展战略和创新引领开放崛起战略，</w:t>
      </w:r>
      <w:r w:rsidR="0052120A" w:rsidRPr="0052120A">
        <w:rPr>
          <w:rFonts w:ascii="仿宋" w:eastAsia="仿宋" w:hAnsi="仿宋" w:cs="仿宋"/>
          <w:kern w:val="0"/>
          <w:sz w:val="32"/>
          <w:szCs w:val="32"/>
        </w:rPr>
        <w:t>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科技发展、引进国外</w:t>
      </w:r>
      <w:r w:rsidR="0052120A" w:rsidRPr="0052120A">
        <w:rPr>
          <w:rFonts w:ascii="仿宋" w:eastAsia="仿宋" w:hAnsi="仿宋" w:cs="仿宋" w:hint="eastAsia"/>
          <w:kern w:val="0"/>
          <w:sz w:val="32"/>
          <w:szCs w:val="32"/>
        </w:rPr>
        <w:t>及国内</w:t>
      </w:r>
      <w:r w:rsidR="0052120A" w:rsidRPr="0052120A">
        <w:rPr>
          <w:rFonts w:ascii="仿宋" w:eastAsia="仿宋" w:hAnsi="仿宋" w:cs="仿宋"/>
          <w:kern w:val="0"/>
          <w:sz w:val="32"/>
          <w:szCs w:val="32"/>
        </w:rPr>
        <w:t>智力规划和政策并组织实施。</w:t>
      </w:r>
      <w:r w:rsidR="0052120A" w:rsidRPr="0052120A">
        <w:rPr>
          <w:rFonts w:ascii="仿宋" w:eastAsia="仿宋" w:hAnsi="仿宋" w:cs="仿宋" w:hint="eastAsia"/>
          <w:kern w:val="0"/>
          <w:sz w:val="32"/>
          <w:szCs w:val="32"/>
        </w:rPr>
        <w:t>统筹推进全市创新体系建设和科技体制改革，</w:t>
      </w:r>
      <w:r w:rsidR="0052120A" w:rsidRPr="0052120A">
        <w:rPr>
          <w:rFonts w:ascii="仿宋" w:eastAsia="仿宋" w:hAnsi="仿宋" w:cs="仿宋"/>
          <w:kern w:val="0"/>
          <w:sz w:val="32"/>
          <w:szCs w:val="32"/>
        </w:rPr>
        <w:t>会同有关部门健全技术创新激励机制</w:t>
      </w:r>
      <w:r w:rsidR="0052120A" w:rsidRPr="0052120A">
        <w:rPr>
          <w:rFonts w:ascii="仿宋" w:eastAsia="仿宋" w:hAnsi="仿宋" w:cs="仿宋" w:hint="eastAsia"/>
          <w:kern w:val="0"/>
          <w:sz w:val="32"/>
          <w:szCs w:val="32"/>
        </w:rPr>
        <w:t>。</w:t>
      </w:r>
      <w:r w:rsidR="0052120A" w:rsidRPr="0052120A">
        <w:rPr>
          <w:rFonts w:ascii="仿宋" w:eastAsia="仿宋" w:hAnsi="仿宋" w:cs="仿宋"/>
          <w:kern w:val="0"/>
          <w:sz w:val="32"/>
          <w:szCs w:val="32"/>
        </w:rPr>
        <w:t>指导科研机构改革发展，推动企业科技创新能力建设，承担推进科技军民融合发展相关工作，推进</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重大科技决策咨询制度建设</w:t>
      </w:r>
      <w:r w:rsidR="0052120A" w:rsidRPr="0052120A">
        <w:rPr>
          <w:rFonts w:ascii="仿宋" w:eastAsia="仿宋" w:hAnsi="仿宋" w:cs="仿宋" w:hint="eastAsia"/>
          <w:kern w:val="0"/>
          <w:sz w:val="32"/>
          <w:szCs w:val="32"/>
        </w:rPr>
        <w:t>。拟订科学普及和科学传播规划、政策，组织实施科普计划。统筹推进国家创新型城市建设</w:t>
      </w:r>
      <w:r w:rsidR="0052120A" w:rsidRPr="0052120A">
        <w:rPr>
          <w:rFonts w:ascii="仿宋" w:eastAsia="仿宋" w:hAnsi="仿宋" w:cs="仿宋"/>
          <w:kern w:val="0"/>
          <w:sz w:val="32"/>
          <w:szCs w:val="32"/>
        </w:rPr>
        <w:t>。牵头建立统一的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科技管理平台和科研项目资金协调、评估、监管机制。会同有关部门提出优化配置科技资源的政策措施建议，推动多元化科技投入体系建设，协调管理</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财政科技计划（专项、基金等）并监督实施。</w:t>
      </w:r>
      <w:r w:rsidR="0052120A" w:rsidRPr="0052120A">
        <w:rPr>
          <w:rFonts w:ascii="仿宋" w:eastAsia="仿宋" w:hAnsi="仿宋" w:cs="仿宋" w:hint="eastAsia"/>
          <w:kern w:val="0"/>
          <w:sz w:val="32"/>
          <w:szCs w:val="32"/>
        </w:rPr>
        <w:t>拟订全市基础研究规划、政策和标准并组织实施。组织协调市级重大基础研究和应用基础研究。拟订重大科技创新基地建设规划并监督实施，参</w:t>
      </w:r>
      <w:r w:rsidR="0052120A" w:rsidRPr="0052120A">
        <w:rPr>
          <w:rFonts w:ascii="仿宋" w:eastAsia="仿宋" w:hAnsi="仿宋" w:cs="仿宋" w:hint="eastAsia"/>
          <w:kern w:val="0"/>
          <w:sz w:val="32"/>
          <w:szCs w:val="32"/>
        </w:rPr>
        <w:lastRenderedPageBreak/>
        <w:t>与编制重大科技基础设施建设规划和监督实施，</w:t>
      </w:r>
      <w:r w:rsidR="0052120A" w:rsidRPr="0052120A">
        <w:rPr>
          <w:rFonts w:ascii="仿宋" w:eastAsia="仿宋" w:hAnsi="仿宋" w:cs="仿宋"/>
          <w:kern w:val="0"/>
          <w:sz w:val="32"/>
          <w:szCs w:val="32"/>
        </w:rPr>
        <w:t>牵头组织</w:t>
      </w:r>
      <w:r w:rsidR="0052120A" w:rsidRPr="0052120A">
        <w:rPr>
          <w:rFonts w:ascii="仿宋" w:eastAsia="仿宋" w:hAnsi="仿宋" w:cs="仿宋" w:hint="eastAsia"/>
          <w:kern w:val="0"/>
          <w:sz w:val="32"/>
          <w:szCs w:val="32"/>
        </w:rPr>
        <w:t>市重点</w:t>
      </w:r>
      <w:r w:rsidR="0052120A" w:rsidRPr="0052120A">
        <w:rPr>
          <w:rFonts w:ascii="仿宋" w:eastAsia="仿宋" w:hAnsi="仿宋" w:cs="仿宋"/>
          <w:kern w:val="0"/>
          <w:sz w:val="32"/>
          <w:szCs w:val="32"/>
        </w:rPr>
        <w:t>实验室</w:t>
      </w:r>
      <w:r w:rsidR="0052120A" w:rsidRPr="0052120A">
        <w:rPr>
          <w:rFonts w:ascii="仿宋" w:eastAsia="仿宋" w:hAnsi="仿宋" w:cs="仿宋" w:hint="eastAsia"/>
          <w:kern w:val="0"/>
          <w:sz w:val="32"/>
          <w:szCs w:val="32"/>
        </w:rPr>
        <w:t>等重大科技创新基地</w:t>
      </w:r>
      <w:r w:rsidR="0052120A" w:rsidRPr="0052120A">
        <w:rPr>
          <w:rFonts w:ascii="仿宋" w:eastAsia="仿宋" w:hAnsi="仿宋" w:cs="仿宋"/>
          <w:kern w:val="0"/>
          <w:sz w:val="32"/>
          <w:szCs w:val="32"/>
        </w:rPr>
        <w:t>建设，推动科研条件保障建设和科技资源开放共享。编制</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重大科技项目</w:t>
      </w:r>
      <w:r w:rsidR="0052120A" w:rsidRPr="0052120A">
        <w:rPr>
          <w:rFonts w:ascii="仿宋" w:eastAsia="仿宋" w:hAnsi="仿宋" w:cs="仿宋" w:hint="eastAsia"/>
          <w:kern w:val="0"/>
          <w:sz w:val="32"/>
          <w:szCs w:val="32"/>
        </w:rPr>
        <w:t>计划</w:t>
      </w:r>
      <w:r w:rsidR="0052120A" w:rsidRPr="0052120A">
        <w:rPr>
          <w:rFonts w:ascii="仿宋" w:eastAsia="仿宋" w:hAnsi="仿宋" w:cs="仿宋"/>
          <w:kern w:val="0"/>
          <w:sz w:val="32"/>
          <w:szCs w:val="32"/>
        </w:rPr>
        <w:t>并监督实施，统筹关键共性技术、前沿引领技术、现代工程技术、颠覆性技术研发和创新，牵头组织重大技术攻关和成果应用示范。组织拟订高新技术发展及产业化、科技促进农业农村和社会发展的规划、政策和措施。组织开展重点领域技术发展需求分析，提出重大任务并监督实施。牵头</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技术转移体系建设，拟订科技成果转移转化和促进产学研结合的相关政策措施并监督实施。指导科技服务业、技术市场</w:t>
      </w:r>
      <w:r w:rsidR="0052120A" w:rsidRPr="0052120A">
        <w:rPr>
          <w:rFonts w:ascii="仿宋" w:eastAsia="仿宋" w:hAnsi="仿宋" w:cs="仿宋" w:hint="eastAsia"/>
          <w:kern w:val="0"/>
          <w:sz w:val="32"/>
          <w:szCs w:val="32"/>
        </w:rPr>
        <w:t>、科技金融结合</w:t>
      </w:r>
      <w:r w:rsidR="0052120A" w:rsidRPr="0052120A">
        <w:rPr>
          <w:rFonts w:ascii="仿宋" w:eastAsia="仿宋" w:hAnsi="仿宋" w:cs="仿宋"/>
          <w:kern w:val="0"/>
          <w:sz w:val="32"/>
          <w:szCs w:val="32"/>
        </w:rPr>
        <w:t>和科技中介组织发展。统筹区域科技创新体系建设，指导区域创新发展、科技资源合理布局和协同创新能力建设，推动科技园区建设。负责科技监督评价体系建设和相关科技评估管理，指导科技评价机制改革，统筹科研诚信建设。组织实施</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创新调查和科技报告制度，指导全</w:t>
      </w:r>
      <w:r w:rsidR="0052120A" w:rsidRPr="0052120A">
        <w:rPr>
          <w:rFonts w:ascii="仿宋" w:eastAsia="仿宋" w:hAnsi="仿宋" w:cs="仿宋" w:hint="eastAsia"/>
          <w:kern w:val="0"/>
          <w:sz w:val="32"/>
          <w:szCs w:val="32"/>
        </w:rPr>
        <w:t>市</w:t>
      </w:r>
      <w:r w:rsidR="0052120A" w:rsidRPr="0052120A">
        <w:rPr>
          <w:rFonts w:ascii="仿宋" w:eastAsia="仿宋" w:hAnsi="仿宋" w:cs="仿宋"/>
          <w:kern w:val="0"/>
          <w:sz w:val="32"/>
          <w:szCs w:val="32"/>
        </w:rPr>
        <w:t>科技保密工作。拟订科技对外交往与创新能力开放合作的规划、政策和措施，组织开展国际</w:t>
      </w:r>
      <w:r w:rsidR="0052120A" w:rsidRPr="0052120A">
        <w:rPr>
          <w:rFonts w:ascii="仿宋" w:eastAsia="仿宋" w:hAnsi="仿宋" w:cs="仿宋" w:hint="eastAsia"/>
          <w:kern w:val="0"/>
          <w:sz w:val="32"/>
          <w:szCs w:val="32"/>
        </w:rPr>
        <w:t>和区域</w:t>
      </w:r>
      <w:r w:rsidR="0052120A" w:rsidRPr="0052120A">
        <w:rPr>
          <w:rFonts w:ascii="仿宋" w:eastAsia="仿宋" w:hAnsi="仿宋" w:cs="仿宋"/>
          <w:kern w:val="0"/>
          <w:sz w:val="32"/>
          <w:szCs w:val="32"/>
        </w:rPr>
        <w:t>科技合作与科技人才交流。指导相关部门和</w:t>
      </w:r>
      <w:r w:rsidR="0052120A" w:rsidRPr="0052120A">
        <w:rPr>
          <w:rFonts w:ascii="仿宋" w:eastAsia="仿宋" w:hAnsi="仿宋" w:cs="仿宋" w:hint="eastAsia"/>
          <w:kern w:val="0"/>
          <w:sz w:val="32"/>
          <w:szCs w:val="32"/>
        </w:rPr>
        <w:t>县市区</w:t>
      </w:r>
      <w:r w:rsidR="0052120A" w:rsidRPr="0052120A">
        <w:rPr>
          <w:rFonts w:ascii="仿宋" w:eastAsia="仿宋" w:hAnsi="仿宋" w:cs="仿宋"/>
          <w:kern w:val="0"/>
          <w:sz w:val="32"/>
          <w:szCs w:val="32"/>
        </w:rPr>
        <w:t>对外科技合作与科技人才交流工作。负责引进国外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智力工作。拟订</w:t>
      </w:r>
      <w:r w:rsidR="0052120A" w:rsidRPr="0052120A">
        <w:rPr>
          <w:rFonts w:ascii="仿宋" w:eastAsia="仿宋" w:hAnsi="仿宋" w:cs="仿宋" w:hint="eastAsia"/>
          <w:kern w:val="0"/>
          <w:sz w:val="32"/>
          <w:szCs w:val="32"/>
        </w:rPr>
        <w:t>全市</w:t>
      </w:r>
      <w:r w:rsidR="0052120A" w:rsidRPr="0052120A">
        <w:rPr>
          <w:rFonts w:ascii="仿宋" w:eastAsia="仿宋" w:hAnsi="仿宋" w:cs="仿宋"/>
          <w:kern w:val="0"/>
          <w:sz w:val="32"/>
          <w:szCs w:val="32"/>
        </w:rPr>
        <w:t>重点引进外国专家总体规划、计划并组织实施，建立国外</w:t>
      </w:r>
      <w:r w:rsidR="0052120A" w:rsidRPr="0052120A">
        <w:rPr>
          <w:rFonts w:ascii="仿宋" w:eastAsia="仿宋" w:hAnsi="仿宋" w:cs="仿宋" w:hint="eastAsia"/>
          <w:kern w:val="0"/>
          <w:sz w:val="32"/>
          <w:szCs w:val="32"/>
        </w:rPr>
        <w:t>和国内</w:t>
      </w:r>
      <w:r w:rsidR="0052120A" w:rsidRPr="0052120A">
        <w:rPr>
          <w:rFonts w:ascii="仿宋" w:eastAsia="仿宋" w:hAnsi="仿宋" w:cs="仿宋"/>
          <w:kern w:val="0"/>
          <w:sz w:val="32"/>
          <w:szCs w:val="32"/>
        </w:rPr>
        <w:t>高层次</w:t>
      </w:r>
      <w:r w:rsidR="0052120A" w:rsidRPr="0052120A">
        <w:rPr>
          <w:rFonts w:ascii="仿宋" w:eastAsia="仿宋" w:hAnsi="仿宋" w:cs="仿宋" w:hint="eastAsia"/>
          <w:kern w:val="0"/>
          <w:sz w:val="32"/>
          <w:szCs w:val="32"/>
        </w:rPr>
        <w:t>科技</w:t>
      </w:r>
      <w:r w:rsidR="0052120A" w:rsidRPr="0052120A">
        <w:rPr>
          <w:rFonts w:ascii="仿宋" w:eastAsia="仿宋" w:hAnsi="仿宋" w:cs="仿宋"/>
          <w:kern w:val="0"/>
          <w:sz w:val="32"/>
          <w:szCs w:val="32"/>
        </w:rPr>
        <w:t>创新人才、团队吸引集聚机制和</w:t>
      </w:r>
      <w:r w:rsidR="0052120A" w:rsidRPr="0052120A">
        <w:rPr>
          <w:rFonts w:ascii="仿宋" w:eastAsia="仿宋" w:hAnsi="仿宋" w:cs="仿宋" w:hint="eastAsia"/>
          <w:kern w:val="0"/>
          <w:sz w:val="32"/>
          <w:szCs w:val="32"/>
        </w:rPr>
        <w:t>重点</w:t>
      </w:r>
      <w:r w:rsidR="0052120A" w:rsidRPr="0052120A">
        <w:rPr>
          <w:rFonts w:ascii="仿宋" w:eastAsia="仿宋" w:hAnsi="仿宋" w:cs="仿宋"/>
          <w:kern w:val="0"/>
          <w:sz w:val="32"/>
          <w:szCs w:val="32"/>
        </w:rPr>
        <w:t>国</w:t>
      </w:r>
      <w:r w:rsidR="0052120A" w:rsidRPr="0052120A">
        <w:rPr>
          <w:rFonts w:ascii="仿宋" w:eastAsia="仿宋" w:hAnsi="仿宋" w:cs="仿宋" w:hint="eastAsia"/>
          <w:kern w:val="0"/>
          <w:sz w:val="32"/>
          <w:szCs w:val="32"/>
        </w:rPr>
        <w:t>内</w:t>
      </w:r>
      <w:r w:rsidR="0052120A" w:rsidRPr="0052120A">
        <w:rPr>
          <w:rFonts w:ascii="仿宋" w:eastAsia="仿宋" w:hAnsi="仿宋" w:cs="仿宋"/>
          <w:kern w:val="0"/>
          <w:sz w:val="32"/>
          <w:szCs w:val="32"/>
        </w:rPr>
        <w:t>外专家联系服务机制。拟订出国（境）培训总体规划、政策和年度计划并监督实施。会同有关部门拟订科技人才队伍建设规划和政策，建立健全科技人才评价和激励机制，组织实施科技人才计划，推动</w:t>
      </w:r>
      <w:r w:rsidR="0052120A" w:rsidRPr="0052120A">
        <w:rPr>
          <w:rFonts w:ascii="仿宋" w:eastAsia="仿宋" w:hAnsi="仿宋" w:cs="仿宋" w:hint="eastAsia"/>
          <w:kern w:val="0"/>
          <w:sz w:val="32"/>
          <w:szCs w:val="32"/>
        </w:rPr>
        <w:t>高层次</w:t>
      </w:r>
      <w:r w:rsidR="0052120A" w:rsidRPr="0052120A">
        <w:rPr>
          <w:rFonts w:ascii="仿宋" w:eastAsia="仿宋" w:hAnsi="仿宋" w:cs="仿宋"/>
          <w:kern w:val="0"/>
          <w:sz w:val="32"/>
          <w:szCs w:val="32"/>
        </w:rPr>
        <w:t>科技创新人才队伍建设。负责科学技术奖、</w:t>
      </w:r>
      <w:r w:rsidR="0052120A" w:rsidRPr="0052120A">
        <w:rPr>
          <w:rFonts w:ascii="仿宋" w:eastAsia="仿宋" w:hAnsi="仿宋" w:cs="仿宋" w:hint="eastAsia"/>
          <w:kern w:val="0"/>
          <w:sz w:val="32"/>
          <w:szCs w:val="32"/>
        </w:rPr>
        <w:t>潇湘</w:t>
      </w:r>
      <w:r w:rsidR="0052120A" w:rsidRPr="0052120A">
        <w:rPr>
          <w:rFonts w:ascii="仿宋" w:eastAsia="仿宋" w:hAnsi="仿宋" w:cs="仿宋"/>
          <w:kern w:val="0"/>
          <w:sz w:val="32"/>
          <w:szCs w:val="32"/>
        </w:rPr>
        <w:t>友谊奖</w:t>
      </w:r>
      <w:r w:rsidR="0052120A" w:rsidRPr="0052120A">
        <w:rPr>
          <w:rFonts w:ascii="仿宋" w:eastAsia="仿宋" w:hAnsi="仿宋" w:cs="仿宋" w:hint="eastAsia"/>
          <w:kern w:val="0"/>
          <w:sz w:val="32"/>
          <w:szCs w:val="32"/>
        </w:rPr>
        <w:t>等推荐</w:t>
      </w:r>
      <w:r w:rsidR="0052120A" w:rsidRPr="0052120A">
        <w:rPr>
          <w:rFonts w:ascii="仿宋" w:eastAsia="仿宋" w:hAnsi="仿宋" w:cs="仿宋"/>
          <w:kern w:val="0"/>
          <w:sz w:val="32"/>
          <w:szCs w:val="32"/>
        </w:rPr>
        <w:t>工作。</w:t>
      </w:r>
      <w:r w:rsidR="0052120A" w:rsidRPr="0052120A">
        <w:rPr>
          <w:rFonts w:ascii="仿宋" w:eastAsia="仿宋" w:hAnsi="仿宋" w:cs="仿宋" w:hint="eastAsia"/>
          <w:kern w:val="0"/>
          <w:sz w:val="32"/>
          <w:szCs w:val="32"/>
        </w:rPr>
        <w:t>负责推荐</w:t>
      </w:r>
      <w:r w:rsidR="0052120A" w:rsidRPr="0052120A">
        <w:rPr>
          <w:rFonts w:ascii="仿宋" w:eastAsia="仿宋" w:hAnsi="仿宋" w:cs="仿宋"/>
          <w:kern w:val="0"/>
          <w:sz w:val="32"/>
          <w:szCs w:val="32"/>
        </w:rPr>
        <w:t>国家</w:t>
      </w:r>
      <w:r w:rsidR="0052120A" w:rsidRPr="0052120A">
        <w:rPr>
          <w:rFonts w:ascii="仿宋" w:eastAsia="仿宋" w:hAnsi="仿宋" w:cs="仿宋" w:hint="eastAsia"/>
          <w:kern w:val="0"/>
          <w:sz w:val="32"/>
          <w:szCs w:val="32"/>
        </w:rPr>
        <w:t>、省</w:t>
      </w:r>
      <w:r w:rsidR="0052120A" w:rsidRPr="0052120A">
        <w:rPr>
          <w:rFonts w:ascii="仿宋" w:eastAsia="仿宋" w:hAnsi="仿宋" w:cs="仿宋"/>
          <w:kern w:val="0"/>
          <w:sz w:val="32"/>
          <w:szCs w:val="32"/>
        </w:rPr>
        <w:t>自然科学基金</w:t>
      </w:r>
      <w:r w:rsidR="0052120A" w:rsidRPr="0052120A">
        <w:rPr>
          <w:rFonts w:ascii="仿宋" w:eastAsia="仿宋" w:hAnsi="仿宋" w:cs="仿宋" w:hint="eastAsia"/>
          <w:kern w:val="0"/>
          <w:sz w:val="32"/>
          <w:szCs w:val="32"/>
        </w:rPr>
        <w:t>项</w:t>
      </w:r>
      <w:r w:rsidR="0052120A" w:rsidRPr="0052120A">
        <w:rPr>
          <w:rFonts w:ascii="仿宋" w:eastAsia="仿宋" w:hAnsi="仿宋" w:cs="仿宋" w:hint="eastAsia"/>
          <w:kern w:val="0"/>
          <w:sz w:val="32"/>
          <w:szCs w:val="32"/>
        </w:rPr>
        <w:lastRenderedPageBreak/>
        <w:t>目</w:t>
      </w:r>
      <w:r w:rsidR="0052120A" w:rsidRPr="0052120A">
        <w:rPr>
          <w:rFonts w:ascii="仿宋" w:eastAsia="仿宋" w:hAnsi="仿宋" w:cs="仿宋"/>
          <w:kern w:val="0"/>
          <w:sz w:val="32"/>
          <w:szCs w:val="32"/>
        </w:rPr>
        <w:t>。</w:t>
      </w:r>
      <w:r w:rsidR="0052120A" w:rsidRPr="0052120A">
        <w:rPr>
          <w:rFonts w:ascii="仿宋" w:eastAsia="仿宋" w:hAnsi="仿宋" w:cs="仿宋" w:hint="eastAsia"/>
          <w:kern w:val="0"/>
          <w:sz w:val="32"/>
          <w:szCs w:val="32"/>
        </w:rPr>
        <w:t>负责本行业、领域的应急管理工作，对本行业、领域的安全生产工作实施监督管理。完成市委、市政府</w:t>
      </w:r>
      <w:r w:rsidR="0052120A" w:rsidRPr="0052120A">
        <w:rPr>
          <w:rFonts w:ascii="仿宋" w:eastAsia="仿宋" w:hAnsi="仿宋" w:cs="仿宋"/>
          <w:kern w:val="0"/>
          <w:sz w:val="32"/>
          <w:szCs w:val="32"/>
        </w:rPr>
        <w:t>交办的其他任务。职能转变。围绕贯彻实施科教兴国战略、人才强国战略、创新驱动发展战略</w:t>
      </w:r>
      <w:r w:rsidR="0052120A" w:rsidRPr="0052120A">
        <w:rPr>
          <w:rFonts w:ascii="仿宋" w:eastAsia="仿宋" w:hAnsi="仿宋" w:cs="仿宋" w:hint="eastAsia"/>
          <w:kern w:val="0"/>
          <w:sz w:val="32"/>
          <w:szCs w:val="32"/>
        </w:rPr>
        <w:t>和创新引领开放崛起战略</w:t>
      </w:r>
      <w:r w:rsidR="0052120A" w:rsidRPr="0052120A">
        <w:rPr>
          <w:rFonts w:ascii="仿宋" w:eastAsia="仿宋" w:hAnsi="仿宋" w:cs="仿宋"/>
          <w:kern w:val="0"/>
          <w:sz w:val="32"/>
          <w:szCs w:val="32"/>
        </w:rPr>
        <w:t>，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w:t>
      </w:r>
      <w:r w:rsidR="0052120A" w:rsidRPr="0052120A">
        <w:rPr>
          <w:rFonts w:ascii="仿宋" w:eastAsia="仿宋" w:hAnsi="仿宋" w:cs="仿宋" w:hint="eastAsia"/>
          <w:kern w:val="0"/>
          <w:sz w:val="32"/>
          <w:szCs w:val="32"/>
        </w:rPr>
        <w:t>市级</w:t>
      </w:r>
      <w:r w:rsidR="0052120A" w:rsidRPr="0052120A">
        <w:rPr>
          <w:rFonts w:ascii="仿宋" w:eastAsia="仿宋" w:hAnsi="仿宋" w:cs="仿宋"/>
          <w:kern w:val="0"/>
          <w:sz w:val="32"/>
          <w:szCs w:val="32"/>
        </w:rPr>
        <w:t>科技管理平台，减少科技计划项目</w:t>
      </w:r>
      <w:r w:rsidR="0052120A" w:rsidRPr="0052120A">
        <w:rPr>
          <w:rFonts w:ascii="仿宋" w:eastAsia="仿宋" w:hAnsi="仿宋" w:cs="仿宋" w:hint="eastAsia"/>
          <w:kern w:val="0"/>
          <w:sz w:val="32"/>
          <w:szCs w:val="32"/>
        </w:rPr>
        <w:t>配置中的</w:t>
      </w:r>
      <w:r w:rsidR="0052120A" w:rsidRPr="0052120A">
        <w:rPr>
          <w:rFonts w:ascii="仿宋" w:eastAsia="仿宋" w:hAnsi="仿宋" w:cs="仿宋"/>
          <w:kern w:val="0"/>
          <w:sz w:val="32"/>
          <w:szCs w:val="32"/>
        </w:rPr>
        <w:t>重复、分散、封闭、低效现象。进一步改进科技人才评价机制，建立健全以创新能力、质量、贡献、绩效为导向的科技人才评价体系和激励政策，统筹</w:t>
      </w:r>
      <w:r w:rsidR="0052120A" w:rsidRPr="0052120A">
        <w:rPr>
          <w:rFonts w:ascii="仿宋" w:eastAsia="仿宋" w:hAnsi="仿宋" w:cs="仿宋" w:hint="eastAsia"/>
          <w:kern w:val="0"/>
          <w:sz w:val="32"/>
          <w:szCs w:val="32"/>
        </w:rPr>
        <w:t>市内</w:t>
      </w:r>
      <w:r w:rsidR="0052120A" w:rsidRPr="0052120A">
        <w:rPr>
          <w:rFonts w:ascii="仿宋" w:eastAsia="仿宋" w:hAnsi="仿宋" w:cs="仿宋"/>
          <w:kern w:val="0"/>
          <w:sz w:val="32"/>
          <w:szCs w:val="32"/>
        </w:rPr>
        <w:t>科技人才队伍建设和引进国外智力工作。</w:t>
      </w:r>
    </w:p>
    <w:p w:rsidR="00485064" w:rsidRPr="005A439E" w:rsidRDefault="00943C45" w:rsidP="0052120A">
      <w:pPr>
        <w:adjustRightInd w:val="0"/>
        <w:snapToGrid w:val="0"/>
        <w:spacing w:line="540" w:lineRule="exact"/>
        <w:ind w:firstLineChars="200" w:firstLine="640"/>
        <w:rPr>
          <w:rFonts w:ascii="仿宋" w:eastAsia="仿宋" w:hAnsi="仿宋" w:cs="仿宋"/>
          <w:kern w:val="0"/>
          <w:sz w:val="32"/>
          <w:szCs w:val="32"/>
        </w:rPr>
      </w:pPr>
      <w:r w:rsidRPr="005A439E">
        <w:rPr>
          <w:rFonts w:ascii="仿宋" w:eastAsia="仿宋" w:hAnsi="仿宋" w:cs="仿宋" w:hint="eastAsia"/>
          <w:kern w:val="0"/>
          <w:sz w:val="32"/>
          <w:szCs w:val="32"/>
        </w:rPr>
        <w:t>2.</w:t>
      </w:r>
      <w:r w:rsidR="00197FE0" w:rsidRPr="005A439E">
        <w:rPr>
          <w:rFonts w:ascii="仿宋" w:eastAsia="仿宋" w:hAnsi="仿宋" w:cs="仿宋" w:hint="eastAsia"/>
          <w:kern w:val="0"/>
          <w:sz w:val="32"/>
          <w:szCs w:val="32"/>
        </w:rPr>
        <w:t>部门组织机构及人员情况</w:t>
      </w:r>
      <w:r w:rsidRPr="005A439E">
        <w:rPr>
          <w:rFonts w:ascii="仿宋" w:eastAsia="仿宋" w:hAnsi="仿宋" w:cs="仿宋" w:hint="eastAsia"/>
          <w:kern w:val="0"/>
          <w:sz w:val="32"/>
          <w:szCs w:val="32"/>
        </w:rPr>
        <w:t>。</w:t>
      </w:r>
      <w:r w:rsidR="00197FE0">
        <w:rPr>
          <w:rFonts w:ascii="仿宋" w:eastAsia="仿宋" w:hAnsi="仿宋" w:cs="仿宋" w:hint="eastAsia"/>
          <w:kern w:val="0"/>
          <w:sz w:val="32"/>
          <w:szCs w:val="32"/>
        </w:rPr>
        <w:t>我局现有班子成员</w:t>
      </w:r>
      <w:r w:rsidR="00FD1BAE">
        <w:rPr>
          <w:rFonts w:ascii="仿宋" w:eastAsia="仿宋" w:hAnsi="仿宋" w:cs="仿宋" w:hint="eastAsia"/>
          <w:kern w:val="0"/>
          <w:sz w:val="32"/>
          <w:szCs w:val="32"/>
        </w:rPr>
        <w:t>6</w:t>
      </w:r>
      <w:r w:rsidR="00197FE0">
        <w:rPr>
          <w:rFonts w:ascii="仿宋" w:eastAsia="仿宋" w:hAnsi="仿宋" w:cs="仿宋" w:hint="eastAsia"/>
          <w:kern w:val="0"/>
          <w:sz w:val="32"/>
          <w:szCs w:val="32"/>
        </w:rPr>
        <w:t>人，设置内设机构</w:t>
      </w:r>
      <w:r w:rsidR="00197FE0">
        <w:rPr>
          <w:rFonts w:ascii="仿宋" w:eastAsia="仿宋" w:hAnsi="仿宋" w:cs="仿宋"/>
          <w:kern w:val="0"/>
          <w:sz w:val="32"/>
          <w:szCs w:val="32"/>
        </w:rPr>
        <w:t>1</w:t>
      </w:r>
      <w:r w:rsidR="008A23A4">
        <w:rPr>
          <w:rFonts w:ascii="仿宋" w:eastAsia="仿宋" w:hAnsi="仿宋" w:cs="仿宋" w:hint="eastAsia"/>
          <w:kern w:val="0"/>
          <w:sz w:val="32"/>
          <w:szCs w:val="32"/>
        </w:rPr>
        <w:t>1</w:t>
      </w:r>
      <w:r w:rsidR="00197FE0">
        <w:rPr>
          <w:rFonts w:ascii="仿宋" w:eastAsia="仿宋" w:hAnsi="仿宋" w:cs="仿宋" w:hint="eastAsia"/>
          <w:kern w:val="0"/>
          <w:sz w:val="32"/>
          <w:szCs w:val="32"/>
        </w:rPr>
        <w:t>个，分别为办公室、</w:t>
      </w:r>
      <w:r w:rsidR="008A23A4">
        <w:rPr>
          <w:rFonts w:ascii="仿宋" w:eastAsia="仿宋" w:hAnsi="仿宋" w:cs="仿宋" w:hint="eastAsia"/>
          <w:kern w:val="0"/>
          <w:sz w:val="32"/>
          <w:szCs w:val="32"/>
        </w:rPr>
        <w:t>发展规划科、</w:t>
      </w:r>
      <w:r w:rsidR="00197FE0">
        <w:rPr>
          <w:rFonts w:ascii="仿宋" w:eastAsia="仿宋" w:hAnsi="仿宋" w:cs="仿宋" w:hint="eastAsia"/>
          <w:kern w:val="0"/>
          <w:sz w:val="32"/>
          <w:szCs w:val="32"/>
        </w:rPr>
        <w:t>政策法规科</w:t>
      </w:r>
      <w:r w:rsidR="008A23A4" w:rsidRPr="005A439E">
        <w:rPr>
          <w:rFonts w:ascii="仿宋" w:eastAsia="仿宋" w:hAnsi="仿宋" w:cs="仿宋"/>
          <w:kern w:val="0"/>
          <w:sz w:val="32"/>
          <w:szCs w:val="32"/>
        </w:rPr>
        <w:t>（</w:t>
      </w:r>
      <w:r w:rsidR="008A23A4" w:rsidRPr="005A439E">
        <w:rPr>
          <w:rFonts w:ascii="仿宋" w:eastAsia="仿宋" w:hAnsi="仿宋" w:cs="仿宋" w:hint="eastAsia"/>
          <w:kern w:val="0"/>
          <w:sz w:val="32"/>
          <w:szCs w:val="32"/>
        </w:rPr>
        <w:t>市创新型城市建设领导小组办公室、</w:t>
      </w:r>
      <w:r w:rsidR="008A23A4" w:rsidRPr="005A439E">
        <w:rPr>
          <w:rFonts w:ascii="仿宋" w:eastAsia="仿宋" w:hAnsi="仿宋" w:cs="仿宋"/>
          <w:kern w:val="0"/>
          <w:sz w:val="32"/>
          <w:szCs w:val="32"/>
        </w:rPr>
        <w:t>行政审批服务科）</w:t>
      </w:r>
      <w:r w:rsidR="00197FE0">
        <w:rPr>
          <w:rFonts w:ascii="仿宋" w:eastAsia="仿宋" w:hAnsi="仿宋" w:cs="仿宋" w:hint="eastAsia"/>
          <w:kern w:val="0"/>
          <w:sz w:val="32"/>
          <w:szCs w:val="32"/>
        </w:rPr>
        <w:t>、监督管理科、</w:t>
      </w:r>
      <w:r w:rsidR="008A23A4" w:rsidRPr="005A439E">
        <w:rPr>
          <w:rFonts w:ascii="仿宋" w:eastAsia="仿宋" w:hAnsi="仿宋" w:cs="仿宋"/>
          <w:kern w:val="0"/>
          <w:sz w:val="32"/>
          <w:szCs w:val="32"/>
        </w:rPr>
        <w:t>高新技术发展</w:t>
      </w:r>
      <w:r w:rsidR="008A23A4" w:rsidRPr="005A439E">
        <w:rPr>
          <w:rFonts w:ascii="仿宋" w:eastAsia="仿宋" w:hAnsi="仿宋" w:cs="仿宋" w:hint="eastAsia"/>
          <w:kern w:val="0"/>
          <w:sz w:val="32"/>
          <w:szCs w:val="32"/>
        </w:rPr>
        <w:t>及产业化</w:t>
      </w:r>
      <w:r w:rsidR="008A23A4" w:rsidRPr="005A439E">
        <w:rPr>
          <w:rFonts w:ascii="仿宋" w:eastAsia="仿宋" w:hAnsi="仿宋" w:cs="仿宋"/>
          <w:kern w:val="0"/>
          <w:sz w:val="32"/>
          <w:szCs w:val="32"/>
        </w:rPr>
        <w:t>科</w:t>
      </w:r>
      <w:r w:rsidR="00197FE0">
        <w:rPr>
          <w:rFonts w:ascii="仿宋" w:eastAsia="仿宋" w:hAnsi="仿宋" w:cs="仿宋" w:hint="eastAsia"/>
          <w:kern w:val="0"/>
          <w:sz w:val="32"/>
          <w:szCs w:val="32"/>
        </w:rPr>
        <w:t>、农村与社会发展科技科、</w:t>
      </w:r>
      <w:r w:rsidR="008A23A4" w:rsidRPr="005A439E">
        <w:rPr>
          <w:rFonts w:ascii="仿宋" w:eastAsia="仿宋" w:hAnsi="仿宋" w:cs="仿宋" w:hint="eastAsia"/>
          <w:kern w:val="0"/>
          <w:sz w:val="32"/>
          <w:szCs w:val="32"/>
        </w:rPr>
        <w:t>基础研究与成果转化科</w:t>
      </w:r>
      <w:r w:rsidR="00197FE0">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专家服务与科技合作科（科技创新人才办公室）</w:t>
      </w:r>
      <w:r w:rsidR="00197FE0">
        <w:rPr>
          <w:rFonts w:ascii="仿宋" w:eastAsia="仿宋" w:hAnsi="仿宋" w:cs="仿宋" w:hint="eastAsia"/>
          <w:kern w:val="0"/>
          <w:sz w:val="32"/>
          <w:szCs w:val="32"/>
        </w:rPr>
        <w:t>、</w:t>
      </w:r>
      <w:r w:rsidR="008A23A4">
        <w:rPr>
          <w:rFonts w:ascii="仿宋" w:eastAsia="仿宋" w:hAnsi="仿宋" w:cs="仿宋" w:hint="eastAsia"/>
          <w:kern w:val="0"/>
          <w:sz w:val="32"/>
          <w:szCs w:val="32"/>
        </w:rPr>
        <w:t>组织</w:t>
      </w:r>
      <w:r w:rsidR="00197FE0">
        <w:rPr>
          <w:rFonts w:ascii="仿宋" w:eastAsia="仿宋" w:hAnsi="仿宋" w:cs="仿宋" w:hint="eastAsia"/>
          <w:kern w:val="0"/>
          <w:sz w:val="32"/>
          <w:szCs w:val="32"/>
        </w:rPr>
        <w:t>人事科</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机关党委</w:t>
      </w:r>
      <w:r w:rsidR="008A23A4">
        <w:rPr>
          <w:rFonts w:ascii="仿宋" w:eastAsia="仿宋" w:hAnsi="仿宋" w:cs="仿宋" w:hint="eastAsia"/>
          <w:kern w:val="0"/>
          <w:sz w:val="32"/>
          <w:szCs w:val="32"/>
        </w:rPr>
        <w:t>、</w:t>
      </w:r>
      <w:r w:rsidR="008A23A4" w:rsidRPr="005A439E">
        <w:rPr>
          <w:rFonts w:ascii="仿宋" w:eastAsia="仿宋" w:hAnsi="仿宋" w:cs="仿宋" w:hint="eastAsia"/>
          <w:kern w:val="0"/>
          <w:sz w:val="32"/>
          <w:szCs w:val="32"/>
        </w:rPr>
        <w:t>离退休人员管理服务科。</w:t>
      </w:r>
      <w:r w:rsidR="00C9146C" w:rsidRPr="005A439E">
        <w:rPr>
          <w:rFonts w:ascii="仿宋" w:eastAsia="仿宋" w:hAnsi="仿宋" w:cs="仿宋" w:hint="eastAsia"/>
          <w:kern w:val="0"/>
          <w:sz w:val="32"/>
          <w:szCs w:val="32"/>
        </w:rPr>
        <w:t>局</w:t>
      </w:r>
      <w:r w:rsidR="00197FE0">
        <w:rPr>
          <w:rFonts w:ascii="仿宋" w:eastAsia="仿宋" w:hAnsi="仿宋" w:cs="仿宋" w:hint="eastAsia"/>
          <w:kern w:val="0"/>
          <w:sz w:val="32"/>
          <w:szCs w:val="32"/>
        </w:rPr>
        <w:t>属全额事业单位</w:t>
      </w:r>
      <w:r w:rsidR="00197FE0">
        <w:rPr>
          <w:rFonts w:ascii="仿宋" w:eastAsia="仿宋" w:hAnsi="仿宋" w:cs="仿宋"/>
          <w:kern w:val="0"/>
          <w:sz w:val="32"/>
          <w:szCs w:val="32"/>
        </w:rPr>
        <w:t>2</w:t>
      </w:r>
      <w:r w:rsidR="00197FE0">
        <w:rPr>
          <w:rFonts w:ascii="仿宋" w:eastAsia="仿宋" w:hAnsi="仿宋" w:cs="仿宋" w:hint="eastAsia"/>
          <w:kern w:val="0"/>
          <w:sz w:val="32"/>
          <w:szCs w:val="32"/>
        </w:rPr>
        <w:t>个</w:t>
      </w:r>
      <w:r w:rsidR="00197FE0">
        <w:rPr>
          <w:rFonts w:ascii="仿宋" w:eastAsia="仿宋" w:hAnsi="仿宋" w:cs="仿宋"/>
          <w:kern w:val="0"/>
          <w:sz w:val="32"/>
          <w:szCs w:val="32"/>
        </w:rPr>
        <w:t>:</w:t>
      </w:r>
      <w:r w:rsidR="00197FE0">
        <w:rPr>
          <w:rFonts w:ascii="仿宋" w:eastAsia="仿宋" w:hAnsi="仿宋" w:cs="仿宋" w:hint="eastAsia"/>
          <w:kern w:val="0"/>
          <w:sz w:val="32"/>
          <w:szCs w:val="32"/>
        </w:rPr>
        <w:t>市科技信息所、市生产力促进中心</w:t>
      </w:r>
      <w:r w:rsidR="00783033">
        <w:rPr>
          <w:rFonts w:ascii="仿宋" w:eastAsia="仿宋" w:hAnsi="仿宋" w:cs="仿宋" w:hint="eastAsia"/>
          <w:kern w:val="0"/>
          <w:sz w:val="32"/>
          <w:szCs w:val="32"/>
        </w:rPr>
        <w:t>。</w:t>
      </w:r>
      <w:r w:rsidR="00197FE0">
        <w:rPr>
          <w:rFonts w:ascii="仿宋" w:eastAsia="仿宋" w:hAnsi="仿宋" w:cs="仿宋" w:hint="eastAsia"/>
          <w:kern w:val="0"/>
          <w:sz w:val="32"/>
          <w:szCs w:val="32"/>
        </w:rPr>
        <w:t>截止</w:t>
      </w:r>
      <w:r w:rsidR="00197FE0">
        <w:rPr>
          <w:rFonts w:ascii="仿宋" w:eastAsia="仿宋" w:hAnsi="仿宋" w:cs="仿宋"/>
          <w:kern w:val="0"/>
          <w:sz w:val="32"/>
          <w:szCs w:val="32"/>
        </w:rPr>
        <w:t>20</w:t>
      </w:r>
      <w:r w:rsidR="00EA5E0F">
        <w:rPr>
          <w:rFonts w:ascii="仿宋" w:eastAsia="仿宋" w:hAnsi="仿宋" w:cs="仿宋" w:hint="eastAsia"/>
          <w:kern w:val="0"/>
          <w:sz w:val="32"/>
          <w:szCs w:val="32"/>
        </w:rPr>
        <w:t>2</w:t>
      </w:r>
      <w:r w:rsidR="00FD1BAE">
        <w:rPr>
          <w:rFonts w:ascii="仿宋" w:eastAsia="仿宋" w:hAnsi="仿宋" w:cs="仿宋" w:hint="eastAsia"/>
          <w:kern w:val="0"/>
          <w:sz w:val="32"/>
          <w:szCs w:val="32"/>
        </w:rPr>
        <w:t>1</w:t>
      </w:r>
      <w:r w:rsidR="00197FE0">
        <w:rPr>
          <w:rFonts w:ascii="仿宋" w:eastAsia="仿宋" w:hAnsi="仿宋" w:cs="仿宋" w:hint="eastAsia"/>
          <w:kern w:val="0"/>
          <w:sz w:val="32"/>
          <w:szCs w:val="32"/>
        </w:rPr>
        <w:t>年</w:t>
      </w:r>
      <w:r w:rsidR="00783033">
        <w:rPr>
          <w:rFonts w:ascii="仿宋" w:eastAsia="仿宋" w:hAnsi="仿宋" w:cs="仿宋" w:hint="eastAsia"/>
          <w:kern w:val="0"/>
          <w:sz w:val="32"/>
          <w:szCs w:val="32"/>
        </w:rPr>
        <w:t>12月</w:t>
      </w:r>
      <w:r w:rsidR="00197FE0">
        <w:rPr>
          <w:rFonts w:ascii="仿宋" w:eastAsia="仿宋" w:hAnsi="仿宋" w:cs="仿宋" w:hint="eastAsia"/>
          <w:kern w:val="0"/>
          <w:sz w:val="32"/>
          <w:szCs w:val="32"/>
        </w:rPr>
        <w:t>，我局</w:t>
      </w:r>
      <w:r w:rsidR="006610B9">
        <w:rPr>
          <w:rFonts w:ascii="仿宋" w:eastAsia="仿宋" w:hAnsi="仿宋" w:cs="仿宋" w:hint="eastAsia"/>
          <w:kern w:val="0"/>
          <w:sz w:val="32"/>
          <w:szCs w:val="32"/>
        </w:rPr>
        <w:t>现</w:t>
      </w:r>
      <w:r w:rsidR="00197FE0">
        <w:rPr>
          <w:rFonts w:ascii="仿宋" w:eastAsia="仿宋" w:hAnsi="仿宋" w:cs="仿宋" w:hint="eastAsia"/>
          <w:kern w:val="0"/>
          <w:sz w:val="32"/>
          <w:szCs w:val="32"/>
        </w:rPr>
        <w:t>有编制</w:t>
      </w:r>
      <w:r w:rsidR="00783033">
        <w:rPr>
          <w:rFonts w:ascii="仿宋" w:eastAsia="仿宋" w:hAnsi="仿宋" w:cs="仿宋" w:hint="eastAsia"/>
          <w:kern w:val="0"/>
          <w:sz w:val="32"/>
          <w:szCs w:val="32"/>
        </w:rPr>
        <w:t>6</w:t>
      </w:r>
      <w:r w:rsidR="00EA5E0F">
        <w:rPr>
          <w:rFonts w:ascii="仿宋" w:eastAsia="仿宋" w:hAnsi="仿宋" w:cs="仿宋" w:hint="eastAsia"/>
          <w:kern w:val="0"/>
          <w:sz w:val="32"/>
          <w:szCs w:val="32"/>
        </w:rPr>
        <w:t>6</w:t>
      </w:r>
      <w:r w:rsidR="005A439E">
        <w:rPr>
          <w:rFonts w:ascii="仿宋" w:eastAsia="仿宋" w:hAnsi="仿宋" w:cs="仿宋" w:hint="eastAsia"/>
          <w:kern w:val="0"/>
          <w:sz w:val="32"/>
          <w:szCs w:val="32"/>
        </w:rPr>
        <w:t>名</w:t>
      </w:r>
      <w:r w:rsidR="00197FE0">
        <w:rPr>
          <w:rFonts w:ascii="仿宋" w:eastAsia="仿宋" w:hAnsi="仿宋" w:cs="仿宋" w:hint="eastAsia"/>
          <w:kern w:val="0"/>
          <w:sz w:val="32"/>
          <w:szCs w:val="32"/>
        </w:rPr>
        <w:t>，</w:t>
      </w:r>
      <w:r w:rsidR="006610B9" w:rsidRPr="005A439E">
        <w:rPr>
          <w:rFonts w:ascii="仿宋" w:eastAsia="仿宋" w:hAnsi="仿宋" w:cs="仿宋"/>
          <w:kern w:val="0"/>
          <w:sz w:val="32"/>
          <w:szCs w:val="32"/>
        </w:rPr>
        <w:t>机关行政编制3</w:t>
      </w:r>
      <w:r w:rsidR="00EA5E0F">
        <w:rPr>
          <w:rFonts w:ascii="仿宋" w:eastAsia="仿宋" w:hAnsi="仿宋" w:cs="仿宋" w:hint="eastAsia"/>
          <w:kern w:val="0"/>
          <w:sz w:val="32"/>
          <w:szCs w:val="32"/>
        </w:rPr>
        <w:t>3</w:t>
      </w:r>
      <w:r w:rsidR="006610B9" w:rsidRPr="005A439E">
        <w:rPr>
          <w:rFonts w:ascii="仿宋" w:eastAsia="仿宋" w:hAnsi="仿宋" w:cs="仿宋"/>
          <w:kern w:val="0"/>
          <w:sz w:val="32"/>
          <w:szCs w:val="32"/>
        </w:rPr>
        <w:t>名，机关</w:t>
      </w:r>
      <w:r w:rsidR="00402F76">
        <w:rPr>
          <w:rFonts w:ascii="仿宋" w:eastAsia="仿宋" w:hAnsi="仿宋" w:cs="仿宋" w:hint="eastAsia"/>
          <w:kern w:val="0"/>
          <w:sz w:val="32"/>
          <w:szCs w:val="32"/>
        </w:rPr>
        <w:t>工勤</w:t>
      </w:r>
      <w:r w:rsidR="006610B9" w:rsidRPr="005A439E">
        <w:rPr>
          <w:rFonts w:ascii="仿宋" w:eastAsia="仿宋" w:hAnsi="仿宋" w:cs="仿宋"/>
          <w:kern w:val="0"/>
          <w:sz w:val="32"/>
          <w:szCs w:val="32"/>
        </w:rPr>
        <w:t>编1名</w:t>
      </w:r>
      <w:r w:rsidR="006610B9" w:rsidRPr="005A439E">
        <w:rPr>
          <w:rFonts w:ascii="仿宋" w:eastAsia="仿宋" w:hAnsi="仿宋" w:cs="仿宋" w:hint="eastAsia"/>
          <w:kern w:val="0"/>
          <w:sz w:val="32"/>
          <w:szCs w:val="32"/>
        </w:rPr>
        <w:t>，</w:t>
      </w:r>
      <w:r w:rsidR="006610B9" w:rsidRPr="005A439E">
        <w:rPr>
          <w:rFonts w:ascii="仿宋" w:eastAsia="仿宋" w:hAnsi="仿宋" w:cs="仿宋"/>
          <w:kern w:val="0"/>
          <w:sz w:val="32"/>
          <w:szCs w:val="32"/>
        </w:rPr>
        <w:t>全额拨款事业编制32名</w:t>
      </w:r>
      <w:r w:rsidR="006610B9">
        <w:rPr>
          <w:rFonts w:ascii="仿宋" w:eastAsia="仿宋" w:hAnsi="仿宋" w:cs="仿宋" w:hint="eastAsia"/>
          <w:kern w:val="0"/>
          <w:sz w:val="32"/>
          <w:szCs w:val="32"/>
        </w:rPr>
        <w:t>，</w:t>
      </w:r>
      <w:r w:rsidR="00197FE0">
        <w:rPr>
          <w:rFonts w:ascii="仿宋" w:eastAsia="仿宋" w:hAnsi="仿宋" w:cs="仿宋" w:hint="eastAsia"/>
          <w:kern w:val="0"/>
          <w:sz w:val="32"/>
          <w:szCs w:val="32"/>
        </w:rPr>
        <w:t>实有人数</w:t>
      </w:r>
      <w:r w:rsidR="00C9146C">
        <w:rPr>
          <w:rFonts w:ascii="仿宋" w:eastAsia="仿宋" w:hAnsi="仿宋" w:cs="仿宋" w:hint="eastAsia"/>
          <w:kern w:val="0"/>
          <w:sz w:val="32"/>
          <w:szCs w:val="32"/>
        </w:rPr>
        <w:t>11</w:t>
      </w:r>
      <w:r w:rsidR="00EA5E0F">
        <w:rPr>
          <w:rFonts w:ascii="仿宋" w:eastAsia="仿宋" w:hAnsi="仿宋" w:cs="仿宋" w:hint="eastAsia"/>
          <w:kern w:val="0"/>
          <w:sz w:val="32"/>
          <w:szCs w:val="32"/>
        </w:rPr>
        <w:t>6</w:t>
      </w:r>
      <w:r w:rsidR="00197FE0">
        <w:rPr>
          <w:rFonts w:ascii="仿宋" w:eastAsia="仿宋" w:hAnsi="仿宋" w:cs="仿宋" w:hint="eastAsia"/>
          <w:kern w:val="0"/>
          <w:sz w:val="32"/>
          <w:szCs w:val="32"/>
        </w:rPr>
        <w:t>人，其中在职</w:t>
      </w:r>
      <w:r w:rsidR="00783033">
        <w:rPr>
          <w:rFonts w:ascii="仿宋" w:eastAsia="仿宋" w:hAnsi="仿宋" w:cs="仿宋" w:hint="eastAsia"/>
          <w:kern w:val="0"/>
          <w:sz w:val="32"/>
          <w:szCs w:val="32"/>
        </w:rPr>
        <w:t>5</w:t>
      </w:r>
      <w:r w:rsidR="00FD1BAE">
        <w:rPr>
          <w:rFonts w:ascii="仿宋" w:eastAsia="仿宋" w:hAnsi="仿宋" w:cs="仿宋" w:hint="eastAsia"/>
          <w:kern w:val="0"/>
          <w:sz w:val="32"/>
          <w:szCs w:val="32"/>
        </w:rPr>
        <w:t>7</w:t>
      </w:r>
      <w:r w:rsidR="00197FE0">
        <w:rPr>
          <w:rFonts w:ascii="仿宋" w:eastAsia="仿宋" w:hAnsi="仿宋" w:cs="仿宋" w:hint="eastAsia"/>
          <w:kern w:val="0"/>
          <w:sz w:val="32"/>
          <w:szCs w:val="32"/>
        </w:rPr>
        <w:t>人，离退休</w:t>
      </w:r>
      <w:r w:rsidR="00FD1BAE">
        <w:rPr>
          <w:rFonts w:ascii="仿宋" w:eastAsia="仿宋" w:hAnsi="仿宋" w:cs="仿宋" w:hint="eastAsia"/>
          <w:kern w:val="0"/>
          <w:sz w:val="32"/>
          <w:szCs w:val="32"/>
        </w:rPr>
        <w:t>59</w:t>
      </w:r>
      <w:r w:rsidR="00197FE0">
        <w:rPr>
          <w:rFonts w:ascii="仿宋" w:eastAsia="仿宋" w:hAnsi="仿宋" w:cs="仿宋" w:hint="eastAsia"/>
          <w:kern w:val="0"/>
          <w:sz w:val="32"/>
          <w:szCs w:val="32"/>
        </w:rPr>
        <w:t>人。</w:t>
      </w:r>
    </w:p>
    <w:p w:rsidR="00E54EC2" w:rsidRPr="00B12692" w:rsidRDefault="00943C45" w:rsidP="00943C45">
      <w:pPr>
        <w:adjustRightInd w:val="0"/>
        <w:snapToGrid w:val="0"/>
        <w:spacing w:line="560" w:lineRule="exact"/>
        <w:ind w:firstLineChars="200" w:firstLine="640"/>
        <w:rPr>
          <w:rFonts w:ascii="仿宋" w:eastAsia="仿宋" w:hAnsi="仿宋" w:cs="仿宋"/>
          <w:sz w:val="32"/>
          <w:szCs w:val="32"/>
        </w:rPr>
      </w:pPr>
      <w:r w:rsidRPr="00B12692">
        <w:rPr>
          <w:rFonts w:ascii="仿宋" w:eastAsia="仿宋" w:hAnsi="仿宋" w:cs="仿宋" w:hint="eastAsia"/>
          <w:sz w:val="32"/>
          <w:szCs w:val="32"/>
        </w:rPr>
        <w:t>3.</w:t>
      </w:r>
      <w:r w:rsidR="00197FE0" w:rsidRPr="00B12692">
        <w:rPr>
          <w:rFonts w:ascii="仿宋" w:eastAsia="仿宋" w:hAnsi="仿宋" w:cs="仿宋"/>
          <w:sz w:val="32"/>
          <w:szCs w:val="32"/>
        </w:rPr>
        <w:t>20</w:t>
      </w:r>
      <w:r w:rsidR="00402F76">
        <w:rPr>
          <w:rFonts w:ascii="仿宋" w:eastAsia="仿宋" w:hAnsi="仿宋" w:cs="仿宋" w:hint="eastAsia"/>
          <w:sz w:val="32"/>
          <w:szCs w:val="32"/>
        </w:rPr>
        <w:t>2</w:t>
      </w:r>
      <w:r w:rsidR="00FD1BAE">
        <w:rPr>
          <w:rFonts w:ascii="仿宋" w:eastAsia="仿宋" w:hAnsi="仿宋" w:cs="仿宋" w:hint="eastAsia"/>
          <w:sz w:val="32"/>
          <w:szCs w:val="32"/>
        </w:rPr>
        <w:t>1</w:t>
      </w:r>
      <w:r w:rsidR="00197FE0" w:rsidRPr="00B12692">
        <w:rPr>
          <w:rFonts w:ascii="仿宋" w:eastAsia="仿宋" w:hAnsi="仿宋" w:cs="仿宋" w:hint="eastAsia"/>
          <w:sz w:val="32"/>
          <w:szCs w:val="32"/>
        </w:rPr>
        <w:t>年重点工作成效</w:t>
      </w:r>
      <w:r w:rsidRPr="00B12692">
        <w:rPr>
          <w:rFonts w:ascii="仿宋" w:eastAsia="仿宋" w:hAnsi="仿宋" w:cs="仿宋" w:hint="eastAsia"/>
          <w:sz w:val="32"/>
          <w:szCs w:val="32"/>
        </w:rPr>
        <w:t>。</w:t>
      </w:r>
    </w:p>
    <w:p w:rsidR="00FD1BAE" w:rsidRDefault="00FD1BAE" w:rsidP="00FD1BAE">
      <w:pPr>
        <w:adjustRightInd w:val="0"/>
        <w:snapToGrid w:val="0"/>
        <w:spacing w:line="570" w:lineRule="exact"/>
        <w:ind w:firstLineChars="200" w:firstLine="643"/>
        <w:rPr>
          <w:rFonts w:eastAsia="仿宋_GB2312"/>
          <w:sz w:val="32"/>
          <w:szCs w:val="32"/>
        </w:rPr>
      </w:pPr>
      <w:r>
        <w:rPr>
          <w:rFonts w:eastAsia="楷体"/>
          <w:b/>
          <w:bCs/>
          <w:color w:val="000000"/>
          <w:sz w:val="32"/>
          <w:szCs w:val="32"/>
        </w:rPr>
        <w:t>1.</w:t>
      </w:r>
      <w:r>
        <w:rPr>
          <w:rFonts w:eastAsia="楷体" w:hint="eastAsia"/>
          <w:b/>
          <w:bCs/>
          <w:color w:val="000000"/>
          <w:sz w:val="32"/>
          <w:szCs w:val="32"/>
        </w:rPr>
        <w:t>成功获批</w:t>
      </w:r>
      <w:r>
        <w:rPr>
          <w:rFonts w:eastAsia="楷体"/>
          <w:b/>
          <w:bCs/>
          <w:color w:val="000000"/>
          <w:sz w:val="32"/>
          <w:szCs w:val="32"/>
        </w:rPr>
        <w:t>国家创新型城市。</w:t>
      </w:r>
      <w:r>
        <w:rPr>
          <w:rFonts w:eastAsia="仿宋_GB2312"/>
          <w:sz w:val="32"/>
          <w:szCs w:val="32"/>
        </w:rPr>
        <w:t>3</w:t>
      </w:r>
      <w:r>
        <w:rPr>
          <w:rFonts w:eastAsia="仿宋_GB2312"/>
          <w:sz w:val="32"/>
          <w:szCs w:val="32"/>
        </w:rPr>
        <w:t>月</w:t>
      </w:r>
      <w:r>
        <w:rPr>
          <w:rFonts w:eastAsia="仿宋_GB2312"/>
          <w:sz w:val="32"/>
          <w:szCs w:val="32"/>
        </w:rPr>
        <w:t>19</w:t>
      </w:r>
      <w:r>
        <w:rPr>
          <w:rFonts w:eastAsia="仿宋_GB2312"/>
          <w:sz w:val="32"/>
          <w:szCs w:val="32"/>
        </w:rPr>
        <w:t>日市政府召开国家创新</w:t>
      </w:r>
      <w:r>
        <w:rPr>
          <w:rFonts w:eastAsia="仿宋_GB2312"/>
          <w:sz w:val="32"/>
          <w:szCs w:val="32"/>
        </w:rPr>
        <w:lastRenderedPageBreak/>
        <w:t>型城市建设工作推进会。</w:t>
      </w:r>
      <w:r>
        <w:rPr>
          <w:rFonts w:eastAsia="仿宋_GB2312"/>
          <w:sz w:val="32"/>
          <w:szCs w:val="32"/>
        </w:rPr>
        <w:t>5</w:t>
      </w:r>
      <w:r>
        <w:rPr>
          <w:rFonts w:eastAsia="仿宋_GB2312"/>
          <w:sz w:val="32"/>
          <w:szCs w:val="32"/>
        </w:rPr>
        <w:t>月</w:t>
      </w:r>
      <w:r>
        <w:rPr>
          <w:rFonts w:eastAsia="仿宋_GB2312" w:hint="eastAsia"/>
          <w:sz w:val="32"/>
          <w:szCs w:val="32"/>
        </w:rPr>
        <w:t>18</w:t>
      </w:r>
      <w:r>
        <w:rPr>
          <w:rFonts w:eastAsia="仿宋_GB2312" w:hint="eastAsia"/>
          <w:sz w:val="32"/>
          <w:szCs w:val="32"/>
        </w:rPr>
        <w:t>、</w:t>
      </w:r>
      <w:r>
        <w:rPr>
          <w:rFonts w:eastAsia="仿宋_GB2312"/>
          <w:sz w:val="32"/>
          <w:szCs w:val="32"/>
        </w:rPr>
        <w:t>19</w:t>
      </w:r>
      <w:r>
        <w:rPr>
          <w:rFonts w:eastAsia="仿宋_GB2312"/>
          <w:sz w:val="32"/>
          <w:szCs w:val="32"/>
        </w:rPr>
        <w:t>日科技部组织专家来衡评估国家创新型城市建设，并召开国家创新型城市评估汇报会。专家组（组长齐让，中国科协原</w:t>
      </w:r>
      <w:r>
        <w:rPr>
          <w:rFonts w:eastAsia="仿宋_GB2312" w:hint="eastAsia"/>
          <w:sz w:val="32"/>
          <w:szCs w:val="32"/>
        </w:rPr>
        <w:t>副主席</w:t>
      </w:r>
      <w:r>
        <w:rPr>
          <w:rFonts w:eastAsia="仿宋_GB2312"/>
          <w:sz w:val="32"/>
          <w:szCs w:val="32"/>
        </w:rPr>
        <w:t>）给予极高评价，肯定衡阳科技创新工作跑出了</w:t>
      </w:r>
      <w:r>
        <w:rPr>
          <w:rFonts w:eastAsia="仿宋_GB2312"/>
          <w:sz w:val="32"/>
          <w:szCs w:val="32"/>
        </w:rPr>
        <w:t>“</w:t>
      </w:r>
      <w:r>
        <w:rPr>
          <w:rFonts w:eastAsia="仿宋_GB2312"/>
          <w:sz w:val="32"/>
          <w:szCs w:val="32"/>
        </w:rPr>
        <w:t>衡阳速度</w:t>
      </w:r>
      <w:r>
        <w:rPr>
          <w:rFonts w:eastAsia="仿宋_GB2312"/>
          <w:sz w:val="32"/>
          <w:szCs w:val="32"/>
        </w:rPr>
        <w:t>”</w:t>
      </w:r>
      <w:r>
        <w:rPr>
          <w:rFonts w:eastAsia="仿宋_GB2312"/>
          <w:sz w:val="32"/>
          <w:szCs w:val="32"/>
        </w:rPr>
        <w:t>，创造了</w:t>
      </w:r>
      <w:r>
        <w:rPr>
          <w:rFonts w:eastAsia="仿宋_GB2312"/>
          <w:sz w:val="32"/>
          <w:szCs w:val="32"/>
        </w:rPr>
        <w:t>“</w:t>
      </w:r>
      <w:r>
        <w:rPr>
          <w:rFonts w:eastAsia="仿宋_GB2312"/>
          <w:sz w:val="32"/>
          <w:szCs w:val="32"/>
        </w:rPr>
        <w:t>衡阳模式</w:t>
      </w:r>
      <w:r>
        <w:rPr>
          <w:rFonts w:eastAsia="仿宋_GB2312"/>
          <w:sz w:val="32"/>
          <w:szCs w:val="32"/>
        </w:rPr>
        <w:t>”</w:t>
      </w:r>
      <w:r>
        <w:rPr>
          <w:rFonts w:eastAsia="仿宋_GB2312"/>
          <w:sz w:val="32"/>
          <w:szCs w:val="32"/>
        </w:rPr>
        <w:t>，贡献了</w:t>
      </w:r>
      <w:r>
        <w:rPr>
          <w:rFonts w:eastAsia="仿宋_GB2312"/>
          <w:sz w:val="32"/>
          <w:szCs w:val="32"/>
        </w:rPr>
        <w:t>“</w:t>
      </w:r>
      <w:r>
        <w:rPr>
          <w:rFonts w:eastAsia="仿宋_GB2312"/>
          <w:sz w:val="32"/>
          <w:szCs w:val="32"/>
        </w:rPr>
        <w:t>衡阳经验</w:t>
      </w:r>
      <w:r>
        <w:rPr>
          <w:rFonts w:eastAsia="仿宋_GB2312"/>
          <w:sz w:val="32"/>
          <w:szCs w:val="32"/>
        </w:rPr>
        <w:t>”</w:t>
      </w:r>
      <w:r>
        <w:rPr>
          <w:rFonts w:eastAsia="仿宋_GB2312"/>
          <w:sz w:val="32"/>
          <w:szCs w:val="32"/>
        </w:rPr>
        <w:t>，取得了显著成效。</w:t>
      </w:r>
      <w:r>
        <w:rPr>
          <w:rFonts w:eastAsia="仿宋_GB2312" w:hint="eastAsia"/>
          <w:sz w:val="32"/>
          <w:szCs w:val="32"/>
        </w:rPr>
        <w:t>依靠科技创新促进</w:t>
      </w:r>
      <w:r>
        <w:rPr>
          <w:rFonts w:eastAsia="仿宋_GB2312"/>
          <w:sz w:val="32"/>
          <w:szCs w:val="32"/>
        </w:rPr>
        <w:t>老工业基地转型升级、</w:t>
      </w:r>
      <w:r>
        <w:rPr>
          <w:rFonts w:eastAsia="仿宋_GB2312" w:hint="eastAsia"/>
          <w:sz w:val="32"/>
          <w:szCs w:val="32"/>
        </w:rPr>
        <w:t>坚持“区域联动、五链融合”打造</w:t>
      </w:r>
      <w:r>
        <w:rPr>
          <w:rFonts w:eastAsia="仿宋_GB2312"/>
          <w:sz w:val="32"/>
          <w:szCs w:val="32"/>
        </w:rPr>
        <w:t>“</w:t>
      </w:r>
      <w:r>
        <w:rPr>
          <w:rFonts w:eastAsia="仿宋_GB2312"/>
          <w:sz w:val="32"/>
          <w:szCs w:val="32"/>
        </w:rPr>
        <w:t>衡州大道数字经济走廊</w:t>
      </w:r>
      <w:r>
        <w:rPr>
          <w:rFonts w:eastAsia="仿宋_GB2312"/>
          <w:sz w:val="32"/>
          <w:szCs w:val="32"/>
        </w:rPr>
        <w:t>”</w:t>
      </w:r>
      <w:r>
        <w:rPr>
          <w:rFonts w:eastAsia="仿宋_GB2312" w:hint="eastAsia"/>
          <w:sz w:val="32"/>
          <w:szCs w:val="32"/>
        </w:rPr>
        <w:t>、组织衡阳企业发展“船山论坛”活动赋能企业创新发展</w:t>
      </w:r>
      <w:r>
        <w:rPr>
          <w:rFonts w:eastAsia="仿宋_GB2312"/>
          <w:sz w:val="32"/>
          <w:szCs w:val="32"/>
        </w:rPr>
        <w:t>等经验值得向全国推广。</w:t>
      </w:r>
      <w:r>
        <w:rPr>
          <w:rFonts w:eastAsia="仿宋_GB2312"/>
          <w:sz w:val="32"/>
          <w:szCs w:val="32"/>
        </w:rPr>
        <w:t>12</w:t>
      </w:r>
      <w:r>
        <w:rPr>
          <w:rFonts w:eastAsia="仿宋_GB2312"/>
          <w:sz w:val="32"/>
          <w:szCs w:val="32"/>
        </w:rPr>
        <w:t>月</w:t>
      </w:r>
      <w:r>
        <w:rPr>
          <w:rFonts w:eastAsia="仿宋_GB2312" w:hint="eastAsia"/>
          <w:sz w:val="32"/>
          <w:szCs w:val="32"/>
        </w:rPr>
        <w:t>31</w:t>
      </w:r>
      <w:r>
        <w:rPr>
          <w:rFonts w:eastAsia="仿宋_GB2312" w:hint="eastAsia"/>
          <w:sz w:val="32"/>
          <w:szCs w:val="32"/>
        </w:rPr>
        <w:t>日</w:t>
      </w:r>
      <w:r>
        <w:rPr>
          <w:rFonts w:eastAsia="仿宋_GB2312"/>
          <w:sz w:val="32"/>
          <w:szCs w:val="32"/>
        </w:rPr>
        <w:t>科技部</w:t>
      </w:r>
      <w:r>
        <w:rPr>
          <w:rFonts w:eastAsia="仿宋_GB2312" w:hint="eastAsia"/>
          <w:sz w:val="32"/>
          <w:szCs w:val="32"/>
        </w:rPr>
        <w:t>发文</w:t>
      </w:r>
      <w:r>
        <w:rPr>
          <w:rFonts w:eastAsia="仿宋_GB2312"/>
          <w:sz w:val="32"/>
          <w:szCs w:val="32"/>
        </w:rPr>
        <w:t>反馈国家创新型城市建设评估结果，衡阳顺利通过评估。</w:t>
      </w:r>
      <w:r>
        <w:rPr>
          <w:rFonts w:eastAsia="仿宋_GB2312" w:hint="eastAsia"/>
          <w:sz w:val="32"/>
          <w:szCs w:val="32"/>
        </w:rPr>
        <w:t>我市在获批“科创中国”试点城市之后，又添一块“金字招牌”。</w:t>
      </w:r>
      <w:r>
        <w:rPr>
          <w:rFonts w:eastAsia="仿宋_GB2312"/>
          <w:sz w:val="32"/>
          <w:szCs w:val="32"/>
        </w:rPr>
        <w:t>省政府《政务要情与交流》（特刊）第</w:t>
      </w:r>
      <w:r>
        <w:rPr>
          <w:rFonts w:eastAsia="仿宋_GB2312"/>
          <w:sz w:val="32"/>
          <w:szCs w:val="32"/>
        </w:rPr>
        <w:t>8</w:t>
      </w:r>
      <w:r>
        <w:rPr>
          <w:rFonts w:eastAsia="仿宋_GB2312"/>
          <w:sz w:val="32"/>
          <w:szCs w:val="32"/>
        </w:rPr>
        <w:t>期，以</w:t>
      </w:r>
      <w:r>
        <w:rPr>
          <w:rFonts w:eastAsia="仿宋_GB2312"/>
          <w:sz w:val="32"/>
          <w:szCs w:val="32"/>
        </w:rPr>
        <w:t>“</w:t>
      </w:r>
      <w:r>
        <w:rPr>
          <w:rFonts w:eastAsia="仿宋_GB2312"/>
          <w:sz w:val="32"/>
          <w:szCs w:val="32"/>
        </w:rPr>
        <w:t>衡阳市加快建设国家创新型城市</w:t>
      </w:r>
      <w:r>
        <w:rPr>
          <w:rFonts w:eastAsia="仿宋_GB2312"/>
          <w:sz w:val="32"/>
          <w:szCs w:val="32"/>
        </w:rPr>
        <w:t xml:space="preserve"> </w:t>
      </w:r>
      <w:r>
        <w:rPr>
          <w:rFonts w:eastAsia="仿宋_GB2312"/>
          <w:sz w:val="32"/>
          <w:szCs w:val="32"/>
        </w:rPr>
        <w:t>聚力打造区域性科技创新中心</w:t>
      </w:r>
      <w:r>
        <w:rPr>
          <w:rFonts w:eastAsia="仿宋_GB2312"/>
          <w:sz w:val="32"/>
          <w:szCs w:val="32"/>
        </w:rPr>
        <w:t>”</w:t>
      </w:r>
      <w:r>
        <w:rPr>
          <w:rFonts w:eastAsia="仿宋_GB2312"/>
          <w:sz w:val="32"/>
          <w:szCs w:val="32"/>
        </w:rPr>
        <w:t>为题，推介衡阳科技创新工作经验。</w:t>
      </w:r>
      <w:r>
        <w:rPr>
          <w:rFonts w:eastAsia="仿宋_GB2312" w:hint="eastAsia"/>
          <w:sz w:val="32"/>
          <w:szCs w:val="32"/>
        </w:rPr>
        <w:t>《湖南省区域科技创新能力评价报告</w:t>
      </w:r>
      <w:r>
        <w:rPr>
          <w:rFonts w:eastAsia="仿宋_GB2312" w:hint="eastAsia"/>
          <w:sz w:val="32"/>
          <w:szCs w:val="32"/>
        </w:rPr>
        <w:t>2021</w:t>
      </w:r>
      <w:r>
        <w:rPr>
          <w:rFonts w:eastAsia="仿宋_GB2312" w:hint="eastAsia"/>
          <w:sz w:val="32"/>
          <w:szCs w:val="32"/>
        </w:rPr>
        <w:t>》显示，衡阳科技创新提速显著，跻身湖南省科技创新“第一梯队”。</w:t>
      </w:r>
    </w:p>
    <w:p w:rsidR="00FD1BAE" w:rsidRDefault="00FD1BAE" w:rsidP="00FD1BAE">
      <w:pPr>
        <w:pBdr>
          <w:bottom w:val="single" w:sz="4" w:space="31" w:color="FFFFFF"/>
        </w:pBdr>
        <w:tabs>
          <w:tab w:val="left" w:pos="1440"/>
        </w:tabs>
        <w:adjustRightInd w:val="0"/>
        <w:snapToGrid w:val="0"/>
        <w:spacing w:line="570" w:lineRule="exact"/>
        <w:ind w:firstLineChars="200" w:firstLine="643"/>
        <w:rPr>
          <w:rFonts w:eastAsia="仿宋_GB2312"/>
          <w:bCs/>
          <w:sz w:val="32"/>
          <w:szCs w:val="32"/>
        </w:rPr>
      </w:pPr>
      <w:r>
        <w:rPr>
          <w:rFonts w:eastAsia="楷体"/>
          <w:b/>
          <w:bCs/>
          <w:color w:val="000000"/>
          <w:sz w:val="32"/>
          <w:szCs w:val="32"/>
        </w:rPr>
        <w:t>2.</w:t>
      </w:r>
      <w:r>
        <w:rPr>
          <w:rFonts w:eastAsia="楷体"/>
          <w:b/>
          <w:bCs/>
          <w:color w:val="000000"/>
          <w:sz w:val="32"/>
          <w:szCs w:val="32"/>
        </w:rPr>
        <w:t>搭建创新平台。</w:t>
      </w:r>
      <w:r>
        <w:rPr>
          <w:rFonts w:eastAsia="仿宋_GB2312"/>
          <w:sz w:val="32"/>
          <w:szCs w:val="32"/>
        </w:rPr>
        <w:t>新增省级以上研发及创新创业服务平台</w:t>
      </w:r>
      <w:r>
        <w:rPr>
          <w:rFonts w:eastAsia="仿宋_GB2312"/>
          <w:sz w:val="32"/>
          <w:szCs w:val="32"/>
        </w:rPr>
        <w:t>1</w:t>
      </w:r>
      <w:r>
        <w:rPr>
          <w:rFonts w:eastAsia="仿宋_GB2312" w:hint="eastAsia"/>
          <w:sz w:val="32"/>
          <w:szCs w:val="32"/>
        </w:rPr>
        <w:t>8</w:t>
      </w:r>
      <w:r>
        <w:rPr>
          <w:rFonts w:eastAsia="仿宋_GB2312"/>
          <w:sz w:val="32"/>
          <w:szCs w:val="32"/>
        </w:rPr>
        <w:t>家</w:t>
      </w:r>
      <w:r>
        <w:rPr>
          <w:rFonts w:eastAsia="仿宋_GB2312" w:hint="eastAsia"/>
          <w:sz w:val="32"/>
          <w:szCs w:val="32"/>
        </w:rPr>
        <w:t>。</w:t>
      </w:r>
      <w:r>
        <w:rPr>
          <w:rFonts w:eastAsia="仿宋_GB2312"/>
          <w:sz w:val="32"/>
          <w:szCs w:val="32"/>
        </w:rPr>
        <w:t>衡阳国家高新区成功升格为副厅级。白沙绿岛产业园获省政府批准创建省级高新技术产业开发区，为今年省政府特批唯一一家。中国科学院地理所与我市共建地理环境综合试验站（衡阳站），在全省是第一家。南华大学知识产权和技术转移中心入列湖南省第一批技术转移示范机构。支持上海交大</w:t>
      </w:r>
      <w:r>
        <w:rPr>
          <w:rFonts w:eastAsia="仿宋_GB2312"/>
          <w:sz w:val="32"/>
          <w:szCs w:val="32"/>
        </w:rPr>
        <w:t>5G</w:t>
      </w:r>
      <w:r>
        <w:rPr>
          <w:rFonts w:eastAsia="仿宋_GB2312"/>
          <w:sz w:val="32"/>
          <w:szCs w:val="32"/>
        </w:rPr>
        <w:t>新材料研究中心、湖南农大乡村数字研究院、上海应用大学萱草研究院、衡阳智慧水务研究中心等建设新型研发机构，全年新增省级新型研发机构</w:t>
      </w:r>
      <w:r>
        <w:rPr>
          <w:rFonts w:eastAsia="仿宋_GB2312"/>
          <w:sz w:val="32"/>
          <w:szCs w:val="32"/>
        </w:rPr>
        <w:t>10</w:t>
      </w:r>
      <w:r>
        <w:rPr>
          <w:rFonts w:eastAsia="仿宋_GB2312"/>
          <w:sz w:val="32"/>
          <w:szCs w:val="32"/>
        </w:rPr>
        <w:t>家。支持中国五矿、特变电工等牵头组建创新联合体，</w:t>
      </w:r>
      <w:r>
        <w:rPr>
          <w:rFonts w:eastAsia="仿宋_GB2312"/>
          <w:sz w:val="32"/>
          <w:szCs w:val="32"/>
        </w:rPr>
        <w:lastRenderedPageBreak/>
        <w:t>全年新增创新联合体</w:t>
      </w:r>
      <w:r>
        <w:rPr>
          <w:rFonts w:eastAsia="仿宋_GB2312"/>
          <w:sz w:val="32"/>
          <w:szCs w:val="32"/>
        </w:rPr>
        <w:t>10</w:t>
      </w:r>
      <w:r>
        <w:rPr>
          <w:rFonts w:eastAsia="仿宋_GB2312"/>
          <w:sz w:val="32"/>
          <w:szCs w:val="32"/>
        </w:rPr>
        <w:t>家，走在全省各市州前列。</w:t>
      </w:r>
      <w:r>
        <w:rPr>
          <w:rFonts w:eastAsia="仿宋_GB2312"/>
          <w:sz w:val="32"/>
          <w:szCs w:val="32"/>
        </w:rPr>
        <w:t>“</w:t>
      </w:r>
      <w:r>
        <w:rPr>
          <w:rFonts w:eastAsia="仿宋_GB2312"/>
          <w:sz w:val="32"/>
          <w:szCs w:val="32"/>
        </w:rPr>
        <w:t>衡州大道数字经济走廊</w:t>
      </w:r>
      <w:r>
        <w:rPr>
          <w:rFonts w:eastAsia="仿宋_GB2312"/>
          <w:sz w:val="32"/>
          <w:szCs w:val="32"/>
        </w:rPr>
        <w:t>”</w:t>
      </w:r>
      <w:r>
        <w:rPr>
          <w:rFonts w:eastAsia="仿宋_GB2312"/>
          <w:sz w:val="32"/>
          <w:szCs w:val="32"/>
        </w:rPr>
        <w:t>以</w:t>
      </w:r>
      <w:r>
        <w:rPr>
          <w:rFonts w:eastAsia="仿宋_GB2312"/>
          <w:sz w:val="32"/>
          <w:szCs w:val="32"/>
        </w:rPr>
        <w:t>“</w:t>
      </w:r>
      <w:r>
        <w:rPr>
          <w:rFonts w:eastAsia="仿宋_GB2312"/>
          <w:sz w:val="32"/>
          <w:szCs w:val="32"/>
        </w:rPr>
        <w:t>数字经济先行区、科技创新引领区、创新人才集聚区、产城融合示范区</w:t>
      </w:r>
      <w:r>
        <w:rPr>
          <w:rFonts w:eastAsia="仿宋_GB2312"/>
          <w:sz w:val="32"/>
          <w:szCs w:val="32"/>
        </w:rPr>
        <w:t>”</w:t>
      </w:r>
      <w:r>
        <w:rPr>
          <w:rFonts w:eastAsia="仿宋_GB2312"/>
          <w:sz w:val="32"/>
          <w:szCs w:val="32"/>
        </w:rPr>
        <w:t>为目标，在沿线布局</w:t>
      </w:r>
      <w:r>
        <w:rPr>
          <w:rFonts w:eastAsia="仿宋_GB2312"/>
          <w:sz w:val="32"/>
          <w:szCs w:val="32"/>
        </w:rPr>
        <w:t>45</w:t>
      </w:r>
      <w:r>
        <w:rPr>
          <w:rFonts w:eastAsia="仿宋_GB2312"/>
          <w:sz w:val="32"/>
          <w:szCs w:val="32"/>
        </w:rPr>
        <w:t>个产业园区，已成为衡阳科技创新的靓丽名片。支持高新区创建国家高新技术产业化基地，支持水口山经开区等创建国家火炬特色产业基地，支持输变电产业等创建国、省创新型产业集群。支持高新区科创中心创建国家级孵化器、丰家洲文创园创建国家级文化和科技融合示范基地等。支持衡南工业园、衡东经开</w:t>
      </w:r>
      <w:r>
        <w:rPr>
          <w:rFonts w:eastAsia="仿宋_GB2312"/>
          <w:bCs/>
          <w:sz w:val="32"/>
          <w:szCs w:val="32"/>
        </w:rPr>
        <w:t>区、水口山经开区、衡山科学城等创建省级高新区。</w:t>
      </w:r>
    </w:p>
    <w:p w:rsidR="00FD1BAE" w:rsidRDefault="00FD1BAE" w:rsidP="00FD1BAE">
      <w:pPr>
        <w:pBdr>
          <w:bottom w:val="single" w:sz="4" w:space="31" w:color="FFFFFF"/>
        </w:pBdr>
        <w:tabs>
          <w:tab w:val="left" w:pos="1440"/>
        </w:tabs>
        <w:adjustRightInd w:val="0"/>
        <w:snapToGrid w:val="0"/>
        <w:spacing w:line="570" w:lineRule="exact"/>
        <w:ind w:firstLineChars="200" w:firstLine="643"/>
        <w:rPr>
          <w:rFonts w:eastAsia="仿宋_GB2312"/>
          <w:bCs/>
          <w:sz w:val="32"/>
          <w:szCs w:val="32"/>
        </w:rPr>
      </w:pPr>
      <w:r>
        <w:rPr>
          <w:rFonts w:eastAsia="楷体"/>
          <w:b/>
          <w:bCs/>
          <w:color w:val="000000"/>
          <w:sz w:val="32"/>
          <w:szCs w:val="32"/>
        </w:rPr>
        <w:t>3.</w:t>
      </w:r>
      <w:r>
        <w:rPr>
          <w:rFonts w:eastAsia="楷体"/>
          <w:b/>
          <w:bCs/>
          <w:color w:val="000000"/>
          <w:sz w:val="32"/>
          <w:szCs w:val="32"/>
        </w:rPr>
        <w:t>培育创新主体。</w:t>
      </w:r>
      <w:r>
        <w:rPr>
          <w:rFonts w:eastAsia="仿宋_GB2312"/>
          <w:color w:val="000000"/>
          <w:sz w:val="32"/>
          <w:szCs w:val="32"/>
        </w:rPr>
        <w:t>高位推进培育工作。在</w:t>
      </w:r>
      <w:r>
        <w:rPr>
          <w:rFonts w:eastAsia="仿宋_GB2312"/>
          <w:color w:val="000000"/>
          <w:sz w:val="32"/>
          <w:szCs w:val="32"/>
        </w:rPr>
        <w:t>3</w:t>
      </w:r>
      <w:r>
        <w:rPr>
          <w:rFonts w:eastAsia="仿宋_GB2312"/>
          <w:color w:val="000000"/>
          <w:sz w:val="32"/>
          <w:szCs w:val="32"/>
        </w:rPr>
        <w:t>月</w:t>
      </w:r>
      <w:r>
        <w:rPr>
          <w:rFonts w:eastAsia="仿宋_GB2312"/>
          <w:color w:val="000000"/>
          <w:sz w:val="32"/>
          <w:szCs w:val="32"/>
        </w:rPr>
        <w:t>19</w:t>
      </w:r>
      <w:r>
        <w:rPr>
          <w:rFonts w:eastAsia="仿宋_GB2312"/>
          <w:color w:val="000000"/>
          <w:sz w:val="32"/>
          <w:szCs w:val="32"/>
        </w:rPr>
        <w:t>日市政府召开的国家创新型城市建设工作推进会上，市长作高企申报动员讲话，</w:t>
      </w:r>
      <w:r>
        <w:rPr>
          <w:rFonts w:eastAsia="仿宋_GB2312"/>
          <w:color w:val="000000"/>
          <w:sz w:val="32"/>
          <w:szCs w:val="32"/>
        </w:rPr>
        <w:t>200</w:t>
      </w:r>
      <w:r>
        <w:rPr>
          <w:rFonts w:eastAsia="仿宋_GB2312"/>
          <w:color w:val="000000"/>
          <w:sz w:val="32"/>
          <w:szCs w:val="32"/>
        </w:rPr>
        <w:t>家拟申报企业受到了极大鼓舞。</w:t>
      </w:r>
      <w:r>
        <w:rPr>
          <w:rFonts w:eastAsia="仿宋_GB2312"/>
          <w:sz w:val="32"/>
          <w:szCs w:val="32"/>
        </w:rPr>
        <w:t>全年共申报高新技术企业</w:t>
      </w:r>
      <w:r>
        <w:rPr>
          <w:rFonts w:eastAsia="仿宋_GB2312"/>
          <w:sz w:val="32"/>
          <w:szCs w:val="32"/>
        </w:rPr>
        <w:t>3</w:t>
      </w:r>
      <w:r>
        <w:rPr>
          <w:rFonts w:eastAsia="仿宋_GB2312" w:hint="eastAsia"/>
          <w:sz w:val="32"/>
          <w:szCs w:val="32"/>
        </w:rPr>
        <w:t>7</w:t>
      </w:r>
      <w:r>
        <w:rPr>
          <w:rFonts w:eastAsia="仿宋_GB2312"/>
          <w:sz w:val="32"/>
          <w:szCs w:val="32"/>
        </w:rPr>
        <w:t>7</w:t>
      </w:r>
      <w:r>
        <w:rPr>
          <w:rFonts w:eastAsia="仿宋_GB2312"/>
          <w:sz w:val="32"/>
          <w:szCs w:val="32"/>
        </w:rPr>
        <w:t>家，同比增长</w:t>
      </w:r>
      <w:r>
        <w:rPr>
          <w:rFonts w:eastAsia="仿宋_GB2312"/>
          <w:sz w:val="32"/>
          <w:szCs w:val="32"/>
        </w:rPr>
        <w:t>42.3%</w:t>
      </w:r>
      <w:r>
        <w:rPr>
          <w:rFonts w:eastAsia="仿宋_GB2312"/>
          <w:sz w:val="32"/>
          <w:szCs w:val="32"/>
        </w:rPr>
        <w:t>，创历史新高，有望净增</w:t>
      </w:r>
      <w:r>
        <w:rPr>
          <w:rFonts w:eastAsia="仿宋_GB2312"/>
          <w:sz w:val="32"/>
          <w:szCs w:val="32"/>
        </w:rPr>
        <w:t>180</w:t>
      </w:r>
      <w:r>
        <w:rPr>
          <w:rFonts w:eastAsia="仿宋_GB2312"/>
          <w:sz w:val="32"/>
          <w:szCs w:val="32"/>
        </w:rPr>
        <w:t>家，总数突破</w:t>
      </w:r>
      <w:r>
        <w:rPr>
          <w:rFonts w:eastAsia="仿宋_GB2312"/>
          <w:sz w:val="32"/>
          <w:szCs w:val="32"/>
        </w:rPr>
        <w:t>600</w:t>
      </w:r>
      <w:r>
        <w:rPr>
          <w:rFonts w:eastAsia="仿宋_GB2312"/>
          <w:sz w:val="32"/>
          <w:szCs w:val="32"/>
        </w:rPr>
        <w:t>家。</w:t>
      </w:r>
      <w:r>
        <w:rPr>
          <w:rFonts w:eastAsia="仿宋_GB2312"/>
          <w:color w:val="000000"/>
          <w:sz w:val="32"/>
          <w:szCs w:val="32"/>
        </w:rPr>
        <w:t>建立高企后备库。目前已入库企业</w:t>
      </w:r>
      <w:r>
        <w:rPr>
          <w:rFonts w:eastAsia="仿宋_GB2312"/>
          <w:color w:val="000000"/>
          <w:sz w:val="32"/>
          <w:szCs w:val="32"/>
        </w:rPr>
        <w:t>341</w:t>
      </w:r>
      <w:r>
        <w:rPr>
          <w:rFonts w:eastAsia="仿宋_GB2312"/>
          <w:bCs/>
          <w:sz w:val="32"/>
          <w:szCs w:val="32"/>
        </w:rPr>
        <w:t>家，其中，有</w:t>
      </w:r>
      <w:r>
        <w:rPr>
          <w:rFonts w:eastAsia="仿宋_GB2312"/>
          <w:bCs/>
          <w:sz w:val="32"/>
          <w:szCs w:val="32"/>
        </w:rPr>
        <w:t>249</w:t>
      </w:r>
      <w:r>
        <w:rPr>
          <w:rFonts w:eastAsia="仿宋_GB2312"/>
          <w:bCs/>
          <w:sz w:val="32"/>
          <w:szCs w:val="32"/>
        </w:rPr>
        <w:t>家将于今年申报，余下</w:t>
      </w:r>
      <w:r>
        <w:rPr>
          <w:rFonts w:eastAsia="仿宋_GB2312"/>
          <w:bCs/>
          <w:sz w:val="32"/>
          <w:szCs w:val="32"/>
        </w:rPr>
        <w:t>92</w:t>
      </w:r>
      <w:r>
        <w:rPr>
          <w:rFonts w:eastAsia="仿宋_GB2312"/>
          <w:bCs/>
          <w:sz w:val="32"/>
          <w:szCs w:val="32"/>
        </w:rPr>
        <w:t>家提前作好专利、财务等申报准备工作。培育科技型中小企业。全年登记入库</w:t>
      </w:r>
      <w:r>
        <w:rPr>
          <w:rFonts w:eastAsia="仿宋_GB2312"/>
          <w:bCs/>
          <w:sz w:val="32"/>
          <w:szCs w:val="32"/>
        </w:rPr>
        <w:t>726</w:t>
      </w:r>
      <w:r>
        <w:rPr>
          <w:rFonts w:eastAsia="仿宋_GB2312"/>
          <w:bCs/>
          <w:sz w:val="32"/>
          <w:szCs w:val="32"/>
        </w:rPr>
        <w:t>家，同比增长</w:t>
      </w:r>
      <w:r>
        <w:rPr>
          <w:rFonts w:eastAsia="仿宋_GB2312"/>
          <w:bCs/>
          <w:sz w:val="32"/>
          <w:szCs w:val="32"/>
        </w:rPr>
        <w:t>53%</w:t>
      </w:r>
      <w:r>
        <w:rPr>
          <w:rFonts w:eastAsia="仿宋_GB2312"/>
          <w:bCs/>
          <w:sz w:val="32"/>
          <w:szCs w:val="32"/>
        </w:rPr>
        <w:t>，总数居全省第三。</w:t>
      </w:r>
      <w:r>
        <w:rPr>
          <w:rFonts w:eastAsia="仿宋_GB2312"/>
          <w:sz w:val="32"/>
          <w:szCs w:val="32"/>
        </w:rPr>
        <w:t>应用</w:t>
      </w:r>
      <w:r>
        <w:rPr>
          <w:rFonts w:eastAsia="仿宋_GB2312"/>
          <w:sz w:val="32"/>
          <w:szCs w:val="32"/>
        </w:rPr>
        <w:t>“UP”</w:t>
      </w:r>
      <w:r>
        <w:rPr>
          <w:rFonts w:eastAsia="仿宋_GB2312"/>
          <w:sz w:val="32"/>
          <w:szCs w:val="32"/>
        </w:rPr>
        <w:t>模式成功引进奥普云洲陈德基团队、飞诺门阵沈寓实团队。</w:t>
      </w:r>
      <w:r>
        <w:rPr>
          <w:rFonts w:eastAsia="仿宋_GB2312"/>
          <w:sz w:val="32"/>
          <w:szCs w:val="32"/>
        </w:rPr>
        <w:t>2021</w:t>
      </w:r>
      <w:r>
        <w:rPr>
          <w:rFonts w:eastAsia="仿宋_GB2312"/>
          <w:sz w:val="32"/>
          <w:szCs w:val="32"/>
        </w:rPr>
        <w:t>年</w:t>
      </w:r>
      <w:r>
        <w:rPr>
          <w:rFonts w:eastAsia="仿宋_GB2312"/>
          <w:sz w:val="32"/>
          <w:szCs w:val="32"/>
        </w:rPr>
        <w:t>“</w:t>
      </w:r>
      <w:r>
        <w:rPr>
          <w:rFonts w:eastAsia="仿宋_GB2312"/>
          <w:sz w:val="32"/>
          <w:szCs w:val="32"/>
        </w:rPr>
        <w:t>博士行动</w:t>
      </w:r>
      <w:r>
        <w:rPr>
          <w:rFonts w:eastAsia="仿宋_GB2312"/>
          <w:sz w:val="32"/>
          <w:szCs w:val="32"/>
        </w:rPr>
        <w:t>”</w:t>
      </w:r>
      <w:r>
        <w:rPr>
          <w:rFonts w:eastAsia="仿宋_GB2312"/>
          <w:sz w:val="32"/>
          <w:szCs w:val="32"/>
        </w:rPr>
        <w:t>累计引进</w:t>
      </w:r>
      <w:r>
        <w:rPr>
          <w:rFonts w:eastAsia="仿宋_GB2312"/>
          <w:sz w:val="32"/>
          <w:szCs w:val="32"/>
        </w:rPr>
        <w:t>231</w:t>
      </w:r>
      <w:r>
        <w:rPr>
          <w:rFonts w:eastAsia="仿宋_GB2312"/>
          <w:sz w:val="32"/>
          <w:szCs w:val="32"/>
        </w:rPr>
        <w:t>名博士生，超过前三年总和的两倍。评选衡阳市优秀专家人才，</w:t>
      </w:r>
      <w:r>
        <w:rPr>
          <w:rFonts w:eastAsia="仿宋_GB2312"/>
          <w:sz w:val="32"/>
          <w:szCs w:val="32"/>
        </w:rPr>
        <w:t>2021</w:t>
      </w:r>
      <w:r>
        <w:rPr>
          <w:rFonts w:eastAsia="仿宋_GB2312"/>
          <w:sz w:val="32"/>
          <w:szCs w:val="32"/>
        </w:rPr>
        <w:t>年首届共评选</w:t>
      </w:r>
      <w:r>
        <w:rPr>
          <w:rFonts w:eastAsia="仿宋_GB2312"/>
          <w:sz w:val="32"/>
          <w:szCs w:val="32"/>
        </w:rPr>
        <w:t>110</w:t>
      </w:r>
      <w:r>
        <w:rPr>
          <w:rFonts w:eastAsia="仿宋_GB2312"/>
          <w:sz w:val="32"/>
          <w:szCs w:val="32"/>
        </w:rPr>
        <w:t>人。其中：</w:t>
      </w:r>
      <w:r>
        <w:rPr>
          <w:rFonts w:eastAsia="仿宋_GB2312"/>
          <w:sz w:val="32"/>
          <w:szCs w:val="32"/>
        </w:rPr>
        <w:t>“</w:t>
      </w:r>
      <w:r>
        <w:rPr>
          <w:rFonts w:eastAsia="仿宋_GB2312"/>
          <w:sz w:val="32"/>
          <w:szCs w:val="32"/>
        </w:rPr>
        <w:t>衡阳市突出贡献专家</w:t>
      </w:r>
      <w:r>
        <w:rPr>
          <w:rFonts w:eastAsia="仿宋_GB2312"/>
          <w:sz w:val="32"/>
          <w:szCs w:val="32"/>
        </w:rPr>
        <w:t>”10</w:t>
      </w:r>
      <w:r>
        <w:rPr>
          <w:rFonts w:eastAsia="仿宋_GB2312"/>
          <w:sz w:val="32"/>
          <w:szCs w:val="32"/>
        </w:rPr>
        <w:t>人、</w:t>
      </w:r>
      <w:r>
        <w:rPr>
          <w:rFonts w:eastAsia="仿宋_GB2312"/>
          <w:sz w:val="32"/>
          <w:szCs w:val="32"/>
        </w:rPr>
        <w:t>“</w:t>
      </w:r>
      <w:r>
        <w:rPr>
          <w:rFonts w:eastAsia="仿宋_GB2312"/>
          <w:sz w:val="32"/>
          <w:szCs w:val="32"/>
        </w:rPr>
        <w:t>衡阳市优秀专家</w:t>
      </w:r>
      <w:r>
        <w:rPr>
          <w:rFonts w:eastAsia="仿宋_GB2312"/>
          <w:sz w:val="32"/>
          <w:szCs w:val="32"/>
        </w:rPr>
        <w:t>”50</w:t>
      </w:r>
      <w:r>
        <w:rPr>
          <w:rFonts w:eastAsia="仿宋_GB2312"/>
          <w:sz w:val="32"/>
          <w:szCs w:val="32"/>
        </w:rPr>
        <w:t>人、</w:t>
      </w:r>
      <w:r>
        <w:rPr>
          <w:rFonts w:eastAsia="仿宋_GB2312"/>
          <w:sz w:val="32"/>
          <w:szCs w:val="32"/>
        </w:rPr>
        <w:t>“</w:t>
      </w:r>
      <w:r>
        <w:rPr>
          <w:rFonts w:eastAsia="仿宋_GB2312"/>
          <w:sz w:val="32"/>
          <w:szCs w:val="32"/>
        </w:rPr>
        <w:t>衡阳市优秀人才</w:t>
      </w:r>
      <w:r>
        <w:rPr>
          <w:rFonts w:eastAsia="仿宋_GB2312"/>
          <w:sz w:val="32"/>
          <w:szCs w:val="32"/>
        </w:rPr>
        <w:t>”50</w:t>
      </w:r>
      <w:r>
        <w:rPr>
          <w:rFonts w:eastAsia="仿宋_GB2312"/>
          <w:sz w:val="32"/>
          <w:szCs w:val="32"/>
        </w:rPr>
        <w:t>人，科学技术类</w:t>
      </w:r>
      <w:r>
        <w:rPr>
          <w:rFonts w:eastAsia="仿宋_GB2312" w:hint="eastAsia"/>
          <w:sz w:val="32"/>
          <w:szCs w:val="32"/>
        </w:rPr>
        <w:t>专家人才</w:t>
      </w:r>
      <w:r>
        <w:rPr>
          <w:rFonts w:eastAsia="仿宋_GB2312"/>
          <w:sz w:val="32"/>
          <w:szCs w:val="32"/>
        </w:rPr>
        <w:t>30</w:t>
      </w:r>
      <w:r>
        <w:rPr>
          <w:rFonts w:eastAsia="仿宋_GB2312"/>
          <w:sz w:val="32"/>
          <w:szCs w:val="32"/>
        </w:rPr>
        <w:t>名。</w:t>
      </w:r>
    </w:p>
    <w:p w:rsidR="00FD1BAE" w:rsidRDefault="00FD1BAE" w:rsidP="00FD1BAE">
      <w:pPr>
        <w:pBdr>
          <w:bottom w:val="single" w:sz="4" w:space="31" w:color="FFFFFF"/>
        </w:pBdr>
        <w:tabs>
          <w:tab w:val="left" w:pos="1440"/>
        </w:tabs>
        <w:adjustRightInd w:val="0"/>
        <w:snapToGrid w:val="0"/>
        <w:spacing w:line="570" w:lineRule="exact"/>
        <w:ind w:firstLineChars="200" w:firstLine="643"/>
        <w:rPr>
          <w:rFonts w:eastAsia="仿宋_GB2312"/>
          <w:sz w:val="32"/>
          <w:szCs w:val="32"/>
        </w:rPr>
      </w:pPr>
      <w:r>
        <w:rPr>
          <w:rFonts w:eastAsia="楷体"/>
          <w:b/>
          <w:bCs/>
          <w:color w:val="000000"/>
          <w:sz w:val="32"/>
          <w:szCs w:val="32"/>
        </w:rPr>
        <w:t>4.</w:t>
      </w:r>
      <w:r>
        <w:rPr>
          <w:rFonts w:eastAsia="楷体"/>
          <w:b/>
          <w:bCs/>
          <w:color w:val="000000"/>
          <w:sz w:val="32"/>
          <w:szCs w:val="32"/>
        </w:rPr>
        <w:t>加大科技投入。</w:t>
      </w:r>
      <w:r>
        <w:rPr>
          <w:rFonts w:eastAsia="仿宋_GB2312"/>
          <w:color w:val="000000"/>
          <w:sz w:val="32"/>
          <w:szCs w:val="32"/>
        </w:rPr>
        <w:t>做好全社会研发投入统报工作。</w:t>
      </w:r>
      <w:r>
        <w:rPr>
          <w:rFonts w:eastAsia="仿宋_GB2312"/>
          <w:sz w:val="32"/>
          <w:szCs w:val="32"/>
        </w:rPr>
        <w:t>2020</w:t>
      </w:r>
      <w:r>
        <w:rPr>
          <w:rFonts w:eastAsia="仿宋_GB2312"/>
          <w:sz w:val="32"/>
          <w:szCs w:val="32"/>
        </w:rPr>
        <w:t>年研</w:t>
      </w:r>
      <w:r>
        <w:rPr>
          <w:rFonts w:eastAsia="仿宋_GB2312"/>
          <w:sz w:val="32"/>
          <w:szCs w:val="32"/>
        </w:rPr>
        <w:lastRenderedPageBreak/>
        <w:t>发经费投入总量为</w:t>
      </w:r>
      <w:r>
        <w:rPr>
          <w:rFonts w:eastAsia="仿宋_GB2312"/>
          <w:sz w:val="32"/>
          <w:szCs w:val="32"/>
        </w:rPr>
        <w:t>63.43</w:t>
      </w:r>
      <w:r>
        <w:rPr>
          <w:rFonts w:eastAsia="仿宋_GB2312"/>
          <w:sz w:val="32"/>
          <w:szCs w:val="32"/>
        </w:rPr>
        <w:t>亿元，同比增长</w:t>
      </w:r>
      <w:r>
        <w:rPr>
          <w:rFonts w:eastAsia="仿宋_GB2312"/>
          <w:sz w:val="32"/>
          <w:szCs w:val="32"/>
        </w:rPr>
        <w:t>37.41%</w:t>
      </w:r>
      <w:r>
        <w:rPr>
          <w:rFonts w:eastAsia="仿宋_GB2312"/>
          <w:sz w:val="32"/>
          <w:szCs w:val="32"/>
        </w:rPr>
        <w:t>，增速位列全省第一；研发经费投入强度为</w:t>
      </w:r>
      <w:r>
        <w:rPr>
          <w:rFonts w:eastAsia="仿宋_GB2312"/>
          <w:sz w:val="32"/>
          <w:szCs w:val="32"/>
        </w:rPr>
        <w:t>1.81%</w:t>
      </w:r>
      <w:r>
        <w:rPr>
          <w:rFonts w:eastAsia="仿宋_GB2312"/>
          <w:sz w:val="32"/>
          <w:szCs w:val="32"/>
        </w:rPr>
        <w:t>，同比增长</w:t>
      </w:r>
      <w:r>
        <w:rPr>
          <w:rFonts w:eastAsia="仿宋_GB2312"/>
          <w:sz w:val="32"/>
          <w:szCs w:val="32"/>
        </w:rPr>
        <w:t>32.12</w:t>
      </w:r>
      <w:r>
        <w:rPr>
          <w:rFonts w:eastAsia="仿宋_GB2312"/>
          <w:sz w:val="32"/>
          <w:szCs w:val="32"/>
        </w:rPr>
        <w:t>％，增速位列全省一类地区第一。</w:t>
      </w:r>
      <w:r>
        <w:rPr>
          <w:rFonts w:eastAsia="仿宋_GB2312"/>
          <w:sz w:val="32"/>
          <w:szCs w:val="32"/>
        </w:rPr>
        <w:t>2020</w:t>
      </w:r>
      <w:r>
        <w:rPr>
          <w:rFonts w:eastAsia="仿宋_GB2312"/>
          <w:sz w:val="32"/>
          <w:szCs w:val="32"/>
        </w:rPr>
        <w:t>年全市基础研究投入</w:t>
      </w:r>
      <w:r>
        <w:rPr>
          <w:rFonts w:eastAsia="仿宋_GB2312"/>
          <w:sz w:val="32"/>
          <w:szCs w:val="32"/>
        </w:rPr>
        <w:t>4.64</w:t>
      </w:r>
      <w:r>
        <w:rPr>
          <w:rFonts w:eastAsia="仿宋_GB2312"/>
          <w:sz w:val="32"/>
          <w:szCs w:val="32"/>
        </w:rPr>
        <w:t>亿元，占研发经费投入比重达</w:t>
      </w:r>
      <w:r>
        <w:rPr>
          <w:rFonts w:eastAsia="仿宋_GB2312"/>
          <w:sz w:val="32"/>
          <w:szCs w:val="32"/>
        </w:rPr>
        <w:t>7.31%</w:t>
      </w:r>
      <w:r>
        <w:rPr>
          <w:rFonts w:eastAsia="仿宋_GB2312"/>
          <w:sz w:val="32"/>
          <w:szCs w:val="32"/>
        </w:rPr>
        <w:t>，在全省一类地区排第一。</w:t>
      </w:r>
      <w:r>
        <w:rPr>
          <w:rFonts w:eastAsia="仿宋_GB2312"/>
          <w:sz w:val="32"/>
          <w:szCs w:val="32"/>
        </w:rPr>
        <w:t>2021</w:t>
      </w:r>
      <w:r>
        <w:rPr>
          <w:rFonts w:eastAsia="仿宋_GB2312"/>
          <w:sz w:val="32"/>
          <w:szCs w:val="32"/>
        </w:rPr>
        <w:t>年，预计全市研发投入总量将达</w:t>
      </w:r>
      <w:r>
        <w:rPr>
          <w:rFonts w:eastAsia="仿宋_GB2312"/>
          <w:sz w:val="32"/>
          <w:szCs w:val="32"/>
        </w:rPr>
        <w:t>76</w:t>
      </w:r>
      <w:r>
        <w:rPr>
          <w:rFonts w:eastAsia="仿宋_GB2312"/>
          <w:sz w:val="32"/>
          <w:szCs w:val="32"/>
        </w:rPr>
        <w:t>亿元，强度将达</w:t>
      </w:r>
      <w:r>
        <w:rPr>
          <w:rFonts w:eastAsia="仿宋_GB2312"/>
          <w:sz w:val="32"/>
          <w:szCs w:val="32"/>
        </w:rPr>
        <w:t>2.0%</w:t>
      </w:r>
      <w:r>
        <w:rPr>
          <w:rFonts w:eastAsia="仿宋_GB2312" w:hint="eastAsia"/>
          <w:sz w:val="32"/>
          <w:szCs w:val="32"/>
        </w:rPr>
        <w:t>；</w:t>
      </w:r>
      <w:r>
        <w:rPr>
          <w:rFonts w:eastAsia="仿宋_GB2312"/>
          <w:color w:val="000000"/>
          <w:sz w:val="32"/>
          <w:szCs w:val="32"/>
        </w:rPr>
        <w:t>组织申报省级研发奖补</w:t>
      </w:r>
      <w:r>
        <w:rPr>
          <w:rFonts w:eastAsia="仿宋_GB2312" w:hint="eastAsia"/>
          <w:color w:val="000000"/>
          <w:sz w:val="32"/>
          <w:szCs w:val="32"/>
        </w:rPr>
        <w:t>，</w:t>
      </w:r>
      <w:r>
        <w:rPr>
          <w:rFonts w:eastAsia="仿宋_GB2312"/>
          <w:color w:val="000000"/>
          <w:sz w:val="32"/>
          <w:szCs w:val="32"/>
        </w:rPr>
        <w:t>引导</w:t>
      </w:r>
      <w:r>
        <w:rPr>
          <w:rFonts w:eastAsia="仿宋_GB2312"/>
          <w:color w:val="000000"/>
          <w:sz w:val="32"/>
          <w:szCs w:val="32"/>
        </w:rPr>
        <w:t>262</w:t>
      </w:r>
      <w:r>
        <w:rPr>
          <w:rFonts w:eastAsia="仿宋_GB2312"/>
          <w:color w:val="000000"/>
          <w:sz w:val="32"/>
          <w:szCs w:val="32"/>
        </w:rPr>
        <w:t>家企业建立了企业研发准备金制度并备案</w:t>
      </w:r>
      <w:r>
        <w:rPr>
          <w:rFonts w:eastAsia="仿宋_GB2312" w:hint="eastAsia"/>
          <w:color w:val="000000"/>
          <w:sz w:val="32"/>
          <w:szCs w:val="32"/>
        </w:rPr>
        <w:t>，</w:t>
      </w:r>
      <w:r>
        <w:rPr>
          <w:rFonts w:eastAsia="仿宋_GB2312"/>
          <w:color w:val="000000"/>
          <w:sz w:val="32"/>
          <w:szCs w:val="32"/>
        </w:rPr>
        <w:t>103</w:t>
      </w:r>
      <w:r>
        <w:rPr>
          <w:rFonts w:eastAsia="仿宋_GB2312"/>
          <w:color w:val="000000"/>
          <w:sz w:val="32"/>
          <w:szCs w:val="32"/>
        </w:rPr>
        <w:t>家企业获省级研发奖补资金</w:t>
      </w:r>
      <w:r>
        <w:rPr>
          <w:rFonts w:eastAsia="仿宋_GB2312"/>
          <w:color w:val="000000"/>
          <w:sz w:val="32"/>
          <w:szCs w:val="32"/>
        </w:rPr>
        <w:t>3767.39</w:t>
      </w:r>
      <w:r>
        <w:rPr>
          <w:rFonts w:eastAsia="仿宋_GB2312"/>
          <w:color w:val="000000"/>
          <w:sz w:val="32"/>
          <w:szCs w:val="32"/>
        </w:rPr>
        <w:t>万元</w:t>
      </w:r>
      <w:r>
        <w:rPr>
          <w:rFonts w:eastAsia="仿宋_GB2312" w:hint="eastAsia"/>
          <w:color w:val="000000"/>
          <w:sz w:val="32"/>
          <w:szCs w:val="32"/>
        </w:rPr>
        <w:t>；</w:t>
      </w:r>
      <w:r>
        <w:rPr>
          <w:rFonts w:eastAsia="仿宋_GB2312"/>
          <w:sz w:val="32"/>
          <w:szCs w:val="32"/>
        </w:rPr>
        <w:t>技术交易持续活跃</w:t>
      </w:r>
      <w:r>
        <w:rPr>
          <w:rFonts w:eastAsia="仿宋_GB2312" w:hint="eastAsia"/>
          <w:sz w:val="32"/>
          <w:szCs w:val="32"/>
        </w:rPr>
        <w:t>，</w:t>
      </w:r>
      <w:r>
        <w:rPr>
          <w:rFonts w:eastAsia="仿宋_GB2312"/>
          <w:sz w:val="32"/>
          <w:szCs w:val="32"/>
        </w:rPr>
        <w:t>全市技术合同登记</w:t>
      </w:r>
      <w:r>
        <w:rPr>
          <w:rFonts w:eastAsia="仿宋_GB2312"/>
          <w:sz w:val="32"/>
          <w:szCs w:val="32"/>
        </w:rPr>
        <w:t>819</w:t>
      </w:r>
      <w:r>
        <w:rPr>
          <w:rFonts w:eastAsia="仿宋_GB2312"/>
          <w:sz w:val="32"/>
          <w:szCs w:val="32"/>
        </w:rPr>
        <w:t>件，金额</w:t>
      </w:r>
      <w:r>
        <w:rPr>
          <w:rFonts w:eastAsia="仿宋_GB2312"/>
          <w:sz w:val="32"/>
          <w:szCs w:val="32"/>
        </w:rPr>
        <w:t>59</w:t>
      </w:r>
      <w:r>
        <w:rPr>
          <w:rFonts w:eastAsia="仿宋_GB2312"/>
          <w:sz w:val="32"/>
          <w:szCs w:val="32"/>
        </w:rPr>
        <w:t>亿元，同比增长</w:t>
      </w:r>
      <w:r>
        <w:rPr>
          <w:rFonts w:eastAsia="仿宋_GB2312"/>
          <w:sz w:val="32"/>
          <w:szCs w:val="32"/>
        </w:rPr>
        <w:t>2.3</w:t>
      </w:r>
      <w:r>
        <w:rPr>
          <w:rFonts w:eastAsia="仿宋_GB2312"/>
          <w:sz w:val="32"/>
          <w:szCs w:val="32"/>
        </w:rPr>
        <w:t>倍。</w:t>
      </w:r>
    </w:p>
    <w:p w:rsidR="00FD1BAE" w:rsidRDefault="00FD1BAE" w:rsidP="00FD1BAE">
      <w:pPr>
        <w:pBdr>
          <w:bottom w:val="single" w:sz="4" w:space="31" w:color="FFFFFF"/>
        </w:pBdr>
        <w:tabs>
          <w:tab w:val="left" w:pos="1440"/>
        </w:tabs>
        <w:adjustRightInd w:val="0"/>
        <w:snapToGrid w:val="0"/>
        <w:spacing w:line="570" w:lineRule="exact"/>
        <w:ind w:firstLineChars="200" w:firstLine="643"/>
        <w:rPr>
          <w:rFonts w:eastAsia="仿宋_GB2312"/>
          <w:color w:val="000000"/>
          <w:sz w:val="32"/>
          <w:szCs w:val="32"/>
        </w:rPr>
      </w:pPr>
      <w:r>
        <w:rPr>
          <w:rFonts w:eastAsia="楷体"/>
          <w:b/>
          <w:bCs/>
          <w:color w:val="000000"/>
          <w:sz w:val="32"/>
          <w:szCs w:val="32"/>
        </w:rPr>
        <w:t>5.</w:t>
      </w:r>
      <w:r>
        <w:rPr>
          <w:rFonts w:eastAsia="楷体"/>
          <w:b/>
          <w:bCs/>
          <w:sz w:val="32"/>
          <w:szCs w:val="32"/>
        </w:rPr>
        <w:t>加强科技攻关。</w:t>
      </w:r>
      <w:r>
        <w:rPr>
          <w:rFonts w:eastAsia="仿宋_GB2312"/>
          <w:sz w:val="32"/>
          <w:szCs w:val="32"/>
        </w:rPr>
        <w:t>组织申报国省科技项目。大合新材料的</w:t>
      </w:r>
      <w:r>
        <w:rPr>
          <w:rFonts w:eastAsia="仿宋_GB2312"/>
          <w:sz w:val="32"/>
          <w:szCs w:val="32"/>
        </w:rPr>
        <w:t>“</w:t>
      </w:r>
      <w:r>
        <w:rPr>
          <w:rFonts w:eastAsia="仿宋_GB2312"/>
          <w:sz w:val="32"/>
          <w:szCs w:val="32"/>
        </w:rPr>
        <w:t>第三代半导体</w:t>
      </w:r>
      <w:r>
        <w:rPr>
          <w:rFonts w:eastAsia="仿宋_GB2312"/>
          <w:sz w:val="32"/>
          <w:szCs w:val="32"/>
        </w:rPr>
        <w:t>”</w:t>
      </w:r>
      <w:r>
        <w:rPr>
          <w:rFonts w:eastAsia="仿宋_GB2312"/>
          <w:sz w:val="32"/>
          <w:szCs w:val="32"/>
        </w:rPr>
        <w:t>项目入选省十大技术攻关项目；向省科技厅推荐重点研发项目</w:t>
      </w:r>
      <w:r>
        <w:rPr>
          <w:rFonts w:eastAsia="仿宋_GB2312"/>
          <w:sz w:val="32"/>
          <w:szCs w:val="32"/>
        </w:rPr>
        <w:t>19</w:t>
      </w:r>
      <w:r>
        <w:rPr>
          <w:rFonts w:eastAsia="仿宋_GB2312"/>
          <w:sz w:val="32"/>
          <w:szCs w:val="32"/>
        </w:rPr>
        <w:t>个，高新技术产业创新技术引领计划项目</w:t>
      </w:r>
      <w:r>
        <w:rPr>
          <w:rFonts w:eastAsia="仿宋_GB2312"/>
          <w:sz w:val="32"/>
          <w:szCs w:val="32"/>
        </w:rPr>
        <w:t>20</w:t>
      </w:r>
      <w:r>
        <w:rPr>
          <w:rFonts w:eastAsia="仿宋_GB2312"/>
          <w:sz w:val="32"/>
          <w:szCs w:val="32"/>
        </w:rPr>
        <w:t>个，省创新平台与人才项目</w:t>
      </w:r>
      <w:r>
        <w:rPr>
          <w:rFonts w:eastAsia="仿宋_GB2312"/>
          <w:sz w:val="32"/>
          <w:szCs w:val="32"/>
        </w:rPr>
        <w:t>20</w:t>
      </w:r>
      <w:r>
        <w:rPr>
          <w:rFonts w:eastAsia="仿宋_GB2312"/>
          <w:sz w:val="32"/>
          <w:szCs w:val="32"/>
        </w:rPr>
        <w:t>个，</w:t>
      </w:r>
      <w:r>
        <w:rPr>
          <w:rFonts w:eastAsia="仿宋_GB2312"/>
          <w:sz w:val="32"/>
          <w:szCs w:val="32"/>
        </w:rPr>
        <w:t>“</w:t>
      </w:r>
      <w:r>
        <w:rPr>
          <w:rFonts w:eastAsia="仿宋_GB2312"/>
          <w:sz w:val="32"/>
          <w:szCs w:val="32"/>
        </w:rPr>
        <w:t>揭榜挂帅</w:t>
      </w:r>
      <w:r>
        <w:rPr>
          <w:rFonts w:eastAsia="仿宋_GB2312"/>
          <w:sz w:val="32"/>
          <w:szCs w:val="32"/>
        </w:rPr>
        <w:t>”</w:t>
      </w:r>
      <w:r>
        <w:rPr>
          <w:rFonts w:eastAsia="仿宋_GB2312"/>
          <w:sz w:val="32"/>
          <w:szCs w:val="32"/>
        </w:rPr>
        <w:t>项目</w:t>
      </w:r>
      <w:r>
        <w:rPr>
          <w:rFonts w:eastAsia="仿宋_GB2312"/>
          <w:sz w:val="32"/>
          <w:szCs w:val="32"/>
        </w:rPr>
        <w:t>17</w:t>
      </w:r>
      <w:r>
        <w:rPr>
          <w:rFonts w:eastAsia="仿宋_GB2312"/>
          <w:sz w:val="32"/>
          <w:szCs w:val="32"/>
        </w:rPr>
        <w:t>个；省市联合基金立项</w:t>
      </w:r>
      <w:r>
        <w:rPr>
          <w:rFonts w:eastAsia="仿宋_GB2312"/>
          <w:sz w:val="32"/>
          <w:szCs w:val="32"/>
        </w:rPr>
        <w:t>36</w:t>
      </w:r>
      <w:r>
        <w:rPr>
          <w:rFonts w:eastAsia="仿宋_GB2312"/>
          <w:sz w:val="32"/>
          <w:szCs w:val="32"/>
        </w:rPr>
        <w:t>项，同比增长</w:t>
      </w:r>
      <w:r>
        <w:rPr>
          <w:rFonts w:eastAsia="仿宋_GB2312"/>
          <w:sz w:val="32"/>
          <w:szCs w:val="32"/>
        </w:rPr>
        <w:t>80%</w:t>
      </w:r>
      <w:r>
        <w:rPr>
          <w:rFonts w:eastAsia="仿宋_GB2312"/>
          <w:sz w:val="32"/>
          <w:szCs w:val="32"/>
        </w:rPr>
        <w:t>，占全省</w:t>
      </w:r>
      <w:r>
        <w:rPr>
          <w:rFonts w:eastAsia="仿宋_GB2312"/>
          <w:sz w:val="32"/>
          <w:szCs w:val="32"/>
        </w:rPr>
        <w:t>22.4%</w:t>
      </w:r>
      <w:r>
        <w:rPr>
          <w:rFonts w:eastAsia="仿宋_GB2312"/>
          <w:sz w:val="32"/>
          <w:szCs w:val="32"/>
        </w:rPr>
        <w:t>，居全省第二；高铁学院的</w:t>
      </w:r>
      <w:r>
        <w:rPr>
          <w:rFonts w:eastAsia="仿宋_GB2312"/>
          <w:sz w:val="32"/>
          <w:szCs w:val="32"/>
        </w:rPr>
        <w:t>“</w:t>
      </w:r>
      <w:r>
        <w:rPr>
          <w:rFonts w:eastAsia="仿宋_GB2312"/>
          <w:sz w:val="32"/>
          <w:szCs w:val="32"/>
        </w:rPr>
        <w:t>高铁技术创新数字展览馆</w:t>
      </w:r>
      <w:r>
        <w:rPr>
          <w:rFonts w:eastAsia="仿宋_GB2312"/>
          <w:sz w:val="32"/>
          <w:szCs w:val="32"/>
        </w:rPr>
        <w:t>”</w:t>
      </w:r>
      <w:r>
        <w:rPr>
          <w:rFonts w:eastAsia="仿宋_GB2312"/>
          <w:sz w:val="32"/>
          <w:szCs w:val="32"/>
        </w:rPr>
        <w:t>、市农科院的</w:t>
      </w:r>
      <w:r>
        <w:rPr>
          <w:rFonts w:eastAsia="仿宋_GB2312"/>
          <w:sz w:val="32"/>
          <w:szCs w:val="32"/>
        </w:rPr>
        <w:t>“</w:t>
      </w:r>
      <w:r>
        <w:rPr>
          <w:rFonts w:eastAsia="仿宋_GB2312"/>
          <w:sz w:val="32"/>
          <w:szCs w:val="32"/>
        </w:rPr>
        <w:t>衡阳市青少年农业科普示范基地</w:t>
      </w:r>
      <w:r>
        <w:rPr>
          <w:rFonts w:eastAsia="仿宋_GB2312"/>
          <w:sz w:val="32"/>
          <w:szCs w:val="32"/>
        </w:rPr>
        <w:t>”</w:t>
      </w:r>
      <w:r>
        <w:rPr>
          <w:rFonts w:eastAsia="仿宋_GB2312"/>
          <w:sz w:val="32"/>
          <w:szCs w:val="32"/>
        </w:rPr>
        <w:t>等</w:t>
      </w:r>
      <w:r>
        <w:rPr>
          <w:rFonts w:eastAsia="仿宋_GB2312"/>
          <w:sz w:val="32"/>
          <w:szCs w:val="32"/>
        </w:rPr>
        <w:t>27</w:t>
      </w:r>
      <w:r>
        <w:rPr>
          <w:rFonts w:eastAsia="仿宋_GB2312"/>
          <w:sz w:val="32"/>
          <w:szCs w:val="32"/>
        </w:rPr>
        <w:t>个项目获省科普专题项目立项，同比增长</w:t>
      </w:r>
      <w:r>
        <w:rPr>
          <w:rFonts w:eastAsia="仿宋_GB2312"/>
          <w:sz w:val="32"/>
          <w:szCs w:val="32"/>
        </w:rPr>
        <w:t>8</w:t>
      </w:r>
      <w:r>
        <w:rPr>
          <w:rFonts w:eastAsia="仿宋_GB2312"/>
          <w:sz w:val="32"/>
          <w:szCs w:val="32"/>
        </w:rPr>
        <w:t>倍；南岳电控的</w:t>
      </w:r>
      <w:r>
        <w:rPr>
          <w:rFonts w:eastAsia="仿宋_GB2312"/>
          <w:sz w:val="32"/>
          <w:szCs w:val="32"/>
        </w:rPr>
        <w:t>“</w:t>
      </w:r>
      <w:r>
        <w:rPr>
          <w:rFonts w:eastAsia="仿宋_GB2312"/>
          <w:sz w:val="32"/>
          <w:szCs w:val="32"/>
        </w:rPr>
        <w:t>新能源发动机甲醇喷射系统技术成果转化</w:t>
      </w:r>
      <w:r>
        <w:rPr>
          <w:rFonts w:eastAsia="仿宋_GB2312"/>
          <w:sz w:val="32"/>
          <w:szCs w:val="32"/>
        </w:rPr>
        <w:t>”</w:t>
      </w:r>
      <w:r>
        <w:rPr>
          <w:rFonts w:eastAsia="仿宋_GB2312"/>
          <w:sz w:val="32"/>
          <w:szCs w:val="32"/>
        </w:rPr>
        <w:t>、特变电工的</w:t>
      </w:r>
      <w:r>
        <w:rPr>
          <w:rFonts w:eastAsia="仿宋_GB2312"/>
          <w:sz w:val="32"/>
          <w:szCs w:val="32"/>
        </w:rPr>
        <w:t>“</w:t>
      </w:r>
      <w:r>
        <w:rPr>
          <w:rFonts w:eastAsia="仿宋_GB2312"/>
          <w:sz w:val="32"/>
          <w:szCs w:val="32"/>
        </w:rPr>
        <w:t>环保型海上风电用塔筒变压器装备关键技术研究及产品研制</w:t>
      </w:r>
      <w:r>
        <w:rPr>
          <w:rFonts w:eastAsia="仿宋_GB2312"/>
          <w:sz w:val="32"/>
          <w:szCs w:val="32"/>
        </w:rPr>
        <w:t>”</w:t>
      </w:r>
      <w:r>
        <w:rPr>
          <w:rFonts w:eastAsia="仿宋_GB2312"/>
          <w:sz w:val="32"/>
          <w:szCs w:val="32"/>
        </w:rPr>
        <w:t>等</w:t>
      </w:r>
      <w:r>
        <w:rPr>
          <w:rFonts w:eastAsia="仿宋_GB2312"/>
          <w:sz w:val="32"/>
          <w:szCs w:val="32"/>
        </w:rPr>
        <w:t>6</w:t>
      </w:r>
      <w:r>
        <w:rPr>
          <w:rFonts w:eastAsia="仿宋_GB2312"/>
          <w:sz w:val="32"/>
          <w:szCs w:val="32"/>
        </w:rPr>
        <w:t>个项目被评为省重大创新项目；我市输变电和油茶产业集群入围全省重点产业集群项目，全省仅</w:t>
      </w:r>
      <w:r>
        <w:rPr>
          <w:rFonts w:eastAsia="仿宋_GB2312"/>
          <w:sz w:val="32"/>
          <w:szCs w:val="32"/>
        </w:rPr>
        <w:t>14</w:t>
      </w:r>
      <w:r>
        <w:rPr>
          <w:rFonts w:eastAsia="仿宋_GB2312"/>
          <w:sz w:val="32"/>
          <w:szCs w:val="32"/>
        </w:rPr>
        <w:t>个，我市占七分之一；我市</w:t>
      </w:r>
      <w:r>
        <w:rPr>
          <w:rFonts w:eastAsia="仿宋_GB2312"/>
          <w:sz w:val="32"/>
          <w:szCs w:val="32"/>
        </w:rPr>
        <w:t>13</w:t>
      </w:r>
      <w:r>
        <w:rPr>
          <w:rFonts w:eastAsia="仿宋_GB2312"/>
          <w:sz w:val="32"/>
          <w:szCs w:val="32"/>
        </w:rPr>
        <w:t>项科技特派员服务乡村振兴项目入列全省科技特派员服务乡村振兴项目，占比</w:t>
      </w:r>
      <w:r>
        <w:rPr>
          <w:rFonts w:eastAsia="仿宋_GB2312"/>
          <w:sz w:val="32"/>
          <w:szCs w:val="32"/>
        </w:rPr>
        <w:t>8.5%</w:t>
      </w:r>
      <w:r>
        <w:rPr>
          <w:rFonts w:eastAsia="仿宋_GB2312"/>
          <w:sz w:val="32"/>
          <w:szCs w:val="32"/>
        </w:rPr>
        <w:t>。</w:t>
      </w:r>
      <w:r>
        <w:rPr>
          <w:rFonts w:eastAsia="仿宋_GB2312"/>
          <w:color w:val="000000"/>
          <w:sz w:val="32"/>
          <w:szCs w:val="32"/>
        </w:rPr>
        <w:t>积极调度</w:t>
      </w:r>
      <w:r>
        <w:rPr>
          <w:rFonts w:eastAsia="仿宋_GB2312"/>
          <w:color w:val="000000"/>
          <w:sz w:val="32"/>
          <w:szCs w:val="32"/>
        </w:rPr>
        <w:t>“</w:t>
      </w:r>
      <w:r>
        <w:rPr>
          <w:rFonts w:eastAsia="仿宋_GB2312"/>
          <w:color w:val="000000"/>
          <w:sz w:val="32"/>
          <w:szCs w:val="32"/>
        </w:rPr>
        <w:t>三高四新战略产业</w:t>
      </w:r>
      <w:r>
        <w:rPr>
          <w:rFonts w:eastAsia="仿宋_GB2312"/>
          <w:color w:val="000000"/>
          <w:sz w:val="32"/>
          <w:szCs w:val="32"/>
        </w:rPr>
        <w:t>100</w:t>
      </w:r>
      <w:r>
        <w:rPr>
          <w:rFonts w:eastAsia="仿宋_GB2312"/>
          <w:color w:val="000000"/>
          <w:sz w:val="32"/>
          <w:szCs w:val="32"/>
        </w:rPr>
        <w:t>个重大科技创新项目</w:t>
      </w:r>
      <w:r>
        <w:rPr>
          <w:rFonts w:eastAsia="仿宋_GB2312"/>
          <w:color w:val="000000"/>
          <w:sz w:val="32"/>
          <w:szCs w:val="32"/>
        </w:rPr>
        <w:t>”</w:t>
      </w:r>
      <w:r>
        <w:rPr>
          <w:rFonts w:eastAsia="仿宋_GB2312"/>
          <w:color w:val="000000"/>
          <w:sz w:val="32"/>
          <w:szCs w:val="32"/>
        </w:rPr>
        <w:t>。我市正在实施的项目</w:t>
      </w:r>
      <w:r>
        <w:rPr>
          <w:rFonts w:eastAsia="仿宋_GB2312"/>
          <w:color w:val="000000"/>
          <w:sz w:val="32"/>
          <w:szCs w:val="32"/>
        </w:rPr>
        <w:lastRenderedPageBreak/>
        <w:t>共</w:t>
      </w:r>
      <w:r>
        <w:rPr>
          <w:rFonts w:eastAsia="仿宋_GB2312"/>
          <w:color w:val="000000"/>
          <w:sz w:val="32"/>
          <w:szCs w:val="32"/>
        </w:rPr>
        <w:t>9</w:t>
      </w:r>
      <w:r>
        <w:rPr>
          <w:rFonts w:eastAsia="仿宋_GB2312"/>
          <w:color w:val="000000"/>
          <w:sz w:val="32"/>
          <w:szCs w:val="32"/>
        </w:rPr>
        <w:t>个，</w:t>
      </w:r>
      <w:r>
        <w:rPr>
          <w:rFonts w:eastAsia="仿宋_GB2312"/>
          <w:sz w:val="32"/>
          <w:szCs w:val="32"/>
        </w:rPr>
        <w:t>完成投资</w:t>
      </w:r>
      <w:r>
        <w:rPr>
          <w:rFonts w:eastAsia="仿宋_GB2312"/>
          <w:sz w:val="32"/>
          <w:szCs w:val="32"/>
        </w:rPr>
        <w:t>9.85</w:t>
      </w:r>
      <w:r>
        <w:rPr>
          <w:rFonts w:eastAsia="仿宋_GB2312"/>
          <w:sz w:val="32"/>
          <w:szCs w:val="32"/>
        </w:rPr>
        <w:t>亿元，完成研发投入投资</w:t>
      </w:r>
      <w:r>
        <w:rPr>
          <w:rFonts w:eastAsia="仿宋_GB2312"/>
          <w:sz w:val="32"/>
          <w:szCs w:val="32"/>
        </w:rPr>
        <w:t>1.52</w:t>
      </w:r>
      <w:r>
        <w:rPr>
          <w:rFonts w:eastAsia="仿宋_GB2312"/>
          <w:sz w:val="32"/>
          <w:szCs w:val="32"/>
        </w:rPr>
        <w:t>亿元</w:t>
      </w:r>
      <w:r>
        <w:rPr>
          <w:rFonts w:eastAsia="仿宋_GB2312" w:hint="eastAsia"/>
          <w:sz w:val="32"/>
          <w:szCs w:val="32"/>
        </w:rPr>
        <w:t>，</w:t>
      </w:r>
      <w:r>
        <w:rPr>
          <w:rFonts w:eastAsia="仿宋_GB2312"/>
          <w:sz w:val="32"/>
          <w:szCs w:val="32"/>
        </w:rPr>
        <w:t>申请和授权专利</w:t>
      </w:r>
      <w:r>
        <w:rPr>
          <w:rFonts w:eastAsia="仿宋_GB2312"/>
          <w:sz w:val="32"/>
          <w:szCs w:val="32"/>
        </w:rPr>
        <w:t>547</w:t>
      </w:r>
      <w:r>
        <w:rPr>
          <w:rFonts w:eastAsia="仿宋_GB2312"/>
          <w:sz w:val="32"/>
          <w:szCs w:val="32"/>
        </w:rPr>
        <w:t>件，销售收入</w:t>
      </w:r>
      <w:r>
        <w:rPr>
          <w:rFonts w:eastAsia="仿宋_GB2312"/>
          <w:sz w:val="32"/>
          <w:szCs w:val="32"/>
        </w:rPr>
        <w:t>3.42</w:t>
      </w:r>
      <w:r>
        <w:rPr>
          <w:rFonts w:eastAsia="仿宋_GB2312"/>
          <w:sz w:val="32"/>
          <w:szCs w:val="32"/>
        </w:rPr>
        <w:t>亿元，贡献税收</w:t>
      </w:r>
      <w:r>
        <w:rPr>
          <w:rFonts w:eastAsia="仿宋_GB2312"/>
          <w:sz w:val="32"/>
          <w:szCs w:val="32"/>
        </w:rPr>
        <w:t>0.38</w:t>
      </w:r>
      <w:r>
        <w:rPr>
          <w:rFonts w:eastAsia="仿宋_GB2312"/>
          <w:sz w:val="32"/>
          <w:szCs w:val="32"/>
        </w:rPr>
        <w:t>亿元，新增就业</w:t>
      </w:r>
      <w:r>
        <w:rPr>
          <w:rFonts w:eastAsia="仿宋_GB2312"/>
          <w:sz w:val="32"/>
          <w:szCs w:val="32"/>
        </w:rPr>
        <w:t>523</w:t>
      </w:r>
      <w:r>
        <w:rPr>
          <w:rFonts w:eastAsia="仿宋_GB2312"/>
          <w:sz w:val="32"/>
          <w:szCs w:val="32"/>
        </w:rPr>
        <w:t>人。</w:t>
      </w:r>
      <w:r>
        <w:rPr>
          <w:rFonts w:eastAsia="仿宋_GB2312"/>
          <w:color w:val="000000"/>
          <w:sz w:val="32"/>
          <w:szCs w:val="32"/>
        </w:rPr>
        <w:t>全市获</w:t>
      </w:r>
      <w:r>
        <w:rPr>
          <w:rFonts w:eastAsia="仿宋_GB2312"/>
          <w:color w:val="000000"/>
          <w:sz w:val="32"/>
          <w:szCs w:val="32"/>
        </w:rPr>
        <w:t>2020</w:t>
      </w:r>
      <w:r>
        <w:rPr>
          <w:rFonts w:eastAsia="仿宋_GB2312"/>
          <w:color w:val="000000"/>
          <w:sz w:val="32"/>
          <w:szCs w:val="32"/>
        </w:rPr>
        <w:t>年湖南省科学技术奖励</w:t>
      </w:r>
      <w:r>
        <w:rPr>
          <w:rFonts w:eastAsia="仿宋_GB2312"/>
          <w:color w:val="000000"/>
          <w:sz w:val="32"/>
          <w:szCs w:val="32"/>
        </w:rPr>
        <w:t>11</w:t>
      </w:r>
      <w:r>
        <w:rPr>
          <w:rFonts w:eastAsia="仿宋_GB2312"/>
          <w:color w:val="000000"/>
          <w:sz w:val="32"/>
          <w:szCs w:val="32"/>
        </w:rPr>
        <w:t>项，获省一等奖数量为近年最多的一年。全年共组织申报</w:t>
      </w:r>
      <w:r>
        <w:rPr>
          <w:rFonts w:eastAsia="仿宋_GB2312"/>
          <w:color w:val="000000"/>
          <w:sz w:val="32"/>
          <w:szCs w:val="32"/>
        </w:rPr>
        <w:t>2021</w:t>
      </w:r>
      <w:r>
        <w:rPr>
          <w:rFonts w:eastAsia="仿宋_GB2312"/>
          <w:color w:val="000000"/>
          <w:sz w:val="32"/>
          <w:szCs w:val="32"/>
        </w:rPr>
        <w:t>年省科技奖励</w:t>
      </w:r>
      <w:r>
        <w:rPr>
          <w:rFonts w:eastAsia="仿宋_GB2312"/>
          <w:color w:val="000000"/>
          <w:sz w:val="32"/>
          <w:szCs w:val="32"/>
        </w:rPr>
        <w:t>27</w:t>
      </w:r>
      <w:r>
        <w:rPr>
          <w:rFonts w:eastAsia="仿宋_GB2312"/>
          <w:color w:val="000000"/>
          <w:sz w:val="32"/>
          <w:szCs w:val="32"/>
        </w:rPr>
        <w:t>项，其中南华大学共申报奖项</w:t>
      </w:r>
      <w:r>
        <w:rPr>
          <w:rFonts w:eastAsia="仿宋_GB2312"/>
          <w:color w:val="000000"/>
          <w:sz w:val="32"/>
          <w:szCs w:val="32"/>
        </w:rPr>
        <w:t>13</w:t>
      </w:r>
      <w:r>
        <w:rPr>
          <w:rFonts w:eastAsia="仿宋_GB2312"/>
          <w:color w:val="000000"/>
          <w:sz w:val="32"/>
          <w:szCs w:val="32"/>
        </w:rPr>
        <w:t>个。</w:t>
      </w:r>
      <w:r>
        <w:rPr>
          <w:rFonts w:eastAsia="仿宋_GB2312"/>
          <w:sz w:val="32"/>
          <w:szCs w:val="32"/>
        </w:rPr>
        <w:t>衡南县试验示范基地第三代杂交水稻双季稻平均亩产达到</w:t>
      </w:r>
      <w:r>
        <w:rPr>
          <w:rFonts w:eastAsia="仿宋_GB2312"/>
          <w:sz w:val="32"/>
          <w:szCs w:val="32"/>
        </w:rPr>
        <w:t>1603.9</w:t>
      </w:r>
      <w:r>
        <w:rPr>
          <w:rFonts w:eastAsia="仿宋_GB2312"/>
          <w:sz w:val="32"/>
          <w:szCs w:val="32"/>
        </w:rPr>
        <w:t>公斤，再次刷新世界纪录。南华大学研发了我国首台</w:t>
      </w:r>
      <w:r>
        <w:rPr>
          <w:rFonts w:eastAsia="仿宋_GB2312"/>
          <w:sz w:val="32"/>
          <w:szCs w:val="32"/>
        </w:rPr>
        <w:t>100</w:t>
      </w:r>
      <w:r>
        <w:rPr>
          <w:rFonts w:eastAsia="仿宋_GB2312"/>
          <w:sz w:val="32"/>
          <w:szCs w:val="32"/>
        </w:rPr>
        <w:t>千瓦工业光纤激光器，该激光器是国内目前最大功率的工业光纤激光器，也是全球第二大功率的工业激光器。特变电工衡阳变压器有限公司的海上风电用塔筒变压器通过国家级鉴定，被评定为国际领先水平。</w:t>
      </w:r>
    </w:p>
    <w:p w:rsidR="00FD1BAE" w:rsidRDefault="00FD1BAE" w:rsidP="00FD1BAE">
      <w:pPr>
        <w:pBdr>
          <w:bottom w:val="single" w:sz="4" w:space="31" w:color="FFFFFF"/>
        </w:pBdr>
        <w:tabs>
          <w:tab w:val="left" w:pos="1440"/>
        </w:tabs>
        <w:adjustRightInd w:val="0"/>
        <w:snapToGrid w:val="0"/>
        <w:spacing w:line="570" w:lineRule="exact"/>
        <w:ind w:firstLineChars="200" w:firstLine="643"/>
        <w:rPr>
          <w:rFonts w:eastAsia="仿宋_GB2312"/>
          <w:sz w:val="32"/>
          <w:szCs w:val="32"/>
        </w:rPr>
      </w:pPr>
      <w:r>
        <w:rPr>
          <w:rFonts w:eastAsia="楷体"/>
          <w:b/>
          <w:bCs/>
          <w:color w:val="000000"/>
          <w:sz w:val="32"/>
          <w:szCs w:val="32"/>
        </w:rPr>
        <w:t>6.</w:t>
      </w:r>
      <w:r>
        <w:rPr>
          <w:rFonts w:eastAsia="楷体"/>
          <w:b/>
          <w:bCs/>
          <w:color w:val="000000"/>
          <w:sz w:val="32"/>
          <w:szCs w:val="32"/>
        </w:rPr>
        <w:t>营造创新氛围。</w:t>
      </w:r>
      <w:r>
        <w:rPr>
          <w:rFonts w:eastAsia="仿宋_GB2312"/>
          <w:sz w:val="32"/>
          <w:szCs w:val="32"/>
        </w:rPr>
        <w:t>市政府与长沙银行签订战略合作协议，共建</w:t>
      </w:r>
      <w:r>
        <w:rPr>
          <w:rFonts w:eastAsia="仿宋_GB2312"/>
          <w:sz w:val="32"/>
          <w:szCs w:val="32"/>
        </w:rPr>
        <w:t>“</w:t>
      </w:r>
      <w:r>
        <w:rPr>
          <w:rFonts w:eastAsia="仿宋_GB2312"/>
          <w:sz w:val="32"/>
          <w:szCs w:val="32"/>
        </w:rPr>
        <w:t>科技</w:t>
      </w:r>
      <w:r>
        <w:rPr>
          <w:rFonts w:eastAsia="仿宋_GB2312"/>
          <w:sz w:val="32"/>
          <w:szCs w:val="32"/>
        </w:rPr>
        <w:t>•</w:t>
      </w:r>
      <w:r>
        <w:rPr>
          <w:rFonts w:eastAsia="仿宋_GB2312"/>
          <w:sz w:val="32"/>
          <w:szCs w:val="32"/>
        </w:rPr>
        <w:t>金融</w:t>
      </w:r>
      <w:r>
        <w:rPr>
          <w:rFonts w:eastAsia="仿宋_GB2312"/>
          <w:sz w:val="32"/>
          <w:szCs w:val="32"/>
        </w:rPr>
        <w:t>”</w:t>
      </w:r>
      <w:r>
        <w:rPr>
          <w:rFonts w:eastAsia="仿宋_GB2312"/>
          <w:sz w:val="32"/>
          <w:szCs w:val="32"/>
        </w:rPr>
        <w:t>深度融合服务体系。华融湘江银行</w:t>
      </w:r>
      <w:r>
        <w:rPr>
          <w:rFonts w:eastAsia="仿宋_GB2312" w:hint="eastAsia"/>
          <w:sz w:val="32"/>
          <w:szCs w:val="32"/>
        </w:rPr>
        <w:t>、长沙银行</w:t>
      </w:r>
      <w:r>
        <w:rPr>
          <w:rFonts w:eastAsia="仿宋_GB2312"/>
          <w:sz w:val="32"/>
          <w:szCs w:val="32"/>
        </w:rPr>
        <w:t>在高新区设立科技支行。我市成功举办了</w:t>
      </w:r>
      <w:r>
        <w:rPr>
          <w:rFonts w:eastAsia="仿宋_GB2312"/>
          <w:sz w:val="32"/>
          <w:szCs w:val="32"/>
        </w:rPr>
        <w:t>2021</w:t>
      </w:r>
      <w:r>
        <w:rPr>
          <w:rFonts w:eastAsia="仿宋_GB2312"/>
          <w:sz w:val="32"/>
          <w:szCs w:val="32"/>
        </w:rPr>
        <w:t>年大数据科技传播与应用高峰论坛暨和</w:t>
      </w:r>
      <w:r>
        <w:rPr>
          <w:rFonts w:eastAsia="仿宋_GB2312"/>
          <w:sz w:val="32"/>
          <w:szCs w:val="32"/>
        </w:rPr>
        <w:t>2021</w:t>
      </w:r>
      <w:r>
        <w:rPr>
          <w:rFonts w:eastAsia="仿宋_GB2312"/>
          <w:sz w:val="32"/>
          <w:szCs w:val="32"/>
        </w:rPr>
        <w:t>人工智能年会暨</w:t>
      </w:r>
      <w:r>
        <w:rPr>
          <w:rFonts w:eastAsia="仿宋_GB2312"/>
          <w:sz w:val="32"/>
          <w:szCs w:val="32"/>
        </w:rPr>
        <w:t>AI</w:t>
      </w:r>
      <w:r>
        <w:rPr>
          <w:rFonts w:eastAsia="仿宋_GB2312"/>
          <w:sz w:val="32"/>
          <w:szCs w:val="32"/>
        </w:rPr>
        <w:t>金雁奖颁奖典礼两个</w:t>
      </w:r>
      <w:r>
        <w:rPr>
          <w:rFonts w:eastAsia="仿宋_GB2312"/>
          <w:sz w:val="32"/>
          <w:szCs w:val="32"/>
        </w:rPr>
        <w:t>“</w:t>
      </w:r>
      <w:r>
        <w:rPr>
          <w:rFonts w:eastAsia="仿宋_GB2312"/>
          <w:sz w:val="32"/>
          <w:szCs w:val="32"/>
        </w:rPr>
        <w:t>国字号</w:t>
      </w:r>
      <w:r>
        <w:rPr>
          <w:rFonts w:eastAsia="仿宋_GB2312"/>
          <w:sz w:val="32"/>
          <w:szCs w:val="32"/>
        </w:rPr>
        <w:t>”</w:t>
      </w:r>
      <w:r>
        <w:rPr>
          <w:rFonts w:eastAsia="仿宋_GB2312"/>
          <w:sz w:val="32"/>
          <w:szCs w:val="32"/>
        </w:rPr>
        <w:t>活动，有效提升了衡阳科技创新影响力。创新举办</w:t>
      </w:r>
      <w:hyperlink r:id="rId8" w:tgtFrame="https://www.baidu.com/_blank" w:history="1">
        <w:r>
          <w:rPr>
            <w:rFonts w:eastAsia="仿宋_GB2312"/>
            <w:sz w:val="32"/>
            <w:szCs w:val="32"/>
          </w:rPr>
          <w:t>衡阳市企业发展</w:t>
        </w:r>
        <w:r>
          <w:rPr>
            <w:rFonts w:eastAsia="仿宋_GB2312"/>
            <w:sz w:val="32"/>
            <w:szCs w:val="32"/>
          </w:rPr>
          <w:t>“</w:t>
        </w:r>
        <w:r>
          <w:rPr>
            <w:rFonts w:eastAsia="仿宋_GB2312"/>
            <w:sz w:val="32"/>
            <w:szCs w:val="32"/>
          </w:rPr>
          <w:t>船山论坛</w:t>
        </w:r>
        <w:r>
          <w:rPr>
            <w:rFonts w:eastAsia="仿宋_GB2312"/>
            <w:sz w:val="32"/>
            <w:szCs w:val="32"/>
          </w:rPr>
          <w:t>”</w:t>
        </w:r>
      </w:hyperlink>
      <w:r>
        <w:rPr>
          <w:rFonts w:eastAsia="仿宋_GB2312"/>
          <w:sz w:val="32"/>
          <w:szCs w:val="32"/>
        </w:rPr>
        <w:t>，目前已举办</w:t>
      </w:r>
      <w:r>
        <w:rPr>
          <w:rFonts w:eastAsia="仿宋_GB2312"/>
          <w:sz w:val="32"/>
          <w:szCs w:val="32"/>
        </w:rPr>
        <w:t>51</w:t>
      </w:r>
      <w:r>
        <w:rPr>
          <w:rFonts w:eastAsia="仿宋_GB2312"/>
          <w:sz w:val="32"/>
          <w:szCs w:val="32"/>
        </w:rPr>
        <w:t>期，成为科技创新助力企业发展的靓丽名片。举办衡阳市科技成果对接会（南华大学专场），</w:t>
      </w:r>
      <w:r>
        <w:rPr>
          <w:rFonts w:eastAsia="仿宋_GB2312"/>
          <w:sz w:val="32"/>
          <w:szCs w:val="32"/>
        </w:rPr>
        <w:t>12</w:t>
      </w:r>
      <w:r>
        <w:rPr>
          <w:rFonts w:eastAsia="仿宋_GB2312"/>
          <w:sz w:val="32"/>
          <w:szCs w:val="32"/>
        </w:rPr>
        <w:t>个重大科技项目签约。</w:t>
      </w:r>
      <w:r>
        <w:rPr>
          <w:rFonts w:eastAsia="仿宋_GB2312" w:hint="eastAsia"/>
          <w:sz w:val="32"/>
          <w:szCs w:val="32"/>
        </w:rPr>
        <w:t>协调配合衡阳国家高新区、衡阳农科院、衡山科学城等单位举办科技成果对接会，一大批项目成功签约。</w:t>
      </w:r>
      <w:r>
        <w:rPr>
          <w:rFonts w:eastAsia="仿宋_GB2312"/>
          <w:sz w:val="32"/>
          <w:szCs w:val="32"/>
        </w:rPr>
        <w:t>举办科技活动周，以</w:t>
      </w:r>
      <w:r>
        <w:rPr>
          <w:rFonts w:eastAsia="仿宋_GB2312"/>
          <w:sz w:val="32"/>
          <w:szCs w:val="32"/>
        </w:rPr>
        <w:t>“</w:t>
      </w:r>
      <w:r>
        <w:rPr>
          <w:rFonts w:eastAsia="仿宋_GB2312"/>
          <w:sz w:val="32"/>
          <w:szCs w:val="32"/>
        </w:rPr>
        <w:t>百年回望：中国共产党领导科技发展</w:t>
      </w:r>
      <w:r>
        <w:rPr>
          <w:rFonts w:eastAsia="仿宋_GB2312"/>
          <w:sz w:val="32"/>
          <w:szCs w:val="32"/>
        </w:rPr>
        <w:t>”</w:t>
      </w:r>
      <w:r>
        <w:rPr>
          <w:rFonts w:eastAsia="仿宋_GB2312"/>
          <w:sz w:val="32"/>
          <w:szCs w:val="32"/>
        </w:rPr>
        <w:t>为主题，回顾衡阳科技发展的艰辛历程，进一步坚定科技自立自强的信心和决心，动员社会各界凝心聚力、砥砺奋进，谱写建设更高水平国家创新型城市的衡阳新篇章。举办</w:t>
      </w:r>
      <w:r>
        <w:rPr>
          <w:rFonts w:eastAsia="仿宋_GB2312"/>
          <w:sz w:val="32"/>
          <w:szCs w:val="32"/>
        </w:rPr>
        <w:t>2021</w:t>
      </w:r>
      <w:r>
        <w:rPr>
          <w:rFonts w:eastAsia="仿宋_GB2312"/>
          <w:sz w:val="32"/>
          <w:szCs w:val="32"/>
        </w:rPr>
        <w:t>年</w:t>
      </w:r>
      <w:r>
        <w:rPr>
          <w:rFonts w:eastAsia="仿宋_GB2312"/>
          <w:sz w:val="32"/>
          <w:szCs w:val="32"/>
        </w:rPr>
        <w:lastRenderedPageBreak/>
        <w:t>衡阳市第四届创新创业大赛，组织报名参赛企业</w:t>
      </w:r>
      <w:r>
        <w:rPr>
          <w:rFonts w:eastAsia="仿宋_GB2312"/>
          <w:sz w:val="32"/>
          <w:szCs w:val="32"/>
        </w:rPr>
        <w:t>208</w:t>
      </w:r>
      <w:r>
        <w:rPr>
          <w:rFonts w:eastAsia="仿宋_GB2312"/>
          <w:sz w:val="32"/>
          <w:szCs w:val="32"/>
        </w:rPr>
        <w:t>家，</w:t>
      </w:r>
      <w:r>
        <w:rPr>
          <w:rFonts w:eastAsia="仿宋_GB2312"/>
          <w:sz w:val="32"/>
          <w:szCs w:val="32"/>
        </w:rPr>
        <w:t>100</w:t>
      </w:r>
      <w:r>
        <w:rPr>
          <w:rFonts w:eastAsia="仿宋_GB2312"/>
          <w:sz w:val="32"/>
          <w:szCs w:val="32"/>
        </w:rPr>
        <w:t>家企业通过审核参加初赛，较去年增长</w:t>
      </w:r>
      <w:r>
        <w:rPr>
          <w:rFonts w:eastAsia="仿宋_GB2312"/>
          <w:sz w:val="32"/>
          <w:szCs w:val="32"/>
        </w:rPr>
        <w:t>15%</w:t>
      </w:r>
      <w:r>
        <w:rPr>
          <w:rFonts w:eastAsia="仿宋_GB2312"/>
          <w:sz w:val="32"/>
          <w:szCs w:val="32"/>
        </w:rPr>
        <w:t>，位列全省第</w:t>
      </w:r>
      <w:r>
        <w:rPr>
          <w:rFonts w:eastAsia="仿宋_GB2312"/>
          <w:sz w:val="32"/>
          <w:szCs w:val="32"/>
        </w:rPr>
        <w:t>3</w:t>
      </w:r>
      <w:r>
        <w:rPr>
          <w:rFonts w:eastAsia="仿宋_GB2312" w:hint="eastAsia"/>
          <w:sz w:val="32"/>
          <w:szCs w:val="32"/>
        </w:rPr>
        <w:t>，</w:t>
      </w:r>
      <w:r>
        <w:rPr>
          <w:rFonts w:eastAsia="仿宋_GB2312"/>
          <w:sz w:val="32"/>
          <w:szCs w:val="32"/>
        </w:rPr>
        <w:t>获得省优秀奖</w:t>
      </w:r>
      <w:r>
        <w:rPr>
          <w:rFonts w:eastAsia="仿宋_GB2312"/>
          <w:sz w:val="32"/>
          <w:szCs w:val="32"/>
        </w:rPr>
        <w:t>13</w:t>
      </w:r>
      <w:r>
        <w:rPr>
          <w:rFonts w:eastAsia="仿宋_GB2312"/>
          <w:sz w:val="32"/>
          <w:szCs w:val="32"/>
        </w:rPr>
        <w:t>个，</w:t>
      </w:r>
      <w:r>
        <w:rPr>
          <w:rFonts w:eastAsia="仿宋_GB2312" w:hint="eastAsia"/>
          <w:sz w:val="32"/>
          <w:szCs w:val="32"/>
        </w:rPr>
        <w:t>1</w:t>
      </w:r>
      <w:r>
        <w:rPr>
          <w:rFonts w:eastAsia="仿宋_GB2312"/>
          <w:sz w:val="32"/>
          <w:szCs w:val="32"/>
        </w:rPr>
        <w:t>家企业</w:t>
      </w:r>
      <w:r>
        <w:rPr>
          <w:rFonts w:eastAsia="仿宋_GB2312" w:hint="eastAsia"/>
          <w:sz w:val="32"/>
          <w:szCs w:val="32"/>
        </w:rPr>
        <w:t>获</w:t>
      </w:r>
      <w:r>
        <w:rPr>
          <w:rFonts w:eastAsia="仿宋_GB2312"/>
          <w:sz w:val="32"/>
          <w:szCs w:val="32"/>
        </w:rPr>
        <w:t>全国赛</w:t>
      </w:r>
      <w:r>
        <w:rPr>
          <w:rFonts w:eastAsia="仿宋_GB2312" w:hint="eastAsia"/>
          <w:sz w:val="32"/>
          <w:szCs w:val="32"/>
        </w:rPr>
        <w:t>优秀奖，</w:t>
      </w:r>
      <w:r>
        <w:rPr>
          <w:rFonts w:eastAsia="仿宋_GB2312" w:hint="eastAsia"/>
          <w:sz w:val="32"/>
          <w:szCs w:val="32"/>
        </w:rPr>
        <w:t>1</w:t>
      </w:r>
      <w:r>
        <w:rPr>
          <w:rFonts w:eastAsia="仿宋_GB2312" w:hint="eastAsia"/>
          <w:sz w:val="32"/>
          <w:szCs w:val="32"/>
        </w:rPr>
        <w:t>家企业获全国颠覆性技术创新大赛优秀奖</w:t>
      </w:r>
      <w:r>
        <w:rPr>
          <w:rFonts w:eastAsia="仿宋_GB2312"/>
          <w:sz w:val="32"/>
          <w:szCs w:val="32"/>
        </w:rPr>
        <w:t>。开展</w:t>
      </w:r>
      <w:r>
        <w:rPr>
          <w:rFonts w:eastAsia="仿宋_GB2312"/>
          <w:sz w:val="32"/>
          <w:szCs w:val="32"/>
        </w:rPr>
        <w:t>“</w:t>
      </w:r>
      <w:r>
        <w:rPr>
          <w:rFonts w:eastAsia="仿宋_GB2312"/>
          <w:sz w:val="32"/>
          <w:szCs w:val="32"/>
        </w:rPr>
        <w:t>强基固本年</w:t>
      </w:r>
      <w:r>
        <w:rPr>
          <w:rFonts w:eastAsia="仿宋_GB2312"/>
          <w:sz w:val="32"/>
          <w:szCs w:val="32"/>
        </w:rPr>
        <w:t>”“</w:t>
      </w:r>
      <w:r>
        <w:rPr>
          <w:rFonts w:eastAsia="仿宋_GB2312"/>
          <w:sz w:val="32"/>
          <w:szCs w:val="32"/>
        </w:rPr>
        <w:t>作风效能建设年</w:t>
      </w:r>
      <w:r>
        <w:rPr>
          <w:rFonts w:eastAsia="仿宋_GB2312"/>
          <w:sz w:val="32"/>
          <w:szCs w:val="32"/>
        </w:rPr>
        <w:t>”“</w:t>
      </w:r>
      <w:r>
        <w:rPr>
          <w:rFonts w:eastAsia="仿宋_GB2312"/>
          <w:sz w:val="32"/>
          <w:szCs w:val="32"/>
        </w:rPr>
        <w:t>干部能力素质提升年</w:t>
      </w:r>
      <w:r>
        <w:rPr>
          <w:rFonts w:eastAsia="仿宋_GB2312"/>
          <w:sz w:val="32"/>
          <w:szCs w:val="32"/>
        </w:rPr>
        <w:t>”</w:t>
      </w:r>
      <w:r>
        <w:rPr>
          <w:rFonts w:eastAsia="仿宋_GB2312"/>
          <w:sz w:val="32"/>
          <w:szCs w:val="32"/>
        </w:rPr>
        <w:t>等活动，全面提升干部职工能力素质，深化作风效能建设，强力推进全市科技创新工作。衡南县科技服务团和衡阳县科技服务团获评省优秀科技服务团。</w:t>
      </w:r>
    </w:p>
    <w:p w:rsidR="00FD1BAE" w:rsidRDefault="00E54EC2"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197FE0">
        <w:rPr>
          <w:rFonts w:ascii="仿宋" w:eastAsia="仿宋" w:hAnsi="仿宋" w:cs="仿宋" w:hint="eastAsia"/>
          <w:sz w:val="32"/>
          <w:szCs w:val="32"/>
        </w:rPr>
        <w:t>二</w:t>
      </w:r>
      <w:r>
        <w:rPr>
          <w:rFonts w:ascii="仿宋" w:eastAsia="仿宋" w:hAnsi="仿宋" w:cs="仿宋" w:hint="eastAsia"/>
          <w:sz w:val="32"/>
          <w:szCs w:val="32"/>
        </w:rPr>
        <w:t>）</w:t>
      </w:r>
      <w:r w:rsidR="00197FE0">
        <w:rPr>
          <w:rFonts w:ascii="仿宋" w:eastAsia="仿宋" w:hAnsi="仿宋" w:cs="仿宋" w:hint="eastAsia"/>
          <w:sz w:val="32"/>
          <w:szCs w:val="32"/>
        </w:rPr>
        <w:t>部门整体支出管理及使用情况</w:t>
      </w:r>
    </w:p>
    <w:p w:rsidR="00FD1BAE" w:rsidRDefault="00197FE0"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按科目分类工资福利及对个人和家庭补助支出</w:t>
      </w:r>
      <w:r w:rsidR="00760ADC">
        <w:rPr>
          <w:rFonts w:ascii="仿宋" w:eastAsia="仿宋" w:hAnsi="仿宋" w:cs="仿宋" w:hint="eastAsia"/>
          <w:sz w:val="32"/>
          <w:szCs w:val="32"/>
        </w:rPr>
        <w:t>1097.3</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一般商品和服务支出</w:t>
      </w:r>
      <w:r w:rsidR="00760ADC">
        <w:rPr>
          <w:rFonts w:ascii="仿宋" w:eastAsia="仿宋" w:hAnsi="仿宋" w:cs="仿宋" w:hint="eastAsia"/>
          <w:sz w:val="32"/>
          <w:szCs w:val="32"/>
        </w:rPr>
        <w:t>446.62</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对企事业单位的补贴</w:t>
      </w:r>
      <w:r w:rsidR="00760ADC">
        <w:rPr>
          <w:rFonts w:ascii="仿宋" w:eastAsia="仿宋" w:hAnsi="仿宋" w:cs="仿宋" w:hint="eastAsia"/>
          <w:sz w:val="32"/>
          <w:szCs w:val="32"/>
        </w:rPr>
        <w:t>134</w:t>
      </w:r>
      <w:r>
        <w:rPr>
          <w:rFonts w:ascii="仿宋" w:eastAsia="仿宋" w:hAnsi="仿宋" w:cs="仿宋" w:hint="eastAsia"/>
          <w:sz w:val="32"/>
          <w:szCs w:val="32"/>
        </w:rPr>
        <w:t>万元。</w:t>
      </w:r>
    </w:p>
    <w:p w:rsidR="00FD1BAE" w:rsidRDefault="00E54EC2"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kern w:val="0"/>
          <w:sz w:val="32"/>
          <w:szCs w:val="32"/>
        </w:rPr>
      </w:pPr>
      <w:r>
        <w:rPr>
          <w:rFonts w:ascii="仿宋" w:eastAsia="仿宋" w:hAnsi="仿宋" w:cs="仿宋" w:hint="eastAsia"/>
          <w:sz w:val="32"/>
          <w:szCs w:val="32"/>
        </w:rPr>
        <w:t>1.</w:t>
      </w:r>
      <w:r w:rsidR="00197FE0">
        <w:rPr>
          <w:rFonts w:ascii="仿宋" w:eastAsia="仿宋" w:hAnsi="仿宋" w:cs="仿宋" w:hint="eastAsia"/>
          <w:sz w:val="32"/>
          <w:szCs w:val="32"/>
        </w:rPr>
        <w:t>基本支出。20</w:t>
      </w:r>
      <w:r w:rsidR="002C434C">
        <w:rPr>
          <w:rFonts w:ascii="仿宋" w:eastAsia="仿宋" w:hAnsi="仿宋" w:cs="仿宋" w:hint="eastAsia"/>
          <w:sz w:val="32"/>
          <w:szCs w:val="32"/>
        </w:rPr>
        <w:t>2</w:t>
      </w:r>
      <w:r w:rsidR="00760ADC">
        <w:rPr>
          <w:rFonts w:ascii="仿宋" w:eastAsia="仿宋" w:hAnsi="仿宋" w:cs="仿宋" w:hint="eastAsia"/>
          <w:sz w:val="32"/>
          <w:szCs w:val="32"/>
        </w:rPr>
        <w:t>1</w:t>
      </w:r>
      <w:r w:rsidR="00197FE0">
        <w:rPr>
          <w:rFonts w:ascii="仿宋" w:eastAsia="仿宋" w:hAnsi="仿宋" w:cs="仿宋" w:hint="eastAsia"/>
          <w:sz w:val="32"/>
          <w:szCs w:val="32"/>
        </w:rPr>
        <w:t>年度基本支出</w:t>
      </w:r>
      <w:r w:rsidR="00760ADC">
        <w:rPr>
          <w:rFonts w:ascii="仿宋" w:eastAsia="仿宋" w:hAnsi="仿宋" w:cs="仿宋" w:hint="eastAsia"/>
          <w:sz w:val="32"/>
          <w:szCs w:val="32"/>
        </w:rPr>
        <w:t>1330.98</w:t>
      </w:r>
      <w:r w:rsidR="00197FE0">
        <w:rPr>
          <w:rFonts w:ascii="仿宋" w:eastAsia="仿宋" w:hAnsi="仿宋" w:cs="仿宋" w:hint="eastAsia"/>
          <w:sz w:val="32"/>
          <w:szCs w:val="32"/>
        </w:rPr>
        <w:t>万元，主要用于机关运行中人员及公用经费的开支。</w:t>
      </w:r>
      <w:r w:rsidR="00C82E11" w:rsidRPr="00BB7EF8">
        <w:rPr>
          <w:rFonts w:ascii="仿宋" w:eastAsia="仿宋" w:hAnsi="仿宋" w:hint="eastAsia"/>
          <w:sz w:val="32"/>
          <w:szCs w:val="32"/>
        </w:rPr>
        <w:t>20</w:t>
      </w:r>
      <w:r w:rsidR="00760ADC">
        <w:rPr>
          <w:rFonts w:ascii="仿宋" w:eastAsia="仿宋" w:hAnsi="仿宋" w:hint="eastAsia"/>
          <w:sz w:val="32"/>
          <w:szCs w:val="32"/>
        </w:rPr>
        <w:t>21</w:t>
      </w:r>
      <w:r w:rsidR="00C82E11" w:rsidRPr="00BB7EF8">
        <w:rPr>
          <w:rFonts w:ascii="仿宋" w:eastAsia="仿宋" w:hAnsi="仿宋" w:hint="eastAsia"/>
          <w:sz w:val="32"/>
          <w:szCs w:val="32"/>
        </w:rPr>
        <w:t>年实际“三公”经费支出</w:t>
      </w:r>
      <w:r w:rsidR="00760ADC">
        <w:rPr>
          <w:rFonts w:ascii="仿宋" w:eastAsia="仿宋" w:hAnsi="仿宋" w:hint="eastAsia"/>
          <w:sz w:val="32"/>
          <w:szCs w:val="32"/>
        </w:rPr>
        <w:t>7.96</w:t>
      </w:r>
      <w:r w:rsidR="00C82E11" w:rsidRPr="00BB7EF8">
        <w:rPr>
          <w:rFonts w:ascii="仿宋" w:eastAsia="仿宋" w:hAnsi="仿宋" w:hint="eastAsia"/>
          <w:sz w:val="32"/>
          <w:szCs w:val="32"/>
        </w:rPr>
        <w:t>万元，比上年</w:t>
      </w:r>
      <w:r w:rsidR="00760ADC">
        <w:rPr>
          <w:rFonts w:ascii="仿宋" w:eastAsia="仿宋" w:hAnsi="仿宋" w:hint="eastAsia"/>
          <w:sz w:val="32"/>
          <w:szCs w:val="32"/>
        </w:rPr>
        <w:t>减少19.19</w:t>
      </w:r>
      <w:r w:rsidR="00C82E11" w:rsidRPr="00BB7EF8">
        <w:rPr>
          <w:rFonts w:ascii="仿宋" w:eastAsia="仿宋" w:hAnsi="仿宋" w:hint="eastAsia"/>
          <w:sz w:val="32"/>
          <w:szCs w:val="32"/>
        </w:rPr>
        <w:t>%：公车运行维护费</w:t>
      </w:r>
      <w:r w:rsidR="00760ADC">
        <w:rPr>
          <w:rFonts w:ascii="仿宋" w:eastAsia="仿宋" w:hAnsi="仿宋" w:hint="eastAsia"/>
          <w:sz w:val="32"/>
          <w:szCs w:val="32"/>
        </w:rPr>
        <w:t>5.7</w:t>
      </w:r>
      <w:r w:rsidR="00912012">
        <w:rPr>
          <w:rFonts w:ascii="仿宋" w:eastAsia="仿宋" w:hAnsi="仿宋" w:hint="eastAsia"/>
          <w:sz w:val="32"/>
          <w:szCs w:val="32"/>
        </w:rPr>
        <w:t>2</w:t>
      </w:r>
      <w:r w:rsidR="00C82E11" w:rsidRPr="00BB7EF8">
        <w:rPr>
          <w:rFonts w:ascii="仿宋" w:eastAsia="仿宋" w:hAnsi="仿宋" w:hint="eastAsia"/>
          <w:sz w:val="32"/>
          <w:szCs w:val="32"/>
        </w:rPr>
        <w:t>万元，比上年</w:t>
      </w:r>
      <w:r w:rsidR="001301ED">
        <w:rPr>
          <w:rFonts w:ascii="仿宋" w:eastAsia="仿宋" w:hAnsi="仿宋" w:hint="eastAsia"/>
          <w:sz w:val="32"/>
          <w:szCs w:val="32"/>
        </w:rPr>
        <w:t>减少26.</w:t>
      </w:r>
      <w:r w:rsidR="00D20880">
        <w:rPr>
          <w:rFonts w:ascii="仿宋" w:eastAsia="仿宋" w:hAnsi="仿宋" w:hint="eastAsia"/>
          <w:sz w:val="32"/>
          <w:szCs w:val="32"/>
        </w:rPr>
        <w:t>85</w:t>
      </w:r>
      <w:r w:rsidR="00C82E11" w:rsidRPr="00BB7EF8">
        <w:rPr>
          <w:rFonts w:ascii="仿宋" w:eastAsia="仿宋" w:hAnsi="仿宋" w:hint="eastAsia"/>
          <w:sz w:val="32"/>
          <w:szCs w:val="32"/>
        </w:rPr>
        <w:t>%</w:t>
      </w:r>
      <w:r w:rsidR="00C82E11">
        <w:rPr>
          <w:rFonts w:ascii="仿宋" w:eastAsia="仿宋" w:hAnsi="仿宋" w:hint="eastAsia"/>
          <w:sz w:val="32"/>
          <w:szCs w:val="32"/>
        </w:rPr>
        <w:t>;</w:t>
      </w:r>
      <w:r w:rsidR="00C82E11" w:rsidRPr="00BB7EF8">
        <w:rPr>
          <w:rFonts w:ascii="仿宋" w:eastAsia="仿宋" w:hAnsi="仿宋" w:hint="eastAsia"/>
          <w:sz w:val="32"/>
          <w:szCs w:val="32"/>
        </w:rPr>
        <w:t>公务接待费</w:t>
      </w:r>
      <w:r w:rsidR="001301ED">
        <w:rPr>
          <w:rFonts w:ascii="仿宋" w:eastAsia="仿宋" w:hAnsi="仿宋" w:hint="eastAsia"/>
          <w:sz w:val="32"/>
          <w:szCs w:val="32"/>
        </w:rPr>
        <w:t>2.24</w:t>
      </w:r>
      <w:r w:rsidR="00C82E11" w:rsidRPr="00BB7EF8">
        <w:rPr>
          <w:rFonts w:ascii="仿宋" w:eastAsia="仿宋" w:hAnsi="仿宋" w:hint="eastAsia"/>
          <w:sz w:val="32"/>
          <w:szCs w:val="32"/>
        </w:rPr>
        <w:t>万元，比上年</w:t>
      </w:r>
      <w:r w:rsidR="00C82E11">
        <w:rPr>
          <w:rFonts w:ascii="仿宋" w:eastAsia="仿宋" w:hAnsi="仿宋" w:hint="eastAsia"/>
          <w:sz w:val="32"/>
          <w:szCs w:val="32"/>
        </w:rPr>
        <w:t>增加</w:t>
      </w:r>
      <w:r w:rsidR="001301ED">
        <w:rPr>
          <w:rFonts w:ascii="仿宋" w:eastAsia="仿宋" w:hAnsi="仿宋" w:hint="eastAsia"/>
          <w:sz w:val="32"/>
          <w:szCs w:val="32"/>
        </w:rPr>
        <w:t>10.34</w:t>
      </w:r>
      <w:r w:rsidR="00C82E11" w:rsidRPr="00BB7EF8">
        <w:rPr>
          <w:rFonts w:ascii="仿宋" w:eastAsia="仿宋" w:hAnsi="仿宋" w:hint="eastAsia"/>
          <w:sz w:val="32"/>
          <w:szCs w:val="32"/>
        </w:rPr>
        <w:t>%;因公出国（境）费用</w:t>
      </w:r>
      <w:r w:rsidR="002158A2">
        <w:rPr>
          <w:rFonts w:ascii="仿宋" w:eastAsia="仿宋" w:hAnsi="仿宋" w:hint="eastAsia"/>
          <w:sz w:val="32"/>
          <w:szCs w:val="32"/>
        </w:rPr>
        <w:t>0</w:t>
      </w:r>
      <w:r w:rsidR="00C82E11" w:rsidRPr="00BB7EF8">
        <w:rPr>
          <w:rFonts w:ascii="仿宋" w:eastAsia="仿宋" w:hAnsi="仿宋" w:hint="eastAsia"/>
          <w:sz w:val="32"/>
          <w:szCs w:val="32"/>
        </w:rPr>
        <w:t>万元，</w:t>
      </w:r>
      <w:r w:rsidR="001301ED">
        <w:rPr>
          <w:rFonts w:ascii="仿宋" w:eastAsia="仿宋" w:hAnsi="仿宋" w:hint="eastAsia"/>
          <w:sz w:val="32"/>
          <w:szCs w:val="32"/>
        </w:rPr>
        <w:t>与上年持平</w:t>
      </w:r>
      <w:r w:rsidR="00C82E11" w:rsidRPr="00BB7EF8">
        <w:rPr>
          <w:rFonts w:ascii="仿宋" w:eastAsia="仿宋" w:hAnsi="仿宋" w:hint="eastAsia"/>
          <w:sz w:val="32"/>
          <w:szCs w:val="32"/>
        </w:rPr>
        <w:t>。一般公共预算经费拨款支出“三公”经费</w:t>
      </w:r>
      <w:r w:rsidR="001301ED">
        <w:rPr>
          <w:rFonts w:ascii="仿宋" w:eastAsia="仿宋" w:hAnsi="仿宋" w:hint="eastAsia"/>
          <w:sz w:val="32"/>
          <w:szCs w:val="32"/>
        </w:rPr>
        <w:t>6.44</w:t>
      </w:r>
      <w:r w:rsidR="00C82E11" w:rsidRPr="00BB7EF8">
        <w:rPr>
          <w:rFonts w:ascii="仿宋" w:eastAsia="仿宋" w:hAnsi="仿宋" w:hint="eastAsia"/>
          <w:sz w:val="32"/>
          <w:szCs w:val="32"/>
        </w:rPr>
        <w:t>万元，比上年度</w:t>
      </w:r>
      <w:r w:rsidR="001301ED">
        <w:rPr>
          <w:rFonts w:ascii="仿宋" w:eastAsia="仿宋" w:hAnsi="仿宋" w:hint="eastAsia"/>
          <w:sz w:val="32"/>
          <w:szCs w:val="32"/>
        </w:rPr>
        <w:t>减少1.97</w:t>
      </w:r>
      <w:r w:rsidR="00C82E11" w:rsidRPr="00BB7EF8">
        <w:rPr>
          <w:rFonts w:ascii="仿宋" w:eastAsia="仿宋" w:hAnsi="仿宋" w:hint="eastAsia"/>
          <w:sz w:val="32"/>
          <w:szCs w:val="32"/>
        </w:rPr>
        <w:t>万元，</w:t>
      </w:r>
      <w:r w:rsidR="001301ED">
        <w:rPr>
          <w:rFonts w:ascii="仿宋" w:eastAsia="仿宋" w:hAnsi="仿宋" w:hint="eastAsia"/>
          <w:sz w:val="32"/>
          <w:szCs w:val="32"/>
        </w:rPr>
        <w:t>减少23.42</w:t>
      </w:r>
      <w:r w:rsidR="00C82E11" w:rsidRPr="00BB7EF8">
        <w:rPr>
          <w:rFonts w:ascii="仿宋" w:eastAsia="仿宋" w:hAnsi="仿宋" w:hint="eastAsia"/>
          <w:sz w:val="32"/>
          <w:szCs w:val="32"/>
        </w:rPr>
        <w:t>%：公车运行维护费</w:t>
      </w:r>
      <w:r w:rsidR="001301ED">
        <w:rPr>
          <w:rFonts w:ascii="仿宋" w:eastAsia="仿宋" w:hAnsi="仿宋" w:hint="eastAsia"/>
          <w:sz w:val="32"/>
          <w:szCs w:val="32"/>
        </w:rPr>
        <w:t>4.2</w:t>
      </w:r>
      <w:r w:rsidR="00C82E11" w:rsidRPr="00BB7EF8">
        <w:rPr>
          <w:rFonts w:ascii="仿宋" w:eastAsia="仿宋" w:hAnsi="仿宋" w:hint="eastAsia"/>
          <w:sz w:val="32"/>
          <w:szCs w:val="32"/>
        </w:rPr>
        <w:t>万元，比上年度</w:t>
      </w:r>
      <w:r w:rsidR="001301ED">
        <w:rPr>
          <w:rFonts w:ascii="仿宋" w:eastAsia="仿宋" w:hAnsi="仿宋" w:hint="eastAsia"/>
          <w:sz w:val="32"/>
          <w:szCs w:val="32"/>
        </w:rPr>
        <w:t>减少2.18</w:t>
      </w:r>
      <w:r w:rsidR="00C82E11" w:rsidRPr="00BB7EF8">
        <w:rPr>
          <w:rFonts w:ascii="仿宋" w:eastAsia="仿宋" w:hAnsi="仿宋" w:hint="eastAsia"/>
          <w:sz w:val="32"/>
          <w:szCs w:val="32"/>
        </w:rPr>
        <w:t>万元，</w:t>
      </w:r>
      <w:r w:rsidR="001301ED">
        <w:rPr>
          <w:rFonts w:ascii="仿宋" w:eastAsia="仿宋" w:hAnsi="仿宋" w:hint="eastAsia"/>
          <w:sz w:val="32"/>
          <w:szCs w:val="32"/>
        </w:rPr>
        <w:t>减少34.17</w:t>
      </w:r>
      <w:r w:rsidR="00C82E11" w:rsidRPr="00BB7EF8">
        <w:rPr>
          <w:rFonts w:ascii="仿宋" w:eastAsia="仿宋" w:hAnsi="仿宋" w:hint="eastAsia"/>
          <w:sz w:val="32"/>
          <w:szCs w:val="32"/>
        </w:rPr>
        <w:t>%;公务接待费</w:t>
      </w:r>
      <w:r w:rsidR="001301ED">
        <w:rPr>
          <w:rFonts w:ascii="仿宋" w:eastAsia="仿宋" w:hAnsi="仿宋" w:hint="eastAsia"/>
          <w:sz w:val="32"/>
          <w:szCs w:val="32"/>
        </w:rPr>
        <w:t>2.24</w:t>
      </w:r>
      <w:r w:rsidR="00C82E11" w:rsidRPr="00BB7EF8">
        <w:rPr>
          <w:rFonts w:ascii="仿宋" w:eastAsia="仿宋" w:hAnsi="仿宋" w:hint="eastAsia"/>
          <w:sz w:val="32"/>
          <w:szCs w:val="32"/>
        </w:rPr>
        <w:t>万元，</w:t>
      </w:r>
      <w:r w:rsidR="00F24AF3" w:rsidRPr="00BB7EF8">
        <w:rPr>
          <w:rFonts w:ascii="仿宋" w:eastAsia="仿宋" w:hAnsi="仿宋" w:hint="eastAsia"/>
          <w:sz w:val="32"/>
          <w:szCs w:val="32"/>
        </w:rPr>
        <w:t>比上年度</w:t>
      </w:r>
      <w:r w:rsidR="00F24AF3">
        <w:rPr>
          <w:rFonts w:ascii="仿宋" w:eastAsia="仿宋" w:hAnsi="仿宋" w:hint="eastAsia"/>
          <w:sz w:val="32"/>
          <w:szCs w:val="32"/>
        </w:rPr>
        <w:t>增加</w:t>
      </w:r>
      <w:r w:rsidR="001301ED">
        <w:rPr>
          <w:rFonts w:ascii="仿宋" w:eastAsia="仿宋" w:hAnsi="仿宋" w:hint="eastAsia"/>
          <w:sz w:val="32"/>
          <w:szCs w:val="32"/>
        </w:rPr>
        <w:t>0.21</w:t>
      </w:r>
      <w:r w:rsidR="00F24AF3" w:rsidRPr="00BB7EF8">
        <w:rPr>
          <w:rFonts w:ascii="仿宋" w:eastAsia="仿宋" w:hAnsi="仿宋" w:hint="eastAsia"/>
          <w:sz w:val="32"/>
          <w:szCs w:val="32"/>
        </w:rPr>
        <w:t>万元，</w:t>
      </w:r>
      <w:r w:rsidR="00F24AF3">
        <w:rPr>
          <w:rFonts w:ascii="仿宋" w:eastAsia="仿宋" w:hAnsi="仿宋" w:hint="eastAsia"/>
          <w:sz w:val="32"/>
          <w:szCs w:val="32"/>
        </w:rPr>
        <w:t>增加</w:t>
      </w:r>
      <w:r w:rsidR="001301ED">
        <w:rPr>
          <w:rFonts w:ascii="仿宋" w:eastAsia="仿宋" w:hAnsi="仿宋" w:hint="eastAsia"/>
          <w:sz w:val="32"/>
          <w:szCs w:val="32"/>
        </w:rPr>
        <w:t>10.34</w:t>
      </w:r>
      <w:r w:rsidR="00F24AF3" w:rsidRPr="00BB7EF8">
        <w:rPr>
          <w:rFonts w:ascii="仿宋" w:eastAsia="仿宋" w:hAnsi="仿宋" w:hint="eastAsia"/>
          <w:sz w:val="32"/>
          <w:szCs w:val="32"/>
        </w:rPr>
        <w:t>%</w:t>
      </w:r>
      <w:r w:rsidR="00F24AF3">
        <w:rPr>
          <w:rFonts w:ascii="仿宋" w:eastAsia="仿宋" w:hAnsi="仿宋" w:hint="eastAsia"/>
          <w:sz w:val="32"/>
          <w:szCs w:val="32"/>
        </w:rPr>
        <w:t>;</w:t>
      </w:r>
      <w:r w:rsidR="00F24AF3" w:rsidRPr="00F24AF3">
        <w:rPr>
          <w:rFonts w:ascii="仿宋" w:eastAsia="仿宋" w:hAnsi="仿宋" w:hint="eastAsia"/>
          <w:sz w:val="32"/>
          <w:szCs w:val="32"/>
        </w:rPr>
        <w:t>因</w:t>
      </w:r>
      <w:r w:rsidR="00F24AF3" w:rsidRPr="00BB7EF8">
        <w:rPr>
          <w:rFonts w:ascii="仿宋" w:eastAsia="仿宋" w:hAnsi="仿宋" w:hint="eastAsia"/>
          <w:sz w:val="32"/>
          <w:szCs w:val="32"/>
        </w:rPr>
        <w:t>公出国（境）费用</w:t>
      </w:r>
      <w:r w:rsidR="00F24AF3">
        <w:rPr>
          <w:rFonts w:ascii="仿宋" w:eastAsia="仿宋" w:hAnsi="仿宋" w:hint="eastAsia"/>
          <w:sz w:val="32"/>
          <w:szCs w:val="32"/>
        </w:rPr>
        <w:t>0</w:t>
      </w:r>
      <w:r w:rsidR="00F24AF3" w:rsidRPr="00BB7EF8">
        <w:rPr>
          <w:rFonts w:ascii="仿宋" w:eastAsia="仿宋" w:hAnsi="仿宋" w:hint="eastAsia"/>
          <w:sz w:val="32"/>
          <w:szCs w:val="32"/>
        </w:rPr>
        <w:t>万元，</w:t>
      </w:r>
      <w:r w:rsidR="001301ED">
        <w:rPr>
          <w:rFonts w:ascii="仿宋" w:eastAsia="仿宋" w:hAnsi="仿宋" w:hint="eastAsia"/>
          <w:sz w:val="32"/>
          <w:szCs w:val="32"/>
        </w:rPr>
        <w:t>与上年持平</w:t>
      </w:r>
      <w:r w:rsidR="00F24AF3" w:rsidRPr="00BB7EF8">
        <w:rPr>
          <w:rFonts w:ascii="仿宋" w:eastAsia="仿宋" w:hAnsi="仿宋" w:hint="eastAsia"/>
          <w:sz w:val="32"/>
          <w:szCs w:val="32"/>
        </w:rPr>
        <w:t>。</w:t>
      </w:r>
      <w:r w:rsidR="00F24AF3">
        <w:rPr>
          <w:rFonts w:ascii="仿宋" w:eastAsia="仿宋" w:hAnsi="仿宋" w:hint="eastAsia"/>
          <w:sz w:val="32"/>
          <w:szCs w:val="32"/>
        </w:rPr>
        <w:t>公务接待费用增加的</w:t>
      </w:r>
      <w:r w:rsidR="00C82E11" w:rsidRPr="00BB7EF8">
        <w:rPr>
          <w:rFonts w:ascii="仿宋" w:eastAsia="仿宋" w:hAnsi="仿宋" w:hint="eastAsia"/>
          <w:sz w:val="32"/>
          <w:szCs w:val="32"/>
        </w:rPr>
        <w:t>原因</w:t>
      </w:r>
      <w:r w:rsidR="00F24AF3">
        <w:rPr>
          <w:rFonts w:ascii="仿宋" w:eastAsia="仿宋" w:hAnsi="仿宋" w:hint="eastAsia"/>
          <w:sz w:val="32"/>
          <w:szCs w:val="32"/>
        </w:rPr>
        <w:t>：一是</w:t>
      </w:r>
      <w:r w:rsidR="00F24AF3" w:rsidRPr="00202735">
        <w:rPr>
          <w:rFonts w:ascii="仿宋" w:eastAsia="仿宋" w:hAnsi="仿宋" w:cs="仿宋"/>
          <w:kern w:val="0"/>
          <w:sz w:val="32"/>
          <w:szCs w:val="32"/>
        </w:rPr>
        <w:t>国家创新型城市建设</w:t>
      </w:r>
      <w:r w:rsidR="00F24AF3">
        <w:rPr>
          <w:rFonts w:ascii="仿宋" w:eastAsia="仿宋" w:hAnsi="仿宋" w:cs="仿宋" w:hint="eastAsia"/>
          <w:kern w:val="0"/>
          <w:sz w:val="32"/>
          <w:szCs w:val="32"/>
        </w:rPr>
        <w:t>的验收，开展</w:t>
      </w:r>
      <w:r w:rsidR="008718D8">
        <w:rPr>
          <w:rFonts w:ascii="仿宋" w:eastAsia="仿宋" w:hAnsi="仿宋" w:cs="仿宋" w:hint="eastAsia"/>
          <w:kern w:val="0"/>
          <w:sz w:val="32"/>
          <w:szCs w:val="32"/>
        </w:rPr>
        <w:t>专家验收</w:t>
      </w:r>
      <w:r w:rsidR="00F24AF3" w:rsidRPr="00F24AF3">
        <w:rPr>
          <w:rFonts w:ascii="仿宋" w:eastAsia="仿宋" w:hAnsi="仿宋" w:cs="仿宋" w:hint="eastAsia"/>
          <w:kern w:val="0"/>
          <w:sz w:val="32"/>
          <w:szCs w:val="32"/>
        </w:rPr>
        <w:t>、考察调研等工作</w:t>
      </w:r>
      <w:r w:rsidR="00F24AF3">
        <w:rPr>
          <w:rFonts w:ascii="仿宋" w:eastAsia="仿宋" w:hAnsi="仿宋" w:cs="仿宋" w:hint="eastAsia"/>
          <w:kern w:val="0"/>
          <w:sz w:val="32"/>
          <w:szCs w:val="32"/>
        </w:rPr>
        <w:t>。</w:t>
      </w:r>
    </w:p>
    <w:p w:rsidR="00FD1BAE" w:rsidRDefault="00154201"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20</w:t>
      </w:r>
      <w:r w:rsidR="004942C3">
        <w:rPr>
          <w:rFonts w:ascii="仿宋" w:eastAsia="仿宋" w:hAnsi="仿宋" w:hint="eastAsia"/>
          <w:sz w:val="32"/>
          <w:szCs w:val="32"/>
        </w:rPr>
        <w:t>2</w:t>
      </w:r>
      <w:r w:rsidR="00536DB2">
        <w:rPr>
          <w:rFonts w:ascii="仿宋" w:eastAsia="仿宋" w:hAnsi="仿宋" w:hint="eastAsia"/>
          <w:sz w:val="32"/>
          <w:szCs w:val="32"/>
        </w:rPr>
        <w:t>1</w:t>
      </w:r>
      <w:r>
        <w:rPr>
          <w:rFonts w:ascii="仿宋" w:eastAsia="仿宋" w:hAnsi="仿宋" w:hint="eastAsia"/>
          <w:sz w:val="32"/>
          <w:szCs w:val="32"/>
        </w:rPr>
        <w:t>年机关运行经费</w:t>
      </w:r>
      <w:r w:rsidR="00536DB2">
        <w:rPr>
          <w:rFonts w:ascii="仿宋" w:eastAsia="仿宋" w:hAnsi="仿宋" w:hint="eastAsia"/>
          <w:sz w:val="32"/>
          <w:szCs w:val="32"/>
        </w:rPr>
        <w:t>212.62</w:t>
      </w:r>
      <w:r>
        <w:rPr>
          <w:rFonts w:ascii="仿宋" w:eastAsia="仿宋" w:hAnsi="仿宋" w:hint="eastAsia"/>
          <w:sz w:val="32"/>
          <w:szCs w:val="32"/>
        </w:rPr>
        <w:t>万元，比上年</w:t>
      </w:r>
      <w:r w:rsidR="00536DB2">
        <w:rPr>
          <w:rFonts w:ascii="仿宋" w:eastAsia="仿宋" w:hAnsi="仿宋" w:hint="eastAsia"/>
          <w:sz w:val="32"/>
          <w:szCs w:val="32"/>
        </w:rPr>
        <w:t>增加22.99</w:t>
      </w:r>
      <w:r>
        <w:rPr>
          <w:rFonts w:ascii="仿宋" w:eastAsia="仿宋" w:hAnsi="仿宋" w:hint="eastAsia"/>
          <w:sz w:val="32"/>
          <w:szCs w:val="32"/>
        </w:rPr>
        <w:t>万元，</w:t>
      </w:r>
      <w:r w:rsidR="00536DB2">
        <w:rPr>
          <w:rFonts w:ascii="仿宋" w:eastAsia="仿宋" w:hAnsi="仿宋" w:hint="eastAsia"/>
          <w:sz w:val="32"/>
          <w:szCs w:val="32"/>
        </w:rPr>
        <w:lastRenderedPageBreak/>
        <w:t>增加</w:t>
      </w:r>
      <w:r w:rsidR="00DE6B19">
        <w:rPr>
          <w:rFonts w:ascii="仿宋" w:eastAsia="仿宋" w:hAnsi="仿宋" w:hint="eastAsia"/>
          <w:sz w:val="32"/>
          <w:szCs w:val="32"/>
        </w:rPr>
        <w:t>12.12</w:t>
      </w:r>
      <w:r>
        <w:rPr>
          <w:rFonts w:ascii="仿宋" w:eastAsia="仿宋" w:hAnsi="仿宋" w:hint="eastAsia"/>
          <w:sz w:val="32"/>
          <w:szCs w:val="32"/>
        </w:rPr>
        <w:t>%。</w:t>
      </w:r>
      <w:r w:rsidR="00B12692">
        <w:rPr>
          <w:rFonts w:ascii="仿宋" w:eastAsia="仿宋" w:hAnsi="仿宋" w:hint="eastAsia"/>
          <w:sz w:val="32"/>
          <w:szCs w:val="32"/>
        </w:rPr>
        <w:t>原因</w:t>
      </w:r>
      <w:r w:rsidR="00B43A0E">
        <w:rPr>
          <w:rFonts w:ascii="仿宋" w:eastAsia="仿宋" w:hAnsi="仿宋" w:hint="eastAsia"/>
          <w:sz w:val="32"/>
          <w:szCs w:val="32"/>
        </w:rPr>
        <w:t>是</w:t>
      </w:r>
      <w:r w:rsidR="00DE6B19">
        <w:rPr>
          <w:rFonts w:ascii="仿宋" w:eastAsia="仿宋" w:hAnsi="仿宋" w:hint="eastAsia"/>
          <w:sz w:val="32"/>
          <w:szCs w:val="32"/>
        </w:rPr>
        <w:t>2020年事业单位改革产生并支付给涉改人员的改制成本</w:t>
      </w:r>
      <w:r w:rsidR="00B67814">
        <w:rPr>
          <w:rFonts w:ascii="仿宋" w:eastAsia="仿宋" w:hAnsi="仿宋" w:hint="eastAsia"/>
          <w:sz w:val="32"/>
          <w:szCs w:val="32"/>
        </w:rPr>
        <w:t>。</w:t>
      </w:r>
    </w:p>
    <w:p w:rsidR="00FD1BAE" w:rsidRDefault="00E54EC2"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2320DC">
        <w:rPr>
          <w:rFonts w:ascii="仿宋" w:eastAsia="仿宋" w:hAnsi="仿宋" w:cs="仿宋" w:hint="eastAsia"/>
          <w:sz w:val="32"/>
          <w:szCs w:val="32"/>
        </w:rPr>
        <w:t>2.</w:t>
      </w:r>
      <w:r w:rsidR="00197FE0" w:rsidRPr="002320DC">
        <w:rPr>
          <w:rFonts w:ascii="仿宋" w:eastAsia="仿宋" w:hAnsi="仿宋" w:cs="仿宋" w:hint="eastAsia"/>
          <w:sz w:val="32"/>
          <w:szCs w:val="32"/>
        </w:rPr>
        <w:t>项目支出。</w:t>
      </w:r>
      <w:r w:rsidR="00073E28" w:rsidRPr="002320DC">
        <w:rPr>
          <w:rFonts w:ascii="仿宋" w:eastAsia="仿宋" w:hAnsi="仿宋" w:cs="仿宋" w:hint="eastAsia"/>
          <w:sz w:val="32"/>
          <w:szCs w:val="32"/>
        </w:rPr>
        <w:t>严格按照专项资金使用范围，保证项目资金的专款专用。</w:t>
      </w:r>
      <w:r w:rsidR="00197FE0" w:rsidRPr="002320DC">
        <w:rPr>
          <w:rFonts w:ascii="仿宋" w:eastAsia="仿宋" w:hAnsi="仿宋" w:cs="仿宋" w:hint="eastAsia"/>
          <w:sz w:val="32"/>
          <w:szCs w:val="32"/>
        </w:rPr>
        <w:t>20</w:t>
      </w:r>
      <w:r w:rsidR="00B67814">
        <w:rPr>
          <w:rFonts w:ascii="仿宋" w:eastAsia="仿宋" w:hAnsi="仿宋" w:cs="仿宋" w:hint="eastAsia"/>
          <w:sz w:val="32"/>
          <w:szCs w:val="32"/>
        </w:rPr>
        <w:t>2</w:t>
      </w:r>
      <w:r w:rsidR="00DE6B19">
        <w:rPr>
          <w:rFonts w:ascii="仿宋" w:eastAsia="仿宋" w:hAnsi="仿宋" w:cs="仿宋" w:hint="eastAsia"/>
          <w:sz w:val="32"/>
          <w:szCs w:val="32"/>
        </w:rPr>
        <w:t>1</w:t>
      </w:r>
      <w:r w:rsidR="00197FE0" w:rsidRPr="002320DC">
        <w:rPr>
          <w:rFonts w:ascii="仿宋" w:eastAsia="仿宋" w:hAnsi="仿宋" w:cs="仿宋" w:hint="eastAsia"/>
          <w:sz w:val="32"/>
          <w:szCs w:val="32"/>
        </w:rPr>
        <w:t>年度局项目实际支出</w:t>
      </w:r>
      <w:r w:rsidR="00DE6B19">
        <w:rPr>
          <w:rFonts w:ascii="仿宋" w:eastAsia="仿宋" w:hAnsi="仿宋" w:cs="仿宋" w:hint="eastAsia"/>
          <w:sz w:val="32"/>
          <w:szCs w:val="32"/>
        </w:rPr>
        <w:t>346.94</w:t>
      </w:r>
      <w:r w:rsidR="00197FE0" w:rsidRPr="002320DC">
        <w:rPr>
          <w:rFonts w:ascii="仿宋" w:eastAsia="仿宋" w:hAnsi="仿宋" w:cs="仿宋" w:hint="eastAsia"/>
          <w:sz w:val="32"/>
          <w:szCs w:val="32"/>
        </w:rPr>
        <w:t>万元，项目支出</w:t>
      </w:r>
      <w:r w:rsidR="00C057F9">
        <w:rPr>
          <w:rFonts w:ascii="仿宋" w:eastAsia="仿宋" w:hAnsi="仿宋" w:cs="仿宋" w:hint="eastAsia"/>
          <w:sz w:val="32"/>
          <w:szCs w:val="32"/>
        </w:rPr>
        <w:t>财政预算</w:t>
      </w:r>
      <w:r w:rsidR="00197FE0" w:rsidRPr="002320DC">
        <w:rPr>
          <w:rFonts w:ascii="仿宋" w:eastAsia="仿宋" w:hAnsi="仿宋" w:cs="仿宋" w:hint="eastAsia"/>
          <w:sz w:val="32"/>
          <w:szCs w:val="32"/>
        </w:rPr>
        <w:t>为</w:t>
      </w:r>
      <w:r w:rsidR="00DE6B19">
        <w:rPr>
          <w:rFonts w:ascii="仿宋" w:eastAsia="仿宋" w:hAnsi="仿宋" w:cs="仿宋" w:hint="eastAsia"/>
          <w:sz w:val="32"/>
          <w:szCs w:val="32"/>
        </w:rPr>
        <w:t>484</w:t>
      </w:r>
      <w:r w:rsidR="00197FE0" w:rsidRPr="002320DC">
        <w:rPr>
          <w:rFonts w:ascii="仿宋" w:eastAsia="仿宋" w:hAnsi="仿宋" w:cs="仿宋" w:hint="eastAsia"/>
          <w:sz w:val="32"/>
          <w:szCs w:val="32"/>
        </w:rPr>
        <w:t>万元。</w:t>
      </w:r>
      <w:r w:rsidR="00DE6B19">
        <w:rPr>
          <w:rFonts w:ascii="仿宋" w:eastAsia="仿宋" w:hAnsi="仿宋" w:cs="仿宋" w:hint="eastAsia"/>
          <w:sz w:val="32"/>
          <w:szCs w:val="32"/>
        </w:rPr>
        <w:t>主要项目</w:t>
      </w:r>
      <w:r w:rsidR="009167CF" w:rsidRPr="002320DC">
        <w:rPr>
          <w:rFonts w:ascii="仿宋" w:eastAsia="仿宋" w:hAnsi="仿宋" w:cs="仿宋" w:hint="eastAsia"/>
          <w:sz w:val="32"/>
          <w:szCs w:val="32"/>
        </w:rPr>
        <w:t>：</w:t>
      </w:r>
      <w:r w:rsidR="00945B05">
        <w:rPr>
          <w:rFonts w:ascii="仿宋" w:eastAsia="仿宋" w:hAnsi="仿宋" w:cs="仿宋" w:hint="eastAsia"/>
          <w:sz w:val="32"/>
          <w:szCs w:val="32"/>
        </w:rPr>
        <w:t>孵化中心运行50万元</w:t>
      </w:r>
      <w:r w:rsidR="00525E88">
        <w:rPr>
          <w:rFonts w:ascii="仿宋" w:eastAsia="仿宋" w:hAnsi="仿宋" w:cs="仿宋" w:hint="eastAsia"/>
          <w:sz w:val="32"/>
          <w:szCs w:val="32"/>
        </w:rPr>
        <w:t>、</w:t>
      </w:r>
      <w:r w:rsidR="003134AA" w:rsidRPr="00C018B3">
        <w:rPr>
          <w:rFonts w:ascii="仿宋" w:eastAsia="仿宋" w:hAnsi="仿宋" w:cs="仿宋" w:hint="eastAsia"/>
          <w:sz w:val="32"/>
          <w:szCs w:val="32"/>
        </w:rPr>
        <w:t>202</w:t>
      </w:r>
      <w:r w:rsidR="00DE6B19">
        <w:rPr>
          <w:rFonts w:ascii="仿宋" w:eastAsia="仿宋" w:hAnsi="仿宋" w:cs="仿宋" w:hint="eastAsia"/>
          <w:sz w:val="32"/>
          <w:szCs w:val="32"/>
        </w:rPr>
        <w:t>1</w:t>
      </w:r>
      <w:r w:rsidR="003134AA" w:rsidRPr="00C018B3">
        <w:rPr>
          <w:rFonts w:ascii="仿宋" w:eastAsia="仿宋" w:hAnsi="仿宋" w:cs="仿宋" w:hint="eastAsia"/>
          <w:sz w:val="32"/>
          <w:szCs w:val="32"/>
        </w:rPr>
        <w:t>年市</w:t>
      </w:r>
      <w:r w:rsidR="00945B05" w:rsidRPr="00C018B3">
        <w:rPr>
          <w:rFonts w:ascii="仿宋" w:eastAsia="仿宋" w:hAnsi="仿宋" w:cs="仿宋" w:hint="eastAsia"/>
          <w:sz w:val="32"/>
          <w:szCs w:val="32"/>
        </w:rPr>
        <w:t>科技计划项目专项</w:t>
      </w:r>
      <w:r w:rsidR="00DE6B19">
        <w:rPr>
          <w:rFonts w:ascii="仿宋" w:eastAsia="仿宋" w:hAnsi="仿宋" w:cs="仿宋" w:hint="eastAsia"/>
          <w:sz w:val="32"/>
          <w:szCs w:val="32"/>
        </w:rPr>
        <w:t>346万元</w:t>
      </w:r>
      <w:r w:rsidR="00525E88">
        <w:rPr>
          <w:rFonts w:ascii="仿宋" w:eastAsia="仿宋" w:hAnsi="仿宋" w:cs="仿宋" w:hint="eastAsia"/>
          <w:sz w:val="32"/>
          <w:szCs w:val="32"/>
        </w:rPr>
        <w:t>。</w:t>
      </w:r>
    </w:p>
    <w:p w:rsidR="00FD1BAE" w:rsidRDefault="00073E28"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3D1843">
        <w:rPr>
          <w:rFonts w:ascii="仿宋" w:eastAsia="仿宋" w:hAnsi="仿宋" w:cs="仿宋" w:hint="eastAsia"/>
          <w:sz w:val="32"/>
          <w:szCs w:val="32"/>
        </w:rPr>
        <w:t>（三）</w:t>
      </w:r>
      <w:r w:rsidR="00BA7A98" w:rsidRPr="003D1843">
        <w:rPr>
          <w:rFonts w:ascii="仿宋" w:eastAsia="仿宋" w:hAnsi="仿宋" w:cs="仿宋" w:hint="eastAsia"/>
          <w:sz w:val="32"/>
          <w:szCs w:val="32"/>
        </w:rPr>
        <w:t>绩效自评情况</w:t>
      </w:r>
    </w:p>
    <w:p w:rsidR="00FD1BAE" w:rsidRDefault="00BA7A98"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B84C08">
        <w:rPr>
          <w:rFonts w:ascii="仿宋" w:eastAsia="仿宋" w:hAnsi="仿宋" w:cs="仿宋" w:hint="eastAsia"/>
          <w:sz w:val="32"/>
          <w:szCs w:val="32"/>
        </w:rPr>
        <w:t>1.</w:t>
      </w:r>
      <w:r w:rsidR="00E54EC2" w:rsidRPr="00B84C08">
        <w:rPr>
          <w:rFonts w:ascii="仿宋" w:eastAsia="仿宋" w:hAnsi="仿宋" w:cs="仿宋" w:hint="eastAsia"/>
          <w:sz w:val="32"/>
          <w:szCs w:val="32"/>
        </w:rPr>
        <w:t>预算配置方面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财政供养人员控制在预算编制以内，编制内在职人员控制率</w:t>
      </w:r>
      <w:r w:rsidR="00286735">
        <w:rPr>
          <w:rFonts w:ascii="仿宋" w:eastAsia="仿宋" w:hAnsi="仿宋" w:cs="仿宋" w:hint="eastAsia"/>
          <w:sz w:val="32"/>
          <w:szCs w:val="32"/>
        </w:rPr>
        <w:t>86.36</w:t>
      </w:r>
      <w:r w:rsidR="00E54EC2" w:rsidRPr="00B84C08">
        <w:rPr>
          <w:rFonts w:ascii="仿宋" w:eastAsia="仿宋" w:hAnsi="仿宋" w:cs="仿宋" w:hint="eastAsia"/>
          <w:sz w:val="32"/>
          <w:szCs w:val="32"/>
        </w:rPr>
        <w:t>%，</w:t>
      </w:r>
      <w:r w:rsidR="00F93679">
        <w:rPr>
          <w:rFonts w:ascii="仿宋" w:eastAsia="仿宋" w:hAnsi="仿宋" w:cs="仿宋" w:hint="eastAsia"/>
          <w:sz w:val="32"/>
          <w:szCs w:val="32"/>
        </w:rPr>
        <w:t>不存在超编现象</w:t>
      </w:r>
      <w:r w:rsidR="00E54EC2" w:rsidRPr="00B84C08">
        <w:rPr>
          <w:rFonts w:ascii="仿宋" w:eastAsia="仿宋" w:hAnsi="仿宋" w:cs="仿宋" w:hint="eastAsia"/>
          <w:sz w:val="32"/>
          <w:szCs w:val="32"/>
        </w:rPr>
        <w:t>。“三公”经费预算</w:t>
      </w:r>
      <w:r w:rsidR="00286735">
        <w:rPr>
          <w:rFonts w:ascii="仿宋" w:eastAsia="仿宋" w:hAnsi="仿宋" w:cs="仿宋" w:hint="eastAsia"/>
          <w:sz w:val="32"/>
          <w:szCs w:val="32"/>
        </w:rPr>
        <w:t>与上年持平</w:t>
      </w:r>
      <w:r w:rsidR="00E54EC2" w:rsidRPr="00B84C08">
        <w:rPr>
          <w:rFonts w:ascii="仿宋" w:eastAsia="仿宋" w:hAnsi="仿宋" w:cs="仿宋" w:hint="eastAsia"/>
          <w:sz w:val="32"/>
          <w:szCs w:val="32"/>
        </w:rPr>
        <w:t>。重点工作办结率100%。</w:t>
      </w:r>
    </w:p>
    <w:p w:rsidR="00FD1BAE" w:rsidRDefault="00E54CC4" w:rsidP="00FD1BAE">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E54EC2" w:rsidRPr="00B84C08">
        <w:rPr>
          <w:rFonts w:ascii="仿宋" w:eastAsia="仿宋" w:hAnsi="仿宋" w:cs="仿宋" w:hint="eastAsia"/>
          <w:sz w:val="32"/>
          <w:szCs w:val="32"/>
        </w:rPr>
        <w:t>预算执行方面</w:t>
      </w:r>
      <w:r w:rsidRPr="00B84C08">
        <w:rPr>
          <w:rFonts w:ascii="仿宋" w:eastAsia="仿宋" w:hAnsi="仿宋" w:cs="仿宋" w:hint="eastAsia"/>
          <w:sz w:val="32"/>
          <w:szCs w:val="32"/>
        </w:rPr>
        <w:t>。</w:t>
      </w:r>
      <w:r w:rsidR="00E54EC2" w:rsidRPr="00B84C08">
        <w:rPr>
          <w:rFonts w:ascii="仿宋" w:eastAsia="仿宋" w:hAnsi="仿宋" w:cs="仿宋" w:hint="eastAsia"/>
          <w:sz w:val="32"/>
          <w:szCs w:val="32"/>
        </w:rPr>
        <w:t>支出总额控制在预算总额以内，</w:t>
      </w:r>
      <w:r w:rsidR="000A233D">
        <w:rPr>
          <w:rFonts w:ascii="仿宋" w:eastAsia="仿宋" w:hAnsi="仿宋" w:cs="仿宋" w:hint="eastAsia"/>
          <w:sz w:val="32"/>
          <w:szCs w:val="32"/>
        </w:rPr>
        <w:t>预算完成</w:t>
      </w:r>
      <w:r w:rsidR="000A233D" w:rsidRPr="00B84C08">
        <w:rPr>
          <w:rFonts w:ascii="仿宋" w:eastAsia="仿宋" w:hAnsi="仿宋" w:cs="仿宋" w:hint="eastAsia"/>
          <w:sz w:val="32"/>
          <w:szCs w:val="32"/>
        </w:rPr>
        <w:t>率</w:t>
      </w:r>
      <w:r w:rsidR="00322616">
        <w:rPr>
          <w:rFonts w:ascii="仿宋" w:eastAsia="仿宋" w:hAnsi="仿宋" w:cs="仿宋" w:hint="eastAsia"/>
          <w:sz w:val="32"/>
          <w:szCs w:val="32"/>
        </w:rPr>
        <w:t>100</w:t>
      </w:r>
      <w:r w:rsidR="000A233D">
        <w:rPr>
          <w:rFonts w:ascii="仿宋" w:eastAsia="仿宋" w:hAnsi="仿宋" w:cs="仿宋" w:hint="eastAsia"/>
          <w:sz w:val="32"/>
          <w:szCs w:val="32"/>
        </w:rPr>
        <w:t>%，</w:t>
      </w:r>
      <w:r w:rsidR="00E54EC2" w:rsidRPr="00B84C08">
        <w:rPr>
          <w:rFonts w:ascii="仿宋" w:eastAsia="仿宋" w:hAnsi="仿宋" w:cs="仿宋" w:hint="eastAsia"/>
          <w:sz w:val="32"/>
          <w:szCs w:val="32"/>
        </w:rPr>
        <w:t>除专项</w:t>
      </w:r>
      <w:r w:rsidR="009167CF">
        <w:rPr>
          <w:rFonts w:ascii="仿宋" w:eastAsia="仿宋" w:hAnsi="仿宋" w:cs="仿宋" w:hint="eastAsia"/>
          <w:sz w:val="32"/>
          <w:szCs w:val="32"/>
        </w:rPr>
        <w:t>资金</w:t>
      </w:r>
      <w:r w:rsidR="00E54EC2" w:rsidRPr="00B84C08">
        <w:rPr>
          <w:rFonts w:ascii="仿宋" w:eastAsia="仿宋" w:hAnsi="仿宋" w:cs="仿宋" w:hint="eastAsia"/>
          <w:sz w:val="32"/>
          <w:szCs w:val="32"/>
        </w:rPr>
        <w:t>的追加和政策性工资绩效预算的追加外，本年部门预算未进行相关事项的调整。</w:t>
      </w:r>
    </w:p>
    <w:p w:rsidR="00322616"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EB3BBA">
        <w:rPr>
          <w:rFonts w:ascii="仿宋" w:eastAsia="仿宋" w:hAnsi="仿宋" w:cs="仿宋" w:hint="eastAsia"/>
          <w:sz w:val="32"/>
          <w:szCs w:val="32"/>
        </w:rPr>
        <w:t>3.</w:t>
      </w:r>
      <w:r w:rsidR="00E54EC2" w:rsidRPr="00EB3BBA">
        <w:rPr>
          <w:rFonts w:ascii="仿宋" w:eastAsia="仿宋" w:hAnsi="仿宋" w:cs="仿宋" w:hint="eastAsia"/>
          <w:sz w:val="32"/>
          <w:szCs w:val="32"/>
        </w:rPr>
        <w:t>预算管理方面</w:t>
      </w:r>
      <w:r w:rsidRPr="00EB3BBA">
        <w:rPr>
          <w:rFonts w:ascii="仿宋" w:eastAsia="仿宋" w:hAnsi="仿宋" w:cs="仿宋" w:hint="eastAsia"/>
          <w:sz w:val="32"/>
          <w:szCs w:val="32"/>
        </w:rPr>
        <w:t>。</w:t>
      </w:r>
      <w:r w:rsidR="00E54EC2" w:rsidRPr="00EB3BBA">
        <w:rPr>
          <w:rFonts w:ascii="仿宋" w:eastAsia="仿宋" w:hAnsi="仿宋" w:cs="仿宋" w:hint="eastAsia"/>
          <w:sz w:val="32"/>
          <w:szCs w:val="32"/>
        </w:rPr>
        <w:t>我局20</w:t>
      </w:r>
      <w:r w:rsidR="004878F3" w:rsidRPr="00EB3BBA">
        <w:rPr>
          <w:rFonts w:ascii="仿宋" w:eastAsia="仿宋" w:hAnsi="仿宋" w:cs="仿宋" w:hint="eastAsia"/>
          <w:sz w:val="32"/>
          <w:szCs w:val="32"/>
        </w:rPr>
        <w:t>2</w:t>
      </w:r>
      <w:r w:rsidR="00322616" w:rsidRPr="00EB3BBA">
        <w:rPr>
          <w:rFonts w:ascii="仿宋" w:eastAsia="仿宋" w:hAnsi="仿宋" w:cs="仿宋" w:hint="eastAsia"/>
          <w:sz w:val="32"/>
          <w:szCs w:val="32"/>
        </w:rPr>
        <w:t>1</w:t>
      </w:r>
      <w:r w:rsidR="00E54EC2" w:rsidRPr="00EB3BBA">
        <w:rPr>
          <w:rFonts w:ascii="仿宋" w:eastAsia="仿宋" w:hAnsi="仿宋" w:cs="仿宋" w:hint="eastAsia"/>
          <w:sz w:val="32"/>
          <w:szCs w:val="32"/>
        </w:rPr>
        <w:t>年度公用经费控制率</w:t>
      </w:r>
      <w:r w:rsidR="00EB3BBA" w:rsidRPr="00EB3BBA">
        <w:rPr>
          <w:rFonts w:ascii="仿宋" w:eastAsia="仿宋" w:hAnsi="仿宋" w:cs="仿宋" w:hint="eastAsia"/>
          <w:sz w:val="32"/>
          <w:szCs w:val="32"/>
        </w:rPr>
        <w:t>77.56</w:t>
      </w:r>
      <w:r w:rsidR="00E54EC2" w:rsidRPr="00EB3BBA">
        <w:rPr>
          <w:rFonts w:ascii="仿宋" w:eastAsia="仿宋" w:hAnsi="仿宋" w:cs="仿宋" w:hint="eastAsia"/>
          <w:sz w:val="32"/>
          <w:szCs w:val="32"/>
        </w:rPr>
        <w:t>%，</w:t>
      </w:r>
      <w:r w:rsidR="00B84C08" w:rsidRPr="00B84C08">
        <w:rPr>
          <w:rFonts w:ascii="仿宋" w:eastAsia="仿宋" w:hAnsi="仿宋" w:cs="仿宋" w:hint="eastAsia"/>
          <w:sz w:val="32"/>
          <w:szCs w:val="32"/>
        </w:rPr>
        <w:t xml:space="preserve"> </w:t>
      </w:r>
      <w:r w:rsidR="00E54EC2" w:rsidRPr="00B84C08">
        <w:rPr>
          <w:rFonts w:ascii="仿宋" w:eastAsia="仿宋" w:hAnsi="仿宋" w:cs="仿宋" w:hint="eastAsia"/>
          <w:sz w:val="32"/>
          <w:szCs w:val="32"/>
        </w:rPr>
        <w:t>“三公”经费控制率为</w:t>
      </w:r>
      <w:r w:rsidR="00EB3BBA">
        <w:rPr>
          <w:rFonts w:ascii="仿宋" w:eastAsia="仿宋" w:hAnsi="仿宋" w:cs="仿宋" w:hint="eastAsia"/>
          <w:sz w:val="32"/>
          <w:szCs w:val="32"/>
        </w:rPr>
        <w:t>21.18</w:t>
      </w:r>
      <w:r w:rsidR="00E54EC2" w:rsidRPr="00B84C08">
        <w:rPr>
          <w:rFonts w:ascii="仿宋" w:eastAsia="仿宋" w:hAnsi="仿宋" w:cs="仿宋" w:hint="eastAsia"/>
          <w:sz w:val="32"/>
          <w:szCs w:val="32"/>
        </w:rPr>
        <w:t>%，资金拨付严格按照审批程序和手续，预</w:t>
      </w:r>
      <w:r w:rsidR="00B84C08" w:rsidRPr="00B84C08">
        <w:rPr>
          <w:rFonts w:ascii="仿宋" w:eastAsia="仿宋" w:hAnsi="仿宋" w:cs="仿宋" w:hint="eastAsia"/>
          <w:sz w:val="32"/>
          <w:szCs w:val="32"/>
        </w:rPr>
        <w:t>、</w:t>
      </w:r>
      <w:r w:rsidR="00E54EC2" w:rsidRPr="00B84C08">
        <w:rPr>
          <w:rFonts w:ascii="仿宋" w:eastAsia="仿宋" w:hAnsi="仿宋" w:cs="仿宋" w:hint="eastAsia"/>
          <w:sz w:val="32"/>
          <w:szCs w:val="32"/>
        </w:rPr>
        <w:t>决算信息及时进行公开，对预算实行动态管理，整体预算管理符合相关标准和要求，各类专项资金均明确相应管理办法，确保资金使用合规。</w:t>
      </w:r>
    </w:p>
    <w:p w:rsidR="00322616"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E54EC2" w:rsidRPr="00B84C08">
        <w:rPr>
          <w:rFonts w:ascii="仿宋" w:eastAsia="仿宋" w:hAnsi="仿宋" w:cs="仿宋" w:hint="eastAsia"/>
          <w:sz w:val="32"/>
          <w:szCs w:val="32"/>
        </w:rPr>
        <w:t>履职效益方面</w:t>
      </w:r>
      <w:r w:rsidRPr="00B84C08">
        <w:rPr>
          <w:rFonts w:ascii="仿宋" w:eastAsia="仿宋" w:hAnsi="仿宋" w:cs="仿宋" w:hint="eastAsia"/>
          <w:sz w:val="32"/>
          <w:szCs w:val="32"/>
        </w:rPr>
        <w:t>。</w:t>
      </w:r>
      <w:r w:rsidR="004878F3">
        <w:rPr>
          <w:rFonts w:ascii="仿宋" w:eastAsia="仿宋" w:hAnsi="仿宋" w:cs="仿宋" w:hint="eastAsia"/>
          <w:sz w:val="32"/>
          <w:szCs w:val="32"/>
        </w:rPr>
        <w:t>202</w:t>
      </w:r>
      <w:r w:rsidR="00322616">
        <w:rPr>
          <w:rFonts w:ascii="仿宋" w:eastAsia="仿宋" w:hAnsi="仿宋" w:cs="仿宋" w:hint="eastAsia"/>
          <w:sz w:val="32"/>
          <w:szCs w:val="32"/>
        </w:rPr>
        <w:t>1</w:t>
      </w:r>
      <w:r w:rsidR="00E54EC2" w:rsidRPr="00B84C08">
        <w:rPr>
          <w:rFonts w:ascii="仿宋" w:eastAsia="仿宋" w:hAnsi="仿宋" w:cs="仿宋" w:hint="eastAsia"/>
          <w:sz w:val="32"/>
          <w:szCs w:val="32"/>
        </w:rPr>
        <w:t>年，我局积极改进</w:t>
      </w:r>
      <w:r w:rsidR="00904265">
        <w:rPr>
          <w:rFonts w:ascii="仿宋" w:eastAsia="仿宋" w:hAnsi="仿宋" w:cs="仿宋" w:hint="eastAsia"/>
          <w:sz w:val="32"/>
          <w:szCs w:val="32"/>
        </w:rPr>
        <w:t>工作作风</w:t>
      </w:r>
      <w:r w:rsidR="00E54EC2" w:rsidRPr="00B84C08">
        <w:rPr>
          <w:rFonts w:ascii="仿宋" w:eastAsia="仿宋" w:hAnsi="仿宋" w:cs="仿宋" w:hint="eastAsia"/>
          <w:sz w:val="32"/>
          <w:szCs w:val="32"/>
        </w:rPr>
        <w:t>，</w:t>
      </w:r>
      <w:r w:rsidR="00525E88">
        <w:rPr>
          <w:rFonts w:ascii="仿宋" w:eastAsia="仿宋" w:hAnsi="仿宋" w:cs="仿宋" w:hint="eastAsia"/>
          <w:sz w:val="32"/>
          <w:szCs w:val="32"/>
        </w:rPr>
        <w:t>提升工作效能，进一步规范经费及资产管理</w:t>
      </w:r>
      <w:r w:rsidR="00B72B72">
        <w:rPr>
          <w:rFonts w:ascii="仿宋" w:eastAsia="仿宋" w:hAnsi="仿宋" w:cs="仿宋" w:hint="eastAsia"/>
          <w:sz w:val="32"/>
          <w:szCs w:val="32"/>
        </w:rPr>
        <w:t>。通过社会调查，</w:t>
      </w:r>
      <w:r w:rsidR="00547B77">
        <w:rPr>
          <w:rFonts w:ascii="仿宋" w:eastAsia="仿宋" w:hAnsi="仿宋" w:cs="仿宋" w:hint="eastAsia"/>
          <w:sz w:val="32"/>
          <w:szCs w:val="32"/>
        </w:rPr>
        <w:t>服务对象满意度高</w:t>
      </w:r>
      <w:r w:rsidR="00B72B72">
        <w:rPr>
          <w:rFonts w:ascii="仿宋" w:eastAsia="仿宋" w:hAnsi="仿宋" w:cs="仿宋" w:hint="eastAsia"/>
          <w:sz w:val="32"/>
          <w:szCs w:val="32"/>
        </w:rPr>
        <w:t>。</w:t>
      </w:r>
      <w:r w:rsidR="00547B77">
        <w:rPr>
          <w:rFonts w:ascii="仿宋" w:eastAsia="仿宋" w:hAnsi="仿宋" w:cs="仿宋" w:hint="eastAsia"/>
          <w:sz w:val="32"/>
          <w:szCs w:val="32"/>
        </w:rPr>
        <w:t>我局</w:t>
      </w:r>
      <w:r w:rsidR="00E54EC2" w:rsidRPr="00B84C08">
        <w:rPr>
          <w:rFonts w:ascii="仿宋" w:eastAsia="仿宋" w:hAnsi="仿宋" w:cs="仿宋" w:hint="eastAsia"/>
          <w:sz w:val="32"/>
          <w:szCs w:val="32"/>
        </w:rPr>
        <w:t>荣获</w:t>
      </w:r>
      <w:r w:rsidR="00BE7CFF">
        <w:rPr>
          <w:rFonts w:ascii="仿宋" w:eastAsia="仿宋" w:hAnsi="仿宋" w:cs="仿宋" w:hint="eastAsia"/>
          <w:sz w:val="32"/>
          <w:szCs w:val="32"/>
        </w:rPr>
        <w:t>2021年度全市</w:t>
      </w:r>
      <w:r w:rsidR="00BF4092" w:rsidRPr="00B84C08">
        <w:rPr>
          <w:rFonts w:ascii="仿宋" w:eastAsia="仿宋" w:hAnsi="仿宋" w:cs="仿宋" w:hint="eastAsia"/>
          <w:sz w:val="32"/>
          <w:szCs w:val="32"/>
        </w:rPr>
        <w:t>绩效</w:t>
      </w:r>
      <w:r w:rsidR="00BE7CFF">
        <w:rPr>
          <w:rFonts w:ascii="仿宋" w:eastAsia="仿宋" w:hAnsi="仿宋" w:cs="仿宋" w:hint="eastAsia"/>
          <w:sz w:val="32"/>
          <w:szCs w:val="32"/>
        </w:rPr>
        <w:t>评估</w:t>
      </w:r>
      <w:r w:rsidR="00EE21DE">
        <w:rPr>
          <w:rFonts w:ascii="仿宋" w:eastAsia="仿宋" w:hAnsi="仿宋" w:cs="仿宋" w:hint="eastAsia"/>
          <w:sz w:val="32"/>
          <w:szCs w:val="32"/>
        </w:rPr>
        <w:t>优秀单位</w:t>
      </w:r>
      <w:r w:rsidR="00BE7CFF">
        <w:rPr>
          <w:rFonts w:ascii="仿宋" w:eastAsia="仿宋" w:hAnsi="仿宋" w:cs="仿宋" w:hint="eastAsia"/>
          <w:sz w:val="32"/>
          <w:szCs w:val="32"/>
        </w:rPr>
        <w:t>、2021年度平安建设考核评估</w:t>
      </w:r>
      <w:r w:rsidR="00322616">
        <w:rPr>
          <w:rFonts w:ascii="仿宋" w:eastAsia="仿宋" w:hAnsi="仿宋" w:cs="仿宋" w:hint="eastAsia"/>
          <w:sz w:val="32"/>
          <w:szCs w:val="32"/>
        </w:rPr>
        <w:t>优秀单位</w:t>
      </w:r>
      <w:r w:rsidR="00E54EC2" w:rsidRPr="00B84C08">
        <w:rPr>
          <w:rFonts w:ascii="仿宋" w:eastAsia="仿宋" w:hAnsi="仿宋" w:cs="仿宋" w:hint="eastAsia"/>
          <w:sz w:val="32"/>
          <w:szCs w:val="32"/>
        </w:rPr>
        <w:t>。</w:t>
      </w:r>
    </w:p>
    <w:p w:rsidR="00322616" w:rsidRDefault="00E54CC4" w:rsidP="00322616">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sidRPr="003D1843">
        <w:rPr>
          <w:rFonts w:ascii="仿宋" w:eastAsia="仿宋" w:hAnsi="仿宋" w:cs="仿宋" w:hint="eastAsia"/>
          <w:sz w:val="32"/>
          <w:szCs w:val="32"/>
        </w:rPr>
        <w:t>（四）</w:t>
      </w:r>
      <w:r w:rsidR="00E54EC2" w:rsidRPr="003D1843">
        <w:rPr>
          <w:rFonts w:ascii="仿宋" w:eastAsia="仿宋" w:hAnsi="仿宋" w:cs="仿宋" w:hint="eastAsia"/>
          <w:sz w:val="32"/>
          <w:szCs w:val="32"/>
        </w:rPr>
        <w:t>存在问题与建议</w:t>
      </w:r>
    </w:p>
    <w:p w:rsidR="00AF00AD" w:rsidRDefault="00E54CC4" w:rsidP="00AF00AD">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sidR="00E7682E">
        <w:rPr>
          <w:rFonts w:ascii="仿宋" w:eastAsia="仿宋" w:hAnsi="仿宋" w:cs="仿宋" w:hint="eastAsia"/>
          <w:sz w:val="32"/>
          <w:szCs w:val="32"/>
        </w:rPr>
        <w:t>存在问题：</w:t>
      </w:r>
      <w:r>
        <w:rPr>
          <w:rFonts w:ascii="仿宋" w:eastAsia="仿宋" w:hAnsi="仿宋" w:cs="仿宋" w:hint="eastAsia"/>
          <w:sz w:val="32"/>
          <w:szCs w:val="32"/>
        </w:rPr>
        <w:t>一是</w:t>
      </w:r>
      <w:r w:rsidR="00E54EC2" w:rsidRPr="00B84C08">
        <w:rPr>
          <w:rFonts w:ascii="仿宋" w:eastAsia="仿宋" w:hAnsi="仿宋" w:cs="仿宋" w:hint="eastAsia"/>
          <w:sz w:val="32"/>
          <w:szCs w:val="32"/>
        </w:rPr>
        <w:t>基本支出经费保障水平偏低</w:t>
      </w:r>
      <w:r w:rsidR="00E7682E">
        <w:rPr>
          <w:rFonts w:ascii="仿宋" w:eastAsia="仿宋" w:hAnsi="仿宋" w:cs="仿宋" w:hint="eastAsia"/>
          <w:sz w:val="32"/>
          <w:szCs w:val="32"/>
        </w:rPr>
        <w:t>。</w:t>
      </w:r>
      <w:r w:rsidR="00DC771C">
        <w:rPr>
          <w:rFonts w:ascii="仿宋" w:eastAsia="仿宋" w:hAnsi="仿宋" w:cs="仿宋" w:hint="eastAsia"/>
          <w:sz w:val="32"/>
          <w:szCs w:val="32"/>
        </w:rPr>
        <w:t>我局</w:t>
      </w:r>
      <w:r w:rsidR="00E7682E" w:rsidRPr="00B84C08">
        <w:rPr>
          <w:rFonts w:ascii="仿宋" w:eastAsia="仿宋" w:hAnsi="仿宋" w:cs="仿宋" w:hint="eastAsia"/>
          <w:sz w:val="32"/>
          <w:szCs w:val="32"/>
        </w:rPr>
        <w:t>预算执行基本围绕保人员经费、保正常运转进行。从决算情况看基本支出比重比较大，基本保障面临巨大压力</w:t>
      </w:r>
      <w:r w:rsidR="00E7682E" w:rsidRPr="00B84C08">
        <w:rPr>
          <w:rFonts w:ascii="仿宋" w:eastAsia="仿宋" w:hAnsi="仿宋" w:cs="仿宋"/>
          <w:sz w:val="32"/>
          <w:szCs w:val="32"/>
        </w:rPr>
        <w:t>;</w:t>
      </w:r>
      <w:r w:rsidR="001E0F37">
        <w:rPr>
          <w:rFonts w:ascii="仿宋" w:eastAsia="仿宋" w:hAnsi="仿宋" w:cs="仿宋" w:hint="eastAsia"/>
          <w:sz w:val="32"/>
          <w:szCs w:val="32"/>
        </w:rPr>
        <w:t>二</w:t>
      </w:r>
      <w:r w:rsidR="009940D0" w:rsidRPr="00584F04">
        <w:rPr>
          <w:rFonts w:ascii="仿宋" w:eastAsia="仿宋" w:hAnsi="仿宋" w:cs="仿宋" w:hint="eastAsia"/>
          <w:sz w:val="32"/>
          <w:szCs w:val="32"/>
        </w:rPr>
        <w:t>是</w:t>
      </w:r>
      <w:r w:rsidR="00C018B3">
        <w:rPr>
          <w:rFonts w:ascii="仿宋" w:eastAsia="仿宋" w:hAnsi="仿宋" w:cs="仿宋" w:hint="eastAsia"/>
          <w:sz w:val="32"/>
          <w:szCs w:val="32"/>
        </w:rPr>
        <w:t>“三公</w:t>
      </w:r>
      <w:r w:rsidR="005613D6">
        <w:rPr>
          <w:rFonts w:ascii="仿宋" w:eastAsia="仿宋" w:hAnsi="仿宋" w:cs="仿宋" w:hint="eastAsia"/>
          <w:sz w:val="32"/>
          <w:szCs w:val="32"/>
        </w:rPr>
        <w:t>”</w:t>
      </w:r>
      <w:bookmarkStart w:id="0" w:name="_GoBack"/>
      <w:bookmarkEnd w:id="0"/>
      <w:r w:rsidR="00C018B3">
        <w:rPr>
          <w:rFonts w:ascii="仿宋" w:eastAsia="仿宋" w:hAnsi="仿宋" w:cs="仿宋" w:hint="eastAsia"/>
          <w:sz w:val="32"/>
          <w:szCs w:val="32"/>
        </w:rPr>
        <w:t>经费预算数与实际支出数差异较大</w:t>
      </w:r>
      <w:r w:rsidR="001E0F37">
        <w:rPr>
          <w:rFonts w:ascii="仿宋" w:eastAsia="仿宋" w:hAnsi="仿宋" w:cs="仿宋" w:hint="eastAsia"/>
          <w:sz w:val="32"/>
          <w:szCs w:val="32"/>
        </w:rPr>
        <w:t>;</w:t>
      </w:r>
      <w:r w:rsidR="00C018B3">
        <w:rPr>
          <w:rFonts w:ascii="仿宋" w:eastAsia="仿宋" w:hAnsi="仿宋" w:cs="仿宋" w:hint="eastAsia"/>
          <w:sz w:val="32"/>
          <w:szCs w:val="32"/>
        </w:rPr>
        <w:t>三是项目经费追加预算时间滞后，导致部分项目经费支出滞后;四</w:t>
      </w:r>
      <w:r w:rsidR="001E0F37">
        <w:rPr>
          <w:rFonts w:ascii="仿宋" w:eastAsia="仿宋" w:hAnsi="仿宋" w:cs="仿宋" w:hint="eastAsia"/>
          <w:sz w:val="32"/>
          <w:szCs w:val="32"/>
        </w:rPr>
        <w:t>是资产管理中管理制度有待健全。</w:t>
      </w:r>
    </w:p>
    <w:p w:rsidR="00BE7CFF" w:rsidRDefault="00584F04" w:rsidP="00BE7CFF">
      <w:pPr>
        <w:pBdr>
          <w:bottom w:val="single" w:sz="4" w:space="31" w:color="FFFFFF"/>
        </w:pBdr>
        <w:tabs>
          <w:tab w:val="left" w:pos="1440"/>
        </w:tabs>
        <w:adjustRightInd w:val="0"/>
        <w:snapToGrid w:val="0"/>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2.下一步改进措施。一是</w:t>
      </w:r>
      <w:r w:rsidR="00E54EC2" w:rsidRPr="00B84C08">
        <w:rPr>
          <w:rFonts w:ascii="仿宋" w:eastAsia="仿宋" w:hAnsi="仿宋" w:cs="仿宋" w:hint="eastAsia"/>
          <w:sz w:val="32"/>
          <w:szCs w:val="32"/>
        </w:rPr>
        <w:t>科学编制预算，严格执行预算</w:t>
      </w:r>
      <w:r w:rsidR="00525E88">
        <w:rPr>
          <w:rFonts w:ascii="仿宋" w:eastAsia="仿宋" w:hAnsi="仿宋" w:cs="仿宋" w:hint="eastAsia"/>
          <w:sz w:val="32"/>
          <w:szCs w:val="32"/>
        </w:rPr>
        <w:t>;</w:t>
      </w:r>
      <w:r>
        <w:rPr>
          <w:rFonts w:ascii="仿宋" w:eastAsia="仿宋" w:hAnsi="仿宋" w:cs="仿宋" w:hint="eastAsia"/>
          <w:sz w:val="32"/>
          <w:szCs w:val="32"/>
        </w:rPr>
        <w:t>二是</w:t>
      </w:r>
      <w:r w:rsidR="00E54EC2" w:rsidRPr="00B84C08">
        <w:rPr>
          <w:rFonts w:ascii="仿宋" w:eastAsia="仿宋" w:hAnsi="仿宋" w:cs="仿宋" w:hint="eastAsia"/>
          <w:sz w:val="32"/>
          <w:szCs w:val="32"/>
        </w:rPr>
        <w:t>合理</w:t>
      </w:r>
      <w:r w:rsidR="00C75EE0">
        <w:rPr>
          <w:rFonts w:ascii="仿宋" w:eastAsia="仿宋" w:hAnsi="仿宋" w:cs="仿宋" w:hint="eastAsia"/>
          <w:sz w:val="32"/>
          <w:szCs w:val="32"/>
        </w:rPr>
        <w:t>执行</w:t>
      </w:r>
      <w:r w:rsidR="00E54EC2" w:rsidRPr="00B84C08">
        <w:rPr>
          <w:rFonts w:ascii="仿宋" w:eastAsia="仿宋" w:hAnsi="仿宋" w:cs="仿宋" w:hint="eastAsia"/>
          <w:sz w:val="32"/>
          <w:szCs w:val="32"/>
        </w:rPr>
        <w:t>预算，确保效益最大化</w:t>
      </w:r>
      <w:r w:rsidR="00525E88">
        <w:rPr>
          <w:rFonts w:ascii="仿宋" w:eastAsia="仿宋" w:hAnsi="仿宋" w:cs="仿宋" w:hint="eastAsia"/>
          <w:sz w:val="32"/>
          <w:szCs w:val="32"/>
        </w:rPr>
        <w:t>;</w:t>
      </w:r>
      <w:r>
        <w:rPr>
          <w:rFonts w:ascii="仿宋" w:eastAsia="仿宋" w:hAnsi="仿宋" w:cs="仿宋" w:hint="eastAsia"/>
          <w:sz w:val="32"/>
          <w:szCs w:val="32"/>
        </w:rPr>
        <w:t>三是</w:t>
      </w:r>
      <w:r w:rsidRPr="00B84C08">
        <w:rPr>
          <w:rFonts w:ascii="仿宋" w:eastAsia="仿宋" w:hAnsi="仿宋" w:cs="仿宋" w:hint="eastAsia"/>
          <w:sz w:val="32"/>
          <w:szCs w:val="32"/>
        </w:rPr>
        <w:t>完善财务</w:t>
      </w:r>
      <w:r w:rsidR="00525E88">
        <w:rPr>
          <w:rFonts w:ascii="仿宋" w:eastAsia="仿宋" w:hAnsi="仿宋" w:cs="仿宋" w:hint="eastAsia"/>
          <w:sz w:val="32"/>
          <w:szCs w:val="32"/>
        </w:rPr>
        <w:t>、资产等管理制度</w:t>
      </w:r>
      <w:r w:rsidRPr="00B84C08">
        <w:rPr>
          <w:rFonts w:ascii="仿宋" w:eastAsia="仿宋" w:hAnsi="仿宋" w:cs="仿宋" w:hint="eastAsia"/>
          <w:sz w:val="32"/>
          <w:szCs w:val="32"/>
        </w:rPr>
        <w:t>，</w:t>
      </w:r>
      <w:r w:rsidR="00525E88">
        <w:rPr>
          <w:rFonts w:ascii="仿宋" w:eastAsia="仿宋" w:hAnsi="仿宋" w:cs="仿宋" w:hint="eastAsia"/>
          <w:sz w:val="32"/>
          <w:szCs w:val="32"/>
        </w:rPr>
        <w:t>规范报批手续</w:t>
      </w:r>
      <w:r>
        <w:rPr>
          <w:rFonts w:ascii="仿宋" w:eastAsia="仿宋" w:hAnsi="仿宋" w:cs="仿宋" w:hint="eastAsia"/>
          <w:sz w:val="32"/>
          <w:szCs w:val="32"/>
        </w:rPr>
        <w:t>;四是</w:t>
      </w:r>
      <w:r w:rsidR="00E54EC2" w:rsidRPr="00B84C08">
        <w:rPr>
          <w:rFonts w:ascii="仿宋" w:eastAsia="仿宋" w:hAnsi="仿宋" w:cs="仿宋" w:hint="eastAsia"/>
          <w:sz w:val="32"/>
          <w:szCs w:val="32"/>
        </w:rPr>
        <w:t>增强节约意识，努力建设节约型机关单位。</w:t>
      </w:r>
    </w:p>
    <w:p w:rsidR="00BE7CFF" w:rsidRDefault="003D1843" w:rsidP="00BE7CFF">
      <w:pPr>
        <w:pBdr>
          <w:bottom w:val="single" w:sz="4" w:space="31" w:color="FFFFFF"/>
        </w:pBdr>
        <w:tabs>
          <w:tab w:val="left" w:pos="1440"/>
        </w:tabs>
        <w:adjustRightInd w:val="0"/>
        <w:snapToGrid w:val="0"/>
        <w:spacing w:line="570" w:lineRule="exact"/>
        <w:ind w:firstLineChars="200" w:firstLine="643"/>
        <w:rPr>
          <w:rFonts w:eastAsia="仿宋"/>
          <w:b/>
          <w:sz w:val="32"/>
          <w:szCs w:val="32"/>
        </w:rPr>
      </w:pPr>
      <w:r w:rsidRPr="003D1843">
        <w:rPr>
          <w:rFonts w:eastAsia="仿宋" w:hint="eastAsia"/>
          <w:b/>
          <w:color w:val="000000"/>
          <w:kern w:val="0"/>
          <w:sz w:val="32"/>
          <w:szCs w:val="32"/>
        </w:rPr>
        <w:t>二、</w:t>
      </w:r>
      <w:r w:rsidR="007C442D" w:rsidRPr="003D1843">
        <w:rPr>
          <w:rFonts w:eastAsia="仿宋"/>
          <w:b/>
          <w:sz w:val="32"/>
          <w:szCs w:val="32"/>
        </w:rPr>
        <w:t>科技专项资金分配安排和使用管理情况</w:t>
      </w:r>
    </w:p>
    <w:p w:rsidR="00BE7CFF" w:rsidRDefault="004B5711" w:rsidP="00BE7CFF">
      <w:pPr>
        <w:pBdr>
          <w:bottom w:val="single" w:sz="4" w:space="31" w:color="FFFFFF"/>
        </w:pBdr>
        <w:tabs>
          <w:tab w:val="left" w:pos="1440"/>
        </w:tabs>
        <w:adjustRightInd w:val="0"/>
        <w:snapToGrid w:val="0"/>
        <w:spacing w:line="570" w:lineRule="exact"/>
        <w:ind w:firstLineChars="200" w:firstLine="640"/>
        <w:rPr>
          <w:rFonts w:eastAsia="仿宋"/>
          <w:sz w:val="32"/>
          <w:szCs w:val="32"/>
        </w:rPr>
      </w:pPr>
      <w:r>
        <w:rPr>
          <w:rFonts w:eastAsia="仿宋"/>
          <w:color w:val="000000"/>
          <w:kern w:val="0"/>
          <w:sz w:val="32"/>
          <w:szCs w:val="32"/>
        </w:rPr>
        <w:t>按照《衡阳市财政局关于开展</w:t>
      </w:r>
      <w:r>
        <w:rPr>
          <w:rFonts w:eastAsia="仿宋"/>
          <w:color w:val="000000"/>
          <w:kern w:val="0"/>
          <w:sz w:val="32"/>
          <w:szCs w:val="32"/>
        </w:rPr>
        <w:t>2021</w:t>
      </w:r>
      <w:r>
        <w:rPr>
          <w:rFonts w:eastAsia="仿宋"/>
          <w:color w:val="000000"/>
          <w:kern w:val="0"/>
          <w:sz w:val="32"/>
          <w:szCs w:val="32"/>
        </w:rPr>
        <w:t>年度预算支出绩效自评工作的通知》要求，我局对</w:t>
      </w:r>
      <w:r>
        <w:rPr>
          <w:rFonts w:eastAsia="仿宋"/>
          <w:sz w:val="32"/>
          <w:szCs w:val="32"/>
        </w:rPr>
        <w:t>2021</w:t>
      </w:r>
      <w:r>
        <w:rPr>
          <w:rFonts w:eastAsia="仿宋"/>
          <w:sz w:val="32"/>
          <w:szCs w:val="32"/>
        </w:rPr>
        <w:t>年度市级科技计划项目专项资金</w:t>
      </w:r>
      <w:r>
        <w:rPr>
          <w:rFonts w:eastAsia="仿宋"/>
          <w:sz w:val="32"/>
          <w:szCs w:val="32"/>
        </w:rPr>
        <w:t>2201</w:t>
      </w:r>
      <w:r>
        <w:rPr>
          <w:rFonts w:eastAsia="仿宋"/>
          <w:sz w:val="32"/>
          <w:szCs w:val="32"/>
        </w:rPr>
        <w:t>万元进行了绩效自评，现将科技专项资金分配安排和使用管理情况报告如下：</w:t>
      </w:r>
    </w:p>
    <w:p w:rsidR="00BE7CFF" w:rsidRDefault="004B5711" w:rsidP="00BE7CFF">
      <w:pPr>
        <w:pBdr>
          <w:bottom w:val="single" w:sz="4" w:space="31" w:color="FFFFFF"/>
        </w:pBdr>
        <w:tabs>
          <w:tab w:val="left" w:pos="1440"/>
        </w:tabs>
        <w:adjustRightInd w:val="0"/>
        <w:snapToGrid w:val="0"/>
        <w:spacing w:line="570" w:lineRule="exact"/>
        <w:ind w:firstLineChars="200" w:firstLine="640"/>
        <w:rPr>
          <w:rFonts w:eastAsia="微软雅黑"/>
          <w:sz w:val="32"/>
          <w:szCs w:val="32"/>
        </w:rPr>
      </w:pPr>
      <w:r>
        <w:rPr>
          <w:rFonts w:eastAsia="微软雅黑"/>
          <w:sz w:val="32"/>
          <w:szCs w:val="32"/>
        </w:rPr>
        <w:t>一、基本情况</w:t>
      </w:r>
    </w:p>
    <w:p w:rsidR="004B5711" w:rsidRDefault="004B5711" w:rsidP="00BE7CFF">
      <w:pPr>
        <w:pBdr>
          <w:bottom w:val="single" w:sz="4" w:space="31" w:color="FFFFFF"/>
        </w:pBdr>
        <w:tabs>
          <w:tab w:val="left" w:pos="1440"/>
        </w:tabs>
        <w:adjustRightInd w:val="0"/>
        <w:snapToGrid w:val="0"/>
        <w:spacing w:line="570" w:lineRule="exact"/>
        <w:ind w:firstLineChars="200" w:firstLine="640"/>
        <w:rPr>
          <w:rFonts w:eastAsia="仿宋"/>
          <w:sz w:val="32"/>
          <w:szCs w:val="32"/>
        </w:rPr>
      </w:pPr>
      <w:r>
        <w:rPr>
          <w:rFonts w:eastAsia="仿宋"/>
          <w:snapToGrid w:val="0"/>
          <w:kern w:val="0"/>
          <w:sz w:val="32"/>
          <w:szCs w:val="32"/>
        </w:rPr>
        <w:t>2021</w:t>
      </w:r>
      <w:r>
        <w:rPr>
          <w:rFonts w:eastAsia="仿宋"/>
          <w:snapToGrid w:val="0"/>
          <w:kern w:val="0"/>
          <w:sz w:val="32"/>
          <w:szCs w:val="32"/>
        </w:rPr>
        <w:t>年度</w:t>
      </w:r>
      <w:r>
        <w:rPr>
          <w:rFonts w:eastAsia="仿宋"/>
          <w:sz w:val="32"/>
          <w:szCs w:val="32"/>
        </w:rPr>
        <w:t>2201</w:t>
      </w:r>
      <w:r>
        <w:rPr>
          <w:rFonts w:eastAsia="仿宋"/>
          <w:snapToGrid w:val="0"/>
          <w:kern w:val="0"/>
          <w:sz w:val="32"/>
          <w:szCs w:val="32"/>
        </w:rPr>
        <w:t>万元的科技项目专项资金共安排</w:t>
      </w:r>
      <w:r>
        <w:rPr>
          <w:rFonts w:eastAsia="仿宋"/>
          <w:snapToGrid w:val="0"/>
          <w:kern w:val="0"/>
          <w:sz w:val="32"/>
          <w:szCs w:val="32"/>
        </w:rPr>
        <w:t>168</w:t>
      </w:r>
      <w:r>
        <w:rPr>
          <w:rFonts w:eastAsia="仿宋"/>
          <w:snapToGrid w:val="0"/>
          <w:kern w:val="0"/>
          <w:sz w:val="32"/>
          <w:szCs w:val="32"/>
        </w:rPr>
        <w:t>个项目，全部</w:t>
      </w:r>
      <w:r>
        <w:rPr>
          <w:rFonts w:eastAsia="仿宋"/>
          <w:sz w:val="32"/>
          <w:szCs w:val="32"/>
        </w:rPr>
        <w:t>采取无偿补助方式。所有项目都坚持</w:t>
      </w:r>
      <w:r>
        <w:rPr>
          <w:rFonts w:eastAsia="仿宋"/>
          <w:snapToGrid w:val="0"/>
          <w:kern w:val="0"/>
          <w:sz w:val="32"/>
          <w:szCs w:val="32"/>
        </w:rPr>
        <w:t>突出重点领域、突出科技创新、突出引导为主的</w:t>
      </w:r>
      <w:r>
        <w:rPr>
          <w:rFonts w:eastAsia="仿宋"/>
          <w:sz w:val="32"/>
          <w:szCs w:val="32"/>
        </w:rPr>
        <w:t>立项原则。按区域划分如下表所示：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4B5711" w:rsidRPr="004B5711" w:rsidTr="004B5711">
        <w:tc>
          <w:tcPr>
            <w:tcW w:w="2840" w:type="dxa"/>
            <w:shd w:val="clear" w:color="auto" w:fill="DCD8C2"/>
          </w:tcPr>
          <w:p w:rsidR="004B5711" w:rsidRPr="004B5711" w:rsidRDefault="004B5711" w:rsidP="004B5711">
            <w:pPr>
              <w:adjustRightInd w:val="0"/>
              <w:snapToGrid w:val="0"/>
              <w:spacing w:line="570" w:lineRule="exact"/>
              <w:jc w:val="center"/>
              <w:rPr>
                <w:rFonts w:eastAsia="方正小标宋简体"/>
                <w:snapToGrid w:val="0"/>
                <w:kern w:val="0"/>
                <w:sz w:val="28"/>
                <w:szCs w:val="28"/>
              </w:rPr>
            </w:pPr>
            <w:r w:rsidRPr="004B5711">
              <w:rPr>
                <w:rFonts w:eastAsia="方正小标宋简体"/>
                <w:snapToGrid w:val="0"/>
                <w:kern w:val="0"/>
                <w:sz w:val="28"/>
                <w:szCs w:val="28"/>
              </w:rPr>
              <w:t>县市区</w:t>
            </w:r>
          </w:p>
        </w:tc>
        <w:tc>
          <w:tcPr>
            <w:tcW w:w="2841" w:type="dxa"/>
            <w:shd w:val="clear" w:color="auto" w:fill="DCD8C2"/>
          </w:tcPr>
          <w:p w:rsidR="004B5711" w:rsidRPr="004B5711" w:rsidRDefault="004B5711" w:rsidP="004B5711">
            <w:pPr>
              <w:adjustRightInd w:val="0"/>
              <w:snapToGrid w:val="0"/>
              <w:spacing w:line="570" w:lineRule="exact"/>
              <w:jc w:val="center"/>
              <w:rPr>
                <w:rFonts w:eastAsia="方正小标宋简体"/>
                <w:snapToGrid w:val="0"/>
                <w:kern w:val="0"/>
                <w:sz w:val="28"/>
                <w:szCs w:val="28"/>
              </w:rPr>
            </w:pPr>
            <w:r w:rsidRPr="004B5711">
              <w:rPr>
                <w:rFonts w:eastAsia="方正小标宋简体"/>
                <w:snapToGrid w:val="0"/>
                <w:kern w:val="0"/>
                <w:sz w:val="28"/>
                <w:szCs w:val="28"/>
              </w:rPr>
              <w:t>项目数</w:t>
            </w:r>
          </w:p>
        </w:tc>
        <w:tc>
          <w:tcPr>
            <w:tcW w:w="2841" w:type="dxa"/>
            <w:shd w:val="clear" w:color="auto" w:fill="DCD8C2"/>
          </w:tcPr>
          <w:p w:rsidR="004B5711" w:rsidRPr="004B5711" w:rsidRDefault="004B5711" w:rsidP="004B5711">
            <w:pPr>
              <w:adjustRightInd w:val="0"/>
              <w:snapToGrid w:val="0"/>
              <w:spacing w:line="570" w:lineRule="exact"/>
              <w:jc w:val="center"/>
              <w:rPr>
                <w:rFonts w:eastAsia="方正小标宋简体"/>
                <w:snapToGrid w:val="0"/>
                <w:kern w:val="0"/>
                <w:sz w:val="28"/>
                <w:szCs w:val="28"/>
              </w:rPr>
            </w:pPr>
            <w:r w:rsidRPr="004B5711">
              <w:rPr>
                <w:rFonts w:eastAsia="方正小标宋简体"/>
                <w:snapToGrid w:val="0"/>
                <w:kern w:val="0"/>
                <w:sz w:val="28"/>
                <w:szCs w:val="28"/>
              </w:rPr>
              <w:t>金额（万元）</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市本级</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52</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656</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珠晖区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9</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105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雁峰区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8</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120</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lastRenderedPageBreak/>
              <w:t>石鼓区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6</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60</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蒸湘区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9</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90</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南岳区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2</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高新区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11</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185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白沙工业园区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4</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100</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松木经开区</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5</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135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衡山科学城</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9</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135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衡南县</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6</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45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衡阳县</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8</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90</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衡山县</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7</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55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衡东县</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6</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45</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常宁市</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8</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90</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祁东县</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9</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140</w:t>
            </w:r>
          </w:p>
        </w:tc>
      </w:tr>
      <w:tr w:rsidR="004B5711" w:rsidRPr="004B5711" w:rsidTr="004B5711">
        <w:tc>
          <w:tcPr>
            <w:tcW w:w="2840"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snapToGrid w:val="0"/>
                <w:kern w:val="0"/>
                <w:sz w:val="28"/>
                <w:szCs w:val="28"/>
              </w:rPr>
              <w:t>耒阳市</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9</w:t>
            </w:r>
          </w:p>
        </w:tc>
        <w:tc>
          <w:tcPr>
            <w:tcW w:w="2841" w:type="dxa"/>
          </w:tcPr>
          <w:p w:rsidR="004B5711" w:rsidRPr="004B5711" w:rsidRDefault="004B5711" w:rsidP="004B5711">
            <w:pPr>
              <w:adjustRightInd w:val="0"/>
              <w:snapToGrid w:val="0"/>
              <w:spacing w:line="570" w:lineRule="exact"/>
              <w:jc w:val="center"/>
              <w:rPr>
                <w:rFonts w:eastAsia="仿宋"/>
                <w:snapToGrid w:val="0"/>
                <w:kern w:val="0"/>
                <w:sz w:val="28"/>
                <w:szCs w:val="28"/>
              </w:rPr>
            </w:pPr>
            <w:r w:rsidRPr="004B5711">
              <w:rPr>
                <w:rFonts w:eastAsia="仿宋" w:hint="eastAsia"/>
                <w:snapToGrid w:val="0"/>
                <w:kern w:val="0"/>
                <w:sz w:val="28"/>
                <w:szCs w:val="28"/>
              </w:rPr>
              <w:t>135</w:t>
            </w:r>
          </w:p>
        </w:tc>
      </w:tr>
      <w:tr w:rsidR="004B5711" w:rsidRPr="004B5711" w:rsidTr="004B5711">
        <w:tc>
          <w:tcPr>
            <w:tcW w:w="2840" w:type="dxa"/>
            <w:shd w:val="clear" w:color="auto" w:fill="DCD8C2"/>
          </w:tcPr>
          <w:p w:rsidR="004B5711" w:rsidRPr="004B5711" w:rsidRDefault="004B5711" w:rsidP="004B5711">
            <w:pPr>
              <w:adjustRightInd w:val="0"/>
              <w:snapToGrid w:val="0"/>
              <w:spacing w:line="570" w:lineRule="exact"/>
              <w:jc w:val="center"/>
              <w:rPr>
                <w:rFonts w:eastAsia="方正小标宋简体"/>
                <w:snapToGrid w:val="0"/>
                <w:kern w:val="0"/>
                <w:sz w:val="28"/>
                <w:szCs w:val="28"/>
              </w:rPr>
            </w:pPr>
            <w:r w:rsidRPr="004B5711">
              <w:rPr>
                <w:rFonts w:eastAsia="方正小标宋简体" w:hint="eastAsia"/>
                <w:snapToGrid w:val="0"/>
                <w:kern w:val="0"/>
                <w:sz w:val="28"/>
                <w:szCs w:val="28"/>
              </w:rPr>
              <w:t>合计</w:t>
            </w:r>
          </w:p>
        </w:tc>
        <w:tc>
          <w:tcPr>
            <w:tcW w:w="2841" w:type="dxa"/>
            <w:shd w:val="clear" w:color="auto" w:fill="DCD8C2"/>
          </w:tcPr>
          <w:p w:rsidR="004B5711" w:rsidRPr="004B5711" w:rsidRDefault="004B5711" w:rsidP="004B5711">
            <w:pPr>
              <w:adjustRightInd w:val="0"/>
              <w:snapToGrid w:val="0"/>
              <w:spacing w:line="570" w:lineRule="exact"/>
              <w:jc w:val="center"/>
              <w:rPr>
                <w:rFonts w:eastAsia="方正小标宋简体"/>
                <w:snapToGrid w:val="0"/>
                <w:kern w:val="0"/>
                <w:sz w:val="28"/>
                <w:szCs w:val="28"/>
              </w:rPr>
            </w:pPr>
            <w:r w:rsidRPr="004B5711">
              <w:rPr>
                <w:rFonts w:eastAsia="方正小标宋简体" w:hint="eastAsia"/>
                <w:snapToGrid w:val="0"/>
                <w:kern w:val="0"/>
                <w:sz w:val="28"/>
                <w:szCs w:val="28"/>
              </w:rPr>
              <w:t>168</w:t>
            </w:r>
          </w:p>
        </w:tc>
        <w:tc>
          <w:tcPr>
            <w:tcW w:w="2841" w:type="dxa"/>
            <w:shd w:val="clear" w:color="auto" w:fill="DCD8C2"/>
          </w:tcPr>
          <w:p w:rsidR="004B5711" w:rsidRPr="004B5711" w:rsidRDefault="004B5711" w:rsidP="004B5711">
            <w:pPr>
              <w:adjustRightInd w:val="0"/>
              <w:snapToGrid w:val="0"/>
              <w:spacing w:line="570" w:lineRule="exact"/>
              <w:jc w:val="center"/>
              <w:rPr>
                <w:rFonts w:eastAsia="方正小标宋简体"/>
                <w:snapToGrid w:val="0"/>
                <w:kern w:val="0"/>
                <w:sz w:val="28"/>
                <w:szCs w:val="28"/>
              </w:rPr>
            </w:pPr>
            <w:r w:rsidRPr="004B5711">
              <w:rPr>
                <w:rFonts w:eastAsia="方正小标宋简体" w:hint="eastAsia"/>
                <w:snapToGrid w:val="0"/>
                <w:kern w:val="0"/>
                <w:sz w:val="28"/>
                <w:szCs w:val="28"/>
              </w:rPr>
              <w:t>2201</w:t>
            </w:r>
          </w:p>
        </w:tc>
      </w:tr>
    </w:tbl>
    <w:p w:rsidR="004B5711" w:rsidRDefault="004B5711" w:rsidP="004B5711">
      <w:pPr>
        <w:adjustRightInd w:val="0"/>
        <w:snapToGrid w:val="0"/>
        <w:spacing w:line="570" w:lineRule="exact"/>
        <w:rPr>
          <w:rFonts w:eastAsia="仿宋"/>
          <w:snapToGrid w:val="0"/>
          <w:kern w:val="0"/>
          <w:sz w:val="32"/>
          <w:szCs w:val="32"/>
        </w:rPr>
      </w:pPr>
    </w:p>
    <w:p w:rsidR="004B5711" w:rsidRDefault="004B5711" w:rsidP="004B5711">
      <w:pPr>
        <w:spacing w:line="570" w:lineRule="exact"/>
        <w:ind w:firstLineChars="200" w:firstLine="640"/>
        <w:rPr>
          <w:rFonts w:eastAsia="微软雅黑"/>
          <w:sz w:val="32"/>
          <w:szCs w:val="32"/>
        </w:rPr>
      </w:pPr>
      <w:r>
        <w:rPr>
          <w:rFonts w:eastAsia="微软雅黑"/>
          <w:sz w:val="32"/>
          <w:szCs w:val="32"/>
        </w:rPr>
        <w:t>二、绩效评价情况</w:t>
      </w:r>
    </w:p>
    <w:p w:rsidR="004B5711" w:rsidRDefault="004B5711" w:rsidP="004B5711">
      <w:pPr>
        <w:adjustRightInd w:val="0"/>
        <w:snapToGrid w:val="0"/>
        <w:spacing w:line="590" w:lineRule="exact"/>
        <w:ind w:firstLineChars="200" w:firstLine="640"/>
        <w:rPr>
          <w:rFonts w:eastAsia="仿宋_GB2312"/>
          <w:sz w:val="32"/>
          <w:szCs w:val="32"/>
        </w:rPr>
      </w:pPr>
      <w:r>
        <w:rPr>
          <w:rFonts w:eastAsia="仿宋"/>
          <w:sz w:val="32"/>
          <w:szCs w:val="32"/>
        </w:rPr>
        <w:t>2021</w:t>
      </w:r>
      <w:r>
        <w:rPr>
          <w:rFonts w:eastAsia="仿宋"/>
          <w:sz w:val="32"/>
          <w:szCs w:val="32"/>
        </w:rPr>
        <w:t>年度安排全市科技专项资金</w:t>
      </w:r>
      <w:r>
        <w:rPr>
          <w:rFonts w:eastAsia="仿宋" w:hint="eastAsia"/>
          <w:sz w:val="32"/>
          <w:szCs w:val="32"/>
        </w:rPr>
        <w:t>2201</w:t>
      </w:r>
      <w:r>
        <w:rPr>
          <w:rFonts w:eastAsia="仿宋"/>
          <w:sz w:val="32"/>
          <w:szCs w:val="32"/>
        </w:rPr>
        <w:t>万元，由市财政部门拨付下达各项目申报单位。</w:t>
      </w:r>
      <w:r>
        <w:rPr>
          <w:rFonts w:eastAsia="仿宋" w:hint="eastAsia"/>
          <w:sz w:val="32"/>
          <w:szCs w:val="32"/>
        </w:rPr>
        <w:t>市科技局</w:t>
      </w:r>
      <w:r>
        <w:rPr>
          <w:rFonts w:ascii="仿宋_GB2312" w:eastAsia="仿宋_GB2312" w:hAnsi="仿宋_GB2312" w:cs="仿宋_GB2312" w:hint="eastAsia"/>
          <w:sz w:val="32"/>
          <w:szCs w:val="32"/>
        </w:rPr>
        <w:t>结合项目绩效评价工作，加大对项目的监督检查力度，</w:t>
      </w:r>
      <w:r>
        <w:rPr>
          <w:rStyle w:val="16"/>
          <w:rFonts w:eastAsia="仿宋_GB2312" w:hint="eastAsia"/>
          <w:sz w:val="32"/>
          <w:szCs w:val="32"/>
        </w:rPr>
        <w:t>配合审计部门对特变电工等</w:t>
      </w:r>
      <w:r>
        <w:rPr>
          <w:rStyle w:val="16"/>
          <w:rFonts w:eastAsia="仿宋_GB2312" w:hint="eastAsia"/>
          <w:sz w:val="32"/>
          <w:szCs w:val="32"/>
        </w:rPr>
        <w:t>8</w:t>
      </w:r>
      <w:r>
        <w:rPr>
          <w:rStyle w:val="16"/>
          <w:rFonts w:eastAsia="仿宋_GB2312" w:hint="eastAsia"/>
          <w:sz w:val="32"/>
          <w:szCs w:val="32"/>
        </w:rPr>
        <w:t>家项目单位开展现场抽查。</w:t>
      </w:r>
      <w:r>
        <w:rPr>
          <w:rFonts w:eastAsia="仿宋"/>
          <w:sz w:val="32"/>
          <w:szCs w:val="32"/>
        </w:rPr>
        <w:t>各项目申报单位严格按照项目申报书条款要求和合同约定，建立了较为健全的内控制度和管理制度，有序组</w:t>
      </w:r>
      <w:r>
        <w:rPr>
          <w:rFonts w:eastAsia="仿宋"/>
          <w:sz w:val="32"/>
          <w:szCs w:val="32"/>
        </w:rPr>
        <w:lastRenderedPageBreak/>
        <w:t>织实施开展项目研究工作，项目实施进展顺利，主要体现在以下几个方面：</w:t>
      </w:r>
      <w:r>
        <w:rPr>
          <w:rFonts w:eastAsia="仿宋"/>
          <w:b/>
          <w:bCs/>
          <w:sz w:val="32"/>
          <w:szCs w:val="32"/>
        </w:rPr>
        <w:t>一是成功获批国家创新型城市。</w:t>
      </w:r>
      <w:bookmarkStart w:id="1" w:name="_Hlk58964578"/>
      <w:r>
        <w:rPr>
          <w:rFonts w:eastAsia="仿宋" w:hint="eastAsia"/>
          <w:sz w:val="32"/>
          <w:szCs w:val="32"/>
        </w:rPr>
        <w:t>2021</w:t>
      </w:r>
      <w:r>
        <w:rPr>
          <w:rFonts w:eastAsia="仿宋" w:hint="eastAsia"/>
          <w:sz w:val="32"/>
          <w:szCs w:val="32"/>
        </w:rPr>
        <w:t>年</w:t>
      </w:r>
      <w:r>
        <w:rPr>
          <w:rFonts w:eastAsia="仿宋"/>
          <w:sz w:val="32"/>
          <w:szCs w:val="32"/>
        </w:rPr>
        <w:t>5</w:t>
      </w:r>
      <w:r>
        <w:rPr>
          <w:rFonts w:eastAsia="仿宋"/>
          <w:sz w:val="32"/>
          <w:szCs w:val="32"/>
        </w:rPr>
        <w:t>月科技部组织专家来衡评估国家创新型城市建设，并召开国家创新型城市评估汇报会。专家组（组长齐让，中国科协原副主席）给予极高评价，肯定衡阳科技创新工作跑出了</w:t>
      </w:r>
      <w:r>
        <w:rPr>
          <w:rFonts w:eastAsia="仿宋"/>
          <w:sz w:val="32"/>
          <w:szCs w:val="32"/>
        </w:rPr>
        <w:t>“</w:t>
      </w:r>
      <w:r>
        <w:rPr>
          <w:rFonts w:eastAsia="仿宋"/>
          <w:sz w:val="32"/>
          <w:szCs w:val="32"/>
        </w:rPr>
        <w:t>衡阳速度</w:t>
      </w:r>
      <w:r>
        <w:rPr>
          <w:rFonts w:eastAsia="仿宋"/>
          <w:sz w:val="32"/>
          <w:szCs w:val="32"/>
        </w:rPr>
        <w:t>”</w:t>
      </w:r>
      <w:r>
        <w:rPr>
          <w:rFonts w:eastAsia="仿宋"/>
          <w:sz w:val="32"/>
          <w:szCs w:val="32"/>
        </w:rPr>
        <w:t>，创造了</w:t>
      </w:r>
      <w:r>
        <w:rPr>
          <w:rFonts w:eastAsia="仿宋"/>
          <w:sz w:val="32"/>
          <w:szCs w:val="32"/>
        </w:rPr>
        <w:t>“</w:t>
      </w:r>
      <w:r>
        <w:rPr>
          <w:rFonts w:eastAsia="仿宋"/>
          <w:sz w:val="32"/>
          <w:szCs w:val="32"/>
        </w:rPr>
        <w:t>衡阳模式</w:t>
      </w:r>
      <w:r>
        <w:rPr>
          <w:rFonts w:eastAsia="仿宋"/>
          <w:sz w:val="32"/>
          <w:szCs w:val="32"/>
        </w:rPr>
        <w:t>”</w:t>
      </w:r>
      <w:r>
        <w:rPr>
          <w:rFonts w:eastAsia="仿宋"/>
          <w:sz w:val="32"/>
          <w:szCs w:val="32"/>
        </w:rPr>
        <w:t>，贡献了</w:t>
      </w:r>
      <w:r>
        <w:rPr>
          <w:rFonts w:eastAsia="仿宋"/>
          <w:sz w:val="32"/>
          <w:szCs w:val="32"/>
        </w:rPr>
        <w:t>“</w:t>
      </w:r>
      <w:r>
        <w:rPr>
          <w:rFonts w:eastAsia="仿宋"/>
          <w:sz w:val="32"/>
          <w:szCs w:val="32"/>
        </w:rPr>
        <w:t>衡阳经验</w:t>
      </w:r>
      <w:r>
        <w:rPr>
          <w:rFonts w:eastAsia="仿宋"/>
          <w:sz w:val="32"/>
          <w:szCs w:val="32"/>
        </w:rPr>
        <w:t>”</w:t>
      </w:r>
      <w:r>
        <w:rPr>
          <w:rFonts w:eastAsia="仿宋"/>
          <w:sz w:val="32"/>
          <w:szCs w:val="32"/>
        </w:rPr>
        <w:t>，取得了显著成效。</w:t>
      </w:r>
      <w:r>
        <w:rPr>
          <w:rFonts w:eastAsia="仿宋"/>
          <w:sz w:val="32"/>
          <w:szCs w:val="32"/>
        </w:rPr>
        <w:t>12</w:t>
      </w:r>
      <w:r>
        <w:rPr>
          <w:rFonts w:eastAsia="仿宋"/>
          <w:sz w:val="32"/>
          <w:szCs w:val="32"/>
        </w:rPr>
        <w:t>月</w:t>
      </w:r>
      <w:r>
        <w:rPr>
          <w:rFonts w:eastAsia="仿宋"/>
          <w:sz w:val="32"/>
          <w:szCs w:val="32"/>
        </w:rPr>
        <w:t>31</w:t>
      </w:r>
      <w:r>
        <w:rPr>
          <w:rFonts w:eastAsia="仿宋"/>
          <w:sz w:val="32"/>
          <w:szCs w:val="32"/>
        </w:rPr>
        <w:t>日科技部发文反馈国家创新型城市建设评估结果，衡阳顺利通过评估。我市在获批</w:t>
      </w:r>
      <w:r>
        <w:rPr>
          <w:rFonts w:eastAsia="仿宋"/>
          <w:sz w:val="32"/>
          <w:szCs w:val="32"/>
        </w:rPr>
        <w:t>“</w:t>
      </w:r>
      <w:r>
        <w:rPr>
          <w:rFonts w:eastAsia="仿宋"/>
          <w:sz w:val="32"/>
          <w:szCs w:val="32"/>
        </w:rPr>
        <w:t>科创中国</w:t>
      </w:r>
      <w:r>
        <w:rPr>
          <w:rFonts w:eastAsia="仿宋"/>
          <w:sz w:val="32"/>
          <w:szCs w:val="32"/>
        </w:rPr>
        <w:t>”</w:t>
      </w:r>
      <w:r>
        <w:rPr>
          <w:rFonts w:eastAsia="仿宋"/>
          <w:sz w:val="32"/>
          <w:szCs w:val="32"/>
        </w:rPr>
        <w:t>试点城市之后，又添一块</w:t>
      </w:r>
      <w:r>
        <w:rPr>
          <w:rFonts w:eastAsia="仿宋"/>
          <w:sz w:val="32"/>
          <w:szCs w:val="32"/>
        </w:rPr>
        <w:t>“</w:t>
      </w:r>
      <w:r>
        <w:rPr>
          <w:rFonts w:eastAsia="仿宋"/>
          <w:sz w:val="32"/>
          <w:szCs w:val="32"/>
        </w:rPr>
        <w:t>金字招牌</w:t>
      </w:r>
      <w:r>
        <w:rPr>
          <w:rFonts w:eastAsia="仿宋"/>
          <w:sz w:val="32"/>
          <w:szCs w:val="32"/>
        </w:rPr>
        <w:t>”</w:t>
      </w:r>
      <w:bookmarkEnd w:id="1"/>
      <w:r>
        <w:rPr>
          <w:rFonts w:eastAsia="仿宋"/>
          <w:sz w:val="32"/>
          <w:szCs w:val="32"/>
        </w:rPr>
        <w:t>；</w:t>
      </w:r>
      <w:r>
        <w:rPr>
          <w:rFonts w:eastAsia="仿宋"/>
          <w:b/>
          <w:bCs/>
          <w:sz w:val="32"/>
          <w:szCs w:val="32"/>
        </w:rPr>
        <w:t>二是搭建创新平台。</w:t>
      </w:r>
      <w:r>
        <w:rPr>
          <w:rFonts w:eastAsia="仿宋_GB2312"/>
          <w:sz w:val="32"/>
          <w:szCs w:val="32"/>
        </w:rPr>
        <w:t>新增省级以上研发及创新创业服务平台</w:t>
      </w:r>
      <w:r>
        <w:rPr>
          <w:rFonts w:eastAsia="仿宋_GB2312"/>
          <w:sz w:val="32"/>
          <w:szCs w:val="32"/>
        </w:rPr>
        <w:t>1</w:t>
      </w:r>
      <w:r>
        <w:rPr>
          <w:rFonts w:eastAsia="仿宋_GB2312" w:hint="eastAsia"/>
          <w:sz w:val="32"/>
          <w:szCs w:val="32"/>
        </w:rPr>
        <w:t>8</w:t>
      </w:r>
      <w:r>
        <w:rPr>
          <w:rFonts w:eastAsia="仿宋_GB2312"/>
          <w:sz w:val="32"/>
          <w:szCs w:val="32"/>
        </w:rPr>
        <w:t>家</w:t>
      </w:r>
      <w:r>
        <w:rPr>
          <w:rFonts w:eastAsia="仿宋_GB2312" w:hint="eastAsia"/>
          <w:sz w:val="32"/>
          <w:szCs w:val="32"/>
        </w:rPr>
        <w:t>。</w:t>
      </w:r>
      <w:r>
        <w:rPr>
          <w:rFonts w:eastAsia="仿宋_GB2312"/>
          <w:sz w:val="32"/>
          <w:szCs w:val="32"/>
        </w:rPr>
        <w:t>衡阳国家高新区成功升格为副厅级。白沙绿岛产业园获省政府批准创建省级高新技术产业开发区，为今年省政府特批唯一一家。中国科学院地理所与我市共建地理环境综合试验站（衡阳站），在全省是第一家。南华大学知识产权和技术转移中心入列湖南省第一批技术转移示范机构。支持上海交大</w:t>
      </w:r>
      <w:r>
        <w:rPr>
          <w:rFonts w:eastAsia="仿宋_GB2312"/>
          <w:sz w:val="32"/>
          <w:szCs w:val="32"/>
        </w:rPr>
        <w:t>5G</w:t>
      </w:r>
      <w:r>
        <w:rPr>
          <w:rFonts w:eastAsia="仿宋_GB2312"/>
          <w:sz w:val="32"/>
          <w:szCs w:val="32"/>
        </w:rPr>
        <w:t>新材料研究中心、湖南农大乡村数字研究院、上海应用大学萱草研究院、衡阳智慧水务研究中心等建设新型研发机构，全年新增省级新型研发机构</w:t>
      </w:r>
      <w:r>
        <w:rPr>
          <w:rFonts w:eastAsia="仿宋_GB2312"/>
          <w:sz w:val="32"/>
          <w:szCs w:val="32"/>
        </w:rPr>
        <w:t>10</w:t>
      </w:r>
      <w:r>
        <w:rPr>
          <w:rFonts w:eastAsia="仿宋_GB2312"/>
          <w:sz w:val="32"/>
          <w:szCs w:val="32"/>
        </w:rPr>
        <w:t>家；</w:t>
      </w:r>
      <w:r>
        <w:rPr>
          <w:rFonts w:eastAsia="仿宋_GB2312"/>
          <w:b/>
          <w:bCs/>
          <w:sz w:val="32"/>
          <w:szCs w:val="32"/>
        </w:rPr>
        <w:t>三是培育创新主体。</w:t>
      </w:r>
      <w:r>
        <w:rPr>
          <w:rFonts w:eastAsia="仿宋_GB2312"/>
          <w:sz w:val="32"/>
          <w:szCs w:val="32"/>
        </w:rPr>
        <w:t>全年共申报高新技术企业</w:t>
      </w:r>
      <w:r>
        <w:rPr>
          <w:rFonts w:eastAsia="仿宋_GB2312"/>
          <w:sz w:val="32"/>
          <w:szCs w:val="32"/>
        </w:rPr>
        <w:t>3</w:t>
      </w:r>
      <w:r>
        <w:rPr>
          <w:rFonts w:eastAsia="仿宋_GB2312" w:hint="eastAsia"/>
          <w:sz w:val="32"/>
          <w:szCs w:val="32"/>
        </w:rPr>
        <w:t>7</w:t>
      </w:r>
      <w:r>
        <w:rPr>
          <w:rFonts w:eastAsia="仿宋_GB2312"/>
          <w:sz w:val="32"/>
          <w:szCs w:val="32"/>
        </w:rPr>
        <w:t>7</w:t>
      </w:r>
      <w:r>
        <w:rPr>
          <w:rFonts w:eastAsia="仿宋_GB2312"/>
          <w:sz w:val="32"/>
          <w:szCs w:val="32"/>
        </w:rPr>
        <w:t>家，同比增长</w:t>
      </w:r>
      <w:r>
        <w:rPr>
          <w:rFonts w:eastAsia="仿宋_GB2312"/>
          <w:sz w:val="32"/>
          <w:szCs w:val="32"/>
        </w:rPr>
        <w:t>42.3%</w:t>
      </w:r>
      <w:r>
        <w:rPr>
          <w:rFonts w:eastAsia="仿宋_GB2312"/>
          <w:sz w:val="32"/>
          <w:szCs w:val="32"/>
        </w:rPr>
        <w:t>，创历史新高，有望净增</w:t>
      </w:r>
      <w:r>
        <w:rPr>
          <w:rFonts w:eastAsia="仿宋_GB2312"/>
          <w:sz w:val="32"/>
          <w:szCs w:val="32"/>
        </w:rPr>
        <w:t>180</w:t>
      </w:r>
      <w:r>
        <w:rPr>
          <w:rFonts w:eastAsia="仿宋_GB2312"/>
          <w:sz w:val="32"/>
          <w:szCs w:val="32"/>
        </w:rPr>
        <w:t>家，总数突破</w:t>
      </w:r>
      <w:r>
        <w:rPr>
          <w:rFonts w:eastAsia="仿宋_GB2312"/>
          <w:sz w:val="32"/>
          <w:szCs w:val="32"/>
        </w:rPr>
        <w:t>600</w:t>
      </w:r>
      <w:r>
        <w:rPr>
          <w:rFonts w:eastAsia="仿宋_GB2312"/>
          <w:sz w:val="32"/>
          <w:szCs w:val="32"/>
        </w:rPr>
        <w:t>家。</w:t>
      </w:r>
      <w:r>
        <w:rPr>
          <w:rFonts w:eastAsia="仿宋_GB2312"/>
          <w:color w:val="000000"/>
          <w:sz w:val="32"/>
          <w:szCs w:val="32"/>
        </w:rPr>
        <w:t>建立高企后备库。目前已入库企业</w:t>
      </w:r>
      <w:r>
        <w:rPr>
          <w:rFonts w:eastAsia="仿宋_GB2312"/>
          <w:color w:val="000000"/>
          <w:sz w:val="32"/>
          <w:szCs w:val="32"/>
        </w:rPr>
        <w:t>341</w:t>
      </w:r>
      <w:r>
        <w:rPr>
          <w:rFonts w:eastAsia="仿宋_GB2312"/>
          <w:bCs/>
          <w:sz w:val="32"/>
          <w:szCs w:val="32"/>
        </w:rPr>
        <w:t>家，其中，有</w:t>
      </w:r>
      <w:r>
        <w:rPr>
          <w:rFonts w:eastAsia="仿宋_GB2312"/>
          <w:bCs/>
          <w:sz w:val="32"/>
          <w:szCs w:val="32"/>
        </w:rPr>
        <w:t>249</w:t>
      </w:r>
      <w:r>
        <w:rPr>
          <w:rFonts w:eastAsia="仿宋_GB2312"/>
          <w:bCs/>
          <w:sz w:val="32"/>
          <w:szCs w:val="32"/>
        </w:rPr>
        <w:t>家将于今年申报，余下</w:t>
      </w:r>
      <w:r>
        <w:rPr>
          <w:rFonts w:eastAsia="仿宋_GB2312"/>
          <w:bCs/>
          <w:sz w:val="32"/>
          <w:szCs w:val="32"/>
        </w:rPr>
        <w:t>92</w:t>
      </w:r>
      <w:r>
        <w:rPr>
          <w:rFonts w:eastAsia="仿宋_GB2312"/>
          <w:bCs/>
          <w:sz w:val="32"/>
          <w:szCs w:val="32"/>
        </w:rPr>
        <w:t>家提前作好专利、财务等申报准备工作。培育科技型中小企业。全年登记入库</w:t>
      </w:r>
      <w:r>
        <w:rPr>
          <w:rFonts w:eastAsia="仿宋_GB2312"/>
          <w:bCs/>
          <w:sz w:val="32"/>
          <w:szCs w:val="32"/>
        </w:rPr>
        <w:t>726</w:t>
      </w:r>
      <w:r>
        <w:rPr>
          <w:rFonts w:eastAsia="仿宋_GB2312"/>
          <w:bCs/>
          <w:sz w:val="32"/>
          <w:szCs w:val="32"/>
        </w:rPr>
        <w:t>家，同比增长</w:t>
      </w:r>
      <w:r>
        <w:rPr>
          <w:rFonts w:eastAsia="仿宋_GB2312"/>
          <w:bCs/>
          <w:sz w:val="32"/>
          <w:szCs w:val="32"/>
        </w:rPr>
        <w:t>53%</w:t>
      </w:r>
      <w:r>
        <w:rPr>
          <w:rFonts w:eastAsia="仿宋_GB2312"/>
          <w:bCs/>
          <w:sz w:val="32"/>
          <w:szCs w:val="32"/>
        </w:rPr>
        <w:t>，总数居全省第三。</w:t>
      </w:r>
      <w:r>
        <w:rPr>
          <w:rFonts w:eastAsia="仿宋_GB2312"/>
          <w:sz w:val="32"/>
          <w:szCs w:val="32"/>
        </w:rPr>
        <w:t>应用</w:t>
      </w:r>
      <w:r>
        <w:rPr>
          <w:rFonts w:eastAsia="仿宋_GB2312"/>
          <w:sz w:val="32"/>
          <w:szCs w:val="32"/>
        </w:rPr>
        <w:t>“UP”</w:t>
      </w:r>
      <w:r>
        <w:rPr>
          <w:rFonts w:eastAsia="仿宋_GB2312"/>
          <w:sz w:val="32"/>
          <w:szCs w:val="32"/>
        </w:rPr>
        <w:t>模式成功引进奥普云洲陈德基团队、</w:t>
      </w:r>
      <w:r>
        <w:rPr>
          <w:rFonts w:eastAsia="仿宋_GB2312"/>
          <w:sz w:val="32"/>
          <w:szCs w:val="32"/>
        </w:rPr>
        <w:lastRenderedPageBreak/>
        <w:t>飞诺门阵沈寓实团队。</w:t>
      </w:r>
      <w:r>
        <w:rPr>
          <w:rFonts w:eastAsia="仿宋_GB2312"/>
          <w:sz w:val="32"/>
          <w:szCs w:val="32"/>
        </w:rPr>
        <w:t>2021</w:t>
      </w:r>
      <w:r>
        <w:rPr>
          <w:rFonts w:eastAsia="仿宋_GB2312"/>
          <w:sz w:val="32"/>
          <w:szCs w:val="32"/>
        </w:rPr>
        <w:t>年</w:t>
      </w:r>
      <w:r>
        <w:rPr>
          <w:rFonts w:eastAsia="仿宋_GB2312"/>
          <w:sz w:val="32"/>
          <w:szCs w:val="32"/>
        </w:rPr>
        <w:t>“</w:t>
      </w:r>
      <w:r>
        <w:rPr>
          <w:rFonts w:eastAsia="仿宋_GB2312"/>
          <w:sz w:val="32"/>
          <w:szCs w:val="32"/>
        </w:rPr>
        <w:t>博士行动</w:t>
      </w:r>
      <w:r>
        <w:rPr>
          <w:rFonts w:eastAsia="仿宋_GB2312"/>
          <w:sz w:val="32"/>
          <w:szCs w:val="32"/>
        </w:rPr>
        <w:t>”</w:t>
      </w:r>
      <w:r>
        <w:rPr>
          <w:rFonts w:eastAsia="仿宋_GB2312"/>
          <w:sz w:val="32"/>
          <w:szCs w:val="32"/>
        </w:rPr>
        <w:t>累计引进</w:t>
      </w:r>
      <w:r>
        <w:rPr>
          <w:rFonts w:eastAsia="仿宋_GB2312"/>
          <w:sz w:val="32"/>
          <w:szCs w:val="32"/>
        </w:rPr>
        <w:t>231</w:t>
      </w:r>
      <w:r>
        <w:rPr>
          <w:rFonts w:eastAsia="仿宋_GB2312"/>
          <w:sz w:val="32"/>
          <w:szCs w:val="32"/>
        </w:rPr>
        <w:t>名博士生，超过前三年总和的两倍；</w:t>
      </w:r>
      <w:r>
        <w:rPr>
          <w:rFonts w:eastAsia="仿宋_GB2312"/>
          <w:b/>
          <w:bCs/>
          <w:sz w:val="32"/>
          <w:szCs w:val="32"/>
        </w:rPr>
        <w:t>四是加大科技投入。</w:t>
      </w:r>
      <w:r>
        <w:rPr>
          <w:rFonts w:eastAsia="仿宋_GB2312"/>
          <w:sz w:val="32"/>
          <w:szCs w:val="32"/>
        </w:rPr>
        <w:t>2020</w:t>
      </w:r>
      <w:r>
        <w:rPr>
          <w:rFonts w:eastAsia="仿宋_GB2312"/>
          <w:sz w:val="32"/>
          <w:szCs w:val="32"/>
        </w:rPr>
        <w:t>年研发经费投入总量为</w:t>
      </w:r>
      <w:r>
        <w:rPr>
          <w:rFonts w:eastAsia="仿宋_GB2312"/>
          <w:sz w:val="32"/>
          <w:szCs w:val="32"/>
        </w:rPr>
        <w:t>63.43</w:t>
      </w:r>
      <w:r>
        <w:rPr>
          <w:rFonts w:eastAsia="仿宋_GB2312"/>
          <w:sz w:val="32"/>
          <w:szCs w:val="32"/>
        </w:rPr>
        <w:t>亿元，同比增长</w:t>
      </w:r>
      <w:r>
        <w:rPr>
          <w:rFonts w:eastAsia="仿宋_GB2312"/>
          <w:sz w:val="32"/>
          <w:szCs w:val="32"/>
        </w:rPr>
        <w:t>37.41%</w:t>
      </w:r>
      <w:r>
        <w:rPr>
          <w:rFonts w:eastAsia="仿宋_GB2312"/>
          <w:sz w:val="32"/>
          <w:szCs w:val="32"/>
        </w:rPr>
        <w:t>，增速位列全省第一；研发经费投入强度为</w:t>
      </w:r>
      <w:r>
        <w:rPr>
          <w:rFonts w:eastAsia="仿宋_GB2312"/>
          <w:sz w:val="32"/>
          <w:szCs w:val="32"/>
        </w:rPr>
        <w:t>1.81%</w:t>
      </w:r>
      <w:r>
        <w:rPr>
          <w:rFonts w:eastAsia="仿宋_GB2312"/>
          <w:sz w:val="32"/>
          <w:szCs w:val="32"/>
        </w:rPr>
        <w:t>，同比增长</w:t>
      </w:r>
      <w:r>
        <w:rPr>
          <w:rFonts w:eastAsia="仿宋_GB2312"/>
          <w:sz w:val="32"/>
          <w:szCs w:val="32"/>
        </w:rPr>
        <w:t>32.12</w:t>
      </w:r>
      <w:r>
        <w:rPr>
          <w:rFonts w:eastAsia="仿宋_GB2312"/>
          <w:sz w:val="32"/>
          <w:szCs w:val="32"/>
        </w:rPr>
        <w:t>％，增速位列全省一类地区第一。</w:t>
      </w:r>
      <w:r>
        <w:rPr>
          <w:rFonts w:eastAsia="仿宋_GB2312"/>
          <w:sz w:val="32"/>
          <w:szCs w:val="32"/>
        </w:rPr>
        <w:t>2020</w:t>
      </w:r>
      <w:r>
        <w:rPr>
          <w:rFonts w:eastAsia="仿宋_GB2312"/>
          <w:sz w:val="32"/>
          <w:szCs w:val="32"/>
        </w:rPr>
        <w:t>年全市基础研究投入</w:t>
      </w:r>
      <w:r>
        <w:rPr>
          <w:rFonts w:eastAsia="仿宋_GB2312"/>
          <w:sz w:val="32"/>
          <w:szCs w:val="32"/>
        </w:rPr>
        <w:t>4.64</w:t>
      </w:r>
      <w:r>
        <w:rPr>
          <w:rFonts w:eastAsia="仿宋_GB2312"/>
          <w:sz w:val="32"/>
          <w:szCs w:val="32"/>
        </w:rPr>
        <w:t>亿元，占研发经费投入比重达</w:t>
      </w:r>
      <w:r>
        <w:rPr>
          <w:rFonts w:eastAsia="仿宋_GB2312"/>
          <w:sz w:val="32"/>
          <w:szCs w:val="32"/>
        </w:rPr>
        <w:t>7.31%</w:t>
      </w:r>
      <w:r>
        <w:rPr>
          <w:rFonts w:eastAsia="仿宋_GB2312"/>
          <w:sz w:val="32"/>
          <w:szCs w:val="32"/>
        </w:rPr>
        <w:t>，在全省一类地区排第一；</w:t>
      </w:r>
      <w:r>
        <w:rPr>
          <w:rFonts w:eastAsia="仿宋_GB2312"/>
          <w:b/>
          <w:bCs/>
          <w:sz w:val="32"/>
          <w:szCs w:val="32"/>
        </w:rPr>
        <w:t>五是加强科技攻关。</w:t>
      </w:r>
      <w:r>
        <w:rPr>
          <w:rFonts w:eastAsia="仿宋_GB2312"/>
          <w:sz w:val="32"/>
          <w:szCs w:val="32"/>
        </w:rPr>
        <w:t>大合新材料的</w:t>
      </w:r>
      <w:r>
        <w:rPr>
          <w:rFonts w:eastAsia="仿宋_GB2312"/>
          <w:sz w:val="32"/>
          <w:szCs w:val="32"/>
        </w:rPr>
        <w:t>“</w:t>
      </w:r>
      <w:r>
        <w:rPr>
          <w:rFonts w:eastAsia="仿宋_GB2312"/>
          <w:sz w:val="32"/>
          <w:szCs w:val="32"/>
        </w:rPr>
        <w:t>第三代半导体</w:t>
      </w:r>
      <w:r>
        <w:rPr>
          <w:rFonts w:eastAsia="仿宋_GB2312"/>
          <w:sz w:val="32"/>
          <w:szCs w:val="32"/>
        </w:rPr>
        <w:t>”</w:t>
      </w:r>
      <w:r>
        <w:rPr>
          <w:rFonts w:eastAsia="仿宋_GB2312"/>
          <w:sz w:val="32"/>
          <w:szCs w:val="32"/>
        </w:rPr>
        <w:t>项目入选省十大技术攻关项目；向省科技厅推荐重点研发项目</w:t>
      </w:r>
      <w:r>
        <w:rPr>
          <w:rFonts w:eastAsia="仿宋_GB2312"/>
          <w:sz w:val="32"/>
          <w:szCs w:val="32"/>
        </w:rPr>
        <w:t>19</w:t>
      </w:r>
      <w:r>
        <w:rPr>
          <w:rFonts w:eastAsia="仿宋_GB2312"/>
          <w:sz w:val="32"/>
          <w:szCs w:val="32"/>
        </w:rPr>
        <w:t>个，高新技术产业创新技术引领计划项目</w:t>
      </w:r>
      <w:r>
        <w:rPr>
          <w:rFonts w:eastAsia="仿宋_GB2312"/>
          <w:sz w:val="32"/>
          <w:szCs w:val="32"/>
        </w:rPr>
        <w:t>20</w:t>
      </w:r>
      <w:r>
        <w:rPr>
          <w:rFonts w:eastAsia="仿宋_GB2312"/>
          <w:sz w:val="32"/>
          <w:szCs w:val="32"/>
        </w:rPr>
        <w:t>个，省创新平台与人才项目</w:t>
      </w:r>
      <w:r>
        <w:rPr>
          <w:rFonts w:eastAsia="仿宋_GB2312"/>
          <w:sz w:val="32"/>
          <w:szCs w:val="32"/>
        </w:rPr>
        <w:t>20</w:t>
      </w:r>
      <w:r>
        <w:rPr>
          <w:rFonts w:eastAsia="仿宋_GB2312"/>
          <w:sz w:val="32"/>
          <w:szCs w:val="32"/>
        </w:rPr>
        <w:t>个，</w:t>
      </w:r>
      <w:r>
        <w:rPr>
          <w:rFonts w:eastAsia="仿宋_GB2312"/>
          <w:sz w:val="32"/>
          <w:szCs w:val="32"/>
        </w:rPr>
        <w:t>“</w:t>
      </w:r>
      <w:r>
        <w:rPr>
          <w:rFonts w:eastAsia="仿宋_GB2312"/>
          <w:sz w:val="32"/>
          <w:szCs w:val="32"/>
        </w:rPr>
        <w:t>揭榜挂帅</w:t>
      </w:r>
      <w:r>
        <w:rPr>
          <w:rFonts w:eastAsia="仿宋_GB2312"/>
          <w:sz w:val="32"/>
          <w:szCs w:val="32"/>
        </w:rPr>
        <w:t>”</w:t>
      </w:r>
      <w:r>
        <w:rPr>
          <w:rFonts w:eastAsia="仿宋_GB2312"/>
          <w:sz w:val="32"/>
          <w:szCs w:val="32"/>
        </w:rPr>
        <w:t>项目</w:t>
      </w:r>
      <w:r>
        <w:rPr>
          <w:rFonts w:eastAsia="仿宋_GB2312"/>
          <w:sz w:val="32"/>
          <w:szCs w:val="32"/>
        </w:rPr>
        <w:t>17</w:t>
      </w:r>
      <w:r>
        <w:rPr>
          <w:rFonts w:eastAsia="仿宋_GB2312"/>
          <w:sz w:val="32"/>
          <w:szCs w:val="32"/>
        </w:rPr>
        <w:t>个；省市联合基金立项</w:t>
      </w:r>
      <w:r>
        <w:rPr>
          <w:rFonts w:eastAsia="仿宋_GB2312"/>
          <w:sz w:val="32"/>
          <w:szCs w:val="32"/>
        </w:rPr>
        <w:t>36</w:t>
      </w:r>
      <w:r>
        <w:rPr>
          <w:rFonts w:eastAsia="仿宋_GB2312"/>
          <w:sz w:val="32"/>
          <w:szCs w:val="32"/>
        </w:rPr>
        <w:t>项，同比增长</w:t>
      </w:r>
      <w:r>
        <w:rPr>
          <w:rFonts w:eastAsia="仿宋_GB2312"/>
          <w:sz w:val="32"/>
          <w:szCs w:val="32"/>
        </w:rPr>
        <w:t>80%</w:t>
      </w:r>
      <w:r>
        <w:rPr>
          <w:rFonts w:eastAsia="仿宋_GB2312"/>
          <w:sz w:val="32"/>
          <w:szCs w:val="32"/>
        </w:rPr>
        <w:t>，占全省</w:t>
      </w:r>
      <w:r>
        <w:rPr>
          <w:rFonts w:eastAsia="仿宋_GB2312"/>
          <w:sz w:val="32"/>
          <w:szCs w:val="32"/>
        </w:rPr>
        <w:t>22.4%</w:t>
      </w:r>
      <w:r>
        <w:rPr>
          <w:rFonts w:eastAsia="仿宋_GB2312"/>
          <w:sz w:val="32"/>
          <w:szCs w:val="32"/>
        </w:rPr>
        <w:t>，居全省第二。</w:t>
      </w:r>
    </w:p>
    <w:p w:rsidR="004B5711" w:rsidRDefault="004B5711" w:rsidP="004B5711">
      <w:pPr>
        <w:spacing w:line="570" w:lineRule="exact"/>
        <w:ind w:firstLineChars="200" w:firstLine="640"/>
        <w:rPr>
          <w:rFonts w:eastAsia="微软雅黑"/>
          <w:sz w:val="32"/>
          <w:szCs w:val="32"/>
        </w:rPr>
      </w:pPr>
      <w:r>
        <w:rPr>
          <w:rFonts w:eastAsia="微软雅黑"/>
          <w:sz w:val="32"/>
          <w:szCs w:val="32"/>
        </w:rPr>
        <w:t>三、对绩效评价工作的建议</w:t>
      </w:r>
    </w:p>
    <w:p w:rsidR="004B5711" w:rsidRDefault="004B5711" w:rsidP="004B5711">
      <w:pPr>
        <w:spacing w:line="570" w:lineRule="exact"/>
        <w:ind w:firstLineChars="200" w:firstLine="640"/>
        <w:rPr>
          <w:rFonts w:eastAsia="仿宋"/>
          <w:sz w:val="32"/>
          <w:szCs w:val="32"/>
        </w:rPr>
      </w:pPr>
      <w:r>
        <w:rPr>
          <w:rFonts w:eastAsia="仿宋"/>
          <w:sz w:val="32"/>
          <w:szCs w:val="32"/>
        </w:rPr>
        <w:t>绩效评价时间节点的确定应充分考虑项目性质，至少应在项目实施完成后一个完整年度过后开展，便于数据的收集和对比分析。项目实施过程中也可开展绩效评价，但指标设计上应摒弃那些需要完工后才能显现效益的指标，侧重于对项目的组织管理和资金分配等方面进行评价，以督促项目开展落实。建议通过绩效评价的效果来决定项目是否继续拨付项目资金，使科技专项资金真正发挥应有的效果。</w:t>
      </w:r>
    </w:p>
    <w:p w:rsidR="00601944" w:rsidRDefault="00601944" w:rsidP="00601944">
      <w:pPr>
        <w:spacing w:line="570" w:lineRule="exact"/>
        <w:ind w:firstLineChars="450" w:firstLine="1440"/>
        <w:rPr>
          <w:rFonts w:eastAsia="仿宋"/>
          <w:sz w:val="32"/>
          <w:szCs w:val="32"/>
        </w:rPr>
      </w:pPr>
    </w:p>
    <w:p w:rsidR="004B5711" w:rsidRDefault="00601944" w:rsidP="00601944">
      <w:pPr>
        <w:spacing w:line="570" w:lineRule="exact"/>
        <w:ind w:firstLineChars="450" w:firstLine="1440"/>
        <w:jc w:val="right"/>
        <w:rPr>
          <w:rFonts w:eastAsia="仿宋"/>
          <w:sz w:val="32"/>
          <w:szCs w:val="32"/>
        </w:rPr>
      </w:pPr>
      <w:r>
        <w:rPr>
          <w:rFonts w:eastAsia="仿宋" w:hint="eastAsia"/>
          <w:sz w:val="32"/>
          <w:szCs w:val="32"/>
        </w:rPr>
        <w:t>衡阳市科学技术局</w:t>
      </w:r>
    </w:p>
    <w:p w:rsidR="003D1843" w:rsidRPr="007C442D" w:rsidRDefault="003D1843" w:rsidP="003D1843">
      <w:pPr>
        <w:adjustRightInd w:val="0"/>
        <w:snapToGrid w:val="0"/>
        <w:spacing w:line="560" w:lineRule="exact"/>
        <w:ind w:firstLineChars="200" w:firstLine="640"/>
        <w:jc w:val="right"/>
        <w:rPr>
          <w:rFonts w:eastAsia="仿宋_GB2312"/>
          <w:sz w:val="32"/>
          <w:szCs w:val="32"/>
        </w:rPr>
      </w:pPr>
      <w:r>
        <w:rPr>
          <w:rFonts w:eastAsia="仿宋" w:hint="eastAsia"/>
          <w:snapToGrid w:val="0"/>
          <w:kern w:val="0"/>
          <w:sz w:val="32"/>
          <w:szCs w:val="32"/>
        </w:rPr>
        <w:t>202</w:t>
      </w:r>
      <w:r w:rsidR="00BE7CFF">
        <w:rPr>
          <w:rFonts w:eastAsia="仿宋" w:hint="eastAsia"/>
          <w:snapToGrid w:val="0"/>
          <w:kern w:val="0"/>
          <w:sz w:val="32"/>
          <w:szCs w:val="32"/>
        </w:rPr>
        <w:t>2</w:t>
      </w:r>
      <w:r>
        <w:rPr>
          <w:rFonts w:eastAsia="仿宋" w:hint="eastAsia"/>
          <w:snapToGrid w:val="0"/>
          <w:kern w:val="0"/>
          <w:sz w:val="32"/>
          <w:szCs w:val="32"/>
        </w:rPr>
        <w:t>年</w:t>
      </w:r>
      <w:r w:rsidR="004A5926">
        <w:rPr>
          <w:rFonts w:eastAsia="仿宋" w:hint="eastAsia"/>
          <w:snapToGrid w:val="0"/>
          <w:kern w:val="0"/>
          <w:sz w:val="32"/>
          <w:szCs w:val="32"/>
        </w:rPr>
        <w:t>3</w:t>
      </w:r>
      <w:r>
        <w:rPr>
          <w:rFonts w:eastAsia="仿宋" w:hint="eastAsia"/>
          <w:snapToGrid w:val="0"/>
          <w:kern w:val="0"/>
          <w:sz w:val="32"/>
          <w:szCs w:val="32"/>
        </w:rPr>
        <w:t>月</w:t>
      </w:r>
      <w:r w:rsidR="004A5926">
        <w:rPr>
          <w:rFonts w:eastAsia="仿宋" w:hint="eastAsia"/>
          <w:snapToGrid w:val="0"/>
          <w:kern w:val="0"/>
          <w:sz w:val="32"/>
          <w:szCs w:val="32"/>
        </w:rPr>
        <w:t>28</w:t>
      </w:r>
      <w:r>
        <w:rPr>
          <w:rFonts w:eastAsia="仿宋" w:hint="eastAsia"/>
          <w:snapToGrid w:val="0"/>
          <w:kern w:val="0"/>
          <w:sz w:val="32"/>
          <w:szCs w:val="32"/>
        </w:rPr>
        <w:t>日</w:t>
      </w:r>
    </w:p>
    <w:sectPr w:rsidR="003D1843" w:rsidRPr="007C442D" w:rsidSect="00485064">
      <w:footerReference w:type="default" r:id="rId9"/>
      <w:pgSz w:w="11906" w:h="16838"/>
      <w:pgMar w:top="1985"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27" w:rsidRDefault="00166227" w:rsidP="00485064">
      <w:r>
        <w:separator/>
      </w:r>
    </w:p>
  </w:endnote>
  <w:endnote w:type="continuationSeparator" w:id="0">
    <w:p w:rsidR="00166227" w:rsidRDefault="00166227" w:rsidP="0048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064" w:rsidRDefault="00880251">
    <w:pPr>
      <w:pStyle w:val="a3"/>
      <w:framePr w:wrap="around" w:vAnchor="text" w:hAnchor="margin" w:xAlign="center" w:y="1"/>
      <w:rPr>
        <w:rStyle w:val="a9"/>
      </w:rPr>
    </w:pPr>
    <w:r>
      <w:rPr>
        <w:rStyle w:val="a9"/>
      </w:rPr>
      <w:fldChar w:fldCharType="begin"/>
    </w:r>
    <w:r w:rsidR="00197FE0">
      <w:rPr>
        <w:rStyle w:val="a9"/>
      </w:rPr>
      <w:instrText xml:space="preserve">PAGE  </w:instrText>
    </w:r>
    <w:r>
      <w:rPr>
        <w:rStyle w:val="a9"/>
      </w:rPr>
      <w:fldChar w:fldCharType="separate"/>
    </w:r>
    <w:r w:rsidR="00601944">
      <w:rPr>
        <w:rStyle w:val="a9"/>
        <w:noProof/>
      </w:rPr>
      <w:t>13</w:t>
    </w:r>
    <w:r>
      <w:rPr>
        <w:rStyle w:val="a9"/>
      </w:rPr>
      <w:fldChar w:fldCharType="end"/>
    </w:r>
  </w:p>
  <w:p w:rsidR="00485064" w:rsidRDefault="004850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27" w:rsidRDefault="00166227" w:rsidP="00485064">
      <w:r>
        <w:separator/>
      </w:r>
    </w:p>
  </w:footnote>
  <w:footnote w:type="continuationSeparator" w:id="0">
    <w:p w:rsidR="00166227" w:rsidRDefault="00166227" w:rsidP="0048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CF5"/>
    <w:rsid w:val="000274EE"/>
    <w:rsid w:val="000428FD"/>
    <w:rsid w:val="00045DDE"/>
    <w:rsid w:val="00050208"/>
    <w:rsid w:val="0005381D"/>
    <w:rsid w:val="00056494"/>
    <w:rsid w:val="00063CF5"/>
    <w:rsid w:val="0007045A"/>
    <w:rsid w:val="00073E28"/>
    <w:rsid w:val="000A233D"/>
    <w:rsid w:val="000A2393"/>
    <w:rsid w:val="000B0119"/>
    <w:rsid w:val="001052F7"/>
    <w:rsid w:val="001118AC"/>
    <w:rsid w:val="00121DF3"/>
    <w:rsid w:val="00123B90"/>
    <w:rsid w:val="001301ED"/>
    <w:rsid w:val="00154201"/>
    <w:rsid w:val="00154261"/>
    <w:rsid w:val="001624E6"/>
    <w:rsid w:val="00166227"/>
    <w:rsid w:val="0016732B"/>
    <w:rsid w:val="00177480"/>
    <w:rsid w:val="00177CE0"/>
    <w:rsid w:val="00196053"/>
    <w:rsid w:val="00197FE0"/>
    <w:rsid w:val="001A23EC"/>
    <w:rsid w:val="001C1992"/>
    <w:rsid w:val="001C26E4"/>
    <w:rsid w:val="001D1BE9"/>
    <w:rsid w:val="001E0F37"/>
    <w:rsid w:val="001E7BB4"/>
    <w:rsid w:val="00202735"/>
    <w:rsid w:val="0020501C"/>
    <w:rsid w:val="002158A2"/>
    <w:rsid w:val="002275C8"/>
    <w:rsid w:val="002320DC"/>
    <w:rsid w:val="002409FD"/>
    <w:rsid w:val="00242AB0"/>
    <w:rsid w:val="00244BD1"/>
    <w:rsid w:val="00252E0C"/>
    <w:rsid w:val="00286735"/>
    <w:rsid w:val="002934D8"/>
    <w:rsid w:val="002A34F8"/>
    <w:rsid w:val="002C434C"/>
    <w:rsid w:val="002D167B"/>
    <w:rsid w:val="002D4ECB"/>
    <w:rsid w:val="002D54CA"/>
    <w:rsid w:val="002E3475"/>
    <w:rsid w:val="002E5D65"/>
    <w:rsid w:val="002E6AF6"/>
    <w:rsid w:val="002F2B2C"/>
    <w:rsid w:val="002F3688"/>
    <w:rsid w:val="003047E3"/>
    <w:rsid w:val="003134AA"/>
    <w:rsid w:val="00322616"/>
    <w:rsid w:val="0036350A"/>
    <w:rsid w:val="00375A11"/>
    <w:rsid w:val="003A7089"/>
    <w:rsid w:val="003B5D5E"/>
    <w:rsid w:val="003D1843"/>
    <w:rsid w:val="00402F76"/>
    <w:rsid w:val="00405CEA"/>
    <w:rsid w:val="004148EA"/>
    <w:rsid w:val="00416969"/>
    <w:rsid w:val="00416D8A"/>
    <w:rsid w:val="00432301"/>
    <w:rsid w:val="00432666"/>
    <w:rsid w:val="00454373"/>
    <w:rsid w:val="00485064"/>
    <w:rsid w:val="004878F3"/>
    <w:rsid w:val="00490651"/>
    <w:rsid w:val="004942C3"/>
    <w:rsid w:val="004A5926"/>
    <w:rsid w:val="004B53D5"/>
    <w:rsid w:val="004B5711"/>
    <w:rsid w:val="004B64CF"/>
    <w:rsid w:val="004C2297"/>
    <w:rsid w:val="004D1B39"/>
    <w:rsid w:val="005140F4"/>
    <w:rsid w:val="0052120A"/>
    <w:rsid w:val="00525E88"/>
    <w:rsid w:val="00536DB2"/>
    <w:rsid w:val="005374C5"/>
    <w:rsid w:val="005446D3"/>
    <w:rsid w:val="00545DAF"/>
    <w:rsid w:val="00547B77"/>
    <w:rsid w:val="00547D26"/>
    <w:rsid w:val="00560618"/>
    <w:rsid w:val="005613D6"/>
    <w:rsid w:val="00584F04"/>
    <w:rsid w:val="005A439E"/>
    <w:rsid w:val="005B789C"/>
    <w:rsid w:val="005C4111"/>
    <w:rsid w:val="005D7BBE"/>
    <w:rsid w:val="005F01ED"/>
    <w:rsid w:val="005F269D"/>
    <w:rsid w:val="00601944"/>
    <w:rsid w:val="00636A7E"/>
    <w:rsid w:val="00644A4E"/>
    <w:rsid w:val="00651134"/>
    <w:rsid w:val="006610B9"/>
    <w:rsid w:val="006711CE"/>
    <w:rsid w:val="00677DC0"/>
    <w:rsid w:val="00685EC1"/>
    <w:rsid w:val="006866CE"/>
    <w:rsid w:val="006879A6"/>
    <w:rsid w:val="006A49CF"/>
    <w:rsid w:val="006C763D"/>
    <w:rsid w:val="00701CBC"/>
    <w:rsid w:val="00717DB3"/>
    <w:rsid w:val="00730DD0"/>
    <w:rsid w:val="0074143E"/>
    <w:rsid w:val="00745960"/>
    <w:rsid w:val="00753DB6"/>
    <w:rsid w:val="00760ADC"/>
    <w:rsid w:val="00763109"/>
    <w:rsid w:val="00763E02"/>
    <w:rsid w:val="00783033"/>
    <w:rsid w:val="007978F2"/>
    <w:rsid w:val="007C442D"/>
    <w:rsid w:val="007C77FA"/>
    <w:rsid w:val="008105DF"/>
    <w:rsid w:val="00827558"/>
    <w:rsid w:val="00830AC7"/>
    <w:rsid w:val="00831D92"/>
    <w:rsid w:val="00854EB6"/>
    <w:rsid w:val="00866A93"/>
    <w:rsid w:val="008718D8"/>
    <w:rsid w:val="0087322C"/>
    <w:rsid w:val="00873370"/>
    <w:rsid w:val="00880251"/>
    <w:rsid w:val="00880796"/>
    <w:rsid w:val="008A23A4"/>
    <w:rsid w:val="008C693F"/>
    <w:rsid w:val="008D10C0"/>
    <w:rsid w:val="008F643E"/>
    <w:rsid w:val="00904265"/>
    <w:rsid w:val="00912012"/>
    <w:rsid w:val="009167CF"/>
    <w:rsid w:val="00933BE1"/>
    <w:rsid w:val="00943C45"/>
    <w:rsid w:val="00945B05"/>
    <w:rsid w:val="00952A54"/>
    <w:rsid w:val="00974888"/>
    <w:rsid w:val="00974E51"/>
    <w:rsid w:val="009866CD"/>
    <w:rsid w:val="00986FA2"/>
    <w:rsid w:val="009940D0"/>
    <w:rsid w:val="00995EF0"/>
    <w:rsid w:val="009D47B0"/>
    <w:rsid w:val="009D5E36"/>
    <w:rsid w:val="009E268A"/>
    <w:rsid w:val="009E6F05"/>
    <w:rsid w:val="009F53C1"/>
    <w:rsid w:val="00A135F5"/>
    <w:rsid w:val="00A16046"/>
    <w:rsid w:val="00A20944"/>
    <w:rsid w:val="00A26ACF"/>
    <w:rsid w:val="00A50BC1"/>
    <w:rsid w:val="00A51737"/>
    <w:rsid w:val="00A55FAC"/>
    <w:rsid w:val="00A769FB"/>
    <w:rsid w:val="00A806DD"/>
    <w:rsid w:val="00A80C98"/>
    <w:rsid w:val="00A81302"/>
    <w:rsid w:val="00A91261"/>
    <w:rsid w:val="00A945C6"/>
    <w:rsid w:val="00AA60D4"/>
    <w:rsid w:val="00AB19F3"/>
    <w:rsid w:val="00AD5E32"/>
    <w:rsid w:val="00AD673F"/>
    <w:rsid w:val="00AE71D7"/>
    <w:rsid w:val="00AF00AD"/>
    <w:rsid w:val="00AF2E7B"/>
    <w:rsid w:val="00B0382E"/>
    <w:rsid w:val="00B07ABD"/>
    <w:rsid w:val="00B12692"/>
    <w:rsid w:val="00B43A0E"/>
    <w:rsid w:val="00B44BE3"/>
    <w:rsid w:val="00B51AC2"/>
    <w:rsid w:val="00B55EC0"/>
    <w:rsid w:val="00B61973"/>
    <w:rsid w:val="00B67814"/>
    <w:rsid w:val="00B7000A"/>
    <w:rsid w:val="00B72B72"/>
    <w:rsid w:val="00B73209"/>
    <w:rsid w:val="00B84C08"/>
    <w:rsid w:val="00B87886"/>
    <w:rsid w:val="00BA7A98"/>
    <w:rsid w:val="00BD2C25"/>
    <w:rsid w:val="00BE7CFF"/>
    <w:rsid w:val="00BF4092"/>
    <w:rsid w:val="00BF7AEE"/>
    <w:rsid w:val="00C018B3"/>
    <w:rsid w:val="00C057F9"/>
    <w:rsid w:val="00C357F6"/>
    <w:rsid w:val="00C37AD5"/>
    <w:rsid w:val="00C711BA"/>
    <w:rsid w:val="00C75EE0"/>
    <w:rsid w:val="00C82E11"/>
    <w:rsid w:val="00C9146C"/>
    <w:rsid w:val="00C95134"/>
    <w:rsid w:val="00C97E37"/>
    <w:rsid w:val="00CA7665"/>
    <w:rsid w:val="00CE4A0B"/>
    <w:rsid w:val="00CF058D"/>
    <w:rsid w:val="00D12BA3"/>
    <w:rsid w:val="00D20880"/>
    <w:rsid w:val="00D2202F"/>
    <w:rsid w:val="00D32177"/>
    <w:rsid w:val="00D3425D"/>
    <w:rsid w:val="00D56D5A"/>
    <w:rsid w:val="00D60082"/>
    <w:rsid w:val="00D63398"/>
    <w:rsid w:val="00D8453E"/>
    <w:rsid w:val="00D8610D"/>
    <w:rsid w:val="00D91928"/>
    <w:rsid w:val="00DA05CD"/>
    <w:rsid w:val="00DC771C"/>
    <w:rsid w:val="00DE088D"/>
    <w:rsid w:val="00DE6B19"/>
    <w:rsid w:val="00E01757"/>
    <w:rsid w:val="00E23D27"/>
    <w:rsid w:val="00E4149A"/>
    <w:rsid w:val="00E54CC4"/>
    <w:rsid w:val="00E54EC2"/>
    <w:rsid w:val="00E566EA"/>
    <w:rsid w:val="00E7682E"/>
    <w:rsid w:val="00EA3BB4"/>
    <w:rsid w:val="00EA5E0F"/>
    <w:rsid w:val="00EB3BBA"/>
    <w:rsid w:val="00EB4CD3"/>
    <w:rsid w:val="00EE21DE"/>
    <w:rsid w:val="00EE25BA"/>
    <w:rsid w:val="00EE4CED"/>
    <w:rsid w:val="00EE5067"/>
    <w:rsid w:val="00EE554A"/>
    <w:rsid w:val="00EE5741"/>
    <w:rsid w:val="00EF75CD"/>
    <w:rsid w:val="00F00D45"/>
    <w:rsid w:val="00F132E4"/>
    <w:rsid w:val="00F15D10"/>
    <w:rsid w:val="00F16E3C"/>
    <w:rsid w:val="00F24AF3"/>
    <w:rsid w:val="00F3017F"/>
    <w:rsid w:val="00F35F85"/>
    <w:rsid w:val="00F47EAB"/>
    <w:rsid w:val="00F93679"/>
    <w:rsid w:val="00FB3FDC"/>
    <w:rsid w:val="00FB67AF"/>
    <w:rsid w:val="00FB7CDB"/>
    <w:rsid w:val="00FD1BAE"/>
    <w:rsid w:val="242B73DF"/>
    <w:rsid w:val="2CA976B8"/>
    <w:rsid w:val="2E087521"/>
    <w:rsid w:val="300F68BF"/>
    <w:rsid w:val="38BE425C"/>
    <w:rsid w:val="651C50F4"/>
    <w:rsid w:val="6840462F"/>
    <w:rsid w:val="68B514C6"/>
    <w:rsid w:val="7809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17A1DF-C4CC-48D8-A9FF-9A191683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0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rsid w:val="00485064"/>
    <w:pPr>
      <w:tabs>
        <w:tab w:val="center" w:pos="4153"/>
        <w:tab w:val="right" w:pos="8306"/>
      </w:tabs>
      <w:snapToGrid w:val="0"/>
      <w:jc w:val="left"/>
    </w:pPr>
    <w:rPr>
      <w:sz w:val="18"/>
      <w:szCs w:val="18"/>
    </w:rPr>
  </w:style>
  <w:style w:type="paragraph" w:styleId="a5">
    <w:name w:val="header"/>
    <w:basedOn w:val="a"/>
    <w:link w:val="a6"/>
    <w:uiPriority w:val="99"/>
    <w:semiHidden/>
    <w:qFormat/>
    <w:rsid w:val="00485064"/>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99"/>
    <w:qFormat/>
    <w:rsid w:val="00485064"/>
    <w:pPr>
      <w:spacing w:before="240" w:after="60"/>
      <w:jc w:val="center"/>
      <w:outlineLvl w:val="0"/>
    </w:pPr>
    <w:rPr>
      <w:rFonts w:ascii="Cambria" w:hAnsi="Cambria" w:cs="Cambria"/>
      <w:b/>
      <w:bCs/>
      <w:sz w:val="32"/>
      <w:szCs w:val="32"/>
    </w:rPr>
  </w:style>
  <w:style w:type="character" w:styleId="a9">
    <w:name w:val="page number"/>
    <w:basedOn w:val="a0"/>
    <w:uiPriority w:val="99"/>
    <w:qFormat/>
    <w:rsid w:val="00485064"/>
  </w:style>
  <w:style w:type="character" w:customStyle="1" w:styleId="a8">
    <w:name w:val="标题 字符"/>
    <w:link w:val="a7"/>
    <w:uiPriority w:val="99"/>
    <w:qFormat/>
    <w:locked/>
    <w:rsid w:val="00485064"/>
    <w:rPr>
      <w:rFonts w:ascii="Cambria" w:eastAsia="宋体" w:hAnsi="Cambria" w:cs="Cambria"/>
      <w:b/>
      <w:bCs/>
      <w:sz w:val="32"/>
      <w:szCs w:val="32"/>
    </w:rPr>
  </w:style>
  <w:style w:type="character" w:customStyle="1" w:styleId="a6">
    <w:name w:val="页眉 字符"/>
    <w:link w:val="a5"/>
    <w:uiPriority w:val="99"/>
    <w:semiHidden/>
    <w:qFormat/>
    <w:locked/>
    <w:rsid w:val="00485064"/>
    <w:rPr>
      <w:rFonts w:ascii="Times New Roman" w:eastAsia="宋体" w:hAnsi="Times New Roman" w:cs="Times New Roman"/>
      <w:sz w:val="18"/>
      <w:szCs w:val="18"/>
    </w:rPr>
  </w:style>
  <w:style w:type="character" w:customStyle="1" w:styleId="a4">
    <w:name w:val="页脚 字符"/>
    <w:link w:val="a3"/>
    <w:uiPriority w:val="99"/>
    <w:semiHidden/>
    <w:qFormat/>
    <w:locked/>
    <w:rsid w:val="00485064"/>
    <w:rPr>
      <w:rFonts w:ascii="Times New Roman" w:eastAsia="宋体" w:hAnsi="Times New Roman" w:cs="Times New Roman"/>
      <w:sz w:val="18"/>
      <w:szCs w:val="18"/>
    </w:rPr>
  </w:style>
  <w:style w:type="paragraph" w:styleId="aa">
    <w:name w:val="List Paragraph"/>
    <w:basedOn w:val="a"/>
    <w:uiPriority w:val="99"/>
    <w:qFormat/>
    <w:rsid w:val="00485064"/>
    <w:pPr>
      <w:ind w:firstLineChars="200" w:firstLine="420"/>
    </w:pPr>
  </w:style>
  <w:style w:type="paragraph" w:styleId="ab">
    <w:name w:val="Normal (Web)"/>
    <w:basedOn w:val="a"/>
    <w:rsid w:val="00202735"/>
    <w:pPr>
      <w:spacing w:before="100" w:beforeAutospacing="1" w:after="100" w:afterAutospacing="1"/>
      <w:jc w:val="left"/>
    </w:pPr>
    <w:rPr>
      <w:rFonts w:ascii="Calibri" w:hAnsi="Calibri"/>
      <w:kern w:val="0"/>
      <w:sz w:val="24"/>
      <w:szCs w:val="24"/>
    </w:rPr>
  </w:style>
  <w:style w:type="character" w:customStyle="1" w:styleId="16">
    <w:name w:val="16"/>
    <w:rsid w:val="004B5711"/>
    <w:rPr>
      <w:rFonts w:ascii="Times New Roman" w:hAnsi="Times New Roman" w:cs="Times New Roman" w:hint="default"/>
    </w:rPr>
  </w:style>
  <w:style w:type="table" w:styleId="ac">
    <w:name w:val="Table Grid"/>
    <w:basedOn w:val="a1"/>
    <w:locked/>
    <w:rsid w:val="004B57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0ajb_NT1o1Gx_IsqyVdsQqMY7qVimDguLGY2ifowPORJ4M-Gr-B71zoSIBPuWlGb8PxN69PKvbWHJLTB0cbTVnKQT9numSbLe1XjkmxPOYv9l-012dU-BsUQoXpO47UcPvRmVIYqdMm0XzKlSgIhdyPQCyoRw8NYqRAA82ALnlKpXU2tjDFizZhEdgf_3FXZOKjSOCbdxxBEIloFqAOIBJzqiySeUB2N05kBoa4yee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AD0CF-3D6F-425A-ABEA-E13CAB8F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13</Pages>
  <Words>1185</Words>
  <Characters>6758</Characters>
  <Application>Microsoft Office Word</Application>
  <DocSecurity>0</DocSecurity>
  <Lines>56</Lines>
  <Paragraphs>15</Paragraphs>
  <ScaleCrop>false</ScaleCrop>
  <Company>微软中国</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117</cp:revision>
  <cp:lastPrinted>2021-04-22T08:38:00Z</cp:lastPrinted>
  <dcterms:created xsi:type="dcterms:W3CDTF">2017-05-17T01:46:00Z</dcterms:created>
  <dcterms:modified xsi:type="dcterms:W3CDTF">2024-12-23T03:50:00Z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