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2"/>
          <w:szCs w:val="40"/>
          <w:lang w:val="en-US" w:eastAsia="zh-CN"/>
        </w:rPr>
      </w:pPr>
      <w:bookmarkStart w:id="0" w:name="_GoBack"/>
      <w:bookmarkEnd w:id="0"/>
      <w:r>
        <w:rPr>
          <w:rFonts w:hint="eastAsia"/>
          <w:b/>
          <w:bCs/>
          <w:sz w:val="32"/>
          <w:szCs w:val="40"/>
          <w:lang w:val="en-US" w:eastAsia="zh-CN"/>
        </w:rPr>
        <w:t>特种设备使用登记系统登录操作指南</w:t>
      </w:r>
    </w:p>
    <w:p/>
    <w:p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第一步：登录省政务服务平台（一件事一次办），打开主流浏览器（建议谷歌浏览器），输入：</w:t>
      </w:r>
      <w:r>
        <w:rPr>
          <w:rFonts w:hint="eastAsia"/>
          <w:sz w:val="24"/>
          <w:szCs w:val="32"/>
          <w:lang w:val="en-US" w:eastAsia="zh-CN"/>
        </w:rPr>
        <w:fldChar w:fldCharType="begin"/>
      </w:r>
      <w:r>
        <w:rPr>
          <w:rFonts w:hint="eastAsia"/>
          <w:sz w:val="24"/>
          <w:szCs w:val="32"/>
          <w:lang w:val="en-US" w:eastAsia="zh-CN"/>
        </w:rPr>
        <w:instrText xml:space="preserve"> HYPERLINK "http://zwfw-new.hunan.gov.cn/hnzwfw/1/index.htm" </w:instrText>
      </w:r>
      <w:r>
        <w:rPr>
          <w:rFonts w:hint="eastAsia"/>
          <w:sz w:val="24"/>
          <w:szCs w:val="32"/>
          <w:lang w:val="en-US" w:eastAsia="zh-CN"/>
        </w:rPr>
        <w:fldChar w:fldCharType="separate"/>
      </w:r>
      <w:r>
        <w:rPr>
          <w:rStyle w:val="4"/>
          <w:rFonts w:hint="eastAsia"/>
          <w:sz w:val="24"/>
          <w:szCs w:val="32"/>
          <w:lang w:val="en-US" w:eastAsia="zh-CN"/>
        </w:rPr>
        <w:t>http://zwfw-new.hunan.gov.cn/hnzwfw/1/index.htm</w:t>
      </w:r>
      <w:r>
        <w:rPr>
          <w:rFonts w:hint="eastAsia"/>
          <w:sz w:val="24"/>
          <w:szCs w:val="32"/>
          <w:lang w:val="en-US" w:eastAsia="zh-CN"/>
        </w:rPr>
        <w:fldChar w:fldCharType="end"/>
      </w:r>
      <w:r>
        <w:rPr>
          <w:rFonts w:hint="eastAsia"/>
          <w:sz w:val="24"/>
          <w:szCs w:val="32"/>
          <w:lang w:val="en-US" w:eastAsia="zh-CN"/>
        </w:rPr>
        <w:t>，点击页面上的“登录”，在弹出的页面选择正确的方式登录。可以直接用电子营业执照登录，也可以直接用注册的企业账号登录。</w:t>
      </w:r>
    </w:p>
    <w:p>
      <w:pPr>
        <w:rPr>
          <w:rFonts w:hint="default"/>
          <w:sz w:val="24"/>
          <w:szCs w:val="32"/>
          <w:lang w:val="en-US" w:eastAsia="zh-CN"/>
        </w:rPr>
      </w:pPr>
    </w:p>
    <w:p>
      <w:r>
        <w:drawing>
          <wp:inline distT="0" distB="0" distL="114300" distR="114300">
            <wp:extent cx="5099050" cy="3115945"/>
            <wp:effectExtent l="0" t="0" r="635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99050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图一</w:t>
      </w:r>
    </w:p>
    <w:p>
      <w:r>
        <w:drawing>
          <wp:inline distT="0" distB="0" distL="114300" distR="114300">
            <wp:extent cx="5229225" cy="3084830"/>
            <wp:effectExtent l="0" t="0" r="3175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sz w:val="22"/>
          <w:szCs w:val="28"/>
          <w:lang w:val="en-US" w:eastAsia="zh-CN"/>
        </w:rPr>
      </w:pPr>
      <w:r>
        <w:rPr>
          <w:rFonts w:hint="eastAsia"/>
          <w:sz w:val="22"/>
          <w:szCs w:val="28"/>
          <w:lang w:val="en-US" w:eastAsia="zh-CN"/>
        </w:rPr>
        <w:t>图二</w:t>
      </w:r>
    </w:p>
    <w:p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第二步：登录之后，切换至本行政区划的“一件事一次办”平台，以株洲为例，选择“前往”。</w:t>
      </w:r>
    </w:p>
    <w:p>
      <w:r>
        <w:drawing>
          <wp:inline distT="0" distB="0" distL="114300" distR="114300">
            <wp:extent cx="5269230" cy="2910840"/>
            <wp:effectExtent l="0" t="0" r="1270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图三</w:t>
      </w:r>
    </w:p>
    <w:p/>
    <w:p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第三步：在株洲一件事一次办官网，选择右边的“我要办”，然后在“事项类型”右边的搜索框中输入“特种设备使用登记”，再点击右边的搜索按钮。</w:t>
      </w:r>
    </w:p>
    <w:p>
      <w:r>
        <w:drawing>
          <wp:inline distT="0" distB="0" distL="114300" distR="114300">
            <wp:extent cx="5266690" cy="3391535"/>
            <wp:effectExtent l="0" t="0" r="3810" b="1206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图四</w:t>
      </w:r>
    </w:p>
    <w:p>
      <w:r>
        <w:drawing>
          <wp:inline distT="0" distB="0" distL="114300" distR="114300">
            <wp:extent cx="5266690" cy="3106420"/>
            <wp:effectExtent l="0" t="0" r="3810" b="508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图五</w:t>
      </w:r>
    </w:p>
    <w:p/>
    <w:p>
      <w:pPr>
        <w:spacing w:line="360" w:lineRule="auto"/>
        <w:rPr>
          <w:rFonts w:hint="default"/>
          <w:sz w:val="24"/>
          <w:szCs w:val="32"/>
          <w:lang w:val="en-US" w:eastAsia="zh-CN"/>
        </w:rPr>
      </w:pPr>
      <w:r>
        <w:rPr>
          <w:rFonts w:hint="eastAsia"/>
          <w:sz w:val="24"/>
          <w:szCs w:val="32"/>
          <w:lang w:val="en-US" w:eastAsia="zh-CN"/>
        </w:rPr>
        <w:t>第四步：搜索出来的特种设备使用登记有新办、变更登记以及补证登记。选择您所办理的事项和业务类型即可，如下，点击</w:t>
      </w:r>
      <w:r>
        <w:rPr>
          <w:rFonts w:hint="default"/>
          <w:sz w:val="24"/>
          <w:szCs w:val="32"/>
          <w:lang w:val="en-US" w:eastAsia="zh-CN"/>
        </w:rPr>
        <w:t>”</w:t>
      </w:r>
      <w:r>
        <w:rPr>
          <w:rFonts w:hint="eastAsia"/>
          <w:sz w:val="24"/>
          <w:szCs w:val="32"/>
          <w:lang w:val="en-US" w:eastAsia="zh-CN"/>
        </w:rPr>
        <w:t>在线办理”后会切换至图七所示页面，选择相应的按钮即可。</w:t>
      </w:r>
    </w:p>
    <w:p>
      <w:r>
        <w:drawing>
          <wp:inline distT="0" distB="0" distL="114300" distR="114300">
            <wp:extent cx="5266690" cy="3106420"/>
            <wp:effectExtent l="0" t="0" r="3810" b="508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图六</w:t>
      </w:r>
    </w:p>
    <w:p>
      <w:r>
        <w:drawing>
          <wp:inline distT="0" distB="0" distL="114300" distR="114300">
            <wp:extent cx="5266690" cy="3106420"/>
            <wp:effectExtent l="0" t="0" r="3810" b="508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10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图七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ViYTRkM2IyYTRkMmU2MDkzYjYwM2FhYzJhYjQ2YWIifQ=="/>
  </w:docVars>
  <w:rsids>
    <w:rsidRoot w:val="4B9051A5"/>
    <w:rsid w:val="377323F9"/>
    <w:rsid w:val="48C56401"/>
    <w:rsid w:val="49883A6B"/>
    <w:rsid w:val="4B9051A5"/>
    <w:rsid w:val="515756D7"/>
    <w:rsid w:val="54F1444E"/>
    <w:rsid w:val="5F456114"/>
    <w:rsid w:val="5F9D07D7"/>
    <w:rsid w:val="716E0839"/>
    <w:rsid w:val="761B33ED"/>
    <w:rsid w:val="76E01F41"/>
    <w:rsid w:val="7A7426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322</Words>
  <Characters>368</Characters>
  <Lines>0</Lines>
  <Paragraphs>0</Paragraphs>
  <TotalTime>12</TotalTime>
  <ScaleCrop>false</ScaleCrop>
  <LinksUpToDate>false</LinksUpToDate>
  <CharactersWithSpaces>368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2022-10-31T02:58:00Z</dcterms:created>
  <dc:creator>刘海鹏</dc:creator>
  <cp:lastModifiedBy>周泽辉</cp:lastModifiedBy>
  <dcterms:modified xsi:type="dcterms:W3CDTF">2022-10-31T08:13:21Z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66ACD0D4D8F04B33A438C0DB6D0BD875</vt:lpwstr>
  </property>
</Properties>
</file>