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pStyle w:val="4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pacing w:line="580" w:lineRule="exact"/>
        <w:ind w:firstLine="883" w:firstLineChars="200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新冠肺炎疫情居家健康监测指南</w:t>
      </w:r>
      <w:bookmarkEnd w:id="0"/>
    </w:p>
    <w:p>
      <w:pPr>
        <w:spacing w:line="580" w:lineRule="exact"/>
        <w:ind w:firstLine="883" w:firstLineChars="200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pacing w:line="580" w:lineRule="exact"/>
        <w:ind w:firstLine="628" w:firstLineChars="200"/>
        <w:rPr>
          <w:rFonts w:hint="eastAsia" w:ascii="黑体" w:hAnsi="黑体" w:eastAsia="黑体" w:cs="黑体"/>
          <w:spacing w:val="-3"/>
          <w:szCs w:val="32"/>
        </w:rPr>
      </w:pPr>
      <w:r>
        <w:rPr>
          <w:rFonts w:hint="eastAsia" w:ascii="黑体" w:hAnsi="黑体" w:eastAsia="黑体" w:cs="黑体"/>
          <w:spacing w:val="-3"/>
          <w:szCs w:val="32"/>
        </w:rPr>
        <w:t>一、适用对象</w:t>
      </w:r>
    </w:p>
    <w:p>
      <w:pPr>
        <w:spacing w:line="580" w:lineRule="exact"/>
        <w:ind w:firstLine="628" w:firstLineChars="200"/>
        <w:rPr>
          <w:rFonts w:hint="eastAsia" w:ascii="仿宋_GB2312" w:hAnsi="仿宋_GB2312" w:cs="仿宋_GB2312"/>
          <w:spacing w:val="-3"/>
          <w:szCs w:val="32"/>
        </w:rPr>
      </w:pPr>
      <w:r>
        <w:rPr>
          <w:rFonts w:hint="eastAsia" w:ascii="仿宋_GB2312" w:hAnsi="仿宋_GB2312" w:cs="仿宋_GB2312"/>
          <w:spacing w:val="-3"/>
          <w:szCs w:val="32"/>
        </w:rPr>
        <w:t>结束闭环作业的高风险岗位从业人员、新冠肺炎感染者出院（舱）人员及其他经专业人员评估需进行居家健康监测的人员。</w:t>
      </w:r>
    </w:p>
    <w:p>
      <w:pPr>
        <w:spacing w:line="580" w:lineRule="exact"/>
        <w:ind w:firstLine="628" w:firstLineChars="200"/>
        <w:rPr>
          <w:rFonts w:ascii="楷体_GB2312" w:hAnsi="楷体_GB2312" w:eastAsia="楷体_GB2312" w:cs="楷体_GB2312"/>
          <w:spacing w:val="-3"/>
          <w:szCs w:val="32"/>
        </w:rPr>
      </w:pPr>
      <w:r>
        <w:rPr>
          <w:rFonts w:hint="eastAsia" w:ascii="黑体" w:hAnsi="黑体" w:eastAsia="黑体" w:cs="黑体"/>
          <w:spacing w:val="-3"/>
          <w:szCs w:val="32"/>
        </w:rPr>
        <w:t>二、场所要求</w:t>
      </w:r>
    </w:p>
    <w:p>
      <w:pPr>
        <w:spacing w:line="580" w:lineRule="exact"/>
        <w:ind w:firstLine="628" w:firstLineChars="200"/>
        <w:rPr>
          <w:rFonts w:ascii="仿宋_GB2312" w:hAnsi="仿宋_GB2312" w:cs="仿宋_GB2312"/>
          <w:spacing w:val="-3"/>
          <w:szCs w:val="32"/>
        </w:rPr>
      </w:pPr>
      <w:r>
        <w:rPr>
          <w:rFonts w:hint="eastAsia" w:ascii="仿宋_GB2312" w:hAnsi="仿宋_GB2312" w:cs="仿宋_GB2312"/>
          <w:spacing w:val="-3"/>
          <w:szCs w:val="32"/>
        </w:rPr>
        <w:t>（一）选择在通风较好的房间居住，尽量保持相对独立。</w:t>
      </w:r>
    </w:p>
    <w:p>
      <w:pPr>
        <w:spacing w:line="580" w:lineRule="exact"/>
        <w:ind w:firstLine="628" w:firstLineChars="200"/>
        <w:rPr>
          <w:rFonts w:ascii="仿宋_GB2312" w:hAnsi="仿宋_GB2312" w:cs="仿宋_GB2312"/>
          <w:spacing w:val="-3"/>
          <w:szCs w:val="32"/>
        </w:rPr>
      </w:pPr>
      <w:r>
        <w:rPr>
          <w:rFonts w:hint="eastAsia" w:ascii="仿宋_GB2312" w:hAnsi="仿宋_GB2312" w:cs="仿宋_GB2312"/>
          <w:spacing w:val="-3"/>
          <w:szCs w:val="32"/>
        </w:rPr>
        <w:t>（二）条件允许的情况下，尽量使用单独卫生间，避免与其他家庭成员共用卫生间。</w:t>
      </w:r>
    </w:p>
    <w:p>
      <w:pPr>
        <w:spacing w:line="580" w:lineRule="exact"/>
        <w:ind w:firstLine="628" w:firstLineChars="200"/>
        <w:rPr>
          <w:rFonts w:ascii="仿宋_GB2312" w:hAnsi="仿宋_GB2312" w:cs="仿宋_GB2312"/>
          <w:spacing w:val="-3"/>
          <w:szCs w:val="32"/>
        </w:rPr>
      </w:pPr>
      <w:r>
        <w:rPr>
          <w:rFonts w:hint="eastAsia" w:ascii="仿宋_GB2312" w:hAnsi="仿宋_GB2312" w:cs="仿宋_GB2312"/>
          <w:spacing w:val="-3"/>
          <w:szCs w:val="32"/>
        </w:rPr>
        <w:t>（三）房间内应当配备体温计、纸巾、医用防护口罩、一次性手套、消毒剂等个人防护用品和消毒产品及带盖的垃圾桶。</w:t>
      </w:r>
    </w:p>
    <w:p>
      <w:pPr>
        <w:spacing w:line="580" w:lineRule="exact"/>
        <w:ind w:firstLine="628" w:firstLineChars="200"/>
        <w:rPr>
          <w:rFonts w:hint="eastAsia" w:ascii="黑体" w:hAnsi="黑体" w:eastAsia="黑体" w:cs="黑体"/>
          <w:spacing w:val="-3"/>
          <w:szCs w:val="32"/>
        </w:rPr>
      </w:pPr>
      <w:r>
        <w:rPr>
          <w:rFonts w:hint="eastAsia" w:ascii="黑体" w:hAnsi="黑体" w:eastAsia="黑体" w:cs="黑体"/>
          <w:spacing w:val="-3"/>
          <w:szCs w:val="32"/>
        </w:rPr>
        <w:t>三、管理要求</w:t>
      </w:r>
    </w:p>
    <w:p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spacing w:val="0"/>
          <w:szCs w:val="32"/>
        </w:rPr>
      </w:pPr>
      <w:r>
        <w:rPr>
          <w:rFonts w:hint="eastAsia" w:ascii="楷体_GB2312" w:hAnsi="楷体_GB2312" w:eastAsia="楷体_GB2312" w:cs="楷体_GB2312"/>
          <w:spacing w:val="0"/>
          <w:szCs w:val="32"/>
        </w:rPr>
        <w:t>（一）社区服务要求。</w:t>
      </w:r>
    </w:p>
    <w:p>
      <w:pPr>
        <w:spacing w:line="580" w:lineRule="exact"/>
        <w:ind w:firstLine="628" w:firstLineChars="200"/>
        <w:rPr>
          <w:rFonts w:ascii="仿宋_GB2312" w:hAnsi="仿宋_GB2312" w:cs="仿宋_GB2312"/>
          <w:spacing w:val="-3"/>
          <w:szCs w:val="32"/>
        </w:rPr>
      </w:pPr>
      <w:r>
        <w:rPr>
          <w:rFonts w:hint="eastAsia" w:ascii="仿宋_GB2312" w:hAnsi="仿宋_GB2312" w:cs="仿宋_GB2312"/>
          <w:spacing w:val="-3"/>
          <w:szCs w:val="32"/>
        </w:rPr>
        <w:t>1.登记造册。街道（镇）、社区（村）工作人员要加强摸排和信息登记，及时掌握返回属地居家健康监测的人员信息，及时与居家健康监测人员取得联系，进行信息核实，通过下发居家健康监测告知书（参见附</w:t>
      </w:r>
      <w:r>
        <w:rPr>
          <w:rFonts w:hint="eastAsia" w:ascii="仿宋_GB2312" w:hAnsi="仿宋_GB2312" w:cs="仿宋_GB2312"/>
          <w:spacing w:val="-3"/>
          <w:szCs w:val="32"/>
          <w:lang w:val="en-US" w:eastAsia="zh-CN"/>
        </w:rPr>
        <w:t>表</w:t>
      </w:r>
      <w:r>
        <w:rPr>
          <w:rFonts w:hint="eastAsia" w:ascii="仿宋_GB2312" w:hAnsi="仿宋_GB2312" w:cs="仿宋_GB2312"/>
          <w:spacing w:val="-3"/>
          <w:szCs w:val="32"/>
        </w:rPr>
        <w:t>），告知居家健康监测相关要求，并按照“一户一档”或“一人一档”要求，登记造册，纳入社区网格化管理。掌握空巢独居老年人、有基础性疾病患者、孕产妇、血液透析患者等居家健康监测特殊人员情况，建立台账，做好必要的生活保障和关爱服务。街道（镇）、社区（村）可通过告知书、一封信及微信等方式加强居家健康监测宣教和指导，提醒社区需居家健康监测人员应主动与社区取得联系，及时报备，督促其按要求做好居家健康监测。</w:t>
      </w:r>
    </w:p>
    <w:p>
      <w:pPr>
        <w:spacing w:line="580" w:lineRule="exact"/>
        <w:ind w:firstLine="628" w:firstLineChars="200"/>
        <w:rPr>
          <w:rFonts w:ascii="仿宋_GB2312" w:hAnsi="仿宋_GB2312" w:cs="仿宋_GB2312"/>
          <w:spacing w:val="-3"/>
          <w:szCs w:val="32"/>
        </w:rPr>
      </w:pPr>
      <w:r>
        <w:rPr>
          <w:rFonts w:hint="eastAsia" w:ascii="仿宋_GB2312" w:hAnsi="仿宋_GB2312" w:cs="仿宋_GB2312"/>
          <w:spacing w:val="-3"/>
          <w:szCs w:val="32"/>
        </w:rPr>
        <w:t>2.监测信息收集。街道（镇）、社区（村）可通过建立微信群、小程序等方式，每日早晚两次定期询问和收集居家健康监测人员的体温、症状等信息，如发现有发热、干咳、乏力、咽痛、嗅（味）觉减退、腹泻等症状人员，立即报告，并由专人联系120负压急救车</w:t>
      </w:r>
      <w:r>
        <w:rPr>
          <w:rFonts w:ascii="仿宋_GB2312" w:hAnsi="仿宋_GB2312" w:cs="仿宋_GB2312"/>
          <w:spacing w:val="-3"/>
          <w:szCs w:val="32"/>
        </w:rPr>
        <w:t>，按</w:t>
      </w:r>
      <w:r>
        <w:rPr>
          <w:rFonts w:hint="eastAsia" w:ascii="仿宋_GB2312" w:hAnsi="仿宋_GB2312" w:cs="仿宋_GB2312"/>
          <w:spacing w:val="-3"/>
          <w:szCs w:val="32"/>
        </w:rPr>
        <w:t>就近原则送往发热门诊或定点医疗机构就医。</w:t>
      </w:r>
    </w:p>
    <w:p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spacing w:val="0"/>
          <w:szCs w:val="32"/>
        </w:rPr>
      </w:pPr>
      <w:r>
        <w:rPr>
          <w:rFonts w:hint="eastAsia" w:ascii="楷体_GB2312" w:hAnsi="楷体_GB2312" w:eastAsia="楷体_GB2312" w:cs="楷体_GB2312"/>
          <w:spacing w:val="0"/>
          <w:szCs w:val="32"/>
        </w:rPr>
        <w:t>（二）居家健康监测人员管理要求。</w:t>
      </w:r>
    </w:p>
    <w:p>
      <w:pPr>
        <w:spacing w:line="580" w:lineRule="exact"/>
        <w:ind w:firstLine="628" w:firstLineChars="200"/>
        <w:rPr>
          <w:rFonts w:ascii="仿宋_GB2312" w:hAnsi="仿宋_GB2312" w:cs="仿宋_GB2312"/>
          <w:spacing w:val="-3"/>
          <w:szCs w:val="32"/>
        </w:rPr>
      </w:pPr>
      <w:r>
        <w:rPr>
          <w:rFonts w:hint="eastAsia" w:ascii="仿宋_GB2312" w:hAnsi="仿宋_GB2312" w:cs="仿宋_GB2312"/>
          <w:spacing w:val="-3"/>
          <w:szCs w:val="32"/>
        </w:rPr>
        <w:t>1.健康监测。实行居家健康监测人员每日早晚各测量</w:t>
      </w:r>
      <w:r>
        <w:rPr>
          <w:rFonts w:ascii="仿宋_GB2312" w:hAnsi="仿宋_GB2312" w:cs="仿宋_GB2312"/>
          <w:spacing w:val="-3"/>
          <w:szCs w:val="32"/>
        </w:rPr>
        <w:t>1</w:t>
      </w:r>
      <w:r>
        <w:rPr>
          <w:rFonts w:hint="eastAsia" w:ascii="仿宋_GB2312" w:hAnsi="仿宋_GB2312" w:cs="仿宋_GB2312"/>
          <w:spacing w:val="-3"/>
          <w:szCs w:val="32"/>
        </w:rPr>
        <w:t>次体温，做好症状监测，并向社区（村）如实报告。如出现发热、干咳、乏力、咽痛、嗅（味）觉减退、腹泻等症状，应立即告知社区工作人员，并配合前往医疗机构就诊，就诊时如实告知医务人员流行病学史。</w:t>
      </w:r>
    </w:p>
    <w:p>
      <w:pPr>
        <w:spacing w:line="580" w:lineRule="exact"/>
        <w:ind w:firstLine="628" w:firstLineChars="200"/>
        <w:rPr>
          <w:rFonts w:ascii="仿宋_GB2312" w:hAnsi="仿宋_GB2312" w:cs="仿宋_GB2312"/>
          <w:spacing w:val="-3"/>
          <w:szCs w:val="32"/>
        </w:rPr>
      </w:pPr>
      <w:r>
        <w:rPr>
          <w:rFonts w:hint="eastAsia" w:ascii="仿宋_GB2312" w:hAnsi="仿宋_GB2312" w:cs="仿宋_GB2312"/>
          <w:spacing w:val="-3"/>
          <w:szCs w:val="32"/>
        </w:rPr>
        <w:t>2.外出限制。居家健康监测期间，本人要严格落实非必要不外出，如就医等特殊情况必需外出时做好个人防护，规范佩戴N95/KN95颗粒物防护口罩，避免乘坐公共交通工具。</w:t>
      </w:r>
    </w:p>
    <w:p>
      <w:pPr>
        <w:spacing w:line="580" w:lineRule="exact"/>
        <w:ind w:firstLine="628" w:firstLineChars="200"/>
        <w:rPr>
          <w:rFonts w:ascii="仿宋_GB2312" w:hAnsi="仿宋_GB2312" w:cs="仿宋_GB2312"/>
          <w:spacing w:val="-3"/>
          <w:szCs w:val="32"/>
        </w:rPr>
      </w:pPr>
      <w:r>
        <w:rPr>
          <w:rFonts w:hint="eastAsia" w:ascii="仿宋_GB2312" w:hAnsi="仿宋_GB2312" w:cs="仿宋_GB2312"/>
          <w:spacing w:val="-3"/>
          <w:szCs w:val="32"/>
        </w:rPr>
        <w:t>3.核酸检测。居家健康监测人员需根据防控要求</w:t>
      </w:r>
      <w:r>
        <w:rPr>
          <w:rFonts w:ascii="仿宋_GB2312" w:hAnsi="仿宋_GB2312" w:cs="仿宋_GB2312"/>
          <w:spacing w:val="-3"/>
          <w:szCs w:val="32"/>
        </w:rPr>
        <w:t>配合</w:t>
      </w:r>
      <w:r>
        <w:rPr>
          <w:rFonts w:hint="eastAsia" w:ascii="仿宋_GB2312" w:hAnsi="仿宋_GB2312" w:cs="仿宋_GB2312"/>
          <w:spacing w:val="-3"/>
          <w:szCs w:val="32"/>
        </w:rPr>
        <w:t>完成核酸检测。</w:t>
      </w:r>
    </w:p>
    <w:p>
      <w:pPr>
        <w:spacing w:line="580" w:lineRule="exact"/>
        <w:ind w:firstLine="628" w:firstLineChars="200"/>
        <w:rPr>
          <w:rFonts w:hint="eastAsia" w:ascii="仿宋_GB2312" w:hAnsi="仿宋_GB2312" w:eastAsia="仿宋_GB2312" w:cs="仿宋_GB2312"/>
          <w:spacing w:val="-3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Cs w:val="32"/>
        </w:rPr>
        <w:t>4.卫生防疫要求。</w:t>
      </w:r>
    </w:p>
    <w:p>
      <w:pPr>
        <w:spacing w:line="580" w:lineRule="exact"/>
        <w:ind w:firstLine="628" w:firstLineChars="200"/>
        <w:rPr>
          <w:rFonts w:ascii="仿宋_GB2312" w:hAnsi="仿宋_GB2312" w:cs="仿宋_GB2312"/>
          <w:spacing w:val="-3"/>
          <w:szCs w:val="32"/>
        </w:rPr>
      </w:pPr>
      <w:r>
        <w:rPr>
          <w:rFonts w:hint="default" w:ascii="仿宋_GB2312" w:hAnsi="仿宋_GB2312" w:cs="仿宋_GB2312"/>
          <w:spacing w:val="-3"/>
          <w:szCs w:val="32"/>
        </w:rPr>
        <w:t>（1）</w:t>
      </w:r>
      <w:r>
        <w:rPr>
          <w:rFonts w:hint="eastAsia" w:ascii="仿宋_GB2312" w:hAnsi="仿宋_GB2312" w:cs="仿宋_GB2312"/>
          <w:spacing w:val="-3"/>
          <w:szCs w:val="32"/>
        </w:rPr>
        <w:t>保持家居通风，每天尽量开门窗通风。</w:t>
      </w:r>
    </w:p>
    <w:p>
      <w:pPr>
        <w:spacing w:line="580" w:lineRule="exact"/>
        <w:ind w:firstLine="628" w:firstLineChars="200"/>
        <w:rPr>
          <w:rFonts w:ascii="仿宋_GB2312" w:hAnsi="仿宋_GB2312" w:cs="仿宋_GB2312"/>
          <w:spacing w:val="-3"/>
          <w:szCs w:val="32"/>
        </w:rPr>
      </w:pPr>
      <w:r>
        <w:rPr>
          <w:rFonts w:hint="default" w:ascii="仿宋_GB2312" w:hAnsi="仿宋_GB2312" w:cs="仿宋_GB2312"/>
          <w:spacing w:val="-3"/>
          <w:szCs w:val="32"/>
        </w:rPr>
        <w:t>（2）</w:t>
      </w:r>
      <w:r>
        <w:rPr>
          <w:rFonts w:hint="eastAsia" w:ascii="仿宋_GB2312" w:hAnsi="仿宋_GB2312" w:cs="仿宋_GB2312"/>
          <w:spacing w:val="-3"/>
          <w:szCs w:val="32"/>
        </w:rPr>
        <w:t>做好居家环境卫生清洁，对卫生间、浴室等共享区域定期通风和消毒；对门把手、手机、开关等日常高频接触物品表面定期消毒。</w:t>
      </w:r>
    </w:p>
    <w:p>
      <w:pPr>
        <w:spacing w:line="580" w:lineRule="exact"/>
        <w:ind w:firstLine="628" w:firstLineChars="200"/>
        <w:rPr>
          <w:rFonts w:ascii="仿宋_GB2312" w:hAnsi="仿宋_GB2312" w:cs="仿宋_GB2312"/>
          <w:spacing w:val="-3"/>
          <w:szCs w:val="32"/>
        </w:rPr>
      </w:pPr>
      <w:r>
        <w:rPr>
          <w:rFonts w:hint="default" w:ascii="仿宋_GB2312" w:hAnsi="仿宋_GB2312" w:cs="仿宋_GB2312"/>
          <w:spacing w:val="-3"/>
          <w:szCs w:val="32"/>
        </w:rPr>
        <w:t>（3）</w:t>
      </w:r>
      <w:r>
        <w:rPr>
          <w:rFonts w:hint="eastAsia" w:ascii="仿宋_GB2312" w:hAnsi="仿宋_GB2312" w:cs="仿宋_GB2312"/>
          <w:spacing w:val="-3"/>
          <w:szCs w:val="32"/>
        </w:rPr>
        <w:t>做好手卫生，讲究咳嗽礼仪，咳嗽或打喷嚏时用纸巾遮盖口鼻或用手肘内侧遮挡口鼻，将用过的纸巾丢至垃圾桶，如接触呼吸道分泌物立即洗手或手消毒。</w:t>
      </w:r>
    </w:p>
    <w:p>
      <w:pPr>
        <w:spacing w:line="580" w:lineRule="exact"/>
        <w:ind w:firstLine="628" w:firstLineChars="200"/>
        <w:rPr>
          <w:rFonts w:ascii="仿宋_GB2312" w:hAnsi="仿宋_GB2312" w:cs="仿宋_GB2312"/>
          <w:spacing w:val="-3"/>
          <w:szCs w:val="32"/>
        </w:rPr>
      </w:pPr>
      <w:r>
        <w:rPr>
          <w:rFonts w:hint="default" w:ascii="仿宋_GB2312" w:hAnsi="仿宋_GB2312" w:cs="仿宋_GB2312"/>
          <w:spacing w:val="-3"/>
          <w:szCs w:val="32"/>
        </w:rPr>
        <w:t>（4）</w:t>
      </w:r>
      <w:r>
        <w:rPr>
          <w:rFonts w:hint="eastAsia" w:ascii="仿宋_GB2312" w:hAnsi="仿宋_GB2312" w:cs="仿宋_GB2312"/>
          <w:spacing w:val="-3"/>
          <w:szCs w:val="32"/>
        </w:rPr>
        <w:t>尽量不与家庭内其他成员共用生活用品，避免与家人</w:t>
      </w:r>
      <w:r>
        <w:rPr>
          <w:rFonts w:ascii="仿宋_GB2312" w:hAnsi="仿宋_GB2312" w:cs="仿宋_GB2312"/>
          <w:spacing w:val="-3"/>
          <w:szCs w:val="32"/>
        </w:rPr>
        <w:t>密切</w:t>
      </w:r>
      <w:r>
        <w:rPr>
          <w:rFonts w:hint="eastAsia" w:ascii="仿宋_GB2312" w:hAnsi="仿宋_GB2312" w:cs="仿宋_GB2312"/>
          <w:spacing w:val="-3"/>
          <w:szCs w:val="32"/>
        </w:rPr>
        <w:t>接触，用餐时提倡分餐制。</w:t>
      </w:r>
    </w:p>
    <w:p>
      <w:pPr>
        <w:spacing w:line="580" w:lineRule="exact"/>
        <w:rPr>
          <w:rFonts w:hint="eastAsia" w:ascii="黑体" w:hAnsi="黑体" w:eastAsia="黑体" w:cs="黑体"/>
          <w:spacing w:val="-3"/>
          <w:szCs w:val="32"/>
        </w:rPr>
      </w:pPr>
      <w:r>
        <w:rPr>
          <w:rFonts w:ascii="仿宋_GB2312" w:hAnsi="仿宋_GB2312" w:cs="仿宋_GB2312"/>
          <w:spacing w:val="-3"/>
          <w:szCs w:val="32"/>
        </w:rPr>
        <w:t xml:space="preserve">    </w:t>
      </w:r>
      <w:r>
        <w:rPr>
          <w:rFonts w:hint="eastAsia" w:ascii="黑体" w:hAnsi="黑体" w:eastAsia="黑体" w:cs="黑体"/>
          <w:spacing w:val="-3"/>
          <w:szCs w:val="32"/>
        </w:rPr>
        <w:t>四、保障要求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spacing w:val="-3"/>
          <w:szCs w:val="32"/>
        </w:rPr>
      </w:pPr>
      <w:r>
        <w:rPr>
          <w:rFonts w:hint="eastAsia" w:ascii="楷体_GB2312" w:hAnsi="楷体_GB2312" w:eastAsia="楷体_GB2312" w:cs="楷体_GB2312"/>
          <w:spacing w:val="0"/>
          <w:szCs w:val="32"/>
        </w:rPr>
        <w:t>（一）组织保障。</w:t>
      </w:r>
      <w:r>
        <w:rPr>
          <w:rFonts w:hint="eastAsia" w:ascii="仿宋_GB2312" w:hAnsi="仿宋_GB2312" w:cs="仿宋_GB2312"/>
          <w:spacing w:val="-3"/>
          <w:szCs w:val="32"/>
        </w:rPr>
        <w:t>街道（镇）、社区（村）应组织专人负责居家健康监测人员的管理，明确职责，落实24小时值班制度，及时发现问题，及时解决问题。建立信息共享机制，定期报告居家健康监测人员管理情况。</w:t>
      </w:r>
    </w:p>
    <w:p>
      <w:pPr>
        <w:ind w:firstLine="640" w:firstLineChars="200"/>
        <w:rPr>
          <w:rFonts w:ascii="仿宋_GB2312" w:hAnsi="仿宋_GB2312" w:cs="仿宋_GB2312"/>
          <w:spacing w:val="-3"/>
          <w:szCs w:val="32"/>
        </w:rPr>
      </w:pPr>
      <w:r>
        <w:rPr>
          <w:rFonts w:hint="eastAsia" w:ascii="楷体_GB2312" w:hAnsi="楷体_GB2312" w:eastAsia="楷体_GB2312" w:cs="楷体_GB2312"/>
          <w:spacing w:val="0"/>
          <w:szCs w:val="32"/>
        </w:rPr>
        <w:t>（二）物资保障。</w:t>
      </w:r>
      <w:r>
        <w:rPr>
          <w:rFonts w:hint="eastAsia" w:ascii="仿宋_GB2312" w:hAnsi="仿宋_GB2312" w:cs="仿宋_GB2312"/>
          <w:spacing w:val="-3"/>
          <w:szCs w:val="32"/>
        </w:rPr>
        <w:t>社区应储备足够的防护物资（包括</w:t>
      </w:r>
      <w:r>
        <w:rPr>
          <w:rFonts w:hint="eastAsia" w:ascii="仿宋_GB2312" w:hAnsi="仿宋_GB2312" w:cs="仿宋_GB2312"/>
          <w:spacing w:val="-3"/>
          <w:szCs w:val="32"/>
          <w:lang w:bidi="ar"/>
        </w:rPr>
        <w:t>各级别的口罩</w:t>
      </w:r>
      <w:r>
        <w:rPr>
          <w:rFonts w:hint="eastAsia" w:ascii="仿宋_GB2312" w:hAnsi="仿宋_GB2312" w:cs="仿宋_GB2312"/>
          <w:spacing w:val="-3"/>
          <w:szCs w:val="32"/>
        </w:rPr>
        <w:t>、医用手套、医用防护服等）、核酸检测采样物资和消</w:t>
      </w:r>
      <w:r>
        <w:rPr>
          <w:rFonts w:ascii="仿宋_GB2312" w:hAnsi="仿宋_GB2312" w:cs="仿宋_GB2312"/>
          <w:spacing w:val="-3"/>
          <w:szCs w:val="32"/>
        </w:rPr>
        <w:t>毒</w:t>
      </w:r>
      <w:r>
        <w:rPr>
          <w:rFonts w:hint="eastAsia" w:ascii="仿宋_GB2312" w:hAnsi="仿宋_GB2312" w:cs="仿宋_GB2312"/>
          <w:spacing w:val="-3"/>
          <w:szCs w:val="32"/>
        </w:rPr>
        <w:t>物资等。</w:t>
      </w:r>
    </w:p>
    <w:p>
      <w:pPr>
        <w:ind w:firstLine="640" w:firstLineChars="200"/>
        <w:rPr>
          <w:rFonts w:hint="eastAsia" w:ascii="仿宋_GB2312" w:hAnsi="仿宋_GB2312" w:cs="仿宋_GB2312"/>
          <w:spacing w:val="-3"/>
          <w:szCs w:val="32"/>
        </w:rPr>
      </w:pPr>
      <w:r>
        <w:rPr>
          <w:rFonts w:hint="eastAsia" w:ascii="楷体_GB2312" w:hAnsi="楷体_GB2312" w:eastAsia="楷体_GB2312" w:cs="楷体_GB2312"/>
          <w:spacing w:val="0"/>
          <w:szCs w:val="32"/>
        </w:rPr>
        <w:t>（三）心理援助与社会工作服务。</w:t>
      </w:r>
      <w:r>
        <w:rPr>
          <w:rFonts w:hint="eastAsia" w:ascii="仿宋_GB2312" w:hAnsi="仿宋_GB2312" w:cs="仿宋_GB2312"/>
          <w:spacing w:val="-3"/>
          <w:szCs w:val="32"/>
        </w:rPr>
        <w:t>告知居家健康监测人员心理援助热线电话号码，提供心理支持、心理疏导等服务，缓解负面情绪，预防与减轻疫情所致的心理困顿，防范心理压力引发的极端事件。发现居家健康监测人员出现精神卫生问题时，及时向对口精神卫生医疗机构转介。</w:t>
      </w:r>
    </w:p>
    <w:p>
      <w:pPr>
        <w:pStyle w:val="2"/>
      </w:pPr>
    </w:p>
    <w:p>
      <w:pPr>
        <w:pStyle w:val="2"/>
        <w:rPr>
          <w:rFonts w:ascii="仿宋_GB2312" w:hAnsi="仿宋_GB2312" w:cs="仿宋_GB2312"/>
          <w:spacing w:val="-3"/>
          <w:szCs w:val="32"/>
        </w:rPr>
      </w:pPr>
    </w:p>
    <w:p>
      <w:pPr>
        <w:autoSpaceDE w:val="0"/>
        <w:autoSpaceDN w:val="0"/>
        <w:spacing w:before="43" w:line="640" w:lineRule="exact"/>
        <w:ind w:right="1256"/>
        <w:jc w:val="left"/>
        <w:rPr>
          <w:rFonts w:ascii="黑体" w:hAnsi="黑体" w:eastAsia="黑体"/>
          <w:spacing w:val="-3"/>
          <w:szCs w:val="32"/>
        </w:rPr>
      </w:pPr>
      <w:r>
        <w:rPr>
          <w:rFonts w:hint="eastAsia" w:ascii="黑体" w:hAnsi="黑体" w:eastAsia="黑体"/>
          <w:spacing w:val="-3"/>
          <w:sz w:val="32"/>
          <w:szCs w:val="32"/>
        </w:rPr>
        <w:t>附</w:t>
      </w:r>
      <w:r>
        <w:rPr>
          <w:rFonts w:ascii="黑体" w:hAnsi="黑体" w:eastAsia="黑体"/>
          <w:spacing w:val="-3"/>
          <w:sz w:val="32"/>
          <w:szCs w:val="32"/>
        </w:rPr>
        <w:t>表</w:t>
      </w:r>
    </w:p>
    <w:p>
      <w:pPr>
        <w:jc w:val="center"/>
        <w:rPr>
          <w:rFonts w:eastAsia="宋体"/>
          <w:b/>
          <w:bCs/>
          <w:sz w:val="44"/>
          <w:szCs w:val="44"/>
        </w:rPr>
      </w:pPr>
      <w:r>
        <w:rPr>
          <w:rFonts w:hint="eastAsia" w:eastAsia="宋体"/>
          <w:b/>
          <w:bCs/>
          <w:sz w:val="44"/>
          <w:szCs w:val="44"/>
        </w:rPr>
        <w:t>居家健康监测告知书</w:t>
      </w:r>
    </w:p>
    <w:p>
      <w:pPr>
        <w:jc w:val="center"/>
        <w:rPr>
          <w:rFonts w:eastAsia="宋体"/>
          <w:b/>
          <w:bCs/>
          <w:sz w:val="44"/>
          <w:szCs w:val="44"/>
        </w:rPr>
      </w:pPr>
    </w:p>
    <w:p>
      <w:pPr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姓名：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szCs w:val="32"/>
        </w:rPr>
        <w:t>性别：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szCs w:val="32"/>
        </w:rPr>
        <w:t xml:space="preserve"> 联系电话：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</w:t>
      </w:r>
    </w:p>
    <w:p>
      <w:pPr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证件号码：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</w:t>
      </w:r>
    </w:p>
    <w:p>
      <w:pPr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居住地址：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</w:t>
      </w:r>
    </w:p>
    <w:p>
      <w:pPr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所在单位：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        </w:t>
      </w:r>
      <w:r>
        <w:rPr>
          <w:rFonts w:hint="eastAsia" w:ascii="仿宋_GB2312" w:hAnsi="仿宋_GB2312" w:cs="仿宋_GB2312"/>
          <w:szCs w:val="32"/>
        </w:rPr>
        <w:t>（如有单位，请填写）</w:t>
      </w:r>
    </w:p>
    <w:p>
      <w:pPr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单位联系人：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 </w:t>
      </w:r>
      <w:r>
        <w:rPr>
          <w:rFonts w:hint="eastAsia" w:ascii="仿宋_GB2312" w:hAnsi="仿宋_GB2312" w:cs="仿宋_GB2312"/>
          <w:szCs w:val="32"/>
        </w:rPr>
        <w:t xml:space="preserve"> 单位联系方式：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</w:t>
      </w:r>
    </w:p>
    <w:p>
      <w:pPr>
        <w:rPr>
          <w:rFonts w:ascii="仿宋_GB2312" w:hAnsi="仿宋_GB2312" w:cs="仿宋_GB2312"/>
          <w:szCs w:val="32"/>
        </w:rPr>
      </w:pPr>
    </w:p>
    <w:p>
      <w:pPr>
        <w:spacing w:line="560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您好：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按照《中华人民共和国传染病防治法》及我国现行</w:t>
      </w:r>
      <w:r>
        <w:rPr>
          <w:rFonts w:ascii="仿宋_GB2312" w:hAnsi="仿宋_GB2312" w:cs="仿宋_GB2312"/>
          <w:szCs w:val="32"/>
        </w:rPr>
        <w:t>新型冠状</w:t>
      </w:r>
      <w:r>
        <w:rPr>
          <w:rFonts w:hint="eastAsia" w:ascii="仿宋_GB2312" w:hAnsi="仿宋_GB2312" w:cs="仿宋_GB2312"/>
          <w:szCs w:val="32"/>
        </w:rPr>
        <w:t>病毒肺炎防控方案等相关规定，现对您实行居家健康监测，观察期：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日至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年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hint="eastAsia" w:ascii="仿宋_GB2312" w:hAnsi="仿宋_GB2312" w:cs="仿宋_GB2312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szCs w:val="32"/>
        </w:rPr>
        <w:t>日。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为了您和家人的健康，居家健康监测期间请您遵守以下规定：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</w:t>
      </w:r>
      <w:r>
        <w:rPr>
          <w:rFonts w:hint="eastAsia" w:ascii="仿宋_GB2312" w:hAnsi="仿宋_GB2312" w:cs="仿宋_GB2312"/>
          <w:szCs w:val="32"/>
          <w:lang w:val="en-US" w:eastAsia="zh-CN"/>
        </w:rPr>
        <w:t>.</w:t>
      </w:r>
      <w:r>
        <w:rPr>
          <w:rFonts w:hint="eastAsia" w:ascii="仿宋_GB2312" w:hAnsi="仿宋_GB2312" w:cs="仿宋_GB2312"/>
          <w:szCs w:val="32"/>
        </w:rPr>
        <w:t>尽量保持相对独立，减少与家人接触。</w:t>
      </w:r>
    </w:p>
    <w:p>
      <w:pPr>
        <w:spacing w:line="560" w:lineRule="exact"/>
        <w:ind w:right="454" w:rightChars="142"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</w:t>
      </w:r>
      <w:r>
        <w:rPr>
          <w:rFonts w:hint="eastAsia" w:ascii="仿宋_GB2312" w:hAnsi="仿宋_GB2312" w:cs="仿宋_GB2312"/>
          <w:szCs w:val="32"/>
          <w:lang w:val="en-US" w:eastAsia="zh-CN"/>
        </w:rPr>
        <w:t>.</w:t>
      </w:r>
      <w:r>
        <w:rPr>
          <w:rFonts w:hint="eastAsia" w:ascii="仿宋_GB2312" w:hAnsi="仿宋_GB2312" w:cs="仿宋_GB2312"/>
          <w:szCs w:val="32"/>
        </w:rPr>
        <w:t>请您配合社区做好自我健康监测，每天早、晚两次进行体温测量并主动向社区、所在单位报告。如果出现发热、干咳、乏力、咽痛、嗅（味）觉减退、腹泻等症状应立即如实报告，在社区健康管理人员陪同并做好防护的情况下，120专车转运至就近发热门诊就诊。主动配合做好核酸检测。</w:t>
      </w:r>
    </w:p>
    <w:p>
      <w:pPr>
        <w:spacing w:line="560" w:lineRule="exact"/>
        <w:ind w:right="-14" w:firstLine="640" w:firstLineChars="200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szCs w:val="32"/>
        </w:rPr>
        <w:t>3</w:t>
      </w:r>
      <w:r>
        <w:rPr>
          <w:rFonts w:hint="eastAsia" w:ascii="仿宋_GB2312" w:hAnsi="仿宋_GB2312" w:cs="仿宋_GB2312"/>
          <w:szCs w:val="32"/>
          <w:lang w:val="en-US" w:eastAsia="zh-CN"/>
        </w:rPr>
        <w:t>.</w:t>
      </w:r>
      <w:r>
        <w:rPr>
          <w:rFonts w:hint="eastAsia" w:ascii="仿宋_GB2312" w:hAnsi="仿宋_GB2312" w:cs="仿宋_GB2312"/>
          <w:szCs w:val="32"/>
        </w:rPr>
        <w:t>居家健康监测期间严格落实非必要不外出，如就医等特殊情况必需外出时做好个人防护，尽量避免乘坐公共交通工具。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对瞒报、谎报信息或拒不配合居家健康监测规定的，按照《中华人民共和国治安管理处罚法》第五十条之规定给予相应的行政处罚；造成疫情扩散和蔓延，依法追究法律责任。</w:t>
      </w:r>
    </w:p>
    <w:p>
      <w:pPr>
        <w:spacing w:line="560" w:lineRule="exact"/>
        <w:rPr>
          <w:rFonts w:ascii="仿宋_GB2312" w:hAnsi="仿宋_GB2312" w:cs="仿宋_GB2312"/>
          <w:szCs w:val="32"/>
        </w:rPr>
      </w:pPr>
    </w:p>
    <w:p>
      <w:pPr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街道（镇）干部：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szCs w:val="32"/>
        </w:rPr>
        <w:t xml:space="preserve">；联系方式：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</w:rPr>
        <w:t xml:space="preserve">           </w:t>
      </w:r>
    </w:p>
    <w:p>
      <w:pPr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社工（网格员）：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</w:rPr>
        <w:t xml:space="preserve">；联系方式：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</w:rPr>
        <w:t xml:space="preserve"> </w:t>
      </w:r>
    </w:p>
    <w:p>
      <w:pPr>
        <w:rPr>
          <w:rFonts w:ascii="仿宋_GB2312" w:hAnsi="仿宋_GB2312" w:cs="仿宋_GB2312"/>
          <w:szCs w:val="32"/>
        </w:rPr>
      </w:pPr>
    </w:p>
    <w:p>
      <w:pPr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居家健康监测对象签收： </w:t>
      </w:r>
    </w:p>
    <w:p>
      <w:pPr>
        <w:ind w:firstLine="5440" w:firstLineChars="1700"/>
        <w:rPr>
          <w:rFonts w:ascii="仿宋_GB2312" w:hAnsi="仿宋_GB2312" w:cs="仿宋_GB2312"/>
          <w:szCs w:val="32"/>
        </w:rPr>
      </w:pPr>
    </w:p>
    <w:p>
      <w:pPr>
        <w:ind w:firstLine="5440" w:firstLineChars="17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社区（村）（盖章）</w:t>
      </w:r>
    </w:p>
    <w:p>
      <w:pPr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MTlhN2M3M2I0YTYxNWI3NDQ1N2NmYmQzM2E2NzQifQ=="/>
  </w:docVars>
  <w:rsids>
    <w:rsidRoot w:val="13A35EB0"/>
    <w:rsid w:val="13A3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10"/>
    <w:pPr>
      <w:spacing w:beforeLines="0" w:afterLines="0" w:line="0" w:lineRule="atLeast"/>
      <w:ind w:firstLine="0" w:firstLineChars="0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szCs w:val="22"/>
    </w:rPr>
  </w:style>
  <w:style w:type="paragraph" w:styleId="4">
    <w:name w:val="Body Text"/>
    <w:basedOn w:val="1"/>
    <w:next w:val="5"/>
    <w:qFormat/>
    <w:uiPriority w:val="0"/>
    <w:pPr>
      <w:ind w:left="120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customStyle="1" w:styleId="6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2022-11-21T04:27:00Z</dcterms:created>
  <dc:creator>杨帆</dc:creator>
  <cp:lastModifiedBy>杨帆</cp:lastModifiedBy>
  <dcterms:modified xsi:type="dcterms:W3CDTF">2022-11-21T04:27:56Z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759F6388789C41B289FBAB029E0409DD</vt:lpwstr>
  </property>
</Properties>
</file>