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media/image16.svg" ContentType="image/svg+xml"/>
  <Override PartName="/word/media/image19.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eastAsia="方正小标宋_GBK" w:cs="Times New Roman"/>
          <w:bCs/>
          <w:color w:val="auto"/>
          <w:sz w:val="72"/>
          <w:szCs w:val="72"/>
          <w:u w:val="none" w:color="auto"/>
        </w:rPr>
      </w:pPr>
      <w:bookmarkStart w:id="0" w:name="_Toc18768"/>
      <w:bookmarkStart w:id="1" w:name="_Toc1223"/>
      <w:bookmarkStart w:id="66" w:name="_GoBack"/>
      <w:bookmarkEnd w:id="66"/>
      <w:r>
        <w:rPr>
          <w:rFonts w:hint="default" w:ascii="Times New Roman" w:hAnsi="Times New Roman" w:eastAsia="方正小标宋_GBK" w:cs="Times New Roman"/>
          <w:bCs/>
          <w:color w:val="auto"/>
          <w:sz w:val="72"/>
          <w:szCs w:val="72"/>
          <w:u w:val="none" w:color="auto"/>
        </w:rPr>
        <w:t>建设项目环境影响报告表</w:t>
      </w:r>
      <w:bookmarkEnd w:id="0"/>
      <w:bookmarkEnd w:id="1"/>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楷体_GB2312" w:cs="Times New Roman"/>
          <w:bCs/>
          <w:color w:val="auto"/>
          <w:sz w:val="48"/>
          <w:szCs w:val="48"/>
          <w:u w:val="none" w:color="auto"/>
        </w:rPr>
      </w:pPr>
      <w:r>
        <w:rPr>
          <w:rFonts w:hint="default" w:ascii="Times New Roman" w:hAnsi="Times New Roman" w:eastAsia="楷体_GB2312" w:cs="Times New Roman"/>
          <w:bCs/>
          <w:color w:val="auto"/>
          <w:sz w:val="48"/>
          <w:szCs w:val="48"/>
          <w:u w:val="none" w:color="auto"/>
        </w:rPr>
        <w:t>（污染影响类）</w:t>
      </w:r>
    </w:p>
    <w:p>
      <w:pPr>
        <w:ind w:firstLine="1040"/>
        <w:rPr>
          <w:rFonts w:hint="default" w:ascii="Times New Roman" w:hAnsi="Times New Roman" w:eastAsia="仿宋" w:cs="Times New Roman"/>
          <w:color w:val="auto"/>
          <w:sz w:val="44"/>
          <w:szCs w:val="44"/>
          <w:u w:val="none" w:color="auto"/>
        </w:rPr>
      </w:pPr>
    </w:p>
    <w:p>
      <w:pPr>
        <w:ind w:firstLine="1040"/>
        <w:rPr>
          <w:rFonts w:hint="default" w:ascii="Times New Roman" w:hAnsi="Times New Roman" w:eastAsia="仿宋" w:cs="Times New Roman"/>
          <w:color w:val="auto"/>
          <w:sz w:val="44"/>
          <w:szCs w:val="44"/>
          <w:u w:val="none" w:color="auto"/>
        </w:rPr>
      </w:pPr>
    </w:p>
    <w:p>
      <w:pPr>
        <w:ind w:firstLine="1040"/>
        <w:rPr>
          <w:rFonts w:hint="default" w:ascii="Times New Roman" w:hAnsi="Times New Roman" w:eastAsia="仿宋" w:cs="Times New Roman"/>
          <w:color w:val="auto"/>
          <w:sz w:val="44"/>
          <w:szCs w:val="44"/>
          <w:u w:val="none" w:color="auto"/>
        </w:rPr>
      </w:pPr>
    </w:p>
    <w:p>
      <w:pPr>
        <w:ind w:firstLine="1040"/>
        <w:rPr>
          <w:rFonts w:hint="default" w:ascii="Times New Roman" w:hAnsi="Times New Roman" w:eastAsia="仿宋" w:cs="Times New Roman"/>
          <w:color w:val="auto"/>
          <w:sz w:val="44"/>
          <w:szCs w:val="44"/>
          <w:u w:val="none" w:color="auto"/>
        </w:rPr>
      </w:pPr>
    </w:p>
    <w:p>
      <w:pPr>
        <w:ind w:firstLine="1040"/>
        <w:rPr>
          <w:rFonts w:hint="eastAsia" w:ascii="Times New Roman" w:hAnsi="Times New Roman" w:eastAsia="仿宋" w:cs="Times New Roman"/>
          <w:color w:val="auto"/>
          <w:sz w:val="44"/>
          <w:szCs w:val="44"/>
          <w:u w:val="none" w:color="auto"/>
          <w:lang w:eastAsia="zh-CN"/>
        </w:rPr>
      </w:pPr>
    </w:p>
    <w:p>
      <w:pPr>
        <w:keepNext w:val="0"/>
        <w:keepLines w:val="0"/>
        <w:pageBreakBefore w:val="0"/>
        <w:widowControl w:val="0"/>
        <w:kinsoku/>
        <w:wordWrap/>
        <w:overflowPunct/>
        <w:topLinePunct w:val="0"/>
        <w:autoSpaceDE/>
        <w:autoSpaceDN/>
        <w:bidi w:val="0"/>
        <w:adjustRightInd/>
        <w:snapToGrid/>
        <w:spacing w:line="360" w:lineRule="auto"/>
        <w:ind w:firstLine="1037"/>
        <w:textAlignment w:val="auto"/>
        <w:rPr>
          <w:rFonts w:hint="default" w:ascii="Times New Roman" w:hAnsi="Times New Roman" w:eastAsia="仿宋" w:cs="Times New Roman"/>
          <w:color w:val="auto"/>
          <w:sz w:val="44"/>
          <w:szCs w:val="44"/>
          <w:u w:val="none" w:color="auto"/>
        </w:rPr>
      </w:pPr>
    </w:p>
    <w:p>
      <w:pPr>
        <w:keepNext w:val="0"/>
        <w:keepLines w:val="0"/>
        <w:pageBreakBefore w:val="0"/>
        <w:widowControl w:val="0"/>
        <w:kinsoku/>
        <w:wordWrap/>
        <w:overflowPunct/>
        <w:topLinePunct w:val="0"/>
        <w:autoSpaceDE/>
        <w:autoSpaceDN/>
        <w:bidi w:val="0"/>
        <w:adjustRightInd/>
        <w:snapToGrid/>
        <w:spacing w:line="360" w:lineRule="auto"/>
        <w:ind w:firstLine="1037"/>
        <w:jc w:val="center"/>
        <w:textAlignment w:val="auto"/>
        <w:rPr>
          <w:rFonts w:hint="default" w:ascii="Times New Roman" w:hAnsi="Times New Roman" w:eastAsia="仿宋_GB2312" w:cs="Times New Roman"/>
          <w:color w:val="auto"/>
          <w:sz w:val="36"/>
          <w:szCs w:val="36"/>
          <w:u w:val="none" w:color="auto"/>
          <w:lang w:val="en-US" w:eastAsia="zh-CN"/>
        </w:rPr>
      </w:pPr>
      <w:r>
        <w:rPr>
          <w:rFonts w:hint="default" w:ascii="Times New Roman" w:hAnsi="Times New Roman" w:eastAsia="仿宋_GB2312" w:cs="Times New Roman"/>
          <w:color w:val="auto"/>
          <w:sz w:val="36"/>
          <w:szCs w:val="36"/>
          <w:u w:val="none" w:color="auto"/>
        </w:rPr>
        <w:t>项目名称：</w:t>
      </w:r>
      <w:r>
        <w:rPr>
          <w:rFonts w:hint="eastAsia" w:ascii="Times New Roman" w:hAnsi="Times New Roman" w:eastAsia="仿宋_GB2312" w:cs="Times New Roman"/>
          <w:color w:val="auto"/>
          <w:sz w:val="36"/>
          <w:szCs w:val="36"/>
          <w:u w:val="none" w:color="auto"/>
          <w:lang w:val="en-US" w:eastAsia="zh-CN"/>
        </w:rPr>
        <w:t xml:space="preserve"> </w:t>
      </w:r>
      <w:r>
        <w:rPr>
          <w:rFonts w:hint="eastAsia" w:ascii="Times New Roman" w:hAnsi="Times New Roman" w:eastAsia="仿宋_GB2312" w:cs="Times New Roman"/>
          <w:color w:val="auto"/>
          <w:sz w:val="36"/>
          <w:szCs w:val="36"/>
          <w:u w:val="single" w:color="auto"/>
          <w:lang w:eastAsia="zh-CN"/>
        </w:rPr>
        <w:t>衡阳旭光锌锗科技有限公司新增备用天然气锅炉项目</w:t>
      </w:r>
    </w:p>
    <w:p>
      <w:pPr>
        <w:keepNext w:val="0"/>
        <w:keepLines w:val="0"/>
        <w:pageBreakBefore w:val="0"/>
        <w:widowControl w:val="0"/>
        <w:kinsoku/>
        <w:wordWrap/>
        <w:overflowPunct/>
        <w:topLinePunct w:val="0"/>
        <w:autoSpaceDE/>
        <w:autoSpaceDN/>
        <w:bidi w:val="0"/>
        <w:adjustRightInd/>
        <w:snapToGrid/>
        <w:spacing w:line="360" w:lineRule="auto"/>
        <w:ind w:firstLine="1037"/>
        <w:textAlignment w:val="auto"/>
        <w:rPr>
          <w:rFonts w:hint="default" w:ascii="Times New Roman" w:hAnsi="Times New Roman" w:eastAsia="仿宋_GB2312" w:cs="Times New Roman"/>
          <w:color w:val="auto"/>
          <w:sz w:val="36"/>
          <w:szCs w:val="36"/>
          <w:u w:val="none" w:color="auto"/>
        </w:rPr>
      </w:pPr>
      <w:r>
        <w:rPr>
          <w:rFonts w:hint="default" w:ascii="Times New Roman" w:hAnsi="Times New Roman" w:eastAsia="仿宋_GB2312" w:cs="Times New Roman"/>
          <w:color w:val="auto"/>
          <w:sz w:val="36"/>
          <w:szCs w:val="36"/>
          <w:u w:val="none" w:color="auto"/>
        </w:rPr>
        <w:t xml:space="preserve">建设单位（盖章）： </w:t>
      </w:r>
      <w:r>
        <w:rPr>
          <w:rFonts w:hint="eastAsia" w:ascii="Times New Roman" w:hAnsi="Times New Roman" w:eastAsia="仿宋_GB2312" w:cs="Times New Roman"/>
          <w:color w:val="auto"/>
          <w:sz w:val="36"/>
          <w:szCs w:val="36"/>
          <w:u w:val="single" w:color="auto"/>
          <w:lang w:eastAsia="zh-CN"/>
        </w:rPr>
        <w:t>衡阳旭光锌锗科技有限公司</w:t>
      </w:r>
      <w:r>
        <w:rPr>
          <w:rFonts w:hint="eastAsia" w:ascii="Times New Roman" w:hAnsi="Times New Roman" w:eastAsia="仿宋_GB2312" w:cs="Times New Roman"/>
          <w:color w:val="auto"/>
          <w:sz w:val="36"/>
          <w:szCs w:val="36"/>
          <w:u w:val="none" w:color="auto"/>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1037"/>
        <w:textAlignment w:val="auto"/>
        <w:rPr>
          <w:rFonts w:hint="default" w:ascii="Times New Roman" w:hAnsi="Times New Roman" w:eastAsia="仿宋_GB2312" w:cs="Times New Roman"/>
          <w:color w:val="auto"/>
          <w:sz w:val="36"/>
          <w:szCs w:val="36"/>
          <w:u w:val="none" w:color="auto"/>
        </w:rPr>
      </w:pPr>
      <w:r>
        <w:rPr>
          <w:rFonts w:hint="default" w:ascii="Times New Roman" w:hAnsi="Times New Roman" w:eastAsia="仿宋_GB2312" w:cs="Times New Roman"/>
          <w:color w:val="auto"/>
          <w:sz w:val="36"/>
          <w:szCs w:val="36"/>
          <w:u w:val="none" w:color="auto"/>
        </w:rPr>
        <w:t xml:space="preserve">编制日期：  </w:t>
      </w:r>
      <w:r>
        <w:rPr>
          <w:rFonts w:hint="eastAsia" w:ascii="Times New Roman" w:hAnsi="Times New Roman" w:eastAsia="仿宋_GB2312" w:cs="Times New Roman"/>
          <w:color w:val="auto"/>
          <w:sz w:val="36"/>
          <w:szCs w:val="36"/>
          <w:u w:val="none" w:color="auto"/>
          <w:lang w:val="en-US" w:eastAsia="zh-CN"/>
        </w:rPr>
        <w:t xml:space="preserve">     </w:t>
      </w:r>
      <w:r>
        <w:rPr>
          <w:rFonts w:hint="default" w:ascii="Times New Roman" w:hAnsi="Times New Roman" w:eastAsia="仿宋_GB2312" w:cs="Times New Roman"/>
          <w:color w:val="auto"/>
          <w:sz w:val="36"/>
          <w:szCs w:val="36"/>
          <w:u w:val="none" w:color="auto"/>
        </w:rPr>
        <w:t xml:space="preserve"> </w:t>
      </w:r>
      <w:r>
        <w:rPr>
          <w:rFonts w:hint="eastAsia" w:ascii="Times New Roman" w:hAnsi="Times New Roman" w:eastAsia="仿宋_GB2312" w:cs="Times New Roman"/>
          <w:color w:val="auto"/>
          <w:sz w:val="36"/>
          <w:szCs w:val="36"/>
          <w:u w:val="none" w:color="auto"/>
          <w:lang w:val="en-US" w:eastAsia="zh-CN"/>
        </w:rPr>
        <w:t>202</w:t>
      </w:r>
      <w:r>
        <w:rPr>
          <w:rFonts w:hint="eastAsia" w:eastAsia="仿宋_GB2312" w:cs="Times New Roman"/>
          <w:color w:val="auto"/>
          <w:sz w:val="36"/>
          <w:szCs w:val="36"/>
          <w:u w:val="none" w:color="auto"/>
          <w:lang w:val="en-US" w:eastAsia="zh-CN"/>
        </w:rPr>
        <w:t>2</w:t>
      </w:r>
      <w:r>
        <w:rPr>
          <w:rFonts w:hint="eastAsia" w:ascii="Times New Roman" w:hAnsi="Times New Roman" w:eastAsia="仿宋_GB2312" w:cs="Times New Roman"/>
          <w:color w:val="auto"/>
          <w:sz w:val="36"/>
          <w:szCs w:val="36"/>
          <w:u w:val="none" w:color="auto"/>
          <w:lang w:val="en-US" w:eastAsia="zh-CN"/>
        </w:rPr>
        <w:t>年</w:t>
      </w:r>
      <w:r>
        <w:rPr>
          <w:rFonts w:hint="eastAsia" w:eastAsia="仿宋_GB2312" w:cs="Times New Roman"/>
          <w:color w:val="auto"/>
          <w:sz w:val="36"/>
          <w:szCs w:val="36"/>
          <w:u w:val="none" w:color="auto"/>
          <w:lang w:val="en-US" w:eastAsia="zh-CN"/>
        </w:rPr>
        <w:t>8</w:t>
      </w:r>
      <w:r>
        <w:rPr>
          <w:rFonts w:hint="eastAsia" w:ascii="Times New Roman" w:hAnsi="Times New Roman" w:eastAsia="仿宋_GB2312" w:cs="Times New Roman"/>
          <w:color w:val="auto"/>
          <w:sz w:val="36"/>
          <w:szCs w:val="36"/>
          <w:u w:val="none" w:color="auto"/>
          <w:lang w:val="en-US" w:eastAsia="zh-CN"/>
        </w:rPr>
        <w:t>月</w:t>
      </w:r>
      <w:r>
        <w:rPr>
          <w:rFonts w:hint="default" w:ascii="Times New Roman" w:hAnsi="Times New Roman" w:eastAsia="仿宋_GB2312" w:cs="Times New Roman"/>
          <w:color w:val="auto"/>
          <w:sz w:val="36"/>
          <w:szCs w:val="36"/>
          <w:u w:val="none" w:color="auto"/>
        </w:rPr>
        <w:t xml:space="preserve"> </w:t>
      </w:r>
      <w:r>
        <w:rPr>
          <w:rFonts w:hint="eastAsia" w:ascii="Times New Roman" w:hAnsi="Times New Roman" w:eastAsia="仿宋_GB2312" w:cs="Times New Roman"/>
          <w:color w:val="auto"/>
          <w:sz w:val="36"/>
          <w:szCs w:val="36"/>
          <w:u w:val="none" w:color="auto"/>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1037"/>
        <w:textAlignment w:val="auto"/>
        <w:rPr>
          <w:rFonts w:hint="default" w:ascii="Times New Roman" w:hAnsi="Times New Roman" w:eastAsia="仿宋_GB2312" w:cs="Times New Roman"/>
          <w:color w:val="auto"/>
          <w:sz w:val="36"/>
          <w:szCs w:val="36"/>
          <w:u w:val="none" w:color="auto"/>
        </w:rPr>
      </w:pPr>
      <w:bookmarkStart w:id="2" w:name="_Hlk57884087"/>
    </w:p>
    <w:p>
      <w:pPr>
        <w:keepNext w:val="0"/>
        <w:keepLines w:val="0"/>
        <w:pageBreakBefore w:val="0"/>
        <w:widowControl w:val="0"/>
        <w:kinsoku/>
        <w:wordWrap/>
        <w:overflowPunct/>
        <w:topLinePunct w:val="0"/>
        <w:autoSpaceDE/>
        <w:autoSpaceDN/>
        <w:bidi w:val="0"/>
        <w:adjustRightInd/>
        <w:snapToGrid/>
        <w:spacing w:line="360" w:lineRule="auto"/>
        <w:ind w:firstLine="1037"/>
        <w:textAlignment w:val="auto"/>
        <w:rPr>
          <w:rFonts w:hint="default" w:ascii="Times New Roman" w:hAnsi="Times New Roman" w:eastAsia="仿宋_GB2312" w:cs="Times New Roman"/>
          <w:color w:val="auto"/>
          <w:sz w:val="36"/>
          <w:szCs w:val="36"/>
          <w:u w:val="none" w:color="auto"/>
        </w:rPr>
      </w:pPr>
    </w:p>
    <w:p>
      <w:pPr>
        <w:keepNext w:val="0"/>
        <w:keepLines w:val="0"/>
        <w:pageBreakBefore w:val="0"/>
        <w:widowControl w:val="0"/>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spacing w:line="360" w:lineRule="auto"/>
        <w:ind w:firstLine="1037"/>
        <w:textAlignment w:val="auto"/>
        <w:rPr>
          <w:rFonts w:hint="default" w:ascii="Times New Roman" w:hAnsi="Times New Roman" w:eastAsia="仿宋_GB2312" w:cs="Times New Roman"/>
          <w:color w:val="auto"/>
          <w:sz w:val="36"/>
          <w:szCs w:val="36"/>
          <w:u w:val="none" w:color="auto"/>
        </w:rPr>
      </w:pPr>
    </w:p>
    <w:p>
      <w:pPr>
        <w:adjustRightInd w:val="0"/>
        <w:snapToGrid w:val="0"/>
        <w:spacing w:line="288" w:lineRule="auto"/>
        <w:ind w:firstLine="1040"/>
        <w:rPr>
          <w:rFonts w:hint="default" w:ascii="Times New Roman" w:hAnsi="Times New Roman" w:eastAsia="仿宋_GB2312" w:cs="Times New Roman"/>
          <w:color w:val="auto"/>
          <w:sz w:val="36"/>
          <w:szCs w:val="36"/>
          <w:u w:val="none" w:color="auto"/>
        </w:rPr>
      </w:pPr>
    </w:p>
    <w:p>
      <w:pPr>
        <w:adjustRightInd w:val="0"/>
        <w:snapToGrid w:val="0"/>
        <w:spacing w:line="288" w:lineRule="auto"/>
        <w:ind w:firstLine="1040"/>
        <w:rPr>
          <w:rFonts w:hint="default" w:ascii="Times New Roman" w:hAnsi="Times New Roman" w:eastAsia="仿宋_GB2312" w:cs="Times New Roman"/>
          <w:color w:val="auto"/>
          <w:sz w:val="36"/>
          <w:szCs w:val="36"/>
          <w:u w:val="none" w:color="auto"/>
        </w:rPr>
      </w:pPr>
    </w:p>
    <w:p>
      <w:pPr>
        <w:adjustRightInd w:val="0"/>
        <w:snapToGrid w:val="0"/>
        <w:spacing w:line="288" w:lineRule="auto"/>
        <w:ind w:firstLine="1040"/>
        <w:rPr>
          <w:rFonts w:hint="default" w:ascii="Times New Roman" w:hAnsi="Times New Roman" w:eastAsia="仿宋_GB2312" w:cs="Times New Roman"/>
          <w:color w:val="auto"/>
          <w:sz w:val="36"/>
          <w:szCs w:val="36"/>
          <w:u w:val="none" w:color="auto"/>
        </w:rPr>
      </w:pPr>
    </w:p>
    <w:bookmarkEnd w:id="2"/>
    <w:p>
      <w:pPr>
        <w:adjustRightInd w:val="0"/>
        <w:snapToGrid w:val="0"/>
        <w:spacing w:line="288" w:lineRule="auto"/>
        <w:jc w:val="center"/>
        <w:rPr>
          <w:rFonts w:hint="default" w:ascii="Times New Roman" w:hAnsi="Times New Roman" w:eastAsia="楷体_GB2312" w:cs="Times New Roman"/>
          <w:color w:val="auto"/>
          <w:sz w:val="36"/>
          <w:szCs w:val="36"/>
          <w:u w:val="none" w:color="auto"/>
        </w:rPr>
      </w:pPr>
      <w:r>
        <w:rPr>
          <w:rFonts w:hint="default" w:ascii="Times New Roman" w:hAnsi="Times New Roman" w:eastAsia="楷体_GB2312" w:cs="Times New Roman"/>
          <w:color w:val="auto"/>
          <w:sz w:val="36"/>
          <w:szCs w:val="36"/>
          <w:u w:val="none" w:color="auto"/>
        </w:rPr>
        <w:t>中华人民共和国生态环境部制</w:t>
      </w:r>
    </w:p>
    <w:p>
      <w:pPr>
        <w:adjustRightInd w:val="0"/>
        <w:snapToGrid w:val="0"/>
        <w:spacing w:line="288" w:lineRule="auto"/>
        <w:ind w:firstLine="1040"/>
        <w:rPr>
          <w:rFonts w:hint="eastAsia" w:eastAsia="仿宋_GB2312" w:cs="Times New Roman"/>
          <w:color w:val="auto"/>
          <w:sz w:val="36"/>
          <w:szCs w:val="36"/>
          <w:u w:val="none" w:color="auto"/>
          <w:lang w:val="en-US" w:eastAsia="zh-CN"/>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r>
        <w:rPr>
          <w:rFonts w:hint="eastAsia" w:eastAsia="仿宋_GB2312" w:cs="Times New Roman"/>
          <w:color w:val="auto"/>
          <w:sz w:val="36"/>
          <w:szCs w:val="36"/>
          <w:u w:val="none" w:color="auto"/>
          <w:lang w:val="en-US" w:eastAsia="zh-CN"/>
        </w:rPr>
        <w:t xml:space="preserve">                                        </w:t>
      </w:r>
    </w:p>
    <w:p>
      <w:pPr>
        <w:pStyle w:val="2"/>
        <w:ind w:left="0" w:leftChars="0" w:right="0" w:rightChars="0" w:firstLine="0" w:firstLineChars="0"/>
        <w:jc w:val="center"/>
        <w:rPr>
          <w:rFonts w:hint="default"/>
          <w:sz w:val="36"/>
          <w:szCs w:val="36"/>
          <w:lang w:val="en-US" w:eastAsia="zh-CN"/>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r>
        <w:rPr>
          <w:rFonts w:hint="default"/>
          <w:sz w:val="36"/>
          <w:szCs w:val="36"/>
          <w:lang w:val="en-US" w:eastAsia="zh-CN"/>
        </w:rPr>
        <w:drawing>
          <wp:anchor distT="0" distB="0" distL="114300" distR="114300" simplePos="0" relativeHeight="251729920" behindDoc="0" locked="0" layoutInCell="1" allowOverlap="1">
            <wp:simplePos x="0" y="0"/>
            <wp:positionH relativeFrom="column">
              <wp:posOffset>76200</wp:posOffset>
            </wp:positionH>
            <wp:positionV relativeFrom="paragraph">
              <wp:posOffset>0</wp:posOffset>
            </wp:positionV>
            <wp:extent cx="5410200" cy="7648575"/>
            <wp:effectExtent l="0" t="0" r="0" b="9525"/>
            <wp:wrapTopAndBottom/>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9"/>
                    <a:stretch>
                      <a:fillRect/>
                    </a:stretch>
                  </pic:blipFill>
                  <pic:spPr>
                    <a:xfrm>
                      <a:off x="0" y="0"/>
                      <a:ext cx="5410200" cy="7648575"/>
                    </a:xfrm>
                    <a:prstGeom prst="rect">
                      <a:avLst/>
                    </a:prstGeom>
                    <a:noFill/>
                    <a:ln>
                      <a:noFill/>
                    </a:ln>
                  </pic:spPr>
                </pic:pic>
              </a:graphicData>
            </a:graphic>
          </wp:anchor>
        </w:drawing>
      </w:r>
    </w:p>
    <w:p>
      <w:pPr>
        <w:pStyle w:val="2"/>
        <w:ind w:left="0" w:leftChars="0" w:right="0" w:rightChars="0" w:firstLine="0" w:firstLineChars="0"/>
        <w:jc w:val="center"/>
        <w:rPr>
          <w:rFonts w:hint="default"/>
          <w:sz w:val="36"/>
          <w:szCs w:val="36"/>
          <w:lang w:val="en-US" w:eastAsia="zh-CN"/>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r>
        <w:rPr>
          <w:rFonts w:hint="default"/>
          <w:sz w:val="36"/>
          <w:szCs w:val="36"/>
          <w:lang w:val="en-US" w:eastAsia="zh-CN"/>
        </w:rPr>
        <w:drawing>
          <wp:inline distT="0" distB="0" distL="114300" distR="114300">
            <wp:extent cx="5274310" cy="3727450"/>
            <wp:effectExtent l="0" t="0" r="2540" b="6350"/>
            <wp:docPr id="18" name="图片 4" descr="苏文+环评工程师资格证书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descr="苏文+环评工程师资格证书_页面_3"/>
                    <pic:cNvPicPr>
                      <a:picLocks noChangeAspect="1"/>
                    </pic:cNvPicPr>
                  </pic:nvPicPr>
                  <pic:blipFill>
                    <a:blip r:embed="rId10"/>
                    <a:stretch>
                      <a:fillRect/>
                    </a:stretch>
                  </pic:blipFill>
                  <pic:spPr>
                    <a:xfrm>
                      <a:off x="0" y="0"/>
                      <a:ext cx="5274310" cy="3727450"/>
                    </a:xfrm>
                    <a:prstGeom prst="rect">
                      <a:avLst/>
                    </a:prstGeom>
                    <a:noFill/>
                    <a:ln>
                      <a:noFill/>
                    </a:ln>
                  </pic:spPr>
                </pic:pic>
              </a:graphicData>
            </a:graphic>
          </wp:inline>
        </w:drawing>
      </w:r>
      <w:r>
        <w:rPr>
          <w:rFonts w:hint="default"/>
          <w:sz w:val="36"/>
          <w:szCs w:val="36"/>
          <w:lang w:val="en-US" w:eastAsia="zh-CN"/>
        </w:rPr>
        <w:drawing>
          <wp:inline distT="0" distB="0" distL="114300" distR="114300">
            <wp:extent cx="5274310" cy="3727450"/>
            <wp:effectExtent l="0" t="0" r="2540" b="6350"/>
            <wp:docPr id="21" name="图片 5" descr="苏文+环评工程师资格证书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descr="苏文+环评工程师资格证书_页面_4"/>
                    <pic:cNvPicPr>
                      <a:picLocks noChangeAspect="1"/>
                    </pic:cNvPicPr>
                  </pic:nvPicPr>
                  <pic:blipFill>
                    <a:blip r:embed="rId11"/>
                    <a:stretch>
                      <a:fillRect/>
                    </a:stretch>
                  </pic:blipFill>
                  <pic:spPr>
                    <a:xfrm>
                      <a:off x="0" y="0"/>
                      <a:ext cx="5274310" cy="3727450"/>
                    </a:xfrm>
                    <a:prstGeom prst="rect">
                      <a:avLst/>
                    </a:prstGeom>
                    <a:noFill/>
                    <a:ln>
                      <a:noFill/>
                    </a:ln>
                  </pic:spPr>
                </pic:pic>
              </a:graphicData>
            </a:graphic>
          </wp:inline>
        </w:drawing>
      </w:r>
    </w:p>
    <w:p>
      <w:pPr>
        <w:pStyle w:val="4"/>
        <w:ind w:left="0" w:leftChars="0" w:right="0" w:rightChars="0" w:firstLine="0" w:firstLineChars="0"/>
        <w:jc w:val="center"/>
        <w:rPr>
          <w:rFonts w:hint="default"/>
          <w:lang w:val="en-US" w:eastAsia="zh-CN"/>
        </w:rPr>
        <w:sectPr>
          <w:pgSz w:w="16838" w:h="11906" w:orient="landscape"/>
          <w:pgMar w:top="1531" w:right="1701" w:bottom="1531" w:left="1701" w:header="851" w:footer="1077" w:gutter="0"/>
          <w:pgBorders>
            <w:top w:val="none" w:sz="0" w:space="0"/>
            <w:left w:val="none" w:sz="0" w:space="0"/>
            <w:bottom w:val="none" w:sz="0" w:space="0"/>
            <w:right w:val="none" w:sz="0" w:space="0"/>
          </w:pgBorders>
          <w:pgNumType w:fmt="decimal" w:start="1"/>
          <w:cols w:space="720" w:num="1"/>
          <w:docGrid w:linePitch="312" w:charSpace="0"/>
        </w:sectPr>
      </w:pPr>
      <w:r>
        <w:rPr>
          <w:rFonts w:hint="default"/>
          <w:lang w:val="en-US" w:eastAsia="zh-CN"/>
        </w:rPr>
        <w:drawing>
          <wp:anchor distT="0" distB="0" distL="114300" distR="114300" simplePos="0" relativeHeight="251728896" behindDoc="0" locked="0" layoutInCell="1" allowOverlap="1">
            <wp:simplePos x="0" y="0"/>
            <wp:positionH relativeFrom="column">
              <wp:posOffset>514350</wp:posOffset>
            </wp:positionH>
            <wp:positionV relativeFrom="paragraph">
              <wp:posOffset>33655</wp:posOffset>
            </wp:positionV>
            <wp:extent cx="7502525" cy="5168900"/>
            <wp:effectExtent l="0" t="0" r="3175" b="12700"/>
            <wp:wrapTopAndBottom/>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12"/>
                    <a:stretch>
                      <a:fillRect/>
                    </a:stretch>
                  </pic:blipFill>
                  <pic:spPr>
                    <a:xfrm>
                      <a:off x="0" y="0"/>
                      <a:ext cx="7502525" cy="5168900"/>
                    </a:xfrm>
                    <a:prstGeom prst="rect">
                      <a:avLst/>
                    </a:prstGeom>
                    <a:noFill/>
                    <a:ln>
                      <a:noFill/>
                    </a:ln>
                  </pic:spPr>
                </pic:pic>
              </a:graphicData>
            </a:graphic>
          </wp:anchor>
        </w:drawing>
      </w:r>
      <w:r>
        <w:rPr>
          <w:rFonts w:hint="eastAsia"/>
          <w:lang w:val="en-US" w:eastAsia="zh-CN"/>
        </w:rPr>
        <w:t>0835284365</w:t>
      </w:r>
    </w:p>
    <w:p>
      <w:pPr>
        <w:keepNext w:val="0"/>
        <w:keepLines w:val="0"/>
        <w:pageBreakBefore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36"/>
          <w:szCs w:val="36"/>
        </w:rPr>
        <w:t>目录</w:t>
      </w:r>
    </w:p>
    <w:p>
      <w:pPr>
        <w:pStyle w:val="22"/>
        <w:keepNext w:val="0"/>
        <w:keepLines w:val="0"/>
        <w:pageBreakBefore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u w:val="none" w:color="auto"/>
        </w:rPr>
        <w:fldChar w:fldCharType="begin"/>
      </w:r>
      <w:r>
        <w:rPr>
          <w:rFonts w:hint="default" w:ascii="Times New Roman" w:hAnsi="Times New Roman" w:eastAsia="宋体" w:cs="Times New Roman"/>
          <w:b/>
          <w:bCs/>
          <w:color w:val="auto"/>
          <w:sz w:val="28"/>
          <w:szCs w:val="28"/>
          <w:u w:val="none" w:color="auto"/>
        </w:rPr>
        <w:instrText xml:space="preserve">TOC \o "1-1" \h \u </w:instrText>
      </w:r>
      <w:r>
        <w:rPr>
          <w:rFonts w:hint="default" w:ascii="Times New Roman" w:hAnsi="Times New Roman" w:eastAsia="宋体" w:cs="Times New Roman"/>
          <w:b/>
          <w:bCs/>
          <w:color w:val="auto"/>
          <w:sz w:val="28"/>
          <w:szCs w:val="28"/>
          <w:u w:val="none" w:color="auto"/>
        </w:rPr>
        <w:fldChar w:fldCharType="separate"/>
      </w:r>
      <w:r>
        <w:rPr>
          <w:rFonts w:hint="default" w:ascii="Times New Roman" w:hAnsi="Times New Roman" w:eastAsia="宋体" w:cs="Times New Roman"/>
          <w:b/>
          <w:bCs/>
          <w:color w:val="auto"/>
          <w:sz w:val="28"/>
          <w:szCs w:val="28"/>
          <w:u w:val="none" w:color="auto"/>
        </w:rPr>
        <w:fldChar w:fldCharType="begin"/>
      </w:r>
      <w:r>
        <w:rPr>
          <w:rFonts w:hint="default" w:ascii="Times New Roman" w:hAnsi="Times New Roman" w:eastAsia="宋体" w:cs="Times New Roman"/>
          <w:b/>
          <w:bCs/>
          <w:color w:val="auto"/>
          <w:sz w:val="28"/>
          <w:szCs w:val="28"/>
        </w:rPr>
        <w:instrText xml:space="preserve"> HYPERLINK \l _Toc7342 </w:instrText>
      </w:r>
      <w:r>
        <w:rPr>
          <w:rFonts w:hint="default" w:ascii="Times New Roman" w:hAnsi="Times New Roman" w:eastAsia="宋体" w:cs="Times New Roman"/>
          <w:b/>
          <w:bCs/>
          <w:color w:val="auto"/>
          <w:sz w:val="28"/>
          <w:szCs w:val="28"/>
        </w:rPr>
        <w:fldChar w:fldCharType="separate"/>
      </w:r>
      <w:r>
        <w:rPr>
          <w:rFonts w:hint="default" w:ascii="Times New Roman" w:hAnsi="Times New Roman" w:eastAsia="宋体" w:cs="Times New Roman"/>
          <w:b/>
          <w:bCs/>
          <w:snapToGrid w:val="0"/>
          <w:color w:val="auto"/>
          <w:sz w:val="28"/>
          <w:szCs w:val="28"/>
        </w:rPr>
        <w:t>一、建设项目基本情况</w:t>
      </w:r>
      <w:r>
        <w:rPr>
          <w:rFonts w:hint="default" w:ascii="Times New Roman" w:hAnsi="Times New Roman" w:eastAsia="宋体" w:cs="Times New Roman"/>
          <w:b/>
          <w:bCs/>
          <w:color w:val="auto"/>
          <w:sz w:val="28"/>
          <w:szCs w:val="28"/>
        </w:rPr>
        <w:tab/>
      </w:r>
      <w:r>
        <w:rPr>
          <w:rFonts w:hint="default" w:ascii="Times New Roman" w:hAnsi="Times New Roman" w:eastAsia="宋体" w:cs="Times New Roman"/>
          <w:b/>
          <w:bCs/>
          <w:color w:val="auto"/>
          <w:sz w:val="28"/>
          <w:szCs w:val="28"/>
        </w:rPr>
        <w:fldChar w:fldCharType="begin"/>
      </w:r>
      <w:r>
        <w:rPr>
          <w:rFonts w:hint="default" w:ascii="Times New Roman" w:hAnsi="Times New Roman" w:eastAsia="宋体" w:cs="Times New Roman"/>
          <w:b/>
          <w:bCs/>
          <w:color w:val="auto"/>
          <w:sz w:val="28"/>
          <w:szCs w:val="28"/>
        </w:rPr>
        <w:instrText xml:space="preserve"> PAGEREF _Toc7342 \h </w:instrText>
      </w:r>
      <w:r>
        <w:rPr>
          <w:rFonts w:hint="default" w:ascii="Times New Roman" w:hAnsi="Times New Roman" w:eastAsia="宋体" w:cs="Times New Roman"/>
          <w:b/>
          <w:bCs/>
          <w:color w:val="auto"/>
          <w:sz w:val="28"/>
          <w:szCs w:val="28"/>
        </w:rPr>
        <w:fldChar w:fldCharType="separate"/>
      </w:r>
      <w:r>
        <w:rPr>
          <w:rFonts w:hint="default" w:ascii="Times New Roman" w:hAnsi="Times New Roman" w:eastAsia="宋体" w:cs="Times New Roman"/>
          <w:b/>
          <w:bCs/>
          <w:color w:val="auto"/>
          <w:sz w:val="28"/>
          <w:szCs w:val="28"/>
        </w:rPr>
        <w:t>1</w:t>
      </w:r>
      <w:r>
        <w:rPr>
          <w:rFonts w:hint="default" w:ascii="Times New Roman" w:hAnsi="Times New Roman" w:eastAsia="宋体" w:cs="Times New Roman"/>
          <w:b/>
          <w:bCs/>
          <w:color w:val="auto"/>
          <w:sz w:val="28"/>
          <w:szCs w:val="28"/>
        </w:rPr>
        <w:fldChar w:fldCharType="end"/>
      </w:r>
      <w:r>
        <w:rPr>
          <w:rFonts w:hint="default" w:ascii="Times New Roman" w:hAnsi="Times New Roman" w:eastAsia="宋体" w:cs="Times New Roman"/>
          <w:b/>
          <w:bCs/>
          <w:color w:val="auto"/>
          <w:sz w:val="28"/>
          <w:szCs w:val="28"/>
          <w:u w:val="none" w:color="auto"/>
        </w:rPr>
        <w:fldChar w:fldCharType="end"/>
      </w:r>
    </w:p>
    <w:p>
      <w:pPr>
        <w:pStyle w:val="22"/>
        <w:keepNext w:val="0"/>
        <w:keepLines w:val="0"/>
        <w:pageBreakBefore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u w:val="none" w:color="auto"/>
        </w:rPr>
        <w:fldChar w:fldCharType="begin"/>
      </w:r>
      <w:r>
        <w:rPr>
          <w:rFonts w:hint="default" w:ascii="Times New Roman" w:hAnsi="Times New Roman" w:eastAsia="宋体" w:cs="Times New Roman"/>
          <w:b/>
          <w:bCs/>
          <w:color w:val="auto"/>
          <w:sz w:val="28"/>
          <w:szCs w:val="28"/>
        </w:rPr>
        <w:instrText xml:space="preserve"> HYPERLINK \l _Toc7187 </w:instrText>
      </w:r>
      <w:r>
        <w:rPr>
          <w:rFonts w:hint="default" w:ascii="Times New Roman" w:hAnsi="Times New Roman" w:eastAsia="宋体" w:cs="Times New Roman"/>
          <w:b/>
          <w:bCs/>
          <w:color w:val="auto"/>
          <w:sz w:val="28"/>
          <w:szCs w:val="28"/>
        </w:rPr>
        <w:fldChar w:fldCharType="separate"/>
      </w:r>
      <w:r>
        <w:rPr>
          <w:rFonts w:hint="default" w:ascii="Times New Roman" w:hAnsi="Times New Roman" w:eastAsia="宋体" w:cs="Times New Roman"/>
          <w:b/>
          <w:bCs/>
          <w:snapToGrid w:val="0"/>
          <w:color w:val="auto"/>
          <w:sz w:val="28"/>
          <w:szCs w:val="28"/>
        </w:rPr>
        <w:t>二、建设项目工程分析</w:t>
      </w:r>
      <w:r>
        <w:rPr>
          <w:rFonts w:hint="default" w:ascii="Times New Roman" w:hAnsi="Times New Roman" w:eastAsia="宋体" w:cs="Times New Roman"/>
          <w:b/>
          <w:bCs/>
          <w:color w:val="auto"/>
          <w:sz w:val="28"/>
          <w:szCs w:val="28"/>
        </w:rPr>
        <w:tab/>
      </w:r>
      <w:r>
        <w:rPr>
          <w:rFonts w:hint="default" w:ascii="Times New Roman" w:hAnsi="Times New Roman" w:eastAsia="宋体" w:cs="Times New Roman"/>
          <w:b/>
          <w:bCs/>
          <w:color w:val="auto"/>
          <w:sz w:val="28"/>
          <w:szCs w:val="28"/>
        </w:rPr>
        <w:fldChar w:fldCharType="begin"/>
      </w:r>
      <w:r>
        <w:rPr>
          <w:rFonts w:hint="default" w:ascii="Times New Roman" w:hAnsi="Times New Roman" w:eastAsia="宋体" w:cs="Times New Roman"/>
          <w:b/>
          <w:bCs/>
          <w:color w:val="auto"/>
          <w:sz w:val="28"/>
          <w:szCs w:val="28"/>
        </w:rPr>
        <w:instrText xml:space="preserve"> PAGEREF _Toc7187 \h </w:instrText>
      </w:r>
      <w:r>
        <w:rPr>
          <w:rFonts w:hint="default" w:ascii="Times New Roman" w:hAnsi="Times New Roman" w:eastAsia="宋体" w:cs="Times New Roman"/>
          <w:b/>
          <w:bCs/>
          <w:color w:val="auto"/>
          <w:sz w:val="28"/>
          <w:szCs w:val="28"/>
        </w:rPr>
        <w:fldChar w:fldCharType="separate"/>
      </w:r>
      <w:r>
        <w:rPr>
          <w:rFonts w:hint="default" w:ascii="Times New Roman" w:hAnsi="Times New Roman" w:eastAsia="宋体" w:cs="Times New Roman"/>
          <w:b/>
          <w:bCs/>
          <w:color w:val="auto"/>
          <w:sz w:val="28"/>
          <w:szCs w:val="28"/>
        </w:rPr>
        <w:t>6</w:t>
      </w:r>
      <w:r>
        <w:rPr>
          <w:rFonts w:hint="default" w:ascii="Times New Roman" w:hAnsi="Times New Roman" w:eastAsia="宋体" w:cs="Times New Roman"/>
          <w:b/>
          <w:bCs/>
          <w:color w:val="auto"/>
          <w:sz w:val="28"/>
          <w:szCs w:val="28"/>
        </w:rPr>
        <w:fldChar w:fldCharType="end"/>
      </w:r>
      <w:r>
        <w:rPr>
          <w:rFonts w:hint="default" w:ascii="Times New Roman" w:hAnsi="Times New Roman" w:eastAsia="宋体" w:cs="Times New Roman"/>
          <w:b/>
          <w:bCs/>
          <w:color w:val="auto"/>
          <w:sz w:val="28"/>
          <w:szCs w:val="28"/>
          <w:u w:val="none" w:color="auto"/>
        </w:rPr>
        <w:fldChar w:fldCharType="end"/>
      </w:r>
    </w:p>
    <w:p>
      <w:pPr>
        <w:pStyle w:val="22"/>
        <w:keepNext w:val="0"/>
        <w:keepLines w:val="0"/>
        <w:pageBreakBefore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u w:val="none" w:color="auto"/>
        </w:rPr>
        <w:fldChar w:fldCharType="begin"/>
      </w:r>
      <w:r>
        <w:rPr>
          <w:rFonts w:hint="default" w:ascii="Times New Roman" w:hAnsi="Times New Roman" w:eastAsia="宋体" w:cs="Times New Roman"/>
          <w:b/>
          <w:bCs/>
          <w:color w:val="auto"/>
          <w:sz w:val="28"/>
          <w:szCs w:val="28"/>
        </w:rPr>
        <w:instrText xml:space="preserve"> HYPERLINK \l _Toc12993 </w:instrText>
      </w:r>
      <w:r>
        <w:rPr>
          <w:rFonts w:hint="default" w:ascii="Times New Roman" w:hAnsi="Times New Roman" w:eastAsia="宋体" w:cs="Times New Roman"/>
          <w:b/>
          <w:bCs/>
          <w:color w:val="auto"/>
          <w:sz w:val="28"/>
          <w:szCs w:val="28"/>
        </w:rPr>
        <w:fldChar w:fldCharType="separate"/>
      </w:r>
      <w:r>
        <w:rPr>
          <w:rFonts w:hint="default" w:ascii="Times New Roman" w:hAnsi="Times New Roman" w:eastAsia="宋体" w:cs="Times New Roman"/>
          <w:b/>
          <w:bCs/>
          <w:snapToGrid w:val="0"/>
          <w:color w:val="auto"/>
          <w:sz w:val="28"/>
          <w:szCs w:val="28"/>
        </w:rPr>
        <w:t>三、区域环境质量现状、环境保护目标及评价标准</w:t>
      </w:r>
      <w:r>
        <w:rPr>
          <w:rFonts w:hint="default" w:ascii="Times New Roman" w:hAnsi="Times New Roman" w:eastAsia="宋体" w:cs="Times New Roman"/>
          <w:b/>
          <w:bCs/>
          <w:color w:val="auto"/>
          <w:sz w:val="28"/>
          <w:szCs w:val="28"/>
        </w:rPr>
        <w:tab/>
      </w:r>
      <w:r>
        <w:rPr>
          <w:rFonts w:hint="default" w:ascii="Times New Roman" w:hAnsi="Times New Roman" w:eastAsia="宋体" w:cs="Times New Roman"/>
          <w:b/>
          <w:bCs/>
          <w:color w:val="auto"/>
          <w:sz w:val="28"/>
          <w:szCs w:val="28"/>
        </w:rPr>
        <w:fldChar w:fldCharType="begin"/>
      </w:r>
      <w:r>
        <w:rPr>
          <w:rFonts w:hint="default" w:ascii="Times New Roman" w:hAnsi="Times New Roman" w:eastAsia="宋体" w:cs="Times New Roman"/>
          <w:b/>
          <w:bCs/>
          <w:color w:val="auto"/>
          <w:sz w:val="28"/>
          <w:szCs w:val="28"/>
        </w:rPr>
        <w:instrText xml:space="preserve"> PAGEREF _Toc12993 \h </w:instrText>
      </w:r>
      <w:r>
        <w:rPr>
          <w:rFonts w:hint="default" w:ascii="Times New Roman" w:hAnsi="Times New Roman" w:eastAsia="宋体" w:cs="Times New Roman"/>
          <w:b/>
          <w:bCs/>
          <w:color w:val="auto"/>
          <w:sz w:val="28"/>
          <w:szCs w:val="28"/>
        </w:rPr>
        <w:fldChar w:fldCharType="separate"/>
      </w:r>
      <w:r>
        <w:rPr>
          <w:rFonts w:hint="default" w:ascii="Times New Roman" w:hAnsi="Times New Roman" w:eastAsia="宋体" w:cs="Times New Roman"/>
          <w:b/>
          <w:bCs/>
          <w:color w:val="auto"/>
          <w:sz w:val="28"/>
          <w:szCs w:val="28"/>
        </w:rPr>
        <w:t>30</w:t>
      </w:r>
      <w:r>
        <w:rPr>
          <w:rFonts w:hint="default" w:ascii="Times New Roman" w:hAnsi="Times New Roman" w:eastAsia="宋体" w:cs="Times New Roman"/>
          <w:b/>
          <w:bCs/>
          <w:color w:val="auto"/>
          <w:sz w:val="28"/>
          <w:szCs w:val="28"/>
        </w:rPr>
        <w:fldChar w:fldCharType="end"/>
      </w:r>
      <w:r>
        <w:rPr>
          <w:rFonts w:hint="default" w:ascii="Times New Roman" w:hAnsi="Times New Roman" w:eastAsia="宋体" w:cs="Times New Roman"/>
          <w:b/>
          <w:bCs/>
          <w:color w:val="auto"/>
          <w:sz w:val="28"/>
          <w:szCs w:val="28"/>
          <w:u w:val="none" w:color="auto"/>
        </w:rPr>
        <w:fldChar w:fldCharType="end"/>
      </w:r>
    </w:p>
    <w:p>
      <w:pPr>
        <w:pStyle w:val="22"/>
        <w:keepNext w:val="0"/>
        <w:keepLines w:val="0"/>
        <w:pageBreakBefore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u w:val="none" w:color="auto"/>
        </w:rPr>
        <w:fldChar w:fldCharType="begin"/>
      </w:r>
      <w:r>
        <w:rPr>
          <w:rFonts w:hint="default" w:ascii="Times New Roman" w:hAnsi="Times New Roman" w:eastAsia="宋体" w:cs="Times New Roman"/>
          <w:b/>
          <w:bCs/>
          <w:color w:val="auto"/>
          <w:sz w:val="28"/>
          <w:szCs w:val="28"/>
        </w:rPr>
        <w:instrText xml:space="preserve"> HYPERLINK \l _Toc3874 </w:instrText>
      </w:r>
      <w:r>
        <w:rPr>
          <w:rFonts w:hint="default" w:ascii="Times New Roman" w:hAnsi="Times New Roman" w:eastAsia="宋体" w:cs="Times New Roman"/>
          <w:b/>
          <w:bCs/>
          <w:color w:val="auto"/>
          <w:sz w:val="28"/>
          <w:szCs w:val="28"/>
        </w:rPr>
        <w:fldChar w:fldCharType="separate"/>
      </w:r>
      <w:r>
        <w:rPr>
          <w:rFonts w:hint="default" w:ascii="Times New Roman" w:hAnsi="Times New Roman" w:eastAsia="宋体" w:cs="Times New Roman"/>
          <w:b/>
          <w:bCs/>
          <w:snapToGrid w:val="0"/>
          <w:color w:val="auto"/>
          <w:sz w:val="28"/>
          <w:szCs w:val="28"/>
        </w:rPr>
        <w:t>四、 主要环境影响和保护措施</w:t>
      </w:r>
      <w:r>
        <w:rPr>
          <w:rFonts w:hint="default" w:ascii="Times New Roman" w:hAnsi="Times New Roman" w:eastAsia="宋体" w:cs="Times New Roman"/>
          <w:b/>
          <w:bCs/>
          <w:color w:val="auto"/>
          <w:sz w:val="28"/>
          <w:szCs w:val="28"/>
        </w:rPr>
        <w:tab/>
      </w:r>
      <w:r>
        <w:rPr>
          <w:rFonts w:hint="default" w:ascii="Times New Roman" w:hAnsi="Times New Roman" w:eastAsia="宋体" w:cs="Times New Roman"/>
          <w:b/>
          <w:bCs/>
          <w:color w:val="auto"/>
          <w:sz w:val="28"/>
          <w:szCs w:val="28"/>
        </w:rPr>
        <w:fldChar w:fldCharType="begin"/>
      </w:r>
      <w:r>
        <w:rPr>
          <w:rFonts w:hint="default" w:ascii="Times New Roman" w:hAnsi="Times New Roman" w:eastAsia="宋体" w:cs="Times New Roman"/>
          <w:b/>
          <w:bCs/>
          <w:color w:val="auto"/>
          <w:sz w:val="28"/>
          <w:szCs w:val="28"/>
        </w:rPr>
        <w:instrText xml:space="preserve"> PAGEREF _Toc3874 \h </w:instrText>
      </w:r>
      <w:r>
        <w:rPr>
          <w:rFonts w:hint="default" w:ascii="Times New Roman" w:hAnsi="Times New Roman" w:eastAsia="宋体" w:cs="Times New Roman"/>
          <w:b/>
          <w:bCs/>
          <w:color w:val="auto"/>
          <w:sz w:val="28"/>
          <w:szCs w:val="28"/>
        </w:rPr>
        <w:fldChar w:fldCharType="separate"/>
      </w:r>
      <w:r>
        <w:rPr>
          <w:rFonts w:hint="default" w:ascii="Times New Roman" w:hAnsi="Times New Roman" w:eastAsia="宋体" w:cs="Times New Roman"/>
          <w:b/>
          <w:bCs/>
          <w:color w:val="auto"/>
          <w:sz w:val="28"/>
          <w:szCs w:val="28"/>
        </w:rPr>
        <w:t>34</w:t>
      </w:r>
      <w:r>
        <w:rPr>
          <w:rFonts w:hint="default" w:ascii="Times New Roman" w:hAnsi="Times New Roman" w:eastAsia="宋体" w:cs="Times New Roman"/>
          <w:b/>
          <w:bCs/>
          <w:color w:val="auto"/>
          <w:sz w:val="28"/>
          <w:szCs w:val="28"/>
        </w:rPr>
        <w:fldChar w:fldCharType="end"/>
      </w:r>
      <w:r>
        <w:rPr>
          <w:rFonts w:hint="default" w:ascii="Times New Roman" w:hAnsi="Times New Roman" w:eastAsia="宋体" w:cs="Times New Roman"/>
          <w:b/>
          <w:bCs/>
          <w:color w:val="auto"/>
          <w:sz w:val="28"/>
          <w:szCs w:val="28"/>
          <w:u w:val="none" w:color="auto"/>
        </w:rPr>
        <w:fldChar w:fldCharType="end"/>
      </w:r>
    </w:p>
    <w:p>
      <w:pPr>
        <w:pStyle w:val="22"/>
        <w:keepNext w:val="0"/>
        <w:keepLines w:val="0"/>
        <w:pageBreakBefore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u w:val="none" w:color="auto"/>
        </w:rPr>
        <w:fldChar w:fldCharType="begin"/>
      </w:r>
      <w:r>
        <w:rPr>
          <w:rFonts w:hint="default" w:ascii="Times New Roman" w:hAnsi="Times New Roman" w:eastAsia="宋体" w:cs="Times New Roman"/>
          <w:b/>
          <w:bCs/>
          <w:color w:val="auto"/>
          <w:sz w:val="28"/>
          <w:szCs w:val="28"/>
        </w:rPr>
        <w:instrText xml:space="preserve"> HYPERLINK \l _Toc32655 </w:instrText>
      </w:r>
      <w:r>
        <w:rPr>
          <w:rFonts w:hint="default" w:ascii="Times New Roman" w:hAnsi="Times New Roman" w:eastAsia="宋体" w:cs="Times New Roman"/>
          <w:b/>
          <w:bCs/>
          <w:color w:val="auto"/>
          <w:sz w:val="28"/>
          <w:szCs w:val="28"/>
        </w:rPr>
        <w:fldChar w:fldCharType="separate"/>
      </w:r>
      <w:r>
        <w:rPr>
          <w:rFonts w:hint="default" w:ascii="Times New Roman" w:hAnsi="Times New Roman" w:eastAsia="宋体" w:cs="Times New Roman"/>
          <w:b/>
          <w:bCs/>
          <w:snapToGrid w:val="0"/>
          <w:color w:val="auto"/>
          <w:sz w:val="28"/>
          <w:szCs w:val="28"/>
        </w:rPr>
        <w:t>五、环境保护措施监督检查清单</w:t>
      </w:r>
      <w:r>
        <w:rPr>
          <w:rFonts w:hint="default" w:ascii="Times New Roman" w:hAnsi="Times New Roman" w:eastAsia="宋体" w:cs="Times New Roman"/>
          <w:b/>
          <w:bCs/>
          <w:color w:val="auto"/>
          <w:sz w:val="28"/>
          <w:szCs w:val="28"/>
        </w:rPr>
        <w:tab/>
      </w:r>
      <w:r>
        <w:rPr>
          <w:rFonts w:hint="default" w:ascii="Times New Roman" w:hAnsi="Times New Roman" w:eastAsia="宋体" w:cs="Times New Roman"/>
          <w:b/>
          <w:bCs/>
          <w:color w:val="auto"/>
          <w:sz w:val="28"/>
          <w:szCs w:val="28"/>
        </w:rPr>
        <w:fldChar w:fldCharType="begin"/>
      </w:r>
      <w:r>
        <w:rPr>
          <w:rFonts w:hint="default" w:ascii="Times New Roman" w:hAnsi="Times New Roman" w:eastAsia="宋体" w:cs="Times New Roman"/>
          <w:b/>
          <w:bCs/>
          <w:color w:val="auto"/>
          <w:sz w:val="28"/>
          <w:szCs w:val="28"/>
        </w:rPr>
        <w:instrText xml:space="preserve"> PAGEREF _Toc32655 \h </w:instrText>
      </w:r>
      <w:r>
        <w:rPr>
          <w:rFonts w:hint="default" w:ascii="Times New Roman" w:hAnsi="Times New Roman" w:eastAsia="宋体" w:cs="Times New Roman"/>
          <w:b/>
          <w:bCs/>
          <w:color w:val="auto"/>
          <w:sz w:val="28"/>
          <w:szCs w:val="28"/>
        </w:rPr>
        <w:fldChar w:fldCharType="separate"/>
      </w:r>
      <w:r>
        <w:rPr>
          <w:rFonts w:hint="default" w:ascii="Times New Roman" w:hAnsi="Times New Roman" w:eastAsia="宋体" w:cs="Times New Roman"/>
          <w:b/>
          <w:bCs/>
          <w:color w:val="auto"/>
          <w:sz w:val="28"/>
          <w:szCs w:val="28"/>
        </w:rPr>
        <w:t>43</w:t>
      </w:r>
      <w:r>
        <w:rPr>
          <w:rFonts w:hint="default" w:ascii="Times New Roman" w:hAnsi="Times New Roman" w:eastAsia="宋体" w:cs="Times New Roman"/>
          <w:b/>
          <w:bCs/>
          <w:color w:val="auto"/>
          <w:sz w:val="28"/>
          <w:szCs w:val="28"/>
        </w:rPr>
        <w:fldChar w:fldCharType="end"/>
      </w:r>
      <w:r>
        <w:rPr>
          <w:rFonts w:hint="default" w:ascii="Times New Roman" w:hAnsi="Times New Roman" w:eastAsia="宋体" w:cs="Times New Roman"/>
          <w:b/>
          <w:bCs/>
          <w:color w:val="auto"/>
          <w:sz w:val="28"/>
          <w:szCs w:val="28"/>
          <w:u w:val="none" w:color="auto"/>
        </w:rPr>
        <w:fldChar w:fldCharType="end"/>
      </w:r>
    </w:p>
    <w:p>
      <w:pPr>
        <w:pStyle w:val="22"/>
        <w:keepNext w:val="0"/>
        <w:keepLines w:val="0"/>
        <w:pageBreakBefore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u w:val="none" w:color="auto"/>
        </w:rPr>
        <w:fldChar w:fldCharType="begin"/>
      </w:r>
      <w:r>
        <w:rPr>
          <w:rFonts w:hint="default" w:ascii="Times New Roman" w:hAnsi="Times New Roman" w:eastAsia="宋体" w:cs="Times New Roman"/>
          <w:b/>
          <w:bCs/>
          <w:color w:val="auto"/>
          <w:sz w:val="28"/>
          <w:szCs w:val="28"/>
        </w:rPr>
        <w:instrText xml:space="preserve"> HYPERLINK \l _Toc3248 </w:instrText>
      </w:r>
      <w:r>
        <w:rPr>
          <w:rFonts w:hint="default" w:ascii="Times New Roman" w:hAnsi="Times New Roman" w:eastAsia="宋体" w:cs="Times New Roman"/>
          <w:b/>
          <w:bCs/>
          <w:color w:val="auto"/>
          <w:sz w:val="28"/>
          <w:szCs w:val="28"/>
        </w:rPr>
        <w:fldChar w:fldCharType="separate"/>
      </w:r>
      <w:r>
        <w:rPr>
          <w:rFonts w:hint="default" w:ascii="Times New Roman" w:hAnsi="Times New Roman" w:eastAsia="宋体" w:cs="Times New Roman"/>
          <w:b/>
          <w:bCs/>
          <w:snapToGrid w:val="0"/>
          <w:color w:val="auto"/>
          <w:sz w:val="28"/>
          <w:szCs w:val="28"/>
        </w:rPr>
        <w:t>六、结论</w:t>
      </w:r>
      <w:r>
        <w:rPr>
          <w:rFonts w:hint="default" w:ascii="Times New Roman" w:hAnsi="Times New Roman" w:eastAsia="宋体" w:cs="Times New Roman"/>
          <w:b/>
          <w:bCs/>
          <w:color w:val="auto"/>
          <w:sz w:val="28"/>
          <w:szCs w:val="28"/>
        </w:rPr>
        <w:tab/>
      </w:r>
      <w:r>
        <w:rPr>
          <w:rFonts w:hint="default" w:ascii="Times New Roman" w:hAnsi="Times New Roman" w:eastAsia="宋体" w:cs="Times New Roman"/>
          <w:b/>
          <w:bCs/>
          <w:color w:val="auto"/>
          <w:sz w:val="28"/>
          <w:szCs w:val="28"/>
        </w:rPr>
        <w:fldChar w:fldCharType="begin"/>
      </w:r>
      <w:r>
        <w:rPr>
          <w:rFonts w:hint="default" w:ascii="Times New Roman" w:hAnsi="Times New Roman" w:eastAsia="宋体" w:cs="Times New Roman"/>
          <w:b/>
          <w:bCs/>
          <w:color w:val="auto"/>
          <w:sz w:val="28"/>
          <w:szCs w:val="28"/>
        </w:rPr>
        <w:instrText xml:space="preserve"> PAGEREF _Toc3248 \h </w:instrText>
      </w:r>
      <w:r>
        <w:rPr>
          <w:rFonts w:hint="default" w:ascii="Times New Roman" w:hAnsi="Times New Roman" w:eastAsia="宋体" w:cs="Times New Roman"/>
          <w:b/>
          <w:bCs/>
          <w:color w:val="auto"/>
          <w:sz w:val="28"/>
          <w:szCs w:val="28"/>
        </w:rPr>
        <w:fldChar w:fldCharType="separate"/>
      </w:r>
      <w:r>
        <w:rPr>
          <w:rFonts w:hint="default" w:ascii="Times New Roman" w:hAnsi="Times New Roman" w:eastAsia="宋体" w:cs="Times New Roman"/>
          <w:b/>
          <w:bCs/>
          <w:color w:val="auto"/>
          <w:sz w:val="28"/>
          <w:szCs w:val="28"/>
        </w:rPr>
        <w:t>45</w:t>
      </w:r>
      <w:r>
        <w:rPr>
          <w:rFonts w:hint="default" w:ascii="Times New Roman" w:hAnsi="Times New Roman" w:eastAsia="宋体" w:cs="Times New Roman"/>
          <w:b/>
          <w:bCs/>
          <w:color w:val="auto"/>
          <w:sz w:val="28"/>
          <w:szCs w:val="28"/>
        </w:rPr>
        <w:fldChar w:fldCharType="end"/>
      </w:r>
      <w:r>
        <w:rPr>
          <w:rFonts w:hint="default" w:ascii="Times New Roman" w:hAnsi="Times New Roman" w:eastAsia="宋体" w:cs="Times New Roman"/>
          <w:b/>
          <w:bCs/>
          <w:color w:val="auto"/>
          <w:sz w:val="28"/>
          <w:szCs w:val="28"/>
          <w:u w:val="none" w:color="auto"/>
        </w:rPr>
        <w:fldChar w:fldCharType="end"/>
      </w:r>
    </w:p>
    <w:p>
      <w:pPr>
        <w:pStyle w:val="22"/>
        <w:keepNext w:val="0"/>
        <w:keepLines w:val="0"/>
        <w:pageBreakBefore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u w:val="none" w:color="auto"/>
        </w:rPr>
        <w:fldChar w:fldCharType="begin"/>
      </w:r>
      <w:r>
        <w:rPr>
          <w:rFonts w:hint="default" w:ascii="Times New Roman" w:hAnsi="Times New Roman" w:eastAsia="宋体" w:cs="Times New Roman"/>
          <w:b/>
          <w:bCs/>
          <w:color w:val="auto"/>
          <w:sz w:val="28"/>
          <w:szCs w:val="28"/>
        </w:rPr>
        <w:instrText xml:space="preserve"> HYPERLINK \l _Toc661 </w:instrText>
      </w:r>
      <w:r>
        <w:rPr>
          <w:rFonts w:hint="default" w:ascii="Times New Roman" w:hAnsi="Times New Roman" w:eastAsia="宋体" w:cs="Times New Roman"/>
          <w:b/>
          <w:bCs/>
          <w:color w:val="auto"/>
          <w:sz w:val="28"/>
          <w:szCs w:val="28"/>
        </w:rPr>
        <w:fldChar w:fldCharType="separate"/>
      </w:r>
      <w:r>
        <w:rPr>
          <w:rFonts w:hint="default" w:ascii="Times New Roman" w:hAnsi="Times New Roman" w:eastAsia="宋体" w:cs="Times New Roman"/>
          <w:b/>
          <w:bCs/>
          <w:snapToGrid w:val="0"/>
          <w:color w:val="auto"/>
          <w:sz w:val="28"/>
          <w:szCs w:val="28"/>
        </w:rPr>
        <w:t>附表</w:t>
      </w:r>
      <w:r>
        <w:rPr>
          <w:rFonts w:hint="default" w:ascii="Times New Roman" w:hAnsi="Times New Roman" w:eastAsia="宋体" w:cs="Times New Roman"/>
          <w:b/>
          <w:bCs/>
          <w:color w:val="auto"/>
          <w:sz w:val="28"/>
          <w:szCs w:val="28"/>
        </w:rPr>
        <w:tab/>
      </w:r>
      <w:r>
        <w:rPr>
          <w:rFonts w:hint="default" w:ascii="Times New Roman" w:hAnsi="Times New Roman" w:eastAsia="宋体" w:cs="Times New Roman"/>
          <w:b/>
          <w:bCs/>
          <w:color w:val="auto"/>
          <w:sz w:val="28"/>
          <w:szCs w:val="28"/>
        </w:rPr>
        <w:fldChar w:fldCharType="begin"/>
      </w:r>
      <w:r>
        <w:rPr>
          <w:rFonts w:hint="default" w:ascii="Times New Roman" w:hAnsi="Times New Roman" w:eastAsia="宋体" w:cs="Times New Roman"/>
          <w:b/>
          <w:bCs/>
          <w:color w:val="auto"/>
          <w:sz w:val="28"/>
          <w:szCs w:val="28"/>
        </w:rPr>
        <w:instrText xml:space="preserve"> PAGEREF _Toc661 \h </w:instrText>
      </w:r>
      <w:r>
        <w:rPr>
          <w:rFonts w:hint="default" w:ascii="Times New Roman" w:hAnsi="Times New Roman" w:eastAsia="宋体" w:cs="Times New Roman"/>
          <w:b/>
          <w:bCs/>
          <w:color w:val="auto"/>
          <w:sz w:val="28"/>
          <w:szCs w:val="28"/>
        </w:rPr>
        <w:fldChar w:fldCharType="separate"/>
      </w:r>
      <w:r>
        <w:rPr>
          <w:rFonts w:hint="default" w:ascii="Times New Roman" w:hAnsi="Times New Roman" w:eastAsia="宋体" w:cs="Times New Roman"/>
          <w:b/>
          <w:bCs/>
          <w:color w:val="auto"/>
          <w:sz w:val="28"/>
          <w:szCs w:val="28"/>
        </w:rPr>
        <w:t>46</w:t>
      </w:r>
      <w:r>
        <w:rPr>
          <w:rFonts w:hint="default" w:ascii="Times New Roman" w:hAnsi="Times New Roman" w:eastAsia="宋体" w:cs="Times New Roman"/>
          <w:b/>
          <w:bCs/>
          <w:color w:val="auto"/>
          <w:sz w:val="28"/>
          <w:szCs w:val="28"/>
        </w:rPr>
        <w:fldChar w:fldCharType="end"/>
      </w:r>
      <w:r>
        <w:rPr>
          <w:rFonts w:hint="default" w:ascii="Times New Roman" w:hAnsi="Times New Roman" w:eastAsia="宋体" w:cs="Times New Roman"/>
          <w:b/>
          <w:bCs/>
          <w:color w:val="auto"/>
          <w:sz w:val="28"/>
          <w:szCs w:val="28"/>
          <w:u w:val="none" w:color="auto"/>
        </w:rPr>
        <w:fldChar w:fldCharType="end"/>
      </w:r>
    </w:p>
    <w:p>
      <w:pPr>
        <w:pStyle w:val="22"/>
        <w:keepNext w:val="0"/>
        <w:keepLines w:val="0"/>
        <w:pageBreakBefore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8"/>
          <w:szCs w:val="28"/>
        </w:rPr>
      </w:pPr>
    </w:p>
    <w:p>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u w:val="none" w:color="auto"/>
        </w:rPr>
      </w:pPr>
      <w:r>
        <w:rPr>
          <w:rFonts w:hint="default" w:ascii="Times New Roman" w:hAnsi="Times New Roman" w:eastAsia="宋体" w:cs="Times New Roman"/>
          <w:b/>
          <w:bCs/>
          <w:color w:val="auto"/>
          <w:sz w:val="28"/>
          <w:szCs w:val="28"/>
          <w:u w:val="none" w:color="auto"/>
        </w:rPr>
        <w:fldChar w:fldCharType="end"/>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4"/>
          <w:szCs w:val="24"/>
        </w:rPr>
      </w:pPr>
      <w:bookmarkStart w:id="3" w:name="_Toc21333"/>
      <w:r>
        <w:rPr>
          <w:rFonts w:hint="eastAsia" w:ascii="宋体" w:hAnsi="宋体" w:eastAsia="宋体" w:cs="宋体"/>
          <w:color w:val="auto"/>
          <w:sz w:val="24"/>
          <w:szCs w:val="24"/>
        </w:rPr>
        <w:t>附图</w:t>
      </w:r>
      <w:bookmarkEnd w:id="3"/>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4"/>
          <w:szCs w:val="24"/>
        </w:rPr>
      </w:pPr>
      <w:bookmarkStart w:id="4" w:name="_Toc23983"/>
      <w:r>
        <w:rPr>
          <w:rFonts w:hint="eastAsia" w:ascii="宋体" w:hAnsi="宋体" w:eastAsia="宋体" w:cs="宋体"/>
          <w:color w:val="auto"/>
          <w:sz w:val="24"/>
          <w:szCs w:val="24"/>
          <w:lang w:val="en-US" w:eastAsia="zh-CN"/>
        </w:rPr>
        <w:t xml:space="preserve">附图1  </w:t>
      </w:r>
      <w:r>
        <w:rPr>
          <w:rFonts w:hint="eastAsia" w:ascii="宋体" w:hAnsi="宋体" w:eastAsia="宋体" w:cs="宋体"/>
          <w:color w:val="auto"/>
          <w:sz w:val="24"/>
          <w:szCs w:val="24"/>
        </w:rPr>
        <w:t>项目地理位置图</w:t>
      </w:r>
      <w:bookmarkEnd w:id="4"/>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4"/>
          <w:szCs w:val="24"/>
        </w:rPr>
      </w:pPr>
      <w:bookmarkStart w:id="5" w:name="_Toc21971"/>
      <w:r>
        <w:rPr>
          <w:rFonts w:hint="eastAsia" w:ascii="宋体" w:hAnsi="宋体" w:eastAsia="宋体" w:cs="宋体"/>
          <w:color w:val="auto"/>
          <w:kern w:val="0"/>
          <w:sz w:val="24"/>
          <w:szCs w:val="24"/>
        </w:rPr>
        <w:t>附图2</w:t>
      </w:r>
      <w:r>
        <w:rPr>
          <w:rFonts w:hint="eastAsia" w:ascii="宋体" w:hAnsi="宋体" w:eastAsia="宋体" w:cs="宋体"/>
          <w:color w:val="auto"/>
          <w:kern w:val="0"/>
          <w:sz w:val="24"/>
          <w:szCs w:val="24"/>
          <w:lang w:val="en-US" w:eastAsia="zh-CN"/>
        </w:rPr>
        <w:t xml:space="preserve"> </w:t>
      </w: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rPr>
        <w:t>项目厂区平面布置图</w:t>
      </w:r>
      <w:bookmarkEnd w:id="5"/>
    </w:p>
    <w:p>
      <w:pPr>
        <w:widowControl w:val="0"/>
        <w:adjustRightInd w:val="0"/>
        <w:snapToGrid w:val="0"/>
        <w:spacing w:line="360" w:lineRule="auto"/>
        <w:ind w:left="0" w:leftChars="0" w:firstLine="0" w:firstLineChars="0"/>
        <w:jc w:val="both"/>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附图3  土地利用规划图</w:t>
      </w:r>
    </w:p>
    <w:p>
      <w:pPr>
        <w:widowControl w:val="0"/>
        <w:adjustRightInd w:val="0"/>
        <w:snapToGrid w:val="0"/>
        <w:spacing w:line="360" w:lineRule="auto"/>
        <w:ind w:left="0" w:leftChars="0" w:firstLine="0" w:firstLineChars="0"/>
        <w:jc w:val="both"/>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附图4  本项目与松木工业园化工片区位置关系</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pacing w:val="0"/>
          <w:kern w:val="2"/>
          <w:sz w:val="24"/>
          <w:szCs w:val="24"/>
          <w:lang w:val="en-US" w:eastAsia="zh-CN" w:bidi="ar-SA"/>
        </w:rPr>
        <w:t>附</w:t>
      </w:r>
      <w:r>
        <w:rPr>
          <w:rFonts w:hint="eastAsia" w:ascii="宋体" w:hAnsi="宋体" w:eastAsia="宋体" w:cs="宋体"/>
          <w:color w:val="auto"/>
          <w:spacing w:val="20"/>
          <w:kern w:val="2"/>
          <w:sz w:val="24"/>
          <w:szCs w:val="24"/>
          <w:lang w:val="en-US" w:eastAsia="zh-CN" w:bidi="ar-SA"/>
        </w:rPr>
        <w:t>图5</w:t>
      </w:r>
      <w:r>
        <w:rPr>
          <w:rFonts w:hint="eastAsia" w:ascii="宋体" w:hAnsi="宋体" w:eastAsia="宋体" w:cs="宋体"/>
          <w:color w:val="auto"/>
          <w:kern w:val="2"/>
          <w:sz w:val="24"/>
          <w:szCs w:val="24"/>
          <w:lang w:val="en-US" w:eastAsia="zh-CN" w:bidi="ar-SA"/>
        </w:rPr>
        <w:t xml:space="preserve"> </w:t>
      </w:r>
      <w:r>
        <w:rPr>
          <w:rFonts w:hint="eastAsia" w:ascii="宋体" w:hAnsi="宋体" w:eastAsia="宋体" w:cs="宋体"/>
          <w:color w:val="auto"/>
          <w:sz w:val="24"/>
          <w:szCs w:val="24"/>
          <w:lang w:val="en-US" w:eastAsia="zh-CN"/>
        </w:rPr>
        <w:t xml:space="preserve"> 500m环境空气敏感目标（根据现场勘查，本项目500m范围内无环境空气敏感目标）</w:t>
      </w:r>
    </w:p>
    <w:p>
      <w:pPr>
        <w:pStyle w:val="2"/>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4"/>
          <w:szCs w:val="24"/>
          <w:lang w:val="en-US" w:eastAsia="zh-CN"/>
        </w:rPr>
      </w:pPr>
      <w:bookmarkStart w:id="6" w:name="_Toc13947"/>
      <w:r>
        <w:rPr>
          <w:rFonts w:hint="eastAsia" w:ascii="宋体" w:hAnsi="宋体" w:eastAsia="宋体" w:cs="宋体"/>
          <w:color w:val="auto"/>
          <w:sz w:val="24"/>
          <w:szCs w:val="24"/>
        </w:rPr>
        <w:t>附图</w:t>
      </w:r>
      <w:r>
        <w:rPr>
          <w:rFonts w:hint="eastAsia" w:ascii="宋体" w:hAnsi="宋体" w:eastAsia="宋体" w:cs="宋体"/>
          <w:color w:val="auto"/>
          <w:sz w:val="24"/>
          <w:szCs w:val="24"/>
          <w:lang w:eastAsia="zh-CN"/>
        </w:rPr>
        <w:t>6</w:t>
      </w:r>
      <w:r>
        <w:rPr>
          <w:rFonts w:hint="eastAsia" w:ascii="宋体" w:hAnsi="宋体" w:eastAsia="宋体" w:cs="宋体"/>
          <w:color w:val="auto"/>
          <w:sz w:val="24"/>
          <w:szCs w:val="24"/>
          <w:lang w:val="en-US" w:eastAsia="zh-CN"/>
        </w:rPr>
        <w:t xml:space="preserve">  </w:t>
      </w:r>
      <w:bookmarkEnd w:id="6"/>
      <w:bookmarkStart w:id="7" w:name="_Toc25365"/>
      <w:r>
        <w:rPr>
          <w:rFonts w:hint="eastAsia" w:ascii="宋体" w:hAnsi="宋体" w:eastAsia="宋体" w:cs="宋体"/>
          <w:color w:val="auto"/>
          <w:sz w:val="24"/>
          <w:szCs w:val="24"/>
          <w:lang w:val="en-US" w:eastAsia="zh-CN"/>
        </w:rPr>
        <w:t>项目四至图</w:t>
      </w:r>
      <w:bookmarkEnd w:id="7"/>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4"/>
          <w:szCs w:val="24"/>
        </w:rPr>
      </w:pPr>
      <w:bookmarkStart w:id="8" w:name="_Toc18094"/>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附件</w:t>
      </w:r>
      <w:bookmarkEnd w:id="8"/>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4"/>
          <w:szCs w:val="24"/>
        </w:rPr>
      </w:pPr>
      <w:bookmarkStart w:id="9" w:name="_Toc21002"/>
      <w:r>
        <w:rPr>
          <w:rFonts w:hint="eastAsia" w:ascii="宋体" w:hAnsi="宋体" w:eastAsia="宋体" w:cs="宋体"/>
          <w:color w:val="auto"/>
          <w:sz w:val="24"/>
          <w:szCs w:val="24"/>
        </w:rPr>
        <w:t>附件</w:t>
      </w:r>
      <w:r>
        <w:rPr>
          <w:rFonts w:hint="eastAsia" w:ascii="宋体" w:hAnsi="宋体" w:eastAsia="宋体" w:cs="宋体"/>
          <w:color w:val="auto"/>
          <w:sz w:val="24"/>
          <w:szCs w:val="24"/>
          <w:lang w:val="en-US" w:eastAsia="zh-CN"/>
        </w:rPr>
        <w:t>1  营业执照</w:t>
      </w:r>
      <w:bookmarkEnd w:id="9"/>
    </w:p>
    <w:p>
      <w:pPr>
        <w:bidi w:val="0"/>
        <w:spacing w:line="360" w:lineRule="auto"/>
        <w:rPr>
          <w:rFonts w:hint="eastAsia" w:ascii="宋体" w:hAnsi="宋体" w:eastAsia="宋体" w:cs="宋体"/>
          <w:color w:val="auto"/>
          <w:sz w:val="24"/>
          <w:szCs w:val="24"/>
          <w:lang w:eastAsia="zh-CN"/>
        </w:rPr>
      </w:pPr>
      <w:bookmarkStart w:id="10" w:name="_Toc23665"/>
      <w:r>
        <w:rPr>
          <w:rFonts w:hint="eastAsia" w:ascii="宋体" w:hAnsi="宋体" w:eastAsia="宋体" w:cs="宋体"/>
          <w:color w:val="auto"/>
          <w:sz w:val="24"/>
          <w:szCs w:val="24"/>
          <w:lang w:val="en-US" w:eastAsia="zh-CN"/>
        </w:rPr>
        <w:t xml:space="preserve">附件2  </w:t>
      </w:r>
      <w:bookmarkEnd w:id="10"/>
      <w:bookmarkStart w:id="11" w:name="_Toc2810"/>
      <w:r>
        <w:rPr>
          <w:rFonts w:hint="eastAsia" w:ascii="宋体" w:hAnsi="宋体" w:eastAsia="宋体" w:cs="宋体"/>
          <w:color w:val="auto"/>
          <w:sz w:val="24"/>
          <w:szCs w:val="24"/>
          <w:lang w:val="en-US" w:eastAsia="zh-CN"/>
        </w:rPr>
        <w:t>原环评、验收、排污许可文件</w:t>
      </w:r>
      <w:bookmarkEnd w:id="11"/>
    </w:p>
    <w:p>
      <w:pPr>
        <w:pStyle w:val="2"/>
        <w:spacing w:line="360" w:lineRule="auto"/>
        <w:rPr>
          <w:rFonts w:hint="eastAsia" w:ascii="宋体" w:hAnsi="宋体" w:cs="宋体"/>
          <w:sz w:val="24"/>
          <w:szCs w:val="24"/>
          <w:lang w:val="en-US" w:eastAsia="zh-CN"/>
        </w:rPr>
      </w:pPr>
      <w:r>
        <w:rPr>
          <w:rFonts w:hint="eastAsia" w:ascii="宋体" w:hAnsi="宋体" w:eastAsia="宋体" w:cs="宋体"/>
          <w:sz w:val="24"/>
          <w:szCs w:val="24"/>
          <w:lang w:val="en-US" w:eastAsia="zh-CN"/>
        </w:rPr>
        <w:t>附</w:t>
      </w:r>
      <w:r>
        <w:rPr>
          <w:rFonts w:hint="eastAsia" w:ascii="宋体" w:hAnsi="宋体" w:eastAsia="宋体" w:cs="宋体"/>
          <w:spacing w:val="20"/>
          <w:sz w:val="24"/>
          <w:szCs w:val="24"/>
          <w:lang w:val="en-US" w:eastAsia="zh-CN"/>
        </w:rPr>
        <w:t>件3</w:t>
      </w:r>
      <w:r>
        <w:rPr>
          <w:rFonts w:hint="eastAsia" w:ascii="宋体" w:hAnsi="宋体" w:eastAsia="宋体" w:cs="宋体"/>
          <w:sz w:val="24"/>
          <w:szCs w:val="24"/>
          <w:lang w:val="en-US" w:eastAsia="zh-CN"/>
        </w:rPr>
        <w:t xml:space="preserve">  承诺函</w:t>
      </w:r>
    </w:p>
    <w:p>
      <w:pPr>
        <w:pStyle w:val="4"/>
        <w:ind w:left="0" w:leftChars="0" w:firstLine="0" w:firstLineChars="0"/>
        <w:jc w:val="both"/>
        <w:rPr>
          <w:rFonts w:hint="eastAsia"/>
          <w:lang w:val="en-US" w:eastAsia="zh-CN"/>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2"/>
          <w:cols w:space="720" w:num="1"/>
          <w:docGrid w:linePitch="312" w:charSpace="0"/>
        </w:sectPr>
      </w:pPr>
    </w:p>
    <w:p>
      <w:pPr>
        <w:pStyle w:val="15"/>
        <w:jc w:val="center"/>
        <w:outlineLvl w:val="0"/>
        <w:rPr>
          <w:rFonts w:hint="default" w:ascii="Times New Roman" w:hAnsi="Times New Roman" w:eastAsia="黑体" w:cs="Times New Roman"/>
          <w:snapToGrid w:val="0"/>
          <w:color w:val="auto"/>
          <w:sz w:val="30"/>
          <w:szCs w:val="30"/>
          <w:u w:val="none" w:color="auto"/>
        </w:rPr>
      </w:pPr>
      <w:bookmarkStart w:id="12" w:name="_Toc17049"/>
      <w:bookmarkStart w:id="13" w:name="_Toc7342"/>
      <w:r>
        <w:rPr>
          <w:rFonts w:hint="default" w:ascii="Times New Roman" w:hAnsi="Times New Roman" w:eastAsia="黑体" w:cs="Times New Roman"/>
          <w:snapToGrid w:val="0"/>
          <w:color w:val="auto"/>
          <w:sz w:val="30"/>
          <w:szCs w:val="30"/>
          <w:u w:val="none" w:color="auto"/>
        </w:rPr>
        <w:t>一、建设项目基本情况</w:t>
      </w:r>
      <w:bookmarkEnd w:id="12"/>
      <w:bookmarkEnd w:id="13"/>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086"/>
        <w:gridCol w:w="2550"/>
        <w:gridCol w:w="2595"/>
        <w:gridCol w:w="263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86"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建设项目名称</w:t>
            </w:r>
          </w:p>
        </w:tc>
        <w:tc>
          <w:tcPr>
            <w:tcW w:w="7784" w:type="dxa"/>
            <w:gridSpan w:val="3"/>
            <w:tcBorders>
              <w:tl2br w:val="nil"/>
              <w:tr2bl w:val="nil"/>
            </w:tcBorders>
            <w:noWrap w:val="0"/>
            <w:vAlign w:val="center"/>
          </w:tcPr>
          <w:p>
            <w:pPr>
              <w:adjustRightInd w:val="0"/>
              <w:snapToGrid w:val="0"/>
              <w:jc w:val="center"/>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lang w:eastAsia="zh-CN"/>
              </w:rPr>
              <w:t>衡阳旭光锌锗科技有限公司新增备用天然气锅炉项目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86"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项目代码</w:t>
            </w:r>
          </w:p>
        </w:tc>
        <w:tc>
          <w:tcPr>
            <w:tcW w:w="7784" w:type="dxa"/>
            <w:gridSpan w:val="3"/>
            <w:tcBorders>
              <w:tl2br w:val="nil"/>
              <w:tr2bl w:val="nil"/>
            </w:tcBorders>
            <w:noWrap w:val="0"/>
            <w:vAlign w:val="center"/>
          </w:tcPr>
          <w:p>
            <w:pPr>
              <w:adjustRightInd w:val="0"/>
              <w:snapToGrid w:val="0"/>
              <w:jc w:val="center"/>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86"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建设单位联系人</w:t>
            </w:r>
          </w:p>
        </w:tc>
        <w:tc>
          <w:tcPr>
            <w:tcW w:w="2550"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4"/>
                <w:szCs w:val="24"/>
                <w:u w:val="none" w:color="auto"/>
                <w:lang w:val="en-US" w:eastAsia="zh-CN"/>
              </w:rPr>
            </w:pPr>
            <w:r>
              <w:rPr>
                <w:rFonts w:hint="eastAsia" w:cs="Times New Roman"/>
                <w:color w:val="auto"/>
                <w:sz w:val="24"/>
                <w:szCs w:val="24"/>
                <w:u w:val="none" w:color="auto"/>
                <w:lang w:val="en-US" w:eastAsia="zh-CN"/>
              </w:rPr>
              <w:t>向前</w:t>
            </w:r>
          </w:p>
        </w:tc>
        <w:tc>
          <w:tcPr>
            <w:tcW w:w="2595"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联系方式</w:t>
            </w:r>
          </w:p>
        </w:tc>
        <w:tc>
          <w:tcPr>
            <w:tcW w:w="2639"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4"/>
                <w:szCs w:val="24"/>
                <w:u w:val="none" w:color="auto"/>
                <w:lang w:val="en-US" w:eastAsia="zh-CN"/>
              </w:rPr>
            </w:pPr>
            <w:r>
              <w:rPr>
                <w:rFonts w:hint="eastAsia" w:cs="Times New Roman"/>
                <w:color w:val="auto"/>
                <w:sz w:val="24"/>
                <w:szCs w:val="24"/>
                <w:u w:val="none" w:color="auto"/>
                <w:lang w:val="en-US" w:eastAsia="zh-CN"/>
              </w:rPr>
              <w:t>15197447466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86"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建设地点</w:t>
            </w:r>
          </w:p>
        </w:tc>
        <w:tc>
          <w:tcPr>
            <w:tcW w:w="7784" w:type="dxa"/>
            <w:gridSpan w:val="3"/>
            <w:tcBorders>
              <w:tl2br w:val="nil"/>
              <w:tr2bl w:val="nil"/>
            </w:tcBorders>
            <w:noWrap w:val="0"/>
            <w:vAlign w:val="center"/>
          </w:tcPr>
          <w:p>
            <w:pPr>
              <w:adjustRightInd w:val="0"/>
              <w:snapToGrid w:val="0"/>
              <w:jc w:val="center"/>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lang w:eastAsia="zh-CN"/>
              </w:rPr>
              <w:t>湖南衡阳松木经济开发区新安路25号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86"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地理坐标</w:t>
            </w:r>
          </w:p>
        </w:tc>
        <w:tc>
          <w:tcPr>
            <w:tcW w:w="7784" w:type="dxa"/>
            <w:gridSpan w:val="3"/>
            <w:tcBorders>
              <w:tl2br w:val="nil"/>
              <w:tr2bl w:val="nil"/>
            </w:tcBorders>
            <w:noWrap w:val="0"/>
            <w:vAlign w:val="center"/>
          </w:tcPr>
          <w:p>
            <w:pPr>
              <w:jc w:val="center"/>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（东经112°</w:t>
            </w:r>
            <w:r>
              <w:rPr>
                <w:rFonts w:hint="eastAsia" w:cs="Times New Roman"/>
                <w:color w:val="auto"/>
                <w:sz w:val="24"/>
                <w:szCs w:val="24"/>
                <w:u w:val="none" w:color="auto"/>
                <w:lang w:val="en-US" w:eastAsia="zh-CN"/>
              </w:rPr>
              <w:t>63</w:t>
            </w:r>
            <w:r>
              <w:rPr>
                <w:rFonts w:hint="default" w:ascii="Times New Roman" w:hAnsi="Times New Roman" w:eastAsia="宋体" w:cs="Times New Roman"/>
                <w:color w:val="auto"/>
                <w:sz w:val="24"/>
                <w:szCs w:val="24"/>
                <w:u w:val="none" w:color="auto"/>
              </w:rPr>
              <w:t>′</w:t>
            </w:r>
            <w:r>
              <w:rPr>
                <w:rFonts w:hint="eastAsia" w:cs="Times New Roman"/>
                <w:color w:val="auto"/>
                <w:sz w:val="24"/>
                <w:szCs w:val="24"/>
                <w:u w:val="none" w:color="auto"/>
                <w:lang w:val="en-US" w:eastAsia="zh-CN"/>
              </w:rPr>
              <w:t>69</w:t>
            </w: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北纬26</w:t>
            </w:r>
            <w:r>
              <w:rPr>
                <w:rFonts w:hint="default" w:ascii="Times New Roman" w:hAnsi="Times New Roman" w:eastAsia="宋体" w:cs="Times New Roman"/>
                <w:color w:val="auto"/>
                <w:sz w:val="24"/>
                <w:szCs w:val="24"/>
                <w:u w:val="none" w:color="auto"/>
              </w:rPr>
              <w:t>°</w:t>
            </w:r>
            <w:r>
              <w:rPr>
                <w:rFonts w:hint="eastAsia" w:cs="Times New Roman"/>
                <w:color w:val="auto"/>
                <w:sz w:val="24"/>
                <w:szCs w:val="24"/>
                <w:u w:val="none" w:color="auto"/>
                <w:lang w:val="en-US" w:eastAsia="zh-CN"/>
              </w:rPr>
              <w:t>97</w:t>
            </w:r>
            <w:r>
              <w:rPr>
                <w:rFonts w:hint="default" w:ascii="Times New Roman" w:hAnsi="Times New Roman" w:eastAsia="宋体" w:cs="Times New Roman"/>
                <w:color w:val="auto"/>
                <w:sz w:val="24"/>
                <w:szCs w:val="24"/>
                <w:u w:val="none" w:color="auto"/>
              </w:rPr>
              <w:t>′</w:t>
            </w:r>
            <w:r>
              <w:rPr>
                <w:rFonts w:hint="eastAsia" w:cs="Times New Roman"/>
                <w:color w:val="auto"/>
                <w:sz w:val="24"/>
                <w:szCs w:val="24"/>
                <w:u w:val="none" w:color="auto"/>
                <w:lang w:val="en-US" w:eastAsia="zh-CN"/>
              </w:rPr>
              <w:t>73</w:t>
            </w:r>
            <w:r>
              <w:rPr>
                <w:rFonts w:hint="default" w:ascii="Times New Roman" w:hAnsi="Times New Roman" w:eastAsia="宋体" w:cs="Times New Roman"/>
                <w:color w:val="auto"/>
                <w:sz w:val="24"/>
                <w:szCs w:val="24"/>
                <w:u w:val="none" w:color="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086"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国民经济</w:t>
            </w:r>
          </w:p>
          <w:p>
            <w:pPr>
              <w:adjustRightInd w:val="0"/>
              <w:snapToGrid w:val="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行业类别</w:t>
            </w:r>
          </w:p>
        </w:tc>
        <w:tc>
          <w:tcPr>
            <w:tcW w:w="2550"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4"/>
                <w:szCs w:val="24"/>
                <w:u w:val="none" w:color="auto"/>
                <w:lang w:val="en-US" w:eastAsia="zh-CN"/>
              </w:rPr>
            </w:pPr>
            <w:r>
              <w:rPr>
                <w:rFonts w:hint="eastAsia"/>
                <w:sz w:val="24"/>
                <w:lang w:val="en-US" w:eastAsia="zh-CN"/>
              </w:rPr>
              <w:t>4400 电力、蒸汽、热水的生产和供应业</w:t>
            </w:r>
          </w:p>
        </w:tc>
        <w:tc>
          <w:tcPr>
            <w:tcW w:w="2595"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4"/>
                <w:szCs w:val="24"/>
                <w:u w:val="none" w:color="auto"/>
              </w:rPr>
            </w:pPr>
            <w:bookmarkStart w:id="14" w:name="_Hlk49843745"/>
            <w:r>
              <w:rPr>
                <w:rFonts w:hint="default" w:ascii="Times New Roman" w:hAnsi="Times New Roman" w:eastAsia="宋体" w:cs="Times New Roman"/>
                <w:color w:val="auto"/>
                <w:sz w:val="24"/>
                <w:szCs w:val="24"/>
                <w:u w:val="none" w:color="auto"/>
              </w:rPr>
              <w:t>建设项目行业类别</w:t>
            </w:r>
            <w:bookmarkEnd w:id="14"/>
          </w:p>
        </w:tc>
        <w:tc>
          <w:tcPr>
            <w:tcW w:w="2639"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91 热力生产和供应工程（包括建设单位自建自用的供热工程）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086"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建设性质</w:t>
            </w:r>
          </w:p>
        </w:tc>
        <w:tc>
          <w:tcPr>
            <w:tcW w:w="2550" w:type="dxa"/>
            <w:tcBorders>
              <w:tl2br w:val="nil"/>
              <w:tr2bl w:val="nil"/>
            </w:tcBorders>
            <w:noWrap w:val="0"/>
            <w:vAlign w:val="center"/>
          </w:tcPr>
          <w:p>
            <w:pPr>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sym w:font="Wingdings" w:char="00A8"/>
            </w:r>
            <w:r>
              <w:rPr>
                <w:rFonts w:hint="default" w:ascii="Times New Roman" w:hAnsi="Times New Roman" w:eastAsia="宋体" w:cs="Times New Roman"/>
                <w:color w:val="auto"/>
                <w:sz w:val="24"/>
                <w:szCs w:val="24"/>
                <w:u w:val="none" w:color="auto"/>
              </w:rPr>
              <w:t>新建（迁建）</w:t>
            </w:r>
          </w:p>
          <w:p>
            <w:pPr>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sym w:font="Wingdings" w:char="00A8"/>
            </w:r>
            <w:r>
              <w:rPr>
                <w:rFonts w:hint="default" w:ascii="Times New Roman" w:hAnsi="Times New Roman" w:eastAsia="宋体" w:cs="Times New Roman"/>
                <w:color w:val="auto"/>
                <w:sz w:val="24"/>
                <w:szCs w:val="24"/>
                <w:u w:val="none" w:color="auto"/>
              </w:rPr>
              <w:t>改建</w:t>
            </w:r>
          </w:p>
          <w:p>
            <w:pPr>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sym w:font="Wingdings" w:char="00A8"/>
            </w:r>
            <w:r>
              <w:rPr>
                <w:rFonts w:hint="default" w:ascii="Times New Roman" w:hAnsi="Times New Roman" w:eastAsia="宋体" w:cs="Times New Roman"/>
                <w:color w:val="auto"/>
                <w:sz w:val="24"/>
                <w:szCs w:val="24"/>
                <w:u w:val="none" w:color="auto"/>
              </w:rPr>
              <w:t>扩建</w:t>
            </w:r>
          </w:p>
          <w:p>
            <w:pPr>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sym w:font="Wingdings" w:char="00FE"/>
            </w:r>
            <w:r>
              <w:rPr>
                <w:rFonts w:hint="default" w:ascii="Times New Roman" w:hAnsi="Times New Roman" w:eastAsia="宋体" w:cs="Times New Roman"/>
                <w:color w:val="auto"/>
                <w:sz w:val="24"/>
                <w:szCs w:val="24"/>
                <w:u w:val="none" w:color="auto"/>
              </w:rPr>
              <w:t>技术改造</w:t>
            </w:r>
          </w:p>
        </w:tc>
        <w:tc>
          <w:tcPr>
            <w:tcW w:w="2595"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建设项目申报情形</w:t>
            </w:r>
          </w:p>
        </w:tc>
        <w:tc>
          <w:tcPr>
            <w:tcW w:w="2639" w:type="dxa"/>
            <w:tcBorders>
              <w:tl2br w:val="nil"/>
              <w:tr2bl w:val="nil"/>
            </w:tcBorders>
            <w:noWrap w:val="0"/>
            <w:vAlign w:val="center"/>
          </w:tcPr>
          <w:p>
            <w:pPr>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sym w:font="Wingdings" w:char="00FE"/>
            </w:r>
            <w:r>
              <w:rPr>
                <w:rFonts w:hint="default" w:ascii="Times New Roman" w:hAnsi="Times New Roman" w:eastAsia="宋体" w:cs="Times New Roman"/>
                <w:color w:val="auto"/>
                <w:sz w:val="24"/>
                <w:szCs w:val="24"/>
                <w:u w:val="none" w:color="auto"/>
              </w:rPr>
              <w:t>首次申报项目</w:t>
            </w:r>
          </w:p>
          <w:p>
            <w:pPr>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sym w:font="Wingdings" w:char="00A8"/>
            </w:r>
            <w:r>
              <w:rPr>
                <w:rFonts w:hint="default" w:ascii="Times New Roman" w:hAnsi="Times New Roman" w:eastAsia="宋体" w:cs="Times New Roman"/>
                <w:color w:val="auto"/>
                <w:sz w:val="24"/>
                <w:szCs w:val="24"/>
                <w:u w:val="none" w:color="auto"/>
              </w:rPr>
              <w:t>不予批准后再次申报项目</w:t>
            </w:r>
          </w:p>
          <w:p>
            <w:pPr>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sym w:font="Wingdings" w:char="00A8"/>
            </w:r>
            <w:r>
              <w:rPr>
                <w:rFonts w:hint="default" w:ascii="Times New Roman" w:hAnsi="Times New Roman" w:eastAsia="宋体" w:cs="Times New Roman"/>
                <w:color w:val="auto"/>
                <w:sz w:val="24"/>
                <w:szCs w:val="24"/>
                <w:u w:val="none" w:color="auto"/>
              </w:rPr>
              <w:t>超五年重新审核项目</w:t>
            </w:r>
          </w:p>
          <w:p>
            <w:pPr>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sym w:font="Wingdings" w:char="00A8"/>
            </w:r>
            <w:r>
              <w:rPr>
                <w:rFonts w:hint="default" w:ascii="Times New Roman" w:hAnsi="Times New Roman" w:eastAsia="宋体" w:cs="Times New Roman"/>
                <w:color w:val="auto"/>
                <w:sz w:val="24"/>
                <w:szCs w:val="24"/>
                <w:u w:val="none" w:color="auto"/>
              </w:rPr>
              <w:t>重大变动重新报批项目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086"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项目审批（核准/备案）部门（选填）</w:t>
            </w:r>
          </w:p>
        </w:tc>
        <w:tc>
          <w:tcPr>
            <w:tcW w:w="2550"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w:t>
            </w:r>
          </w:p>
        </w:tc>
        <w:tc>
          <w:tcPr>
            <w:tcW w:w="2595"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项目审批（核准/备案）文号（选填）</w:t>
            </w:r>
          </w:p>
        </w:tc>
        <w:tc>
          <w:tcPr>
            <w:tcW w:w="2639"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86"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总投资（万元）</w:t>
            </w:r>
          </w:p>
        </w:tc>
        <w:tc>
          <w:tcPr>
            <w:tcW w:w="2550"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4"/>
                <w:szCs w:val="24"/>
                <w:u w:val="none" w:color="auto"/>
                <w:lang w:val="en-US" w:eastAsia="zh-CN"/>
              </w:rPr>
            </w:pPr>
            <w:r>
              <w:rPr>
                <w:rFonts w:hint="eastAsia" w:cs="Times New Roman"/>
                <w:color w:val="auto"/>
                <w:sz w:val="24"/>
                <w:szCs w:val="24"/>
                <w:u w:val="none" w:color="auto"/>
                <w:lang w:val="en-US" w:eastAsia="zh-CN"/>
              </w:rPr>
              <w:t>520</w:t>
            </w:r>
          </w:p>
        </w:tc>
        <w:tc>
          <w:tcPr>
            <w:tcW w:w="2595"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环保投资（万元）</w:t>
            </w:r>
          </w:p>
        </w:tc>
        <w:tc>
          <w:tcPr>
            <w:tcW w:w="2639"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4"/>
                <w:szCs w:val="24"/>
                <w:u w:val="none" w:color="auto"/>
                <w:lang w:val="en-US" w:eastAsia="zh-CN"/>
              </w:rPr>
            </w:pPr>
            <w:r>
              <w:rPr>
                <w:rFonts w:hint="eastAsia" w:cs="Times New Roman"/>
                <w:color w:val="auto"/>
                <w:sz w:val="24"/>
                <w:szCs w:val="24"/>
                <w:u w:val="none" w:color="auto"/>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86"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环保投资占比（%）</w:t>
            </w:r>
          </w:p>
        </w:tc>
        <w:tc>
          <w:tcPr>
            <w:tcW w:w="2550"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4"/>
                <w:szCs w:val="24"/>
                <w:u w:val="none" w:color="auto"/>
                <w:lang w:val="en-US" w:eastAsia="zh-CN"/>
              </w:rPr>
            </w:pPr>
            <w:r>
              <w:rPr>
                <w:rFonts w:hint="eastAsia"/>
                <w:lang w:val="en-US" w:eastAsia="zh-CN"/>
              </w:rPr>
              <w:t>2</w:t>
            </w:r>
          </w:p>
        </w:tc>
        <w:tc>
          <w:tcPr>
            <w:tcW w:w="2595"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施工工期</w:t>
            </w:r>
          </w:p>
        </w:tc>
        <w:tc>
          <w:tcPr>
            <w:tcW w:w="2639"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4"/>
                <w:szCs w:val="24"/>
                <w:u w:val="none" w:color="auto"/>
                <w:lang w:val="en-US" w:eastAsia="zh-CN"/>
              </w:rPr>
            </w:pPr>
            <w:r>
              <w:rPr>
                <w:rFonts w:hint="eastAsia" w:cs="Times New Roman"/>
                <w:color w:val="auto"/>
                <w:sz w:val="24"/>
                <w:szCs w:val="24"/>
                <w:u w:val="none" w:color="auto"/>
                <w:lang w:val="en-US" w:eastAsia="zh-CN"/>
              </w:rPr>
              <w:t>2</w:t>
            </w:r>
            <w:r>
              <w:rPr>
                <w:rFonts w:hint="eastAsia" w:ascii="Times New Roman" w:hAnsi="Times New Roman" w:eastAsia="宋体" w:cs="Times New Roman"/>
                <w:color w:val="auto"/>
                <w:sz w:val="24"/>
                <w:szCs w:val="24"/>
                <w:u w:val="none" w:color="auto"/>
                <w:lang w:val="en-US" w:eastAsia="zh-CN"/>
              </w:rPr>
              <w:t>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86"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是否开工建设</w:t>
            </w:r>
          </w:p>
        </w:tc>
        <w:tc>
          <w:tcPr>
            <w:tcW w:w="2550" w:type="dxa"/>
            <w:tcBorders>
              <w:tl2br w:val="nil"/>
              <w:tr2bl w:val="nil"/>
            </w:tcBorders>
            <w:noWrap w:val="0"/>
            <w:vAlign w:val="center"/>
          </w:tcPr>
          <w:p>
            <w:pPr>
              <w:adjustRightInd w:val="0"/>
              <w:snapToGrid w:val="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sym w:font="Wingdings" w:char="00FE"/>
            </w:r>
            <w:r>
              <w:rPr>
                <w:rFonts w:hint="default" w:ascii="Times New Roman" w:hAnsi="Times New Roman" w:eastAsia="宋体" w:cs="Times New Roman"/>
                <w:color w:val="auto"/>
                <w:sz w:val="24"/>
                <w:szCs w:val="24"/>
                <w:u w:val="none" w:color="auto"/>
              </w:rPr>
              <w:t>否</w:t>
            </w:r>
          </w:p>
          <w:p>
            <w:pPr>
              <w:adjustRightInd w:val="0"/>
              <w:snapToGrid w:val="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sym w:font="Wingdings" w:char="00A8"/>
            </w:r>
            <w:r>
              <w:rPr>
                <w:rFonts w:hint="default" w:ascii="Times New Roman" w:hAnsi="Times New Roman" w:eastAsia="宋体" w:cs="Times New Roman"/>
                <w:color w:val="auto"/>
                <w:sz w:val="24"/>
                <w:szCs w:val="24"/>
                <w:u w:val="none" w:color="auto"/>
              </w:rPr>
              <w:t xml:space="preserve">是：             </w:t>
            </w:r>
          </w:p>
        </w:tc>
        <w:tc>
          <w:tcPr>
            <w:tcW w:w="2595"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pacing w:val="-6"/>
                <w:sz w:val="24"/>
                <w:szCs w:val="24"/>
                <w:u w:val="none" w:color="auto"/>
              </w:rPr>
            </w:pPr>
            <w:r>
              <w:rPr>
                <w:rFonts w:hint="default" w:ascii="Times New Roman" w:hAnsi="Times New Roman" w:eastAsia="宋体" w:cs="Times New Roman"/>
                <w:color w:val="auto"/>
                <w:spacing w:val="-6"/>
                <w:sz w:val="24"/>
                <w:szCs w:val="24"/>
                <w:u w:val="none" w:color="auto"/>
              </w:rPr>
              <w:t>用地（用海）</w:t>
            </w:r>
          </w:p>
          <w:p>
            <w:pPr>
              <w:adjustRightInd w:val="0"/>
              <w:snapToGrid w:val="0"/>
              <w:jc w:val="center"/>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6"/>
                <w:sz w:val="24"/>
                <w:szCs w:val="24"/>
                <w:u w:val="none" w:color="auto"/>
              </w:rPr>
              <w:t>面积（m</w:t>
            </w:r>
            <w:r>
              <w:rPr>
                <w:rFonts w:hint="default" w:ascii="Times New Roman" w:hAnsi="Times New Roman" w:eastAsia="宋体" w:cs="Times New Roman"/>
                <w:color w:val="auto"/>
                <w:spacing w:val="-6"/>
                <w:sz w:val="24"/>
                <w:szCs w:val="24"/>
                <w:u w:val="none" w:color="auto"/>
                <w:vertAlign w:val="superscript"/>
              </w:rPr>
              <w:t>2</w:t>
            </w:r>
            <w:r>
              <w:rPr>
                <w:rFonts w:hint="default" w:ascii="Times New Roman" w:hAnsi="Times New Roman" w:eastAsia="宋体" w:cs="Times New Roman"/>
                <w:color w:val="auto"/>
                <w:spacing w:val="-6"/>
                <w:sz w:val="24"/>
                <w:szCs w:val="24"/>
                <w:u w:val="none" w:color="auto"/>
              </w:rPr>
              <w:t>）</w:t>
            </w:r>
          </w:p>
        </w:tc>
        <w:tc>
          <w:tcPr>
            <w:tcW w:w="2639"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厂区占地面积24048m</w:t>
            </w:r>
            <w:r>
              <w:rPr>
                <w:rFonts w:hint="eastAsia" w:ascii="Times New Roman" w:hAnsi="Times New Roman" w:eastAsia="宋体" w:cs="Times New Roman"/>
                <w:color w:val="auto"/>
                <w:sz w:val="24"/>
                <w:szCs w:val="24"/>
                <w:u w:val="none" w:color="auto"/>
                <w:vertAlign w:val="superscript"/>
                <w:lang w:val="en-US" w:eastAsia="zh-CN"/>
              </w:rPr>
              <w:t>2</w:t>
            </w:r>
            <w:r>
              <w:rPr>
                <w:rFonts w:hint="eastAsia" w:cs="Times New Roman"/>
                <w:color w:val="auto"/>
                <w:sz w:val="24"/>
                <w:szCs w:val="24"/>
                <w:u w:val="none" w:color="auto"/>
                <w:vertAlign w:val="baseline"/>
                <w:lang w:val="en-US" w:eastAsia="zh-CN"/>
              </w:rPr>
              <w:t>，本锅炉项目占地200m</w:t>
            </w:r>
            <w:r>
              <w:rPr>
                <w:rFonts w:hint="eastAsia" w:cs="Times New Roman"/>
                <w:color w:val="auto"/>
                <w:sz w:val="24"/>
                <w:szCs w:val="24"/>
                <w:u w:val="none" w:color="auto"/>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086"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kern w:val="0"/>
                <w:sz w:val="24"/>
                <w:szCs w:val="24"/>
                <w:u w:val="none" w:color="auto"/>
              </w:rPr>
              <w:t>专项评价设置情况</w:t>
            </w:r>
          </w:p>
        </w:tc>
        <w:tc>
          <w:tcPr>
            <w:tcW w:w="7784" w:type="dxa"/>
            <w:gridSpan w:val="3"/>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color w:val="auto"/>
                <w:kern w:val="0"/>
                <w:sz w:val="24"/>
                <w:szCs w:val="24"/>
                <w:u w:val="none" w:color="auto"/>
                <w:lang w:val="en-US" w:eastAsia="zh-CN"/>
              </w:rPr>
            </w:pPr>
            <w:r>
              <w:rPr>
                <w:rFonts w:hint="eastAsia" w:cs="Times New Roman"/>
                <w:color w:val="auto"/>
                <w:kern w:val="0"/>
                <w:sz w:val="24"/>
                <w:szCs w:val="24"/>
                <w:u w:val="none" w:color="auto"/>
                <w:lang w:val="en-US" w:eastAsia="zh-CN"/>
              </w:rPr>
              <w:t>根据专项评价设置原则表，本项目为燃气锅炉项目，不需要设置专项评价。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086"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tLeast"/>
              <w:jc w:val="center"/>
              <w:textAlignment w:val="auto"/>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sz w:val="24"/>
                <w:szCs w:val="24"/>
                <w:u w:val="none" w:color="auto"/>
              </w:rPr>
              <w:t>规划情况</w:t>
            </w:r>
          </w:p>
        </w:tc>
        <w:tc>
          <w:tcPr>
            <w:tcW w:w="7784" w:type="dxa"/>
            <w:gridSpan w:val="3"/>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kern w:val="0"/>
                <w:sz w:val="24"/>
                <w:szCs w:val="24"/>
                <w:u w:val="none" w:color="auto"/>
                <w:lang w:val="en-US" w:eastAsia="zh-CN"/>
              </w:rPr>
              <w:t>《湖南省人民政府关于湖南衡阳松木工业园等7个省级开发区总体规划的批复》（湖南省人民政府，湘政函[2008]135）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086" w:type="dxa"/>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360" w:lineRule="auto"/>
              <w:jc w:val="center"/>
              <w:textAlignment w:val="auto"/>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sz w:val="24"/>
                <w:szCs w:val="24"/>
                <w:u w:val="none" w:color="auto"/>
              </w:rPr>
              <w:t>规划环境影响评价情况</w:t>
            </w:r>
          </w:p>
        </w:tc>
        <w:tc>
          <w:tcPr>
            <w:tcW w:w="7784" w:type="dxa"/>
            <w:gridSpan w:val="3"/>
            <w:tcBorders>
              <w:tl2br w:val="nil"/>
              <w:tr2bl w:val="nil"/>
            </w:tcBorders>
            <w:noWrap w:val="0"/>
            <w:vAlign w:val="center"/>
          </w:tcPr>
          <w:p>
            <w:pPr>
              <w:keepNext w:val="0"/>
              <w:keepLines w:val="0"/>
              <w:pageBreakBefore w:val="0"/>
              <w:widowControl w:val="0"/>
              <w:numPr>
                <w:ilvl w:val="0"/>
                <w:numId w:val="1"/>
              </w:numPr>
              <w:kinsoku/>
              <w:wordWrap/>
              <w:overflowPunct/>
              <w:topLinePunct w:val="0"/>
              <w:autoSpaceDE w:val="0"/>
              <w:autoSpaceDN w:val="0"/>
              <w:bidi w:val="0"/>
              <w:adjustRightInd/>
              <w:snapToGrid/>
              <w:spacing w:line="360" w:lineRule="auto"/>
              <w:textAlignment w:val="auto"/>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kern w:val="0"/>
                <w:sz w:val="24"/>
                <w:szCs w:val="24"/>
                <w:u w:val="none" w:color="auto"/>
              </w:rPr>
              <w:t>规划环境影响评价文件：《湖南衡阳松木经济开发区扩区</w:t>
            </w:r>
            <w:r>
              <w:rPr>
                <w:rFonts w:hint="eastAsia" w:cs="Times New Roman"/>
                <w:color w:val="auto"/>
                <w:kern w:val="0"/>
                <w:sz w:val="24"/>
                <w:szCs w:val="24"/>
                <w:u w:val="none" w:color="auto"/>
                <w:lang w:val="en-US" w:eastAsia="zh-CN"/>
              </w:rPr>
              <w:t>规划(2020-2030)环境</w:t>
            </w:r>
            <w:r>
              <w:rPr>
                <w:rFonts w:hint="default" w:ascii="Times New Roman" w:hAnsi="Times New Roman" w:eastAsia="宋体" w:cs="Times New Roman"/>
                <w:color w:val="auto"/>
                <w:kern w:val="0"/>
                <w:sz w:val="24"/>
                <w:szCs w:val="24"/>
                <w:u w:val="none" w:color="auto"/>
              </w:rPr>
              <w:t>影响报告书》</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default"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kern w:val="0"/>
                <w:sz w:val="24"/>
                <w:szCs w:val="24"/>
                <w:u w:val="none" w:color="auto"/>
                <w:lang w:eastAsia="zh-CN"/>
              </w:rPr>
              <w:t>（</w:t>
            </w:r>
            <w:r>
              <w:rPr>
                <w:rFonts w:hint="eastAsia" w:ascii="Times New Roman" w:hAnsi="Times New Roman" w:eastAsia="宋体" w:cs="Times New Roman"/>
                <w:color w:val="auto"/>
                <w:kern w:val="0"/>
                <w:sz w:val="24"/>
                <w:szCs w:val="24"/>
                <w:u w:val="none" w:color="auto"/>
                <w:lang w:val="en-US" w:eastAsia="zh-CN"/>
              </w:rPr>
              <w:t>2</w:t>
            </w:r>
            <w:r>
              <w:rPr>
                <w:rFonts w:hint="eastAsia" w:ascii="Times New Roman" w:hAnsi="Times New Roman" w:eastAsia="宋体" w:cs="Times New Roman"/>
                <w:color w:val="auto"/>
                <w:kern w:val="0"/>
                <w:sz w:val="24"/>
                <w:szCs w:val="24"/>
                <w:u w:val="none" w:color="auto"/>
                <w:lang w:eastAsia="zh-CN"/>
              </w:rPr>
              <w:t>）</w:t>
            </w:r>
            <w:r>
              <w:rPr>
                <w:rFonts w:hint="default" w:ascii="Times New Roman" w:hAnsi="Times New Roman" w:eastAsia="宋体" w:cs="Times New Roman"/>
                <w:color w:val="auto"/>
                <w:kern w:val="0"/>
                <w:sz w:val="24"/>
                <w:szCs w:val="24"/>
                <w:u w:val="none" w:color="auto"/>
              </w:rPr>
              <w:t>召集审查机关：湖南省</w:t>
            </w:r>
            <w:r>
              <w:rPr>
                <w:rFonts w:hint="default" w:ascii="Times New Roman" w:hAnsi="Times New Roman" w:eastAsia="宋体" w:cs="Times New Roman"/>
                <w:color w:val="auto"/>
                <w:kern w:val="0"/>
                <w:sz w:val="24"/>
                <w:szCs w:val="24"/>
                <w:u w:val="none" w:color="auto"/>
                <w:lang w:val="en-US" w:eastAsia="zh-CN"/>
              </w:rPr>
              <w:t>生态环境厅</w:t>
            </w:r>
          </w:p>
          <w:p>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Times New Roman" w:hAnsi="Times New Roman" w:eastAsia="宋体" w:cs="Times New Roman"/>
                <w:color w:val="auto"/>
                <w:kern w:val="0"/>
                <w:sz w:val="24"/>
                <w:szCs w:val="24"/>
                <w:u w:val="none" w:color="auto"/>
                <w:lang w:eastAsia="zh-CN"/>
              </w:rPr>
            </w:pPr>
            <w:r>
              <w:rPr>
                <w:rFonts w:hint="default" w:ascii="Times New Roman" w:hAnsi="Times New Roman" w:eastAsia="宋体" w:cs="Times New Roman"/>
                <w:color w:val="auto"/>
                <w:kern w:val="0"/>
                <w:sz w:val="24"/>
                <w:szCs w:val="24"/>
                <w:u w:val="none" w:color="auto"/>
              </w:rPr>
              <w:t>（3）</w:t>
            </w:r>
            <w:r>
              <w:rPr>
                <w:rFonts w:hint="eastAsia" w:ascii="Times New Roman" w:hAnsi="Times New Roman" w:eastAsia="宋体" w:cs="Times New Roman"/>
                <w:color w:val="auto"/>
                <w:kern w:val="0"/>
                <w:sz w:val="24"/>
                <w:szCs w:val="24"/>
                <w:u w:val="none" w:color="auto"/>
                <w:lang w:val="en-US" w:eastAsia="zh-CN"/>
              </w:rPr>
              <w:t>审批</w:t>
            </w:r>
            <w:r>
              <w:rPr>
                <w:rFonts w:hint="default" w:ascii="Times New Roman" w:hAnsi="Times New Roman" w:eastAsia="宋体" w:cs="Times New Roman"/>
                <w:color w:val="auto"/>
                <w:kern w:val="0"/>
                <w:sz w:val="24"/>
                <w:szCs w:val="24"/>
                <w:u w:val="none" w:color="auto"/>
              </w:rPr>
              <w:t>文件名称及文号：《湖南省</w:t>
            </w:r>
            <w:r>
              <w:rPr>
                <w:rFonts w:hint="eastAsia" w:cs="Times New Roman"/>
                <w:color w:val="auto"/>
                <w:kern w:val="0"/>
                <w:sz w:val="24"/>
                <w:szCs w:val="24"/>
                <w:u w:val="none" w:color="auto"/>
                <w:lang w:val="en-US" w:eastAsia="zh-CN"/>
              </w:rPr>
              <w:t>生态环境厅</w:t>
            </w:r>
            <w:r>
              <w:rPr>
                <w:rFonts w:hint="eastAsia" w:ascii="Times New Roman" w:hAnsi="Times New Roman" w:eastAsia="宋体" w:cs="Times New Roman"/>
                <w:color w:val="auto"/>
                <w:kern w:val="0"/>
                <w:sz w:val="24"/>
                <w:szCs w:val="24"/>
                <w:u w:val="none" w:color="auto"/>
                <w:lang w:val="en-US" w:eastAsia="zh-CN"/>
              </w:rPr>
              <w:t>关于湖南衡阳松木经济开发区扩区规划(2020-2030)环境影响报告书</w:t>
            </w:r>
            <w:r>
              <w:rPr>
                <w:rFonts w:hint="eastAsia" w:cs="Times New Roman"/>
                <w:color w:val="auto"/>
                <w:kern w:val="0"/>
                <w:sz w:val="24"/>
                <w:szCs w:val="24"/>
                <w:u w:val="none" w:color="auto"/>
                <w:lang w:val="en-US" w:eastAsia="zh-CN"/>
              </w:rPr>
              <w:t>审查意见的函</w:t>
            </w:r>
            <w:r>
              <w:rPr>
                <w:rFonts w:hint="default" w:ascii="Times New Roman" w:hAnsi="Times New Roman" w:eastAsia="宋体" w:cs="Times New Roman"/>
                <w:color w:val="auto"/>
                <w:kern w:val="0"/>
                <w:sz w:val="24"/>
                <w:szCs w:val="24"/>
                <w:u w:val="none" w:color="auto"/>
              </w:rPr>
              <w:t>》</w:t>
            </w:r>
            <w:r>
              <w:rPr>
                <w:rFonts w:hint="default" w:ascii="Times New Roman" w:hAnsi="Times New Roman" w:eastAsia="宋体" w:cs="Times New Roman"/>
                <w:color w:val="auto"/>
                <w:kern w:val="0"/>
                <w:sz w:val="24"/>
                <w:szCs w:val="24"/>
                <w:u w:val="none" w:color="auto"/>
                <w:lang w:eastAsia="zh-CN"/>
              </w:rPr>
              <w:t>（</w:t>
            </w:r>
            <w:r>
              <w:rPr>
                <w:rFonts w:hint="default" w:ascii="Times New Roman" w:hAnsi="Times New Roman" w:eastAsia="宋体" w:cs="Times New Roman"/>
                <w:color w:val="auto"/>
                <w:kern w:val="0"/>
                <w:sz w:val="24"/>
                <w:szCs w:val="24"/>
                <w:u w:val="none" w:color="auto"/>
              </w:rPr>
              <w:t>湘环评函(2021)30号</w:t>
            </w:r>
            <w:r>
              <w:rPr>
                <w:rFonts w:hint="default" w:ascii="Times New Roman" w:hAnsi="Times New Roman" w:eastAsia="宋体" w:cs="Times New Roman"/>
                <w:color w:val="auto"/>
                <w:kern w:val="0"/>
                <w:sz w:val="24"/>
                <w:szCs w:val="24"/>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08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kern w:val="0"/>
                <w:sz w:val="24"/>
                <w:szCs w:val="24"/>
                <w:u w:val="none" w:color="auto"/>
              </w:rPr>
              <w:t>规划及规划环境影响评价符合性分析</w:t>
            </w:r>
          </w:p>
        </w:tc>
        <w:tc>
          <w:tcPr>
            <w:tcW w:w="7784" w:type="dxa"/>
            <w:gridSpan w:val="3"/>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kern w:val="0"/>
                <w:sz w:val="24"/>
                <w:szCs w:val="24"/>
                <w:u w:val="none" w:color="auto"/>
              </w:rPr>
            </w:pPr>
            <w:r>
              <w:rPr>
                <w:rFonts w:hint="eastAsia" w:eastAsia="宋体" w:cs="Times New Roman"/>
                <w:color w:val="auto"/>
                <w:sz w:val="24"/>
                <w:szCs w:val="24"/>
                <w:u w:val="none" w:color="auto"/>
              </w:rPr>
              <w:t>本项目为燃气备用锅炉新建项目，位于已批复的</w:t>
            </w:r>
            <w:r>
              <w:rPr>
                <w:rFonts w:hint="eastAsia" w:eastAsia="宋体" w:cs="Times New Roman"/>
                <w:color w:val="auto"/>
                <w:sz w:val="24"/>
                <w:szCs w:val="24"/>
                <w:u w:val="none" w:color="auto"/>
                <w:lang w:eastAsia="zh-CN"/>
              </w:rPr>
              <w:t>衡阳旭光锌锗科技有限公司</w:t>
            </w:r>
            <w:r>
              <w:rPr>
                <w:rFonts w:hint="eastAsia" w:eastAsia="宋体" w:cs="Times New Roman"/>
                <w:color w:val="auto"/>
                <w:sz w:val="24"/>
                <w:szCs w:val="24"/>
                <w:u w:val="none" w:color="auto"/>
              </w:rPr>
              <w:t>现有厂区内，无新增占地，用地类型为工业用地，主要为</w:t>
            </w:r>
            <w:r>
              <w:rPr>
                <w:rFonts w:hint="eastAsia" w:eastAsia="宋体" w:cs="Times New Roman"/>
                <w:color w:val="auto"/>
                <w:sz w:val="24"/>
                <w:szCs w:val="24"/>
                <w:u w:val="none" w:color="auto"/>
                <w:lang w:eastAsia="zh-CN"/>
              </w:rPr>
              <w:t>衡阳旭光锌锗科技有限公司</w:t>
            </w:r>
            <w:r>
              <w:rPr>
                <w:rFonts w:hint="eastAsia" w:eastAsia="宋体" w:cs="Times New Roman"/>
                <w:color w:val="auto"/>
                <w:sz w:val="24"/>
                <w:szCs w:val="24"/>
                <w:u w:val="none" w:color="auto"/>
              </w:rPr>
              <w:t>现有工程提供蒸汽，锅炉燃料采用清洁能源天然气，本项目建设符合园区规划</w:t>
            </w:r>
            <w:r>
              <w:rPr>
                <w:rFonts w:hint="eastAsia" w:cs="Times New Roman"/>
                <w:color w:val="auto"/>
                <w:sz w:val="24"/>
                <w:szCs w:val="24"/>
                <w:u w:val="none" w:color="auto"/>
                <w:lang w:val="en-US" w:eastAsia="zh-CN"/>
              </w:rPr>
              <w:t>及规划环评要求</w:t>
            </w:r>
            <w:r>
              <w:rPr>
                <w:rFonts w:hint="eastAsia" w:eastAsia="宋体" w:cs="Times New Roman"/>
                <w:color w:val="auto"/>
                <w:sz w:val="24"/>
                <w:szCs w:val="24"/>
                <w:u w:val="none" w:color="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08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FF0000"/>
                <w:kern w:val="0"/>
                <w:sz w:val="24"/>
                <w:szCs w:val="24"/>
                <w:u w:val="none" w:color="auto"/>
              </w:rPr>
            </w:pPr>
            <w:r>
              <w:rPr>
                <w:rFonts w:hint="default" w:ascii="Times New Roman" w:hAnsi="Times New Roman" w:eastAsia="宋体" w:cs="Times New Roman"/>
                <w:color w:val="auto"/>
                <w:kern w:val="0"/>
                <w:sz w:val="24"/>
                <w:szCs w:val="24"/>
                <w:u w:val="none" w:color="auto"/>
              </w:rPr>
              <w:t>其他符合性分析</w:t>
            </w:r>
          </w:p>
        </w:tc>
        <w:tc>
          <w:tcPr>
            <w:tcW w:w="7784" w:type="dxa"/>
            <w:gridSpan w:val="3"/>
            <w:tcBorders>
              <w:tl2br w:val="nil"/>
              <w:tr2bl w:val="nil"/>
            </w:tcBorders>
            <w:noWrap w:val="0"/>
            <w:vAlign w:val="center"/>
          </w:tcPr>
          <w:p>
            <w:pPr>
              <w:pStyle w:val="23"/>
              <w:ind w:firstLine="480"/>
              <w:rPr>
                <w:rFonts w:hint="default" w:ascii="Times New Roman" w:hAnsi="Times New Roman" w:eastAsia="宋体" w:cs="Times New Roman"/>
                <w:b/>
                <w:bCs/>
                <w:color w:val="auto"/>
                <w:sz w:val="24"/>
                <w:szCs w:val="24"/>
                <w:u w:val="none" w:color="auto"/>
              </w:rPr>
            </w:pPr>
            <w:r>
              <w:rPr>
                <w:rFonts w:hint="eastAsia" w:eastAsia="宋体" w:cs="Times New Roman"/>
                <w:b/>
                <w:bCs/>
                <w:color w:val="auto"/>
                <w:sz w:val="24"/>
                <w:szCs w:val="24"/>
                <w:u w:val="none" w:color="auto"/>
                <w:lang w:val="en-US" w:eastAsia="zh-CN"/>
              </w:rPr>
              <w:t>1</w:t>
            </w:r>
            <w:r>
              <w:rPr>
                <w:rFonts w:hint="default" w:ascii="Times New Roman" w:hAnsi="Times New Roman" w:eastAsia="宋体" w:cs="Times New Roman"/>
                <w:b/>
                <w:bCs/>
                <w:color w:val="auto"/>
                <w:sz w:val="24"/>
                <w:szCs w:val="24"/>
                <w:u w:val="none" w:color="auto"/>
              </w:rPr>
              <w:t>、与周边环境符合性分析</w:t>
            </w:r>
          </w:p>
          <w:p>
            <w:pPr>
              <w:pStyle w:val="23"/>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本项目为新建备用燃气锅炉，位于现有厂区内，主要为</w:t>
            </w:r>
            <w:r>
              <w:rPr>
                <w:rFonts w:hint="eastAsia" w:eastAsia="宋体" w:cs="Times New Roman"/>
                <w:color w:val="auto"/>
                <w:sz w:val="24"/>
                <w:szCs w:val="24"/>
                <w:u w:val="none" w:color="auto"/>
                <w:lang w:eastAsia="zh-CN"/>
              </w:rPr>
              <w:t>衡阳旭光锌锗科技有限公司</w:t>
            </w:r>
            <w:r>
              <w:rPr>
                <w:rFonts w:hint="default" w:ascii="Times New Roman" w:hAnsi="Times New Roman" w:eastAsia="宋体" w:cs="Times New Roman"/>
                <w:color w:val="auto"/>
                <w:sz w:val="24"/>
                <w:szCs w:val="24"/>
                <w:u w:val="none" w:color="auto"/>
              </w:rPr>
              <w:t>现有工程</w:t>
            </w:r>
            <w:r>
              <w:rPr>
                <w:rFonts w:hint="eastAsia" w:cs="Times New Roman"/>
                <w:color w:val="auto"/>
                <w:sz w:val="24"/>
                <w:szCs w:val="24"/>
                <w:u w:val="none" w:color="auto"/>
                <w:lang w:eastAsia="zh-CN"/>
              </w:rPr>
              <w:t>在</w:t>
            </w:r>
            <w:r>
              <w:rPr>
                <w:rFonts w:hint="eastAsia" w:cs="Times New Roman"/>
                <w:color w:val="auto"/>
                <w:sz w:val="24"/>
                <w:szCs w:val="24"/>
                <w:u w:val="none" w:color="auto"/>
                <w:lang w:val="en-US" w:eastAsia="zh-CN"/>
              </w:rPr>
              <w:t>恒光化工蒸汽供应不稳定时</w:t>
            </w:r>
            <w:r>
              <w:rPr>
                <w:rFonts w:hint="default" w:ascii="Times New Roman" w:hAnsi="Times New Roman" w:eastAsia="宋体" w:cs="Times New Roman"/>
                <w:color w:val="auto"/>
                <w:sz w:val="24"/>
                <w:szCs w:val="24"/>
                <w:u w:val="none" w:color="auto"/>
              </w:rPr>
              <w:t>提供蒸汽，排放的大气污染物均能够达标排放，项目建设于周边企业可相容，对周边环境影响不大。</w:t>
            </w:r>
          </w:p>
          <w:p>
            <w:pPr>
              <w:pStyle w:val="23"/>
              <w:ind w:firstLine="480"/>
              <w:rPr>
                <w:rFonts w:hint="eastAsia" w:eastAsia="宋体" w:cs="Times New Roman"/>
                <w:b/>
                <w:bCs/>
                <w:color w:val="auto"/>
                <w:sz w:val="24"/>
                <w:szCs w:val="24"/>
                <w:u w:val="none" w:color="auto"/>
                <w:lang w:val="en-US" w:eastAsia="zh-CN"/>
              </w:rPr>
            </w:pPr>
            <w:r>
              <w:rPr>
                <w:rFonts w:hint="eastAsia" w:eastAsia="宋体" w:cs="Times New Roman"/>
                <w:b/>
                <w:bCs/>
                <w:color w:val="auto"/>
                <w:sz w:val="24"/>
                <w:szCs w:val="24"/>
                <w:u w:val="none" w:color="auto"/>
                <w:lang w:val="en-US" w:eastAsia="zh-CN"/>
              </w:rPr>
              <w:t>2、与《产业结构调整指导目录》（2019年本）符合性分析</w:t>
            </w:r>
          </w:p>
          <w:p>
            <w:pPr>
              <w:pStyle w:val="23"/>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eastAsia="宋体" w:cs="Times New Roman"/>
                <w:b/>
                <w:bCs/>
                <w:color w:val="FF0000"/>
                <w:sz w:val="21"/>
                <w:szCs w:val="21"/>
                <w:u w:val="none" w:color="auto"/>
              </w:rPr>
            </w:pPr>
            <w:r>
              <w:rPr>
                <w:rFonts w:hint="eastAsia" w:eastAsia="宋体" w:cs="Times New Roman"/>
                <w:color w:val="auto"/>
                <w:sz w:val="24"/>
                <w:szCs w:val="24"/>
                <w:u w:val="none" w:color="auto"/>
                <w:lang w:val="en-US" w:eastAsia="zh-CN"/>
              </w:rPr>
              <w:t>该项目为热力生产和供应项目，使用燃料为天然气，根据《产业结构调整指导目录 （2019 年本）》，该项目不属于鼓励类、限制类和淘汰类项目，属于允许类项目，因此， 该项目建设符合国家的产业政策。</w:t>
            </w:r>
          </w:p>
          <w:p>
            <w:pPr>
              <w:pStyle w:val="23"/>
              <w:ind w:firstLine="480"/>
              <w:rPr>
                <w:rFonts w:hint="default" w:ascii="Times New Roman" w:hAnsi="Times New Roman" w:eastAsia="宋体" w:cs="Times New Roman"/>
                <w:b/>
                <w:bCs/>
                <w:color w:val="auto"/>
                <w:sz w:val="24"/>
                <w:szCs w:val="24"/>
                <w:u w:val="none" w:color="auto"/>
              </w:rPr>
            </w:pPr>
            <w:r>
              <w:rPr>
                <w:rFonts w:hint="eastAsia" w:cs="Times New Roman"/>
                <w:b/>
                <w:bCs/>
                <w:color w:val="auto"/>
                <w:sz w:val="24"/>
                <w:szCs w:val="24"/>
                <w:u w:val="none" w:color="auto"/>
                <w:lang w:val="en-US" w:eastAsia="zh-CN"/>
              </w:rPr>
              <w:t>3</w:t>
            </w:r>
            <w:r>
              <w:rPr>
                <w:rFonts w:hint="eastAsia" w:eastAsia="宋体" w:cs="Times New Roman"/>
                <w:b/>
                <w:bCs/>
                <w:color w:val="auto"/>
                <w:sz w:val="24"/>
                <w:szCs w:val="24"/>
                <w:u w:val="none" w:color="auto"/>
                <w:lang w:val="en-US" w:eastAsia="zh-CN"/>
              </w:rPr>
              <w:t>、</w:t>
            </w:r>
            <w:r>
              <w:rPr>
                <w:rFonts w:hint="default" w:ascii="Times New Roman" w:hAnsi="Times New Roman" w:eastAsia="宋体" w:cs="Times New Roman"/>
                <w:b/>
                <w:bCs/>
                <w:color w:val="auto"/>
                <w:sz w:val="24"/>
                <w:szCs w:val="24"/>
                <w:u w:val="none" w:color="auto"/>
              </w:rPr>
              <w:t>与《湖南省湘江保护条例》符合性判定</w:t>
            </w:r>
          </w:p>
          <w:p>
            <w:pPr>
              <w:pStyle w:val="23"/>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《湖南省湘江保护条例》于 2012 年 9 月 27 日经湖南省第十一届人民代表大会常务委员会第三十一次会议通过，该条例自 2013 年 4 月 1 日起施行。这是我国首部关于江河流域保护的综合性地方法规。根据条例，“湘江保护遵循保护优先、统筹规划、综合治理、合理利用的原则；实行政府主导、公众参与、分工负责、协调配合的机制；实现保证水量、优化水质、改善生态、畅通航道的目标”。</w:t>
            </w:r>
          </w:p>
          <w:p>
            <w:pPr>
              <w:pStyle w:val="23"/>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第三十二条 对湘江流域内化学需氧量、氨氮、石油类、汞、镉、铅、砷、铬、锑等重点水污染物排放实行总量控制。</w:t>
            </w:r>
          </w:p>
          <w:p>
            <w:pPr>
              <w:pStyle w:val="23"/>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省人民政府应当根据湘江流域水环境容量和环境保护目标，制定重点水污染物排放总量控制计划，将重点水污染物排放总量控制指标分解落实到湘江流域设区的市、县（市、区）人民政府；设区的市、县（市、区）人民政府应当将重点 水污染物排放总量控制指标分解落实到排污单位，核定其重点水污染物排放总量、浓度控制指标以及年度削减计划。</w:t>
            </w:r>
          </w:p>
          <w:p>
            <w:pPr>
              <w:pStyle w:val="23"/>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第四十七条 ……在湘江干流两岸各二十公里范围内不得新建化学制浆、造纸、制革和外排水污染物涉及重金属的项目。</w:t>
            </w:r>
          </w:p>
          <w:p>
            <w:pPr>
              <w:pStyle w:val="23"/>
              <w:ind w:firstLine="480"/>
              <w:rPr>
                <w:rFonts w:hint="default" w:ascii="Times New Roman" w:hAnsi="Times New Roman" w:eastAsia="宋体" w:cs="Times New Roman"/>
                <w:color w:val="auto"/>
                <w:sz w:val="24"/>
                <w:szCs w:val="24"/>
                <w:u w:val="none" w:color="auto"/>
              </w:rPr>
            </w:pPr>
            <w:r>
              <w:rPr>
                <w:rFonts w:hint="eastAsia" w:eastAsia="宋体" w:cs="Times New Roman"/>
                <w:color w:val="auto"/>
                <w:sz w:val="24"/>
                <w:szCs w:val="24"/>
                <w:u w:val="none" w:color="auto"/>
                <w:lang w:val="en-US" w:eastAsia="zh-CN"/>
              </w:rPr>
              <w:t>项目锅炉废水</w:t>
            </w:r>
            <w:r>
              <w:rPr>
                <w:rFonts w:hint="eastAsia" w:cs="Times New Roman"/>
                <w:color w:val="auto"/>
                <w:sz w:val="24"/>
                <w:szCs w:val="24"/>
                <w:u w:val="none" w:color="auto"/>
                <w:lang w:val="en-US" w:eastAsia="zh-CN"/>
              </w:rPr>
              <w:t>产生量较少（废水类型为</w:t>
            </w:r>
            <w:r>
              <w:rPr>
                <w:rFonts w:hint="eastAsia" w:ascii="Times New Roman" w:eastAsia="宋体" w:cs="Times New Roman"/>
                <w:color w:val="auto"/>
                <w:u w:val="none" w:color="auto"/>
                <w:lang w:val="en-US" w:eastAsia="zh-CN"/>
              </w:rPr>
              <w:t>锅炉排水、软化水系统浓水</w:t>
            </w:r>
            <w:r>
              <w:rPr>
                <w:rFonts w:hint="eastAsia" w:cs="Times New Roman"/>
                <w:color w:val="auto"/>
                <w:sz w:val="24"/>
                <w:szCs w:val="24"/>
                <w:u w:val="none" w:color="auto"/>
                <w:lang w:val="en-US" w:eastAsia="zh-CN"/>
              </w:rPr>
              <w:t>），</w:t>
            </w:r>
            <w:r>
              <w:rPr>
                <w:rFonts w:hint="eastAsia" w:ascii="Times New Roman" w:eastAsia="宋体" w:cs="Times New Roman"/>
                <w:color w:val="auto"/>
                <w:u w:val="none" w:color="auto"/>
                <w:lang w:val="en-US" w:eastAsia="zh-CN"/>
              </w:rPr>
              <w:t>主要污染物是钙镁盐类</w:t>
            </w:r>
            <w:r>
              <w:rPr>
                <w:rFonts w:hint="eastAsia" w:cs="Times New Roman"/>
                <w:color w:val="auto"/>
                <w:sz w:val="24"/>
                <w:szCs w:val="24"/>
                <w:u w:val="none" w:color="auto"/>
                <w:lang w:val="en-US" w:eastAsia="zh-CN"/>
              </w:rPr>
              <w:t>，回用到硫酸锌</w:t>
            </w:r>
            <w:r>
              <w:rPr>
                <w:rFonts w:hint="eastAsia"/>
                <w:lang w:val="en-US" w:eastAsia="zh-CN"/>
              </w:rPr>
              <w:t>系统水洗工序补水，</w:t>
            </w:r>
            <w:r>
              <w:rPr>
                <w:rFonts w:hint="eastAsia" w:cs="Times New Roman"/>
                <w:color w:val="auto"/>
                <w:sz w:val="24"/>
                <w:szCs w:val="24"/>
                <w:u w:val="none" w:color="auto"/>
                <w:lang w:val="en-US" w:eastAsia="zh-CN"/>
              </w:rPr>
              <w:t>不外排</w:t>
            </w:r>
            <w:r>
              <w:rPr>
                <w:rFonts w:hint="default" w:ascii="Times New Roman" w:hAnsi="Times New Roman" w:eastAsia="宋体" w:cs="Times New Roman"/>
                <w:color w:val="auto"/>
                <w:sz w:val="24"/>
                <w:szCs w:val="24"/>
                <w:u w:val="none" w:color="auto"/>
              </w:rPr>
              <w:t>，</w:t>
            </w:r>
            <w:r>
              <w:rPr>
                <w:rFonts w:hint="eastAsia" w:cs="Times New Roman"/>
                <w:color w:val="auto"/>
                <w:sz w:val="24"/>
                <w:szCs w:val="24"/>
                <w:u w:val="none" w:color="auto"/>
                <w:lang w:val="en-US" w:eastAsia="zh-CN"/>
              </w:rPr>
              <w:t>因此</w:t>
            </w:r>
            <w:r>
              <w:rPr>
                <w:rFonts w:hint="default" w:ascii="Times New Roman" w:hAnsi="Times New Roman" w:eastAsia="宋体" w:cs="Times New Roman"/>
                <w:color w:val="auto"/>
                <w:sz w:val="24"/>
                <w:szCs w:val="24"/>
                <w:u w:val="none" w:color="auto"/>
              </w:rPr>
              <w:t>不涉及重金属水污染物排放问题；生活污水经化粪池处理后排入</w:t>
            </w:r>
            <w:r>
              <w:rPr>
                <w:rFonts w:hint="eastAsia" w:eastAsia="宋体" w:cs="Times New Roman"/>
                <w:color w:val="auto"/>
                <w:sz w:val="24"/>
                <w:szCs w:val="24"/>
                <w:u w:val="none" w:color="auto"/>
                <w:lang w:val="en-US" w:eastAsia="zh-CN"/>
              </w:rPr>
              <w:t>园区污水处理厂</w:t>
            </w:r>
            <w:r>
              <w:rPr>
                <w:rFonts w:hint="default" w:ascii="Times New Roman" w:hAnsi="Times New Roman" w:eastAsia="宋体" w:cs="Times New Roman"/>
                <w:color w:val="auto"/>
                <w:sz w:val="24"/>
                <w:szCs w:val="24"/>
                <w:u w:val="none" w:color="auto"/>
              </w:rPr>
              <w:t>，故项目符合《湖南省湘江保护条例》相关要求。</w:t>
            </w:r>
          </w:p>
          <w:p>
            <w:pPr>
              <w:pStyle w:val="23"/>
              <w:numPr>
                <w:ilvl w:val="0"/>
                <w:numId w:val="2"/>
              </w:numPr>
              <w:ind w:firstLine="480"/>
              <w:rPr>
                <w:rFonts w:hint="eastAsia" w:cs="Times New Roman"/>
                <w:b/>
                <w:bCs/>
                <w:color w:val="auto"/>
                <w:sz w:val="24"/>
                <w:szCs w:val="24"/>
                <w:u w:val="none" w:color="auto"/>
                <w:lang w:val="en-US" w:eastAsia="zh-CN"/>
              </w:rPr>
            </w:pPr>
            <w:r>
              <w:rPr>
                <w:rFonts w:hint="eastAsia" w:cs="Times New Roman"/>
                <w:b/>
                <w:bCs/>
                <w:color w:val="auto"/>
                <w:sz w:val="24"/>
                <w:szCs w:val="24"/>
                <w:u w:val="none" w:color="auto"/>
                <w:lang w:val="en-US" w:eastAsia="zh-CN"/>
              </w:rPr>
              <w:t>园区供热规划相符性分析</w:t>
            </w:r>
          </w:p>
          <w:p>
            <w:pPr>
              <w:pStyle w:val="23"/>
              <w:numPr>
                <w:ilvl w:val="0"/>
                <w:numId w:val="0"/>
              </w:numPr>
              <w:ind w:firstLine="480" w:firstLineChars="200"/>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根据《湖南衡阳松木经济开发区供热规划（2017-2022年）》（湖南第一工业设计研究院，2016年）及《湖南衡阳松木经济开发区集中供热和燃煤锅炉淘汰计划》（湖南衡阳松木经济开发区管理委员会，2016年1月），目前经开区正在开展园区集中供热项目，以改善园区环境，达到节能减排的目的。</w:t>
            </w:r>
          </w:p>
          <w:p>
            <w:pPr>
              <w:pStyle w:val="23"/>
              <w:numPr>
                <w:ilvl w:val="0"/>
                <w:numId w:val="0"/>
              </w:numPr>
              <w:ind w:firstLine="480" w:firstLineChars="200"/>
              <w:rPr>
                <w:rFonts w:hint="default" w:cs="Times New Roman"/>
                <w:color w:val="auto"/>
                <w:sz w:val="24"/>
                <w:szCs w:val="24"/>
                <w:u w:val="none" w:color="auto"/>
                <w:lang w:val="en-US" w:eastAsia="zh-CN"/>
              </w:rPr>
            </w:pPr>
            <w:r>
              <w:rPr>
                <w:rFonts w:hint="eastAsia" w:cs="Times New Roman"/>
                <w:color w:val="auto"/>
                <w:sz w:val="24"/>
                <w:szCs w:val="24"/>
                <w:u w:val="none" w:color="auto"/>
                <w:lang w:val="en-US" w:eastAsia="zh-CN"/>
              </w:rPr>
              <w:t>本项目为备用锅炉，建于衡阳旭光锌锗科技有限公司内原有锅炉房，在园区热电联产项目投入使用且能确保正常为旭光公司供应蒸汽后，其将自行停用该备用燃气锅炉，使用园区的统一供汽，满足节能减排的目的，故项目符合园区供热规划相关要求。</w:t>
            </w:r>
          </w:p>
          <w:p>
            <w:pPr>
              <w:pStyle w:val="23"/>
              <w:ind w:firstLine="480"/>
              <w:rPr>
                <w:rFonts w:hint="default" w:ascii="Times New Roman" w:hAnsi="Times New Roman" w:eastAsia="宋体" w:cs="Times New Roman"/>
                <w:b/>
                <w:bCs/>
                <w:color w:val="auto"/>
                <w:sz w:val="24"/>
                <w:szCs w:val="24"/>
                <w:u w:val="none" w:color="auto"/>
                <w:lang w:val="en-US" w:eastAsia="zh-CN"/>
              </w:rPr>
            </w:pPr>
            <w:r>
              <w:rPr>
                <w:rFonts w:hint="eastAsia" w:cs="Times New Roman"/>
                <w:b/>
                <w:bCs/>
                <w:color w:val="auto"/>
                <w:sz w:val="24"/>
                <w:szCs w:val="24"/>
                <w:u w:val="none" w:color="auto"/>
                <w:lang w:val="en-US" w:eastAsia="zh-CN"/>
              </w:rPr>
              <w:t>5</w:t>
            </w:r>
            <w:r>
              <w:rPr>
                <w:rFonts w:hint="eastAsia" w:eastAsia="宋体" w:cs="Times New Roman"/>
                <w:b/>
                <w:bCs/>
                <w:color w:val="auto"/>
                <w:sz w:val="24"/>
                <w:szCs w:val="24"/>
                <w:u w:val="none" w:color="auto"/>
                <w:lang w:val="en-US" w:eastAsia="zh-CN"/>
              </w:rPr>
              <w:t>、与湖南省“三线一单”生态环境总体管控要求暨省级以上产业园区生态环境准入清单</w:t>
            </w:r>
          </w:p>
          <w:p>
            <w:pPr>
              <w:pStyle w:val="23"/>
              <w:ind w:firstLine="480"/>
              <w:jc w:val="center"/>
              <w:rPr>
                <w:rFonts w:hint="default" w:ascii="Times New Roman" w:hAnsi="Times New Roman" w:eastAsia="宋体" w:cs="Times New Roman"/>
                <w:color w:val="auto"/>
                <w:sz w:val="24"/>
                <w:szCs w:val="24"/>
                <w:u w:val="none" w:color="auto"/>
              </w:rPr>
            </w:pPr>
            <w:r>
              <w:rPr>
                <w:rFonts w:hint="eastAsia" w:eastAsia="宋体" w:cs="Times New Roman"/>
                <w:b/>
                <w:bCs/>
                <w:color w:val="auto"/>
                <w:sz w:val="21"/>
                <w:szCs w:val="21"/>
                <w:u w:val="none" w:color="auto"/>
                <w:lang w:val="en-US" w:eastAsia="zh-CN"/>
              </w:rPr>
              <w:t>表1-2 生态环境准入清单符合性分析</w:t>
            </w:r>
          </w:p>
          <w:tbl>
            <w:tblPr>
              <w:tblStyle w:val="18"/>
              <w:tblW w:w="5000"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11"/>
              <w:gridCol w:w="3958"/>
              <w:gridCol w:w="2398"/>
              <w:gridCol w:w="67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9"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管控维度</w:t>
                  </w:r>
                </w:p>
              </w:tc>
              <w:tc>
                <w:tcPr>
                  <w:tcW w:w="2624"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管控要求</w:t>
                  </w:r>
                </w:p>
              </w:tc>
              <w:tc>
                <w:tcPr>
                  <w:tcW w:w="1590"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本项目情况</w:t>
                  </w:r>
                </w:p>
              </w:tc>
              <w:tc>
                <w:tcPr>
                  <w:tcW w:w="445"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9" w:type="pct"/>
                  <w:vMerge w:val="restar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空间布局约束</w:t>
                  </w:r>
                </w:p>
              </w:tc>
              <w:tc>
                <w:tcPr>
                  <w:tcW w:w="2624"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园区内不得设置居住用地，工业用地与其他用地之间设置一定距离的绿化缓冲带。</w:t>
                  </w:r>
                </w:p>
              </w:tc>
              <w:tc>
                <w:tcPr>
                  <w:tcW w:w="1590"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项目位于工业园</w:t>
                  </w:r>
                  <w:r>
                    <w:rPr>
                      <w:rFonts w:hint="eastAsia" w:ascii="Times New Roman" w:hAnsi="Times New Roman" w:eastAsia="宋体" w:cs="Times New Roman"/>
                      <w:color w:val="auto"/>
                      <w:u w:val="none" w:color="auto"/>
                      <w:lang w:val="en-US" w:eastAsia="zh-CN"/>
                    </w:rPr>
                    <w:t>内</w:t>
                  </w:r>
                  <w:r>
                    <w:rPr>
                      <w:rFonts w:hint="default" w:ascii="Times New Roman" w:hAnsi="Times New Roman" w:eastAsia="宋体" w:cs="Times New Roman"/>
                      <w:color w:val="auto"/>
                      <w:u w:val="none" w:color="auto"/>
                      <w:lang w:val="en-US" w:eastAsia="zh-CN"/>
                    </w:rPr>
                    <w:t>，</w:t>
                  </w:r>
                  <w:r>
                    <w:rPr>
                      <w:rFonts w:hint="eastAsia" w:ascii="Times New Roman" w:hAnsi="Times New Roman" w:eastAsia="宋体" w:cs="Times New Roman"/>
                      <w:color w:val="auto"/>
                      <w:u w:val="none" w:color="auto"/>
                      <w:lang w:val="en-US" w:eastAsia="zh-CN"/>
                    </w:rPr>
                    <w:t>周边无居民点</w:t>
                  </w:r>
                </w:p>
              </w:tc>
              <w:tc>
                <w:tcPr>
                  <w:tcW w:w="445"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9" w:type="pct"/>
                  <w:vMerge w:val="continue"/>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p>
              </w:tc>
              <w:tc>
                <w:tcPr>
                  <w:tcW w:w="2624"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禁止外排废水中主要污染物以镉、汞、铅、砷及其他重金属为主的企业及金属原矿冶炼项目入园。禁止建设制浆造纸、发酵酿 造、制革等废水排放量大的项目。限制引进排放氨气的企业和项目。</w:t>
                  </w:r>
                </w:p>
              </w:tc>
              <w:tc>
                <w:tcPr>
                  <w:tcW w:w="1590"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项目</w:t>
                  </w:r>
                  <w:r>
                    <w:rPr>
                      <w:rFonts w:hint="eastAsia" w:ascii="Times New Roman" w:eastAsia="宋体" w:cs="Times New Roman"/>
                      <w:color w:val="auto"/>
                      <w:u w:val="none" w:color="auto"/>
                      <w:lang w:val="en-US" w:eastAsia="zh-CN"/>
                    </w:rPr>
                    <w:t>排水为锅炉排水、软化水系统浓水和树脂清洗废水，主要污染物是钙镁盐类，均回用于</w:t>
                  </w:r>
                  <w:r>
                    <w:rPr>
                      <w:rFonts w:hint="eastAsia" w:ascii="Times New Roman" w:eastAsia="宋体" w:cs="Times New Roman"/>
                      <w:color w:val="auto"/>
                      <w:sz w:val="21"/>
                      <w:szCs w:val="20"/>
                      <w:u w:val="none" w:color="auto"/>
                      <w:lang w:val="en-US" w:eastAsia="zh-CN"/>
                    </w:rPr>
                    <w:t>硫酸锌</w:t>
                  </w:r>
                  <w:r>
                    <w:rPr>
                      <w:rFonts w:hint="eastAsia" w:ascii="Times New Roman" w:eastAsia="宋体"/>
                      <w:color w:val="auto"/>
                      <w:u w:val="none" w:color="auto"/>
                      <w:lang w:val="en-US" w:eastAsia="zh-CN"/>
                    </w:rPr>
                    <w:t>系统水洗工序补水</w:t>
                  </w:r>
                  <w:r>
                    <w:rPr>
                      <w:rFonts w:hint="eastAsia" w:ascii="Times New Roman" w:hAnsi="Times New Roman" w:eastAsia="宋体" w:cs="Times New Roman"/>
                      <w:color w:val="auto"/>
                      <w:u w:val="none" w:color="auto"/>
                      <w:lang w:val="en-US" w:eastAsia="zh-CN"/>
                    </w:rPr>
                    <w:t>，不涉及重金属污染物</w:t>
                  </w:r>
                  <w:r>
                    <w:rPr>
                      <w:rFonts w:hint="eastAsia" w:ascii="Times New Roman" w:eastAsia="宋体" w:cs="Times New Roman"/>
                      <w:color w:val="auto"/>
                      <w:u w:val="none" w:color="auto"/>
                      <w:lang w:val="en-US" w:eastAsia="zh-CN"/>
                    </w:rPr>
                    <w:t>外排。</w:t>
                  </w:r>
                </w:p>
              </w:tc>
              <w:tc>
                <w:tcPr>
                  <w:tcW w:w="445"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9" w:type="pct"/>
                  <w:vMerge w:val="continue"/>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p>
              </w:tc>
              <w:tc>
                <w:tcPr>
                  <w:tcW w:w="2624"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二类工业用地不得引进食品、医药等行业，园区西面禁止引入气型污染企业。</w:t>
                  </w:r>
                </w:p>
              </w:tc>
              <w:tc>
                <w:tcPr>
                  <w:tcW w:w="1590"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项目位于现有厂区内，为三类用地</w:t>
                  </w:r>
                </w:p>
              </w:tc>
              <w:tc>
                <w:tcPr>
                  <w:tcW w:w="445"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9" w:type="pct"/>
                  <w:vMerge w:val="continue"/>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p>
              </w:tc>
              <w:tc>
                <w:tcPr>
                  <w:tcW w:w="2624"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江东江西两片扩区范围不设三类工业用地，禁止电镀、铅酸电池生产项目以及其他涉及排放重金属废水、废气的项目准入。</w:t>
                  </w:r>
                </w:p>
              </w:tc>
              <w:tc>
                <w:tcPr>
                  <w:tcW w:w="1590"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项目为已规划的三类用地</w:t>
                  </w:r>
                </w:p>
              </w:tc>
              <w:tc>
                <w:tcPr>
                  <w:tcW w:w="445"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9" w:type="pct"/>
                  <w:vMerge w:val="restar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污染物排放管控</w:t>
                  </w:r>
                </w:p>
              </w:tc>
              <w:tc>
                <w:tcPr>
                  <w:tcW w:w="2624"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废水：园区排水实施雨污分流，一类污染物在企业车间排放口达标，园区涉重涉危化项目初期雨水进企业污水处理站处理，部分回用，允许外排的废水经松木经济开发区污水处理厂处理达标后外排湘江。园区其他雨水进雨水管道由 5 个排放口排入湘江。</w:t>
                  </w:r>
                </w:p>
              </w:tc>
              <w:tc>
                <w:tcPr>
                  <w:tcW w:w="1590"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项目</w:t>
                  </w:r>
                  <w:r>
                    <w:rPr>
                      <w:rFonts w:hint="eastAsia" w:ascii="Times New Roman" w:eastAsia="宋体" w:cs="Times New Roman"/>
                      <w:color w:val="auto"/>
                      <w:u w:val="none" w:color="auto"/>
                      <w:lang w:val="en-US" w:eastAsia="zh-CN"/>
                    </w:rPr>
                    <w:t>排水为锅炉排水、软化水系统浓水，主要污染物是钙镁盐类，均回用于</w:t>
                  </w:r>
                  <w:r>
                    <w:rPr>
                      <w:rFonts w:hint="eastAsia" w:ascii="Times New Roman" w:eastAsia="宋体" w:cs="Times New Roman"/>
                      <w:color w:val="auto"/>
                      <w:sz w:val="21"/>
                      <w:szCs w:val="20"/>
                      <w:u w:val="none" w:color="auto"/>
                      <w:lang w:val="en-US" w:eastAsia="zh-CN"/>
                    </w:rPr>
                    <w:t>硫酸锌</w:t>
                  </w:r>
                  <w:r>
                    <w:rPr>
                      <w:rFonts w:hint="eastAsia" w:ascii="Times New Roman" w:eastAsia="宋体"/>
                      <w:color w:val="auto"/>
                      <w:u w:val="none" w:color="auto"/>
                      <w:lang w:val="en-US" w:eastAsia="zh-CN"/>
                    </w:rPr>
                    <w:t>系统水洗工序补水</w:t>
                  </w:r>
                  <w:r>
                    <w:rPr>
                      <w:rFonts w:hint="eastAsia" w:ascii="Times New Roman" w:eastAsia="宋体" w:cs="Times New Roman"/>
                      <w:color w:val="auto"/>
                      <w:u w:val="none" w:color="auto"/>
                      <w:lang w:val="en-US" w:eastAsia="zh-CN"/>
                    </w:rPr>
                    <w:t>，不外排。</w:t>
                  </w:r>
                </w:p>
              </w:tc>
              <w:tc>
                <w:tcPr>
                  <w:tcW w:w="445"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9" w:type="pct"/>
                  <w:vMerge w:val="continue"/>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p>
              </w:tc>
              <w:tc>
                <w:tcPr>
                  <w:tcW w:w="2624"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2.废气：入园企业的自备燃煤锅炉配套烟气脱硫除尘措施。对各企业工艺废气产出的生产节点应配置废气收集与净化处理装置， 确保达标排放。采取有效措施，减少入园企业工艺废气的无组织排放。交通运输设备制造等制造行业全面实施油性漆改水性漆，减少 VOCs 产生量，强化末端治理，加快推进有机化工、工业涂装等行业企业 VOCs 治理，确保达标排放。</w:t>
                  </w:r>
                </w:p>
              </w:tc>
              <w:tc>
                <w:tcPr>
                  <w:tcW w:w="1590"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w:t>
                  </w:r>
                  <w:r>
                    <w:rPr>
                      <w:rFonts w:hint="eastAsia" w:ascii="Times New Roman" w:hAnsi="Times New Roman" w:eastAsia="宋体" w:cs="Times New Roman"/>
                      <w:color w:val="auto"/>
                      <w:u w:val="none" w:color="auto"/>
                      <w:lang w:val="en-US" w:eastAsia="zh-CN"/>
                    </w:rPr>
                    <w:t>为燃气锅炉建设项目</w:t>
                  </w:r>
                  <w:r>
                    <w:rPr>
                      <w:rFonts w:hint="default" w:ascii="Times New Roman" w:hAnsi="Times New Roman" w:eastAsia="宋体" w:cs="Times New Roman"/>
                      <w:color w:val="auto"/>
                      <w:u w:val="none" w:color="auto"/>
                      <w:lang w:val="en-US" w:eastAsia="zh-CN"/>
                    </w:rPr>
                    <w:t>，</w:t>
                  </w:r>
                  <w:r>
                    <w:rPr>
                      <w:rFonts w:hint="eastAsia" w:ascii="Times New Roman" w:hAnsi="Times New Roman" w:eastAsia="宋体" w:cs="Times New Roman"/>
                      <w:color w:val="auto"/>
                      <w:u w:val="none" w:color="auto"/>
                      <w:lang w:val="en-US" w:eastAsia="zh-CN"/>
                    </w:rPr>
                    <w:t>配套设置低氮燃烧器和排气筒，</w:t>
                  </w:r>
                  <w:r>
                    <w:rPr>
                      <w:rFonts w:hint="default" w:ascii="Times New Roman" w:hAnsi="Times New Roman" w:eastAsia="宋体" w:cs="Times New Roman"/>
                      <w:color w:val="auto"/>
                      <w:u w:val="none" w:color="auto"/>
                      <w:lang w:val="en-US" w:eastAsia="zh-CN"/>
                    </w:rPr>
                    <w:t>确保达标排放</w:t>
                  </w:r>
                </w:p>
              </w:tc>
              <w:tc>
                <w:tcPr>
                  <w:tcW w:w="445"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9" w:type="pct"/>
                  <w:vMerge w:val="continue"/>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p>
              </w:tc>
              <w:tc>
                <w:tcPr>
                  <w:tcW w:w="2624"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3.固废：做好工业固体废物和生活垃圾的分类收集、转运、综合利用和无害化处理，建立统一的固废收集、贮运、综合利用和安全处置的运营管理体系。推行清洁生产，减少固体废物产生量；加强固体废物的资源化进程，提高综合利用率；规范固体废物处理措施， 对工业企业产生固体废物特别是危险固废应按国家有关规定综合利用或妥善处置，严防二次污染。</w:t>
                  </w:r>
                </w:p>
              </w:tc>
              <w:tc>
                <w:tcPr>
                  <w:tcW w:w="1590"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本项目职工生活垃圾统一由环卫部门清运；</w:t>
                  </w:r>
                  <w:r>
                    <w:rPr>
                      <w:rFonts w:hint="eastAsia" w:ascii="Times New Roman" w:hAnsi="Times New Roman" w:eastAsia="宋体" w:cs="Times New Roman"/>
                      <w:color w:val="auto"/>
                      <w:u w:val="none" w:color="auto"/>
                      <w:lang w:val="en-US" w:eastAsia="zh-CN"/>
                    </w:rPr>
                    <w:t>其余固废妥善的处置</w:t>
                  </w:r>
                  <w:r>
                    <w:rPr>
                      <w:rFonts w:hint="default" w:ascii="Times New Roman" w:hAnsi="Times New Roman" w:eastAsia="宋体" w:cs="Times New Roman"/>
                      <w:color w:val="auto"/>
                      <w:u w:val="none" w:color="auto"/>
                      <w:lang w:val="en-US" w:eastAsia="zh-CN"/>
                    </w:rPr>
                    <w:t>，不会对环境产生二次污染</w:t>
                  </w:r>
                </w:p>
              </w:tc>
              <w:tc>
                <w:tcPr>
                  <w:tcW w:w="445"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9" w:type="pct"/>
                  <w:vMerge w:val="continue"/>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p>
              </w:tc>
              <w:tc>
                <w:tcPr>
                  <w:tcW w:w="2624"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4.园区</w:t>
                  </w:r>
                  <w:r>
                    <w:rPr>
                      <w:rFonts w:hint="eastAsia" w:ascii="Times New Roman" w:eastAsia="宋体" w:cs="Times New Roman"/>
                      <w:color w:val="auto"/>
                      <w:u w:val="none" w:color="auto"/>
                      <w:lang w:val="en-US" w:eastAsia="zh-CN"/>
                    </w:rPr>
                    <w:t>无机化学</w:t>
                  </w:r>
                  <w:r>
                    <w:rPr>
                      <w:rFonts w:hint="default" w:ascii="Times New Roman" w:hAnsi="Times New Roman" w:eastAsia="宋体" w:cs="Times New Roman"/>
                      <w:color w:val="auto"/>
                      <w:u w:val="none" w:color="auto"/>
                      <w:lang w:val="en-US" w:eastAsia="zh-CN"/>
                    </w:rPr>
                    <w:t>行业及涉锅炉大气污染物排放应满足《湖南省生态环境厅关于执行污染物特别排放限值（第一批）的公告》的要求。</w:t>
                  </w:r>
                </w:p>
              </w:tc>
              <w:tc>
                <w:tcPr>
                  <w:tcW w:w="1590"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w:t>
                  </w:r>
                  <w:r>
                    <w:rPr>
                      <w:rFonts w:hint="eastAsia" w:ascii="Times New Roman" w:hAnsi="Times New Roman" w:eastAsia="宋体" w:cs="Times New Roman"/>
                      <w:color w:val="auto"/>
                      <w:u w:val="none" w:color="auto"/>
                      <w:lang w:val="en-US" w:eastAsia="zh-CN"/>
                    </w:rPr>
                    <w:t>属于</w:t>
                  </w:r>
                  <w:r>
                    <w:rPr>
                      <w:rFonts w:hint="eastAsia" w:ascii="Times New Roman" w:eastAsia="宋体" w:cs="Times New Roman"/>
                      <w:color w:val="auto"/>
                      <w:u w:val="none" w:color="auto"/>
                      <w:lang w:val="en-US" w:eastAsia="zh-CN"/>
                    </w:rPr>
                    <w:t>热力生产与供应，位于衡阳市</w:t>
                  </w:r>
                  <w:r>
                    <w:rPr>
                      <w:rFonts w:hint="eastAsia" w:ascii="Times New Roman" w:hAnsi="Times New Roman" w:eastAsia="宋体" w:cs="Times New Roman"/>
                      <w:color w:val="auto"/>
                      <w:u w:val="none" w:color="auto"/>
                      <w:lang w:val="en-US" w:eastAsia="zh-CN"/>
                    </w:rPr>
                    <w:t>，</w:t>
                  </w:r>
                  <w:r>
                    <w:rPr>
                      <w:rFonts w:hint="eastAsia" w:ascii="Times New Roman" w:eastAsia="宋体" w:cs="Times New Roman"/>
                      <w:color w:val="auto"/>
                      <w:u w:val="none" w:color="auto"/>
                      <w:lang w:val="en-US" w:eastAsia="zh-CN"/>
                    </w:rPr>
                    <w:t>暂不需要</w:t>
                  </w:r>
                  <w:r>
                    <w:rPr>
                      <w:rFonts w:hint="eastAsia" w:ascii="Times New Roman" w:hAnsi="Times New Roman" w:eastAsia="宋体" w:cs="Times New Roman"/>
                      <w:color w:val="auto"/>
                      <w:u w:val="none" w:color="auto"/>
                      <w:lang w:val="en-US" w:eastAsia="zh-CN"/>
                    </w:rPr>
                    <w:t>执行特别排放限值</w:t>
                  </w:r>
                </w:p>
              </w:tc>
              <w:tc>
                <w:tcPr>
                  <w:tcW w:w="445"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9" w:type="pct"/>
                  <w:vMerge w:val="restar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环境风险防控</w:t>
                  </w:r>
                </w:p>
              </w:tc>
              <w:tc>
                <w:tcPr>
                  <w:tcW w:w="2624"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1.园区应建立健全环境风险防控体系，严格落实《湖南衡阳松木经济开发区突发环境事件应急预案》中提出的各项环境风险事故 防范措施，严防环境风险事故发生，提高应急处置能力。</w:t>
                  </w:r>
                </w:p>
              </w:tc>
              <w:tc>
                <w:tcPr>
                  <w:tcW w:w="1590"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园区已经制定了相关的应急预案，严防环境风险事故发生</w:t>
                  </w:r>
                </w:p>
              </w:tc>
              <w:tc>
                <w:tcPr>
                  <w:tcW w:w="445"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9" w:type="pct"/>
                  <w:vMerge w:val="continue"/>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p>
              </w:tc>
              <w:tc>
                <w:tcPr>
                  <w:tcW w:w="2624"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2.园区可能发生突发环境事件的污染物排放企业，生产、储存、运输、使用危险化学品的企业，产生、收集、贮存、运输、利用、 处置危险废物的企业等应当编制和实施环境应急预案；鼓励其他企业制定单独的环境应急预案，或在突发事件应急预案中制定环境应急预案专章，并备案。</w:t>
                  </w:r>
                </w:p>
              </w:tc>
              <w:tc>
                <w:tcPr>
                  <w:tcW w:w="1590"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eastAsia="宋体"/>
                      <w:color w:val="auto"/>
                      <w:u w:val="none" w:color="auto"/>
                      <w:lang w:val="en-US" w:eastAsia="zh-CN"/>
                    </w:rPr>
                    <w:t>企业按要求编制了应急预案并备案（430407-20</w:t>
                  </w:r>
                  <w:r>
                    <w:rPr>
                      <w:rFonts w:hint="eastAsia" w:ascii="Times New Roman" w:eastAsia="宋体"/>
                      <w:color w:val="auto"/>
                      <w:u w:val="none" w:color="auto"/>
                      <w:lang w:val="en-US" w:eastAsia="zh-CN"/>
                    </w:rPr>
                    <w:t>20</w:t>
                  </w:r>
                  <w:r>
                    <w:rPr>
                      <w:rFonts w:hint="default" w:ascii="Times New Roman" w:eastAsia="宋体"/>
                      <w:color w:val="auto"/>
                      <w:u w:val="none" w:color="auto"/>
                      <w:lang w:val="en-US" w:eastAsia="zh-CN"/>
                    </w:rPr>
                    <w:t>-01</w:t>
                  </w:r>
                  <w:r>
                    <w:rPr>
                      <w:rFonts w:hint="eastAsia" w:ascii="Times New Roman" w:eastAsia="宋体"/>
                      <w:color w:val="auto"/>
                      <w:u w:val="none" w:color="auto"/>
                      <w:lang w:val="en-US" w:eastAsia="zh-CN"/>
                    </w:rPr>
                    <w:t>4</w:t>
                  </w:r>
                  <w:r>
                    <w:rPr>
                      <w:rFonts w:hint="default" w:ascii="Times New Roman" w:eastAsia="宋体"/>
                      <w:color w:val="auto"/>
                      <w:u w:val="none" w:color="auto"/>
                      <w:lang w:val="en-US" w:eastAsia="zh-CN"/>
                    </w:rPr>
                    <w:t>-M）</w:t>
                  </w:r>
                </w:p>
              </w:tc>
              <w:tc>
                <w:tcPr>
                  <w:tcW w:w="445"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eastAsia" w:ascii="Times New Roman" w:eastAsia="宋体" w:cs="Times New Roman"/>
                      <w:color w:val="auto"/>
                      <w:u w:val="none" w:color="auto"/>
                      <w:lang w:val="en-US" w:eastAsia="zh-CN"/>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9" w:type="pct"/>
                  <w:vMerge w:val="continue"/>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p>
              </w:tc>
              <w:tc>
                <w:tcPr>
                  <w:tcW w:w="2624"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left"/>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3.建设用地土壤风险防控： 结合土壤污染状况详查情况，根据建设用地土壤环境调查评估及现有重金属污染场地调查结果，逐步建立污染地块名录及其开发利用的负 面清单，合理确定土地用途。土地开发利用必须符合土壤环境质量要求。各部门在编制土地利用总体规划、城市总体规划、控制性详细规 划等相关规划时，应充分考虑污染地块的环境风险，合理确定土地用途。</w:t>
                  </w:r>
                </w:p>
              </w:tc>
              <w:tc>
                <w:tcPr>
                  <w:tcW w:w="1590"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本项目不涉及污染地块</w:t>
                  </w:r>
                </w:p>
              </w:tc>
              <w:tc>
                <w:tcPr>
                  <w:tcW w:w="445"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9" w:type="pct"/>
                  <w:vMerge w:val="restar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资源开发效率要求</w:t>
                  </w:r>
                </w:p>
              </w:tc>
              <w:tc>
                <w:tcPr>
                  <w:tcW w:w="2624"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1.能源：新建项目必须使用清洁能源，扩区范围限制新批燃煤设施，现有园区燃煤装置燃煤含硫率在1%以下。提高能源支撑保 障能力、加快转变能源发展方式、推进能源结构调整、促进节能减排。在园区新建燃气热电联产机组，推广天然气利用，提高清洁能源消 费比例。到2020年园区年综合能源消费量当量值预测为66.6972万吨标煤，单位GDP能耗当量值预测为0.465吨标煤/万元；到2025年园区年 综合能源消费量当量值预测为90.2298吨标煤，单位GDP能耗当量值预测为0.390吨标煤/万元。</w:t>
                  </w:r>
                </w:p>
              </w:tc>
              <w:tc>
                <w:tcPr>
                  <w:tcW w:w="1590"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w:t>
                  </w:r>
                  <w:r>
                    <w:rPr>
                      <w:rFonts w:hint="default" w:ascii="Times New Roman" w:hAnsi="Times New Roman" w:eastAsia="宋体" w:cs="Times New Roman"/>
                      <w:color w:val="auto"/>
                      <w:u w:val="none" w:color="auto"/>
                    </w:rPr>
                    <w:t>生产使用</w:t>
                  </w:r>
                  <w:r>
                    <w:rPr>
                      <w:rFonts w:hint="eastAsia" w:ascii="Times New Roman" w:hAnsi="Times New Roman" w:eastAsia="宋体" w:cs="Times New Roman"/>
                      <w:color w:val="auto"/>
                      <w:u w:val="none" w:color="auto"/>
                      <w:lang w:val="en-US" w:eastAsia="zh-CN"/>
                    </w:rPr>
                    <w:t>天然气</w:t>
                  </w:r>
                  <w:r>
                    <w:rPr>
                      <w:rFonts w:hint="default" w:ascii="Times New Roman" w:hAnsi="Times New Roman" w:eastAsia="宋体" w:cs="Times New Roman"/>
                      <w:color w:val="auto"/>
                      <w:u w:val="none" w:color="auto"/>
                    </w:rPr>
                    <w:t>，不使用煤、高硫、中硫原煤及重油等燃料</w:t>
                  </w:r>
                </w:p>
              </w:tc>
              <w:tc>
                <w:tcPr>
                  <w:tcW w:w="445"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9" w:type="pct"/>
                  <w:vMerge w:val="continue"/>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p>
              </w:tc>
              <w:tc>
                <w:tcPr>
                  <w:tcW w:w="2624"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2.水资源：强化工业节水，淘汰落后的用水技术、工艺、产品和设备，开展高耗水工业行业节水技术改造， 开展水平衡测试和 用水效率评估，大力推广工业水循环利用， 推进节水型企业、节水型工业园区建设。实施最严格水资源管理制度考核，突出用水总量和 强度控制目标，到 2020 年，石鼓区万元工业增加值用水量比 2015 年下降 32.7%，万元 GDP 用水量应比 2015 年下降 30%。园区用水总量 控制指标 2020 年为 0.19 亿立方米，2030 年为 0.19 亿立方米。</w:t>
                  </w:r>
                </w:p>
              </w:tc>
              <w:tc>
                <w:tcPr>
                  <w:tcW w:w="1590"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本项目不属于高耗水工业行业</w:t>
                  </w:r>
                </w:p>
              </w:tc>
              <w:tc>
                <w:tcPr>
                  <w:tcW w:w="445"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9" w:type="pct"/>
                  <w:vMerge w:val="continue"/>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p>
              </w:tc>
              <w:tc>
                <w:tcPr>
                  <w:tcW w:w="2624"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3.土地资源：提高土地使用效率和节约集约程度，园区土地投资强度达到 3000 万元/公顷。严格执行土地使用标准，工业项目投 资强度执行《湖南省建设用地指标》（2020 版）六等区域控制指标要求。</w:t>
                  </w:r>
                </w:p>
              </w:tc>
              <w:tc>
                <w:tcPr>
                  <w:tcW w:w="1590"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本项目布局紧凑，满足节约集约要求</w:t>
                  </w:r>
                </w:p>
              </w:tc>
              <w:tc>
                <w:tcPr>
                  <w:tcW w:w="445" w:type="pct"/>
                  <w:tcBorders>
                    <w:tl2br w:val="nil"/>
                    <w:tr2bl w:val="nil"/>
                  </w:tcBorders>
                  <w:noWrap w:val="0"/>
                  <w:vAlign w:val="center"/>
                </w:tcPr>
                <w:p>
                  <w:pPr>
                    <w:pStyle w:val="24"/>
                    <w:keepNext w:val="0"/>
                    <w:keepLines w:val="0"/>
                    <w:pageBreakBefore w:val="0"/>
                    <w:widowControl/>
                    <w:kinsoku/>
                    <w:wordWrap/>
                    <w:overflowPunct/>
                    <w:topLinePunct w:val="0"/>
                    <w:autoSpaceDE/>
                    <w:autoSpaceDN/>
                    <w:bidi w:val="0"/>
                    <w:adjustRightInd/>
                    <w:snapToGrid/>
                    <w:spacing w:before="0" w:beforeLines="0" w:after="0" w:afterLines="0" w:line="240" w:lineRule="atLeast"/>
                    <w:ind w:right="0"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相符</w:t>
                  </w:r>
                </w:p>
              </w:tc>
            </w:tr>
          </w:tbl>
          <w:p>
            <w:pPr>
              <w:pStyle w:val="23"/>
              <w:ind w:firstLine="480"/>
              <w:rPr>
                <w:rFonts w:hint="default" w:eastAsia="宋体"/>
                <w:color w:val="FF0000"/>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本项目建设符合《湖南省“三线一单”生态环境总体管控要求暨省级以上产业园区生态环境准入清单》（2020.09）的文件要求</w:t>
            </w:r>
            <w:r>
              <w:rPr>
                <w:rFonts w:hint="eastAsia" w:eastAsia="宋体" w:cs="Times New Roman"/>
                <w:color w:val="auto"/>
                <w:sz w:val="24"/>
                <w:szCs w:val="24"/>
                <w:u w:val="none" w:color="auto"/>
                <w:lang w:val="en-US" w:eastAsia="zh-CN"/>
              </w:rPr>
              <w:t>。</w:t>
            </w:r>
          </w:p>
        </w:tc>
      </w:tr>
    </w:tbl>
    <w:p>
      <w:pPr>
        <w:spacing w:line="360" w:lineRule="auto"/>
        <w:outlineLvl w:val="9"/>
        <w:rPr>
          <w:rFonts w:hint="default" w:ascii="Times New Roman" w:hAnsi="Times New Roman" w:eastAsia="黑体" w:cs="Times New Roman"/>
          <w:color w:val="FF0000"/>
          <w:sz w:val="30"/>
          <w:u w:val="none" w:color="auto"/>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pPr>
        <w:pStyle w:val="15"/>
        <w:jc w:val="center"/>
        <w:outlineLvl w:val="0"/>
        <w:rPr>
          <w:rFonts w:hint="default" w:ascii="Times New Roman" w:hAnsi="Times New Roman" w:eastAsia="黑体" w:cs="Times New Roman"/>
          <w:snapToGrid w:val="0"/>
          <w:color w:val="auto"/>
          <w:sz w:val="30"/>
          <w:szCs w:val="30"/>
          <w:u w:val="none" w:color="auto"/>
        </w:rPr>
      </w:pPr>
      <w:bookmarkStart w:id="15" w:name="_Toc15888"/>
      <w:bookmarkStart w:id="16" w:name="_Toc7187"/>
      <w:r>
        <w:rPr>
          <w:rFonts w:hint="default" w:ascii="Times New Roman" w:hAnsi="Times New Roman" w:eastAsia="黑体" w:cs="Times New Roman"/>
          <w:snapToGrid w:val="0"/>
          <w:color w:val="auto"/>
          <w:sz w:val="30"/>
          <w:szCs w:val="30"/>
          <w:u w:val="none" w:color="auto"/>
        </w:rPr>
        <w:t>二、建设项目工程分析</w:t>
      </w:r>
      <w:bookmarkEnd w:id="15"/>
      <w:bookmarkEnd w:id="16"/>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60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92" w:hRule="atLeast"/>
          <w:jc w:val="center"/>
        </w:trPr>
        <w:tc>
          <w:tcPr>
            <w:tcW w:w="428" w:type="dxa"/>
            <w:tcBorders>
              <w:tl2br w:val="nil"/>
              <w:tr2bl w:val="nil"/>
            </w:tcBorders>
            <w:noWrap w:val="0"/>
            <w:vAlign w:val="center"/>
          </w:tcPr>
          <w:p>
            <w:pPr>
              <w:pStyle w:val="15"/>
              <w:adjustRightInd w:val="0"/>
              <w:snapToGrid w:val="0"/>
              <w:spacing w:before="0" w:beforeLines="0" w:beforeAutospacing="0" w:after="0" w:afterLines="0" w:afterAutospacing="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bCs/>
                <w:color w:val="auto"/>
                <w:sz w:val="24"/>
                <w:szCs w:val="24"/>
                <w:u w:val="none" w:color="auto"/>
              </w:rPr>
              <w:t>建设内容</w:t>
            </w:r>
          </w:p>
        </w:tc>
        <w:tc>
          <w:tcPr>
            <w:tcW w:w="8347" w:type="dxa"/>
            <w:tcBorders>
              <w:tl2br w:val="nil"/>
              <w:tr2bl w:val="nil"/>
            </w:tcBorders>
            <w:noWrap w:val="0"/>
            <w:vAlign w:val="top"/>
          </w:tcPr>
          <w:p>
            <w:pPr>
              <w:pStyle w:val="26"/>
              <w:keepNext w:val="0"/>
              <w:keepLines w:val="0"/>
              <w:pageBreakBefore w:val="0"/>
              <w:kinsoku/>
              <w:wordWrap/>
              <w:overflowPunct/>
              <w:topLinePunct w:val="0"/>
              <w:autoSpaceDE/>
              <w:autoSpaceDN/>
              <w:bidi w:val="0"/>
              <w:adjustRightInd w:val="0"/>
              <w:snapToGrid w:val="0"/>
              <w:spacing w:beforeLines="0" w:afterLines="0"/>
              <w:ind w:left="0" w:leftChars="0" w:right="0" w:rightChars="0" w:firstLine="440"/>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
                <w:bCs w:val="0"/>
                <w:color w:val="auto"/>
                <w:spacing w:val="0"/>
                <w:position w:val="0"/>
                <w:u w:val="none" w:color="auto"/>
                <w:lang w:val="en-US" w:eastAsia="zh-CN"/>
              </w:rPr>
              <w:t>1、项目由来</w:t>
            </w:r>
          </w:p>
          <w:p>
            <w:pPr>
              <w:pStyle w:val="26"/>
              <w:keepNext w:val="0"/>
              <w:keepLines w:val="0"/>
              <w:pageBreakBefore w:val="0"/>
              <w:kinsoku/>
              <w:wordWrap/>
              <w:overflowPunct/>
              <w:topLinePunct w:val="0"/>
              <w:autoSpaceDE/>
              <w:autoSpaceDN/>
              <w:bidi w:val="0"/>
              <w:adjustRightInd w:val="0"/>
              <w:snapToGrid w:val="0"/>
              <w:spacing w:beforeLines="0" w:afterLines="0"/>
              <w:ind w:left="0" w:leftChars="0" w:right="0" w:rightChars="0" w:firstLine="440"/>
            </w:pPr>
            <w:r>
              <w:rPr>
                <w:rFonts w:hint="default" w:ascii="Times New Roman" w:hAnsi="Times New Roman" w:eastAsia="宋体" w:cs="Times New Roman"/>
                <w:bCs/>
                <w:color w:val="auto"/>
                <w:spacing w:val="0"/>
                <w:position w:val="0"/>
                <w:u w:val="none" w:color="auto"/>
                <w:lang w:eastAsia="zh-CN"/>
              </w:rPr>
              <w:t>衡阳旭光锌锗科技有限公司</w:t>
            </w:r>
            <w:r>
              <w:rPr>
                <w:rFonts w:hint="default" w:cs="Times New Roman"/>
                <w:bCs/>
                <w:color w:val="auto"/>
                <w:spacing w:val="0"/>
                <w:position w:val="0"/>
                <w:u w:val="none" w:color="auto"/>
                <w:lang w:eastAsia="zh-CN"/>
              </w:rPr>
              <w:t>（</w:t>
            </w:r>
            <w:r>
              <w:rPr>
                <w:rFonts w:hint="default" w:cs="Times New Roman"/>
                <w:bCs/>
                <w:color w:val="auto"/>
                <w:spacing w:val="0"/>
                <w:position w:val="0"/>
                <w:u w:val="none" w:color="auto"/>
                <w:lang w:val="en-US" w:eastAsia="zh-CN"/>
              </w:rPr>
              <w:t>以下简称“旭光公司”</w:t>
            </w:r>
            <w:r>
              <w:rPr>
                <w:rFonts w:hint="default" w:cs="Times New Roman"/>
                <w:bCs/>
                <w:color w:val="auto"/>
                <w:spacing w:val="0"/>
                <w:position w:val="0"/>
                <w:u w:val="none" w:color="auto"/>
                <w:lang w:eastAsia="zh-CN"/>
              </w:rPr>
              <w:t>）</w:t>
            </w:r>
            <w:r>
              <w:rPr>
                <w:rFonts w:hint="default" w:ascii="Times New Roman" w:hAnsi="Times New Roman" w:eastAsia="宋体" w:cs="Times New Roman"/>
                <w:bCs/>
                <w:color w:val="auto"/>
                <w:spacing w:val="0"/>
                <w:position w:val="0"/>
                <w:u w:val="none" w:color="auto"/>
                <w:lang w:eastAsia="zh-CN"/>
              </w:rPr>
              <w:t>位于衡阳松木经济开发区上倪路与新安路西南侧，旭光公司于2014年9月15日特委托南京国环环境科技发展股份有限公司承担</w:t>
            </w:r>
            <w:r>
              <w:rPr>
                <w:rFonts w:hint="default" w:cs="Times New Roman"/>
                <w:bCs/>
                <w:color w:val="auto"/>
                <w:spacing w:val="0"/>
                <w:position w:val="0"/>
                <w:u w:val="none" w:color="auto"/>
                <w:lang w:eastAsia="zh-CN"/>
              </w:rPr>
              <w:t>《</w:t>
            </w:r>
            <w:r>
              <w:rPr>
                <w:rFonts w:hint="default" w:ascii="Times New Roman" w:hAnsi="Times New Roman" w:eastAsia="宋体" w:cs="Times New Roman"/>
                <w:bCs/>
                <w:color w:val="auto"/>
                <w:spacing w:val="0"/>
                <w:position w:val="0"/>
                <w:u w:val="none" w:color="auto"/>
                <w:lang w:eastAsia="zh-CN"/>
              </w:rPr>
              <w:t>衡阳旭光锌锗科技有限公司2万t/a一水硫酸锌项目</w:t>
            </w:r>
            <w:r>
              <w:rPr>
                <w:rFonts w:hint="default" w:cs="Times New Roman"/>
                <w:bCs/>
                <w:color w:val="auto"/>
                <w:spacing w:val="0"/>
                <w:position w:val="0"/>
                <w:u w:val="none" w:color="auto"/>
                <w:lang w:eastAsia="zh-CN"/>
              </w:rPr>
              <w:t>》</w:t>
            </w:r>
            <w:r>
              <w:rPr>
                <w:rFonts w:hint="default" w:ascii="Times New Roman" w:hAnsi="Times New Roman" w:eastAsia="宋体" w:cs="Times New Roman"/>
                <w:bCs/>
                <w:color w:val="auto"/>
                <w:spacing w:val="0"/>
                <w:position w:val="0"/>
                <w:u w:val="none" w:color="auto"/>
                <w:lang w:eastAsia="zh-CN"/>
              </w:rPr>
              <w:t>的环境影响评价工作，于201</w:t>
            </w:r>
            <w:r>
              <w:rPr>
                <w:rFonts w:hint="default" w:cs="Times New Roman"/>
                <w:bCs/>
                <w:color w:val="auto"/>
                <w:spacing w:val="0"/>
                <w:position w:val="0"/>
                <w:u w:val="none" w:color="auto"/>
                <w:lang w:val="en-US" w:eastAsia="zh-CN"/>
              </w:rPr>
              <w:t>5</w:t>
            </w:r>
            <w:r>
              <w:rPr>
                <w:rFonts w:hint="default" w:ascii="Times New Roman" w:hAnsi="Times New Roman" w:eastAsia="宋体" w:cs="Times New Roman"/>
                <w:bCs/>
                <w:color w:val="auto"/>
                <w:spacing w:val="0"/>
                <w:position w:val="0"/>
                <w:u w:val="none" w:color="auto"/>
                <w:lang w:eastAsia="zh-CN"/>
              </w:rPr>
              <w:t>年</w:t>
            </w:r>
            <w:r>
              <w:rPr>
                <w:rFonts w:hint="default" w:cs="Times New Roman"/>
                <w:bCs/>
                <w:color w:val="auto"/>
                <w:spacing w:val="0"/>
                <w:position w:val="0"/>
                <w:u w:val="none" w:color="auto"/>
                <w:lang w:val="en-US" w:eastAsia="zh-CN"/>
              </w:rPr>
              <w:t>9</w:t>
            </w:r>
            <w:r>
              <w:rPr>
                <w:rFonts w:hint="default" w:ascii="Times New Roman" w:hAnsi="Times New Roman" w:eastAsia="宋体" w:cs="Times New Roman"/>
                <w:bCs/>
                <w:color w:val="auto"/>
                <w:spacing w:val="0"/>
                <w:position w:val="0"/>
                <w:u w:val="none" w:color="auto"/>
                <w:lang w:eastAsia="zh-CN"/>
              </w:rPr>
              <w:t>月</w:t>
            </w:r>
            <w:r>
              <w:rPr>
                <w:rFonts w:hint="default" w:cs="Times New Roman"/>
                <w:bCs/>
                <w:color w:val="auto"/>
                <w:spacing w:val="0"/>
                <w:position w:val="0"/>
                <w:u w:val="none" w:color="auto"/>
                <w:lang w:val="en-US" w:eastAsia="zh-CN"/>
              </w:rPr>
              <w:t>16</w:t>
            </w:r>
            <w:r>
              <w:rPr>
                <w:rFonts w:hint="default" w:ascii="Times New Roman" w:hAnsi="Times New Roman" w:eastAsia="宋体" w:cs="Times New Roman"/>
                <w:bCs/>
                <w:color w:val="auto"/>
                <w:spacing w:val="0"/>
                <w:position w:val="0"/>
                <w:u w:val="none" w:color="auto"/>
                <w:lang w:eastAsia="zh-CN"/>
              </w:rPr>
              <w:t>日获得环评批复（</w:t>
            </w:r>
            <w:r>
              <w:rPr>
                <w:rFonts w:hint="default" w:cs="Times New Roman"/>
                <w:bCs/>
                <w:color w:val="auto"/>
                <w:spacing w:val="0"/>
                <w:position w:val="0"/>
                <w:u w:val="none" w:color="auto"/>
                <w:lang w:val="en-US" w:eastAsia="zh-CN"/>
              </w:rPr>
              <w:t>环评批文号：</w:t>
            </w:r>
            <w:r>
              <w:rPr>
                <w:rFonts w:hint="default" w:ascii="Times New Roman" w:hAnsi="Times New Roman" w:eastAsia="宋体" w:cs="Times New Roman"/>
                <w:bCs/>
                <w:color w:val="auto"/>
                <w:spacing w:val="0"/>
                <w:position w:val="0"/>
                <w:u w:val="none" w:color="auto"/>
                <w:lang w:eastAsia="zh-CN"/>
              </w:rPr>
              <w:t>衡环评〔201</w:t>
            </w:r>
            <w:r>
              <w:rPr>
                <w:rFonts w:hint="default" w:cs="Times New Roman"/>
                <w:bCs/>
                <w:color w:val="auto"/>
                <w:spacing w:val="0"/>
                <w:position w:val="0"/>
                <w:u w:val="none" w:color="auto"/>
                <w:lang w:val="en-US" w:eastAsia="zh-CN"/>
              </w:rPr>
              <w:t>5</w:t>
            </w:r>
            <w:r>
              <w:rPr>
                <w:rFonts w:hint="default" w:ascii="Times New Roman" w:hAnsi="Times New Roman" w:eastAsia="宋体" w:cs="Times New Roman"/>
                <w:bCs/>
                <w:color w:val="auto"/>
                <w:spacing w:val="0"/>
                <w:position w:val="0"/>
                <w:u w:val="none" w:color="auto"/>
                <w:lang w:eastAsia="zh-CN"/>
              </w:rPr>
              <w:t>〕</w:t>
            </w:r>
            <w:r>
              <w:rPr>
                <w:rFonts w:hint="default" w:cs="Times New Roman"/>
                <w:bCs/>
                <w:color w:val="auto"/>
                <w:spacing w:val="0"/>
                <w:position w:val="0"/>
                <w:u w:val="none" w:color="auto"/>
                <w:lang w:val="en-US" w:eastAsia="zh-CN"/>
              </w:rPr>
              <w:t>136</w:t>
            </w:r>
            <w:r>
              <w:rPr>
                <w:rFonts w:hint="default" w:ascii="Times New Roman" w:hAnsi="Times New Roman" w:eastAsia="宋体" w:cs="Times New Roman"/>
                <w:bCs/>
                <w:color w:val="auto"/>
                <w:spacing w:val="0"/>
                <w:position w:val="0"/>
                <w:u w:val="none" w:color="auto"/>
                <w:lang w:eastAsia="zh-CN"/>
              </w:rPr>
              <w:t>号</w:t>
            </w:r>
            <w:r>
              <w:rPr>
                <w:rFonts w:hint="default" w:cs="Times New Roman"/>
                <w:bCs/>
                <w:color w:val="auto"/>
                <w:spacing w:val="0"/>
                <w:position w:val="0"/>
                <w:u w:val="none" w:color="auto"/>
                <w:lang w:eastAsia="zh-CN"/>
              </w:rPr>
              <w:t>，</w:t>
            </w:r>
            <w:r>
              <w:rPr>
                <w:rFonts w:hint="default" w:cs="Times New Roman"/>
                <w:bCs/>
                <w:color w:val="auto"/>
                <w:spacing w:val="0"/>
                <w:position w:val="0"/>
                <w:u w:val="none" w:color="auto"/>
                <w:lang w:val="en-US" w:eastAsia="zh-CN"/>
              </w:rPr>
              <w:t>于2017年验收，验收批文号：衡环发〔2017〕3号</w:t>
            </w:r>
            <w:r>
              <w:rPr>
                <w:rFonts w:hint="default" w:ascii="Times New Roman" w:hAnsi="Times New Roman" w:eastAsia="宋体" w:cs="Times New Roman"/>
                <w:bCs/>
                <w:color w:val="auto"/>
                <w:spacing w:val="0"/>
                <w:position w:val="0"/>
                <w:u w:val="none" w:color="auto"/>
                <w:lang w:eastAsia="zh-CN"/>
              </w:rPr>
              <w:t>）</w:t>
            </w:r>
            <w:r>
              <w:rPr>
                <w:rFonts w:hint="default" w:cs="Times New Roman"/>
                <w:bCs/>
                <w:color w:val="auto"/>
                <w:spacing w:val="0"/>
                <w:position w:val="0"/>
                <w:u w:val="none" w:color="auto"/>
                <w:lang w:val="en-US" w:eastAsia="zh-CN"/>
              </w:rPr>
              <w:t>；旭光公司</w:t>
            </w:r>
            <w:r>
              <w:rPr>
                <w:rFonts w:hint="default" w:ascii="Times New Roman" w:hAnsi="Times New Roman" w:eastAsia="宋体" w:cs="Times New Roman"/>
                <w:bCs/>
                <w:color w:val="auto"/>
                <w:spacing w:val="0"/>
                <w:position w:val="0"/>
                <w:u w:val="none" w:color="auto"/>
                <w:lang w:val="en-US" w:eastAsia="zh-CN"/>
              </w:rPr>
              <w:t>于2017年1月委托湖南景玺环保科技有限公司编制了《6t/h生物质燃料备用锅炉建设项目环境影响报告表》</w:t>
            </w:r>
            <w:r>
              <w:rPr>
                <w:rFonts w:hint="default" w:cs="Times New Roman"/>
                <w:bCs/>
                <w:color w:val="auto"/>
                <w:spacing w:val="0"/>
                <w:position w:val="0"/>
                <w:u w:val="none" w:color="auto"/>
                <w:lang w:val="en-US" w:eastAsia="zh-CN"/>
              </w:rPr>
              <w:t>（环评批文号：</w:t>
            </w:r>
            <w:r>
              <w:rPr>
                <w:rFonts w:hint="default" w:ascii="Times New Roman" w:hAnsi="Times New Roman" w:eastAsia="宋体" w:cs="Times New Roman"/>
                <w:bCs/>
                <w:color w:val="auto"/>
                <w:spacing w:val="0"/>
                <w:position w:val="0"/>
                <w:u w:val="none" w:color="auto"/>
                <w:lang w:val="en-US" w:eastAsia="zh-CN"/>
              </w:rPr>
              <w:t>衡环评[2017]012号</w:t>
            </w:r>
            <w:r>
              <w:rPr>
                <w:rFonts w:hint="default" w:cs="Times New Roman"/>
                <w:bCs/>
                <w:color w:val="auto"/>
                <w:spacing w:val="0"/>
                <w:position w:val="0"/>
                <w:u w:val="none" w:color="auto"/>
                <w:lang w:val="en-US" w:eastAsia="zh-CN"/>
              </w:rPr>
              <w:t>），旭光公司因锅炉原料生物质供应不稳定，价格高，废水、废气等排放也面临较大环保压力，松木园区建议改用恒光锅炉蒸汽，因此原生物质锅炉予以报废处理；旭光公司于2017年1月16日特委托长沙市玺成工程技术咨询有限责任公司承担《衡阳旭光锌锗科技有限公司80t/a粗二氧化锗生产项目》（环评批文号：衡环发〔2017〕104号，其中水气声污染物于2019年12月完成自主验收；固废于2020年1月完成验收，验收批文号：衡环发〔2020〕2号）。</w:t>
            </w:r>
          </w:p>
          <w:p>
            <w:pPr>
              <w:pStyle w:val="26"/>
              <w:keepNext w:val="0"/>
              <w:pageBreakBefore w:val="0"/>
              <w:kinsoku/>
              <w:wordWrap/>
              <w:topLinePunct w:val="0"/>
              <w:bidi w:val="0"/>
              <w:adjustRightInd w:val="0"/>
              <w:snapToGrid w:val="0"/>
              <w:spacing w:beforeLines="0" w:afterLines="0"/>
              <w:ind w:left="0" w:leftChars="0" w:right="0" w:rightChars="0" w:firstLine="480"/>
              <w:rPr>
                <w:rFonts w:hint="default" w:ascii="Times New Roman" w:hAnsi="Times New Roman" w:eastAsia="宋体" w:cs="Times New Roman"/>
                <w:bCs/>
                <w:color w:val="auto"/>
                <w:spacing w:val="0"/>
                <w:position w:val="0"/>
                <w:u w:val="none" w:color="auto"/>
                <w:lang w:val="en-US" w:eastAsia="zh-CN"/>
              </w:rPr>
            </w:pPr>
            <w:r>
              <w:rPr>
                <w:rFonts w:hint="default" w:cs="Times New Roman"/>
                <w:bCs/>
                <w:color w:val="auto"/>
                <w:spacing w:val="0"/>
                <w:position w:val="0"/>
                <w:u w:val="none" w:color="auto"/>
                <w:lang w:val="en-US" w:eastAsia="zh-CN"/>
              </w:rPr>
              <w:t>目前，</w:t>
            </w:r>
            <w:r>
              <w:rPr>
                <w:rFonts w:hint="default"/>
                <w:lang w:val="en-US" w:eastAsia="zh-CN"/>
              </w:rPr>
              <w:t>旭光公司已全面投产，但恒光化工公司的目前的生产时断时续，蒸汽供应不稳定，对旭光公司的生产连续性造成了较大的影响，尤其是冬季，蒸汽供应更是不足</w:t>
            </w:r>
            <w:r>
              <w:rPr>
                <w:rFonts w:hint="default" w:ascii="Times New Roman" w:hAnsi="Times New Roman" w:eastAsia="宋体" w:cs="Times New Roman"/>
                <w:bCs/>
                <w:color w:val="auto"/>
                <w:spacing w:val="0"/>
                <w:position w:val="0"/>
                <w:u w:val="none" w:color="auto"/>
                <w:lang w:val="en-US" w:eastAsia="zh-CN"/>
              </w:rPr>
              <w:t>。鉴于以上情况，结合现行实际，经公司充分考虑，计划新建一台6t/h天然气锅炉备用</w:t>
            </w:r>
            <w:r>
              <w:rPr>
                <w:rFonts w:hint="default" w:cs="Times New Roman"/>
                <w:bCs/>
                <w:color w:val="auto"/>
                <w:spacing w:val="0"/>
                <w:position w:val="0"/>
                <w:u w:val="none" w:color="auto"/>
                <w:lang w:val="en-US" w:eastAsia="zh-CN"/>
              </w:rPr>
              <w:t>。</w:t>
            </w:r>
          </w:p>
          <w:p>
            <w:pPr>
              <w:pStyle w:val="26"/>
              <w:keepNext w:val="0"/>
              <w:pageBreakBefore w:val="0"/>
              <w:kinsoku/>
              <w:wordWrap/>
              <w:topLinePunct w:val="0"/>
              <w:bidi w:val="0"/>
              <w:adjustRightInd w:val="0"/>
              <w:snapToGrid w:val="0"/>
              <w:spacing w:beforeLines="0" w:afterLines="0"/>
              <w:ind w:left="0" w:leftChars="0" w:right="0" w:rightChars="0" w:firstLine="440"/>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本项目为新增备用天然气锅炉项目</w:t>
            </w:r>
            <w:r>
              <w:rPr>
                <w:rFonts w:hint="default" w:cs="Times New Roman"/>
                <w:bCs/>
                <w:color w:val="auto"/>
                <w:spacing w:val="0"/>
                <w:position w:val="0"/>
                <w:u w:val="none" w:color="auto"/>
                <w:lang w:val="en-US" w:eastAsia="zh-CN"/>
              </w:rPr>
              <w:t>，备用时间90天/年</w:t>
            </w:r>
            <w:r>
              <w:rPr>
                <w:rFonts w:hint="default" w:ascii="Times New Roman" w:hAnsi="Times New Roman" w:eastAsia="宋体" w:cs="Times New Roman"/>
                <w:bCs/>
                <w:color w:val="auto"/>
                <w:spacing w:val="0"/>
                <w:position w:val="0"/>
                <w:u w:val="none" w:color="auto"/>
                <w:lang w:val="en-US" w:eastAsia="zh-CN"/>
              </w:rPr>
              <w:t>，不涉及企业</w:t>
            </w:r>
            <w:r>
              <w:rPr>
                <w:rFonts w:hint="default" w:cs="Times New Roman"/>
                <w:bCs/>
                <w:color w:val="auto"/>
                <w:spacing w:val="0"/>
                <w:position w:val="0"/>
                <w:u w:val="none" w:color="auto"/>
                <w:lang w:val="en-US" w:eastAsia="zh-CN"/>
              </w:rPr>
              <w:t>主体工程</w:t>
            </w:r>
            <w:r>
              <w:rPr>
                <w:rFonts w:hint="default" w:ascii="Times New Roman" w:hAnsi="Times New Roman" w:eastAsia="宋体" w:cs="Times New Roman"/>
                <w:bCs/>
                <w:color w:val="auto"/>
                <w:spacing w:val="0"/>
                <w:position w:val="0"/>
                <w:u w:val="none" w:color="auto"/>
                <w:lang w:val="en-US" w:eastAsia="zh-CN"/>
              </w:rPr>
              <w:t>产能的变化，技改前后企业产能维持不变。</w:t>
            </w:r>
            <w:r>
              <w:rPr>
                <w:rFonts w:hint="default" w:cs="Times New Roman"/>
                <w:bCs/>
                <w:color w:val="auto"/>
                <w:spacing w:val="0"/>
                <w:position w:val="0"/>
                <w:u w:val="none" w:color="auto"/>
                <w:lang w:val="en-US" w:eastAsia="zh-CN"/>
              </w:rPr>
              <w:t>旭光公司承诺：</w:t>
            </w:r>
            <w:r>
              <w:rPr>
                <w:rFonts w:hint="default" w:ascii="Times New Roman" w:hAnsi="Times New Roman" w:eastAsia="宋体" w:cs="Times New Roman"/>
                <w:bCs/>
                <w:color w:val="auto"/>
                <w:spacing w:val="0"/>
                <w:position w:val="0"/>
                <w:u w:val="none" w:color="auto"/>
                <w:lang w:val="en-US" w:eastAsia="zh-CN"/>
              </w:rPr>
              <w:t>在园区热电联产项目投入使用且能确保正常为</w:t>
            </w:r>
            <w:r>
              <w:rPr>
                <w:rFonts w:hint="default" w:eastAsia="宋体" w:cs="Times New Roman"/>
                <w:bCs/>
                <w:color w:val="auto"/>
                <w:spacing w:val="0"/>
                <w:position w:val="0"/>
                <w:u w:val="none" w:color="auto"/>
                <w:lang w:val="en-US" w:eastAsia="zh-CN"/>
              </w:rPr>
              <w:t>旭光</w:t>
            </w:r>
            <w:r>
              <w:rPr>
                <w:rFonts w:hint="default" w:ascii="Times New Roman" w:hAnsi="Times New Roman" w:eastAsia="宋体" w:cs="Times New Roman"/>
                <w:bCs/>
                <w:color w:val="auto"/>
                <w:spacing w:val="0"/>
                <w:position w:val="0"/>
                <w:u w:val="none" w:color="auto"/>
                <w:lang w:val="en-US" w:eastAsia="zh-CN"/>
              </w:rPr>
              <w:t>公司供应蒸汽后，其将自行停用该备用燃气锅炉，使用园区的统一供汽，不得以其他理由再使用，本次拟新增的燃气备用锅炉仅作为</w:t>
            </w:r>
            <w:r>
              <w:rPr>
                <w:rFonts w:hint="default" w:eastAsia="宋体" w:cs="Times New Roman"/>
                <w:bCs/>
                <w:color w:val="auto"/>
                <w:spacing w:val="0"/>
                <w:position w:val="0"/>
                <w:u w:val="none" w:color="auto"/>
                <w:lang w:val="en-US" w:eastAsia="zh-CN"/>
              </w:rPr>
              <w:t>恒光</w:t>
            </w:r>
            <w:r>
              <w:rPr>
                <w:rFonts w:hint="default" w:ascii="Times New Roman" w:hAnsi="Times New Roman" w:eastAsia="宋体" w:cs="Times New Roman"/>
                <w:bCs/>
                <w:color w:val="auto"/>
                <w:spacing w:val="0"/>
                <w:position w:val="0"/>
                <w:u w:val="none" w:color="auto"/>
                <w:lang w:val="en-US" w:eastAsia="zh-CN"/>
              </w:rPr>
              <w:t>公司蒸汽供应不正常时备用，备用时间预计90天/年。</w:t>
            </w:r>
          </w:p>
          <w:p>
            <w:pPr>
              <w:pStyle w:val="26"/>
              <w:keepNext w:val="0"/>
              <w:pageBreakBefore w:val="0"/>
              <w:kinsoku/>
              <w:wordWrap/>
              <w:topLinePunct w:val="0"/>
              <w:bidi w:val="0"/>
              <w:adjustRightInd w:val="0"/>
              <w:snapToGrid w:val="0"/>
              <w:spacing w:beforeLines="0" w:afterLines="0"/>
              <w:ind w:left="0" w:leftChars="0" w:right="0" w:rightChars="0" w:firstLine="440"/>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对照《中华人民共和国环境影响评价法》、《建设项目环境保护管理条例》及《建设项目环境影响评价分类管理名录（2021年版）》等的相关规定，项目属于“四十一、电力、热力生产和供应业”中“91.热力生产和供应工程（包括建设单位自建自用的供热工程）”，需编制环境影响报告表。为此，衡阳旭光锌锗科技有限公司委托湖南省博科环境工程有限公司（以下简称我公司）承担该项目的环境影响评价工作，在接受委托后，我公司组织技术人员进行实地踏勘和调研，收集和核实了有关材料，按照国家对建设项目环境影响评价的有关规定和有关环保政策、技术规范，编制了该项目的环境影响报告表。</w:t>
            </w:r>
          </w:p>
          <w:p>
            <w:pPr>
              <w:pStyle w:val="26"/>
              <w:keepNext w:val="0"/>
              <w:keepLines w:val="0"/>
              <w:pageBreakBefore w:val="0"/>
              <w:kinsoku/>
              <w:wordWrap/>
              <w:overflowPunct/>
              <w:topLinePunct w:val="0"/>
              <w:autoSpaceDE/>
              <w:autoSpaceDN/>
              <w:bidi w:val="0"/>
              <w:adjustRightInd w:val="0"/>
              <w:snapToGrid w:val="0"/>
              <w:spacing w:beforeLines="0" w:afterLines="0"/>
              <w:ind w:left="0" w:leftChars="0" w:right="0" w:rightChars="0" w:firstLine="440"/>
              <w:rPr>
                <w:rFonts w:hint="default" w:ascii="Times New Roman" w:hAnsi="Times New Roman" w:eastAsia="宋体" w:cs="Times New Roman"/>
                <w:b/>
                <w:bCs w:val="0"/>
                <w:color w:val="auto"/>
                <w:spacing w:val="0"/>
                <w:position w:val="0"/>
                <w:u w:val="none" w:color="auto"/>
                <w:lang w:val="en-US" w:eastAsia="zh-CN"/>
              </w:rPr>
            </w:pPr>
            <w:r>
              <w:rPr>
                <w:rFonts w:hint="default" w:cs="Times New Roman"/>
                <w:b/>
                <w:bCs w:val="0"/>
                <w:color w:val="auto"/>
                <w:spacing w:val="0"/>
                <w:position w:val="0"/>
                <w:u w:val="none" w:color="auto"/>
                <w:lang w:val="en-US" w:eastAsia="zh-CN"/>
              </w:rPr>
              <w:t>2</w:t>
            </w:r>
            <w:r>
              <w:rPr>
                <w:rFonts w:hint="default" w:ascii="Times New Roman" w:hAnsi="Times New Roman" w:eastAsia="宋体" w:cs="Times New Roman"/>
                <w:b/>
                <w:bCs w:val="0"/>
                <w:color w:val="auto"/>
                <w:spacing w:val="0"/>
                <w:position w:val="0"/>
                <w:u w:val="none" w:color="auto"/>
                <w:lang w:val="en-US" w:eastAsia="zh-CN"/>
              </w:rPr>
              <w:t>、项目概况</w:t>
            </w:r>
          </w:p>
          <w:p>
            <w:pPr>
              <w:pStyle w:val="26"/>
              <w:keepNext w:val="0"/>
              <w:keepLines w:val="0"/>
              <w:pageBreakBefore w:val="0"/>
              <w:kinsoku/>
              <w:wordWrap/>
              <w:overflowPunct/>
              <w:topLinePunct w:val="0"/>
              <w:autoSpaceDE/>
              <w:autoSpaceDN/>
              <w:bidi w:val="0"/>
              <w:adjustRightInd w:val="0"/>
              <w:snapToGrid w:val="0"/>
              <w:spacing w:beforeLines="0" w:afterLines="0"/>
              <w:ind w:left="0" w:leftChars="0" w:right="0" w:rightChars="0" w:firstLine="440"/>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项目名称：衡阳旭光锌锗科技有限公司新增备用天然气锅炉项目；</w:t>
            </w:r>
          </w:p>
          <w:p>
            <w:pPr>
              <w:pStyle w:val="26"/>
              <w:keepNext w:val="0"/>
              <w:keepLines w:val="0"/>
              <w:pageBreakBefore w:val="0"/>
              <w:kinsoku/>
              <w:wordWrap/>
              <w:overflowPunct/>
              <w:topLinePunct w:val="0"/>
              <w:autoSpaceDE/>
              <w:autoSpaceDN/>
              <w:bidi w:val="0"/>
              <w:adjustRightInd w:val="0"/>
              <w:snapToGrid w:val="0"/>
              <w:spacing w:beforeLines="0" w:afterLines="0"/>
              <w:ind w:left="0" w:leftChars="0" w:right="0" w:rightChars="0" w:firstLine="440"/>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建设性质：技术改造；</w:t>
            </w:r>
          </w:p>
          <w:p>
            <w:pPr>
              <w:pStyle w:val="26"/>
              <w:keepNext w:val="0"/>
              <w:keepLines w:val="0"/>
              <w:pageBreakBefore w:val="0"/>
              <w:kinsoku/>
              <w:wordWrap/>
              <w:overflowPunct/>
              <w:topLinePunct w:val="0"/>
              <w:autoSpaceDE/>
              <w:autoSpaceDN/>
              <w:bidi w:val="0"/>
              <w:adjustRightInd w:val="0"/>
              <w:snapToGrid w:val="0"/>
              <w:spacing w:beforeLines="0" w:afterLines="0"/>
              <w:ind w:left="0" w:leftChars="0" w:right="0" w:rightChars="0" w:firstLine="440"/>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建设地点：衡阳旭光锌锗科技有限公司</w:t>
            </w:r>
            <w:r>
              <w:rPr>
                <w:rFonts w:hint="eastAsia" w:cs="Times New Roman"/>
                <w:bCs/>
                <w:color w:val="auto"/>
                <w:spacing w:val="0"/>
                <w:position w:val="0"/>
                <w:u w:val="none" w:color="auto"/>
                <w:lang w:val="en-US" w:eastAsia="zh-CN"/>
              </w:rPr>
              <w:t>原有锅炉房</w:t>
            </w:r>
            <w:r>
              <w:rPr>
                <w:rFonts w:hint="default" w:ascii="Times New Roman" w:hAnsi="Times New Roman" w:eastAsia="宋体" w:cs="Times New Roman"/>
                <w:bCs/>
                <w:color w:val="auto"/>
                <w:spacing w:val="0"/>
                <w:position w:val="0"/>
                <w:u w:val="none" w:color="auto"/>
                <w:lang w:val="en-US" w:eastAsia="zh-CN"/>
              </w:rPr>
              <w:t>；</w:t>
            </w:r>
          </w:p>
          <w:p>
            <w:pPr>
              <w:pStyle w:val="26"/>
              <w:keepNext w:val="0"/>
              <w:keepLines w:val="0"/>
              <w:pageBreakBefore w:val="0"/>
              <w:kinsoku/>
              <w:wordWrap/>
              <w:overflowPunct/>
              <w:topLinePunct w:val="0"/>
              <w:autoSpaceDE/>
              <w:autoSpaceDN/>
              <w:bidi w:val="0"/>
              <w:adjustRightInd w:val="0"/>
              <w:snapToGrid w:val="0"/>
              <w:spacing w:beforeLines="0" w:afterLines="0"/>
              <w:ind w:left="0" w:leftChars="0" w:right="0" w:rightChars="0" w:firstLine="440"/>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建设单位：衡阳旭光锌锗科技有限公司；</w:t>
            </w:r>
          </w:p>
          <w:p>
            <w:pPr>
              <w:pStyle w:val="26"/>
              <w:keepNext w:val="0"/>
              <w:keepLines w:val="0"/>
              <w:pageBreakBefore w:val="0"/>
              <w:kinsoku/>
              <w:wordWrap/>
              <w:overflowPunct/>
              <w:topLinePunct w:val="0"/>
              <w:autoSpaceDE/>
              <w:autoSpaceDN/>
              <w:bidi w:val="0"/>
              <w:adjustRightInd w:val="0"/>
              <w:snapToGrid w:val="0"/>
              <w:spacing w:beforeLines="0" w:afterLines="0"/>
              <w:ind w:left="0" w:leftChars="0" w:right="0" w:rightChars="0" w:firstLine="440"/>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总投资：520万元，其中</w:t>
            </w:r>
            <w:r>
              <w:rPr>
                <w:rFonts w:hint="default" w:cs="Times New Roman"/>
                <w:bCs/>
                <w:color w:val="auto"/>
                <w:spacing w:val="0"/>
                <w:position w:val="0"/>
                <w:u w:val="none" w:color="auto"/>
                <w:lang w:val="en-US" w:eastAsia="zh-CN"/>
              </w:rPr>
              <w:t>环保投资10万元</w:t>
            </w:r>
            <w:r>
              <w:rPr>
                <w:rFonts w:hint="default" w:ascii="Times New Roman" w:hAnsi="Times New Roman" w:eastAsia="宋体" w:cs="Times New Roman"/>
                <w:bCs/>
                <w:color w:val="auto"/>
                <w:spacing w:val="0"/>
                <w:position w:val="0"/>
                <w:u w:val="none" w:color="auto"/>
                <w:lang w:val="en-US" w:eastAsia="zh-CN"/>
              </w:rPr>
              <w:t>；</w:t>
            </w:r>
          </w:p>
          <w:p>
            <w:pPr>
              <w:pStyle w:val="26"/>
              <w:keepNext w:val="0"/>
              <w:keepLines w:val="0"/>
              <w:pageBreakBefore w:val="0"/>
              <w:kinsoku/>
              <w:wordWrap/>
              <w:overflowPunct/>
              <w:topLinePunct w:val="0"/>
              <w:autoSpaceDE/>
              <w:autoSpaceDN/>
              <w:bidi w:val="0"/>
              <w:adjustRightInd w:val="0"/>
              <w:snapToGrid w:val="0"/>
              <w:spacing w:beforeLines="0" w:afterLines="0"/>
              <w:ind w:left="0" w:leftChars="0" w:right="0" w:rightChars="0" w:firstLine="440"/>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工作制度：年工作</w:t>
            </w:r>
            <w:r>
              <w:rPr>
                <w:rFonts w:hint="default" w:cs="Times New Roman"/>
                <w:bCs/>
                <w:color w:val="auto"/>
                <w:spacing w:val="0"/>
                <w:position w:val="0"/>
                <w:u w:val="none" w:color="auto"/>
                <w:lang w:val="en-US" w:eastAsia="zh-CN"/>
              </w:rPr>
              <w:t>90</w:t>
            </w:r>
            <w:r>
              <w:rPr>
                <w:rFonts w:hint="default" w:ascii="Times New Roman" w:hAnsi="Times New Roman" w:eastAsia="宋体" w:cs="Times New Roman"/>
                <w:bCs/>
                <w:color w:val="auto"/>
                <w:spacing w:val="0"/>
                <w:position w:val="0"/>
                <w:u w:val="none" w:color="auto"/>
                <w:lang w:val="en-US" w:eastAsia="zh-CN"/>
              </w:rPr>
              <w:t>天（备用时间），三班制生产，年工作</w:t>
            </w:r>
            <w:r>
              <w:rPr>
                <w:rFonts w:hint="default" w:cs="Times New Roman"/>
                <w:bCs/>
                <w:color w:val="auto"/>
                <w:spacing w:val="0"/>
                <w:position w:val="0"/>
                <w:u w:val="none" w:color="auto"/>
                <w:lang w:val="en-US" w:eastAsia="zh-CN"/>
              </w:rPr>
              <w:t>2160</w:t>
            </w:r>
            <w:r>
              <w:rPr>
                <w:rFonts w:hint="default" w:ascii="Times New Roman" w:hAnsi="Times New Roman" w:eastAsia="宋体" w:cs="Times New Roman"/>
                <w:bCs/>
                <w:color w:val="auto"/>
                <w:spacing w:val="0"/>
                <w:position w:val="0"/>
                <w:u w:val="none" w:color="auto"/>
                <w:lang w:val="en-US" w:eastAsia="zh-CN"/>
              </w:rPr>
              <w:t>小时；</w:t>
            </w:r>
          </w:p>
          <w:p>
            <w:pPr>
              <w:pStyle w:val="26"/>
              <w:keepNext w:val="0"/>
              <w:keepLines w:val="0"/>
              <w:pageBreakBefore w:val="0"/>
              <w:kinsoku/>
              <w:wordWrap/>
              <w:overflowPunct/>
              <w:topLinePunct w:val="0"/>
              <w:autoSpaceDE/>
              <w:autoSpaceDN/>
              <w:bidi w:val="0"/>
              <w:adjustRightInd w:val="0"/>
              <w:snapToGrid w:val="0"/>
              <w:spacing w:beforeLines="0" w:afterLines="0"/>
              <w:ind w:left="0" w:leftChars="0" w:right="0" w:rightChars="0" w:firstLine="440"/>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职工人数：现有职工</w:t>
            </w:r>
            <w:r>
              <w:rPr>
                <w:rFonts w:hint="default" w:cs="Times New Roman"/>
                <w:bCs/>
                <w:color w:val="auto"/>
                <w:spacing w:val="0"/>
                <w:position w:val="0"/>
                <w:u w:val="none" w:color="auto"/>
                <w:lang w:val="en-US" w:eastAsia="zh-CN"/>
              </w:rPr>
              <w:t>106</w:t>
            </w:r>
            <w:r>
              <w:rPr>
                <w:rFonts w:hint="default" w:ascii="Times New Roman" w:hAnsi="Times New Roman" w:eastAsia="宋体" w:cs="Times New Roman"/>
                <w:bCs/>
                <w:color w:val="auto"/>
                <w:spacing w:val="0"/>
                <w:position w:val="0"/>
                <w:u w:val="none" w:color="auto"/>
                <w:lang w:val="en-US" w:eastAsia="zh-CN"/>
              </w:rPr>
              <w:t>人，锅炉房工作人员从现有员工中调配，项目不新增员工，技改后全厂职工仍为</w:t>
            </w:r>
            <w:r>
              <w:rPr>
                <w:rFonts w:hint="default" w:cs="Times New Roman"/>
                <w:bCs/>
                <w:color w:val="auto"/>
                <w:spacing w:val="0"/>
                <w:position w:val="0"/>
                <w:u w:val="none" w:color="auto"/>
                <w:lang w:val="en-US" w:eastAsia="zh-CN"/>
              </w:rPr>
              <w:t>106</w:t>
            </w:r>
            <w:r>
              <w:rPr>
                <w:rFonts w:hint="default" w:ascii="Times New Roman" w:hAnsi="Times New Roman" w:eastAsia="宋体" w:cs="Times New Roman"/>
                <w:bCs/>
                <w:color w:val="auto"/>
                <w:spacing w:val="0"/>
                <w:position w:val="0"/>
                <w:u w:val="none" w:color="auto"/>
                <w:lang w:val="en-US" w:eastAsia="zh-CN"/>
              </w:rPr>
              <w:t>人。</w:t>
            </w:r>
          </w:p>
          <w:p>
            <w:pPr>
              <w:pStyle w:val="26"/>
              <w:keepNext w:val="0"/>
              <w:pageBreakBefore w:val="0"/>
              <w:kinsoku/>
              <w:wordWrap/>
              <w:topLinePunct w:val="0"/>
              <w:bidi w:val="0"/>
              <w:adjustRightInd w:val="0"/>
              <w:snapToGrid w:val="0"/>
              <w:spacing w:beforeLines="0" w:afterLines="0"/>
              <w:ind w:left="0" w:leftChars="0" w:right="0" w:rightChars="0" w:firstLine="440"/>
              <w:rPr>
                <w:rFonts w:hint="default" w:ascii="Times New Roman" w:hAnsi="Times New Roman" w:eastAsia="宋体" w:cs="Times New Roman"/>
                <w:bCs/>
                <w:color w:val="auto"/>
                <w:spacing w:val="0"/>
                <w:position w:val="0"/>
                <w:u w:val="none" w:color="auto"/>
                <w:lang w:val="en-US" w:eastAsia="zh-CN"/>
              </w:rPr>
            </w:pPr>
            <w:r>
              <w:rPr>
                <w:rFonts w:hint="default" w:cs="Times New Roman"/>
                <w:b/>
                <w:bCs w:val="0"/>
                <w:color w:val="auto"/>
                <w:spacing w:val="0"/>
                <w:position w:val="0"/>
                <w:u w:val="none" w:color="auto"/>
                <w:lang w:val="en-US" w:eastAsia="zh-CN"/>
              </w:rPr>
              <w:t>3</w:t>
            </w:r>
            <w:r>
              <w:rPr>
                <w:rFonts w:hint="default" w:ascii="Times New Roman" w:hAnsi="Times New Roman" w:eastAsia="宋体" w:cs="Times New Roman"/>
                <w:b/>
                <w:bCs w:val="0"/>
                <w:color w:val="auto"/>
                <w:spacing w:val="0"/>
                <w:position w:val="0"/>
                <w:u w:val="none" w:color="auto"/>
                <w:lang w:val="en-US" w:eastAsia="zh-CN"/>
              </w:rPr>
              <w:t>、主体、公用及辅助工程</w:t>
            </w:r>
          </w:p>
          <w:p>
            <w:pPr>
              <w:pStyle w:val="26"/>
              <w:keepNext w:val="0"/>
              <w:pageBreakBefore w:val="0"/>
              <w:kinsoku/>
              <w:wordWrap/>
              <w:topLinePunct w:val="0"/>
              <w:bidi w:val="0"/>
              <w:adjustRightInd w:val="0"/>
              <w:snapToGrid w:val="0"/>
              <w:spacing w:beforeLines="0" w:afterLines="0"/>
              <w:ind w:left="0" w:leftChars="0" w:right="0" w:rightChars="0" w:firstLine="440"/>
              <w:rPr>
                <w:rFonts w:hint="default" w:ascii="Times New Roman" w:hAnsi="Times New Roman" w:eastAsia="宋体" w:cs="Times New Roman"/>
                <w:color w:val="auto"/>
                <w:spacing w:val="0"/>
                <w:position w:val="0"/>
                <w:sz w:val="21"/>
                <w:szCs w:val="21"/>
                <w:u w:val="none" w:color="auto"/>
              </w:rPr>
            </w:pPr>
            <w:r>
              <w:rPr>
                <w:rFonts w:hint="default" w:ascii="Times New Roman" w:hAnsi="Times New Roman" w:eastAsia="宋体" w:cs="Times New Roman"/>
                <w:bCs/>
                <w:color w:val="auto"/>
                <w:spacing w:val="0"/>
                <w:position w:val="0"/>
                <w:u w:val="none" w:color="auto"/>
                <w:lang w:val="en-US" w:eastAsia="zh-CN"/>
              </w:rPr>
              <w:t>本项目不新增占地面积，在企业内部的预留用地建设，总建筑面积约</w:t>
            </w:r>
            <w:r>
              <w:rPr>
                <w:rFonts w:hint="default" w:cs="Times New Roman"/>
                <w:bCs/>
                <w:color w:val="auto"/>
                <w:spacing w:val="0"/>
                <w:position w:val="0"/>
                <w:u w:val="none" w:color="auto"/>
                <w:lang w:val="en-US" w:eastAsia="zh-CN"/>
              </w:rPr>
              <w:t>200</w:t>
            </w:r>
            <w:r>
              <w:rPr>
                <w:rFonts w:hint="default" w:ascii="Times New Roman" w:hAnsi="Times New Roman" w:eastAsia="宋体" w:cs="Times New Roman"/>
                <w:bCs/>
                <w:color w:val="auto"/>
                <w:spacing w:val="0"/>
                <w:position w:val="0"/>
                <w:u w:val="none" w:color="auto"/>
                <w:lang w:val="en-US" w:eastAsia="zh-CN"/>
              </w:rPr>
              <w:t>m</w:t>
            </w:r>
            <w:r>
              <w:rPr>
                <w:rFonts w:hint="default" w:ascii="Times New Roman" w:hAnsi="Times New Roman" w:eastAsia="宋体" w:cs="Times New Roman"/>
                <w:bCs/>
                <w:color w:val="auto"/>
                <w:spacing w:val="0"/>
                <w:position w:val="0"/>
                <w:u w:val="none" w:color="auto"/>
                <w:vertAlign w:val="superscript"/>
                <w:lang w:val="en-US" w:eastAsia="zh-CN"/>
              </w:rPr>
              <w:t>2</w:t>
            </w:r>
            <w:r>
              <w:rPr>
                <w:rFonts w:hint="default" w:ascii="Times New Roman" w:hAnsi="Times New Roman" w:eastAsia="宋体" w:cs="Times New Roman"/>
                <w:bCs/>
                <w:color w:val="auto"/>
                <w:spacing w:val="0"/>
                <w:position w:val="0"/>
                <w:u w:val="none" w:color="auto"/>
                <w:lang w:val="en-US" w:eastAsia="zh-CN"/>
              </w:rPr>
              <w:t>，新建</w:t>
            </w:r>
            <w:r>
              <w:rPr>
                <w:rFonts w:hint="default" w:cs="Times New Roman"/>
                <w:bCs/>
                <w:color w:val="auto"/>
                <w:spacing w:val="0"/>
                <w:position w:val="0"/>
                <w:u w:val="none" w:color="auto"/>
                <w:lang w:val="en-US" w:eastAsia="zh-CN"/>
              </w:rPr>
              <w:t>1</w:t>
            </w:r>
            <w:r>
              <w:rPr>
                <w:rFonts w:hint="default" w:ascii="Times New Roman" w:hAnsi="Times New Roman" w:eastAsia="宋体" w:cs="Times New Roman"/>
                <w:bCs/>
                <w:color w:val="auto"/>
                <w:spacing w:val="0"/>
                <w:position w:val="0"/>
                <w:u w:val="none" w:color="auto"/>
                <w:lang w:val="en-US" w:eastAsia="zh-CN"/>
              </w:rPr>
              <w:t>台的燃气锅炉（6t/h），锅炉采用低氮燃烧技术减少废气中氮氧化物排放，使用的天然气通过管道输送至锅炉房，不设置天然气储柜、储罐，同时建设软化水系统等配套设施与相关的环保工程。本项目不涉及天然气储罐建设，不涉及企业产能的变化，技改前后企业产能维持不变。</w:t>
            </w:r>
          </w:p>
          <w:p>
            <w:pPr>
              <w:pStyle w:val="27"/>
              <w:keepNext w:val="0"/>
              <w:pageBreakBefore w:val="0"/>
              <w:kinsoku/>
              <w:wordWrap/>
              <w:topLinePunct w:val="0"/>
              <w:bidi w:val="0"/>
              <w:adjustRightInd w:val="0"/>
              <w:snapToGrid w:val="0"/>
              <w:spacing w:before="0" w:beforeLines="0" w:after="0" w:afterLines="0"/>
              <w:ind w:left="0" w:leftChars="0" w:right="0" w:rightChars="0"/>
              <w:rPr>
                <w:rFonts w:hint="default" w:ascii="Times New Roman" w:hAnsi="Times New Roman" w:eastAsia="宋体" w:cs="Times New Roman"/>
                <w:color w:val="auto"/>
                <w:spacing w:val="0"/>
                <w:position w:val="0"/>
                <w:sz w:val="21"/>
                <w:szCs w:val="21"/>
                <w:u w:val="none" w:color="auto"/>
              </w:rPr>
            </w:pPr>
            <w:r>
              <w:rPr>
                <w:rFonts w:hint="default" w:ascii="Times New Roman" w:hAnsi="Times New Roman" w:eastAsia="宋体" w:cs="Times New Roman"/>
                <w:color w:val="auto"/>
                <w:spacing w:val="0"/>
                <w:position w:val="0"/>
                <w:sz w:val="21"/>
                <w:szCs w:val="21"/>
                <w:u w:val="none" w:color="auto"/>
              </w:rPr>
              <w:t>表</w:t>
            </w:r>
            <w:r>
              <w:rPr>
                <w:rFonts w:hint="default" w:ascii="Times New Roman" w:hAnsi="Times New Roman" w:eastAsia="宋体" w:cs="Times New Roman"/>
                <w:color w:val="auto"/>
                <w:spacing w:val="0"/>
                <w:position w:val="0"/>
                <w:sz w:val="21"/>
                <w:szCs w:val="21"/>
                <w:u w:val="none" w:color="auto"/>
                <w:lang w:val="en-US" w:eastAsia="zh-CN"/>
              </w:rPr>
              <w:t>2</w:t>
            </w:r>
            <w:r>
              <w:rPr>
                <w:rFonts w:hint="default" w:ascii="Times New Roman" w:hAnsi="Times New Roman" w:eastAsia="宋体" w:cs="Times New Roman"/>
                <w:color w:val="auto"/>
                <w:spacing w:val="0"/>
                <w:position w:val="0"/>
                <w:sz w:val="21"/>
                <w:szCs w:val="21"/>
                <w:u w:val="none" w:color="auto"/>
              </w:rPr>
              <w:t>-</w:t>
            </w:r>
            <w:r>
              <w:rPr>
                <w:rFonts w:hint="default" w:ascii="Times New Roman" w:hAnsi="Times New Roman" w:eastAsia="宋体" w:cs="Times New Roman"/>
                <w:color w:val="auto"/>
                <w:spacing w:val="0"/>
                <w:position w:val="0"/>
                <w:sz w:val="21"/>
                <w:szCs w:val="21"/>
                <w:u w:val="none" w:color="auto"/>
                <w:lang w:val="en-US" w:eastAsia="zh-CN"/>
              </w:rPr>
              <w:t>4</w:t>
            </w:r>
            <w:r>
              <w:rPr>
                <w:rFonts w:hint="default" w:ascii="Times New Roman" w:hAnsi="Times New Roman" w:eastAsia="宋体" w:cs="Times New Roman"/>
                <w:color w:val="auto"/>
                <w:spacing w:val="0"/>
                <w:position w:val="0"/>
                <w:sz w:val="21"/>
                <w:szCs w:val="21"/>
                <w:u w:val="none" w:color="auto"/>
              </w:rPr>
              <w:t xml:space="preserve">   项目</w:t>
            </w:r>
            <w:r>
              <w:rPr>
                <w:rFonts w:hint="default" w:ascii="Times New Roman" w:hAnsi="Times New Roman" w:eastAsia="宋体" w:cs="Times New Roman"/>
                <w:color w:val="auto"/>
                <w:spacing w:val="0"/>
                <w:position w:val="0"/>
                <w:sz w:val="21"/>
                <w:szCs w:val="21"/>
                <w:u w:val="none" w:color="auto"/>
                <w:lang w:val="en-US" w:eastAsia="zh-CN"/>
              </w:rPr>
              <w:t>工程</w:t>
            </w:r>
            <w:r>
              <w:rPr>
                <w:rFonts w:hint="default" w:ascii="Times New Roman" w:hAnsi="Times New Roman" w:eastAsia="宋体" w:cs="Times New Roman"/>
                <w:color w:val="auto"/>
                <w:spacing w:val="0"/>
                <w:position w:val="0"/>
                <w:sz w:val="21"/>
                <w:szCs w:val="21"/>
                <w:u w:val="none" w:color="auto"/>
              </w:rPr>
              <w:t>主要建设内容一览表</w:t>
            </w:r>
          </w:p>
          <w:tbl>
            <w:tblPr>
              <w:tblStyle w:val="17"/>
              <w:tblW w:w="8280"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1046"/>
              <w:gridCol w:w="1260"/>
              <w:gridCol w:w="930"/>
              <w:gridCol w:w="4132"/>
              <w:gridCol w:w="91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3" w:hRule="atLeast"/>
                <w:jc w:val="center"/>
              </w:trPr>
              <w:tc>
                <w:tcPr>
                  <w:tcW w:w="104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b/>
                      <w:bCs/>
                      <w:i w:val="0"/>
                      <w:iCs w:val="0"/>
                      <w:color w:val="auto"/>
                      <w:spacing w:val="0"/>
                      <w:position w:val="0"/>
                      <w:sz w:val="21"/>
                      <w:szCs w:val="21"/>
                      <w:u w:val="none" w:color="auto"/>
                    </w:rPr>
                  </w:pPr>
                  <w:r>
                    <w:rPr>
                      <w:rFonts w:hint="default" w:ascii="Times New Roman" w:hAnsi="Times New Roman" w:eastAsia="宋体" w:cs="Times New Roman"/>
                      <w:b/>
                      <w:bCs/>
                      <w:i w:val="0"/>
                      <w:iCs w:val="0"/>
                      <w:color w:val="auto"/>
                      <w:spacing w:val="0"/>
                      <w:kern w:val="0"/>
                      <w:position w:val="0"/>
                      <w:sz w:val="21"/>
                      <w:szCs w:val="21"/>
                      <w:u w:val="none" w:color="auto"/>
                    </w:rPr>
                    <w:t>工程类别</w:t>
                  </w:r>
                </w:p>
              </w:tc>
              <w:tc>
                <w:tcPr>
                  <w:tcW w:w="126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b/>
                      <w:bCs/>
                      <w:i w:val="0"/>
                      <w:iCs w:val="0"/>
                      <w:color w:val="auto"/>
                      <w:spacing w:val="0"/>
                      <w:position w:val="0"/>
                      <w:sz w:val="21"/>
                      <w:szCs w:val="21"/>
                      <w:u w:val="none" w:color="auto"/>
                    </w:rPr>
                  </w:pPr>
                  <w:r>
                    <w:rPr>
                      <w:rFonts w:hint="default" w:ascii="Times New Roman" w:hAnsi="Times New Roman" w:eastAsia="宋体" w:cs="Times New Roman"/>
                      <w:b/>
                      <w:bCs/>
                      <w:i w:val="0"/>
                      <w:iCs w:val="0"/>
                      <w:color w:val="auto"/>
                      <w:spacing w:val="0"/>
                      <w:kern w:val="0"/>
                      <w:position w:val="0"/>
                      <w:sz w:val="21"/>
                      <w:szCs w:val="21"/>
                      <w:u w:val="none" w:color="auto"/>
                    </w:rPr>
                    <w:t>工程内容</w:t>
                  </w:r>
                </w:p>
              </w:tc>
              <w:tc>
                <w:tcPr>
                  <w:tcW w:w="5062"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b/>
                      <w:bCs/>
                      <w:i w:val="0"/>
                      <w:iCs w:val="0"/>
                      <w:color w:val="auto"/>
                      <w:spacing w:val="0"/>
                      <w:position w:val="0"/>
                      <w:sz w:val="21"/>
                      <w:szCs w:val="21"/>
                      <w:u w:val="none" w:color="auto"/>
                    </w:rPr>
                  </w:pPr>
                  <w:r>
                    <w:rPr>
                      <w:rFonts w:hint="default" w:ascii="Times New Roman" w:hAnsi="Times New Roman" w:eastAsia="宋体" w:cs="Times New Roman"/>
                      <w:b/>
                      <w:bCs/>
                      <w:i w:val="0"/>
                      <w:iCs w:val="0"/>
                      <w:color w:val="auto"/>
                      <w:spacing w:val="0"/>
                      <w:kern w:val="0"/>
                      <w:position w:val="0"/>
                      <w:sz w:val="21"/>
                      <w:szCs w:val="21"/>
                      <w:u w:val="none" w:color="auto"/>
                    </w:rPr>
                    <w:t>建设规模</w:t>
                  </w:r>
                </w:p>
              </w:tc>
              <w:tc>
                <w:tcPr>
                  <w:tcW w:w="91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b/>
                      <w:bCs/>
                      <w:i w:val="0"/>
                      <w:iCs w:val="0"/>
                      <w:color w:val="auto"/>
                      <w:spacing w:val="0"/>
                      <w:kern w:val="0"/>
                      <w:position w:val="0"/>
                      <w:sz w:val="21"/>
                      <w:szCs w:val="21"/>
                      <w:u w:val="none" w:color="auto"/>
                    </w:rPr>
                  </w:pPr>
                  <w:r>
                    <w:rPr>
                      <w:rFonts w:hint="default" w:ascii="Times New Roman" w:hAnsi="Times New Roman" w:eastAsia="宋体" w:cs="Times New Roman"/>
                      <w:b/>
                      <w:bCs/>
                      <w:i w:val="0"/>
                      <w:iCs w:val="0"/>
                      <w:color w:val="auto"/>
                      <w:spacing w:val="0"/>
                      <w:kern w:val="0"/>
                      <w:position w:val="0"/>
                      <w:sz w:val="21"/>
                      <w:szCs w:val="21"/>
                      <w:u w:val="none" w:color="auto"/>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3" w:hRule="atLeast"/>
                <w:jc w:val="center"/>
              </w:trPr>
              <w:tc>
                <w:tcPr>
                  <w:tcW w:w="104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position w:val="0"/>
                      <w:sz w:val="21"/>
                      <w:szCs w:val="21"/>
                      <w:u w:val="none" w:color="auto"/>
                    </w:rPr>
                  </w:pPr>
                  <w:r>
                    <w:rPr>
                      <w:rFonts w:hint="default" w:ascii="Times New Roman" w:hAnsi="Times New Roman" w:eastAsia="宋体" w:cs="Times New Roman"/>
                      <w:i w:val="0"/>
                      <w:iCs w:val="0"/>
                      <w:color w:val="auto"/>
                      <w:spacing w:val="0"/>
                      <w:kern w:val="0"/>
                      <w:position w:val="0"/>
                      <w:sz w:val="21"/>
                      <w:szCs w:val="21"/>
                      <w:u w:val="none" w:color="auto"/>
                    </w:rPr>
                    <w:t>主体工程</w:t>
                  </w:r>
                </w:p>
              </w:tc>
              <w:tc>
                <w:tcPr>
                  <w:tcW w:w="1260" w:type="dxa"/>
                  <w:tcBorders>
                    <w:tl2br w:val="nil"/>
                    <w:tr2bl w:val="nil"/>
                  </w:tcBorders>
                  <w:noWrap w:val="0"/>
                  <w:vAlign w:val="center"/>
                </w:tcPr>
                <w:p>
                  <w:pPr>
                    <w:pStyle w:val="2"/>
                    <w:keepNext w:val="0"/>
                    <w:keepLines w:val="0"/>
                    <w:pageBreakBefore w:val="0"/>
                    <w:kinsoku/>
                    <w:wordWrap/>
                    <w:overflowPunct/>
                    <w:topLinePunct w:val="0"/>
                    <w:bidi w:val="0"/>
                    <w:adjustRightInd w:val="0"/>
                    <w:snapToGrid w:val="0"/>
                    <w:spacing w:beforeLines="0" w:afterLines="0" w:line="240" w:lineRule="atLeast"/>
                    <w:ind w:left="0" w:leftChars="0" w:right="0" w:rightChars="0"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锅炉房</w:t>
                  </w:r>
                </w:p>
              </w:tc>
              <w:tc>
                <w:tcPr>
                  <w:tcW w:w="93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cs="Times New Roman"/>
                      <w:i w:val="0"/>
                      <w:iCs w:val="0"/>
                      <w:color w:val="auto"/>
                      <w:spacing w:val="0"/>
                      <w:position w:val="0"/>
                      <w:sz w:val="21"/>
                      <w:szCs w:val="21"/>
                      <w:u w:val="none" w:color="auto"/>
                      <w:lang w:val="en-US" w:eastAsia="zh-CN"/>
                    </w:rPr>
                    <w:t>200</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2</w:t>
                  </w:r>
                </w:p>
              </w:tc>
              <w:tc>
                <w:tcPr>
                  <w:tcW w:w="413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left"/>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ascii="Times New Roman" w:hAnsi="Times New Roman" w:eastAsia="宋体" w:cs="Times New Roman"/>
                      <w:i w:val="0"/>
                      <w:iCs w:val="0"/>
                      <w:color w:val="auto"/>
                      <w:spacing w:val="0"/>
                      <w:position w:val="0"/>
                      <w:sz w:val="21"/>
                      <w:szCs w:val="21"/>
                      <w:u w:val="none" w:color="auto"/>
                      <w:lang w:val="en-US" w:eastAsia="zh-CN"/>
                    </w:rPr>
                    <w:t>1F，新建1台天燃气蒸汽锅炉（6t/h）及配套的软化水系统。锅炉蒸汽管道接至现有工程全厂蒸汽管网。锅炉房及控制室屋面均采用砖混结构墙面和屋面。</w:t>
                  </w:r>
                </w:p>
              </w:tc>
              <w:tc>
                <w:tcPr>
                  <w:tcW w:w="91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ascii="Times New Roman" w:hAnsi="Times New Roman" w:eastAsia="宋体" w:cs="Times New Roman"/>
                      <w:i w:val="0"/>
                      <w:iCs w:val="0"/>
                      <w:color w:val="auto"/>
                      <w:spacing w:val="0"/>
                      <w:position w:val="0"/>
                      <w:sz w:val="21"/>
                      <w:szCs w:val="21"/>
                      <w:u w:val="none" w:color="auto"/>
                      <w:lang w:val="en-US" w:eastAsia="zh-CN"/>
                    </w:rPr>
                    <w:t>新建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3" w:hRule="atLeast"/>
                <w:jc w:val="center"/>
              </w:trPr>
              <w:tc>
                <w:tcPr>
                  <w:tcW w:w="1046"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rPr>
                  </w:pPr>
                  <w:r>
                    <w:rPr>
                      <w:rFonts w:hint="default" w:ascii="Times New Roman" w:hAnsi="Times New Roman" w:eastAsia="宋体" w:cs="Times New Roman"/>
                      <w:i w:val="0"/>
                      <w:iCs w:val="0"/>
                      <w:color w:val="auto"/>
                      <w:spacing w:val="0"/>
                      <w:kern w:val="0"/>
                      <w:position w:val="0"/>
                      <w:sz w:val="21"/>
                      <w:szCs w:val="21"/>
                      <w:u w:val="none" w:color="auto"/>
                    </w:rPr>
                    <w:t>公用工程</w:t>
                  </w:r>
                </w:p>
              </w:tc>
              <w:tc>
                <w:tcPr>
                  <w:tcW w:w="126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ascii="Times New Roman" w:hAnsi="Times New Roman" w:eastAsia="宋体" w:cs="Times New Roman"/>
                      <w:i w:val="0"/>
                      <w:iCs w:val="0"/>
                      <w:color w:val="auto"/>
                      <w:spacing w:val="0"/>
                      <w:kern w:val="0"/>
                      <w:position w:val="0"/>
                      <w:sz w:val="21"/>
                      <w:szCs w:val="21"/>
                      <w:u w:val="none" w:color="auto"/>
                    </w:rPr>
                    <w:t>供水</w:t>
                  </w:r>
                  <w:r>
                    <w:rPr>
                      <w:rFonts w:hint="default" w:ascii="Times New Roman" w:hAnsi="Times New Roman" w:eastAsia="宋体" w:cs="Times New Roman"/>
                      <w:i w:val="0"/>
                      <w:iCs w:val="0"/>
                      <w:color w:val="auto"/>
                      <w:spacing w:val="0"/>
                      <w:kern w:val="0"/>
                      <w:position w:val="0"/>
                      <w:sz w:val="21"/>
                      <w:szCs w:val="21"/>
                      <w:u w:val="none" w:color="auto"/>
                      <w:lang w:eastAsia="zh-CN"/>
                    </w:rPr>
                    <w:t>系统</w:t>
                  </w:r>
                </w:p>
              </w:tc>
              <w:tc>
                <w:tcPr>
                  <w:tcW w:w="5062"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cs="Times New Roman"/>
                      <w:i w:val="0"/>
                      <w:iCs w:val="0"/>
                      <w:color w:val="auto"/>
                      <w:spacing w:val="0"/>
                      <w:position w:val="0"/>
                      <w:sz w:val="21"/>
                      <w:szCs w:val="21"/>
                      <w:u w:val="none" w:color="auto"/>
                      <w:lang w:val="en-US" w:eastAsia="zh-CN"/>
                    </w:rPr>
                    <w:t>依托现有</w:t>
                  </w:r>
                  <w:r>
                    <w:rPr>
                      <w:rFonts w:hint="default" w:ascii="Times New Roman" w:hAnsi="Times New Roman" w:eastAsia="宋体" w:cs="Times New Roman"/>
                      <w:i w:val="0"/>
                      <w:iCs w:val="0"/>
                      <w:color w:val="auto"/>
                      <w:spacing w:val="0"/>
                      <w:position w:val="0"/>
                      <w:sz w:val="21"/>
                      <w:szCs w:val="21"/>
                      <w:u w:val="none" w:color="auto"/>
                      <w:lang w:val="en-US" w:eastAsia="zh-CN"/>
                    </w:rPr>
                    <w:t>供水管网接入，无新增生活用水，生产用水为锅炉系统补水，锅炉系统所需新鲜水用量为</w:t>
                  </w:r>
                  <w:r>
                    <w:rPr>
                      <w:rFonts w:hint="default" w:cs="Times New Roman"/>
                      <w:i w:val="0"/>
                      <w:iCs w:val="0"/>
                      <w:color w:val="auto"/>
                      <w:spacing w:val="0"/>
                      <w:position w:val="0"/>
                      <w:sz w:val="21"/>
                      <w:szCs w:val="21"/>
                      <w:u w:val="none" w:color="auto"/>
                      <w:lang w:val="en-US" w:eastAsia="zh-CN"/>
                    </w:rPr>
                    <w:t>3201.6</w:t>
                  </w:r>
                  <w:r>
                    <w:rPr>
                      <w:rFonts w:hint="default" w:ascii="Times New Roman" w:hAnsi="Times New Roman" w:eastAsia="宋体" w:cs="Times New Roman"/>
                      <w:i w:val="0"/>
                      <w:iCs w:val="0"/>
                      <w:color w:val="auto"/>
                      <w:spacing w:val="0"/>
                      <w:position w:val="0"/>
                      <w:sz w:val="21"/>
                      <w:szCs w:val="21"/>
                      <w:u w:val="none" w:color="auto"/>
                      <w:lang w:val="en-US" w:eastAsia="zh-CN"/>
                    </w:rPr>
                    <w:t>m</w:t>
                  </w:r>
                  <w:r>
                    <w:rPr>
                      <w:rFonts w:hint="default" w:ascii="Times New Roman" w:hAnsi="Times New Roman" w:eastAsia="宋体" w:cs="Times New Roman"/>
                      <w:i w:val="0"/>
                      <w:iCs w:val="0"/>
                      <w:color w:val="auto"/>
                      <w:spacing w:val="0"/>
                      <w:position w:val="0"/>
                      <w:sz w:val="21"/>
                      <w:szCs w:val="21"/>
                      <w:u w:val="none" w:color="auto"/>
                      <w:vertAlign w:val="superscript"/>
                      <w:lang w:val="en-US" w:eastAsia="zh-CN"/>
                    </w:rPr>
                    <w:t>3</w:t>
                  </w:r>
                  <w:r>
                    <w:rPr>
                      <w:rFonts w:hint="default" w:ascii="Times New Roman" w:hAnsi="Times New Roman" w:eastAsia="宋体" w:cs="Times New Roman"/>
                      <w:i w:val="0"/>
                      <w:iCs w:val="0"/>
                      <w:color w:val="auto"/>
                      <w:spacing w:val="0"/>
                      <w:position w:val="0"/>
                      <w:sz w:val="21"/>
                      <w:szCs w:val="21"/>
                      <w:u w:val="none" w:color="auto"/>
                      <w:lang w:val="en-US" w:eastAsia="zh-CN"/>
                    </w:rPr>
                    <w:t>/a</w:t>
                  </w:r>
                </w:p>
              </w:tc>
              <w:tc>
                <w:tcPr>
                  <w:tcW w:w="91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cs="Times New Roman"/>
                      <w:i w:val="0"/>
                      <w:iCs w:val="0"/>
                      <w:color w:val="auto"/>
                      <w:spacing w:val="0"/>
                      <w:position w:val="0"/>
                      <w:sz w:val="21"/>
                      <w:szCs w:val="21"/>
                      <w:u w:val="none" w:color="auto"/>
                      <w:lang w:val="en-US" w:eastAsia="zh-CN"/>
                    </w:rPr>
                    <w:t>依托现有</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3" w:hRule="atLeast"/>
                <w:jc w:val="center"/>
              </w:trPr>
              <w:tc>
                <w:tcPr>
                  <w:tcW w:w="1046"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rPr>
                  </w:pPr>
                </w:p>
              </w:tc>
              <w:tc>
                <w:tcPr>
                  <w:tcW w:w="126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ascii="Times New Roman" w:hAnsi="Times New Roman" w:eastAsia="宋体" w:cs="Times New Roman"/>
                      <w:i w:val="0"/>
                      <w:iCs w:val="0"/>
                      <w:color w:val="auto"/>
                      <w:spacing w:val="0"/>
                      <w:kern w:val="0"/>
                      <w:position w:val="0"/>
                      <w:sz w:val="21"/>
                      <w:szCs w:val="21"/>
                      <w:u w:val="none" w:color="auto"/>
                    </w:rPr>
                    <w:t>供电</w:t>
                  </w:r>
                  <w:r>
                    <w:rPr>
                      <w:rFonts w:hint="default" w:ascii="Times New Roman" w:hAnsi="Times New Roman" w:eastAsia="宋体" w:cs="Times New Roman"/>
                      <w:i w:val="0"/>
                      <w:iCs w:val="0"/>
                      <w:color w:val="auto"/>
                      <w:spacing w:val="0"/>
                      <w:kern w:val="0"/>
                      <w:position w:val="0"/>
                      <w:sz w:val="21"/>
                      <w:szCs w:val="21"/>
                      <w:u w:val="none" w:color="auto"/>
                      <w:lang w:eastAsia="zh-CN"/>
                    </w:rPr>
                    <w:t>系统</w:t>
                  </w:r>
                </w:p>
              </w:tc>
              <w:tc>
                <w:tcPr>
                  <w:tcW w:w="5062"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rPr>
                  </w:pPr>
                  <w:r>
                    <w:rPr>
                      <w:rFonts w:hint="default" w:cs="Times New Roman"/>
                      <w:i w:val="0"/>
                      <w:iCs w:val="0"/>
                      <w:color w:val="auto"/>
                      <w:spacing w:val="0"/>
                      <w:position w:val="0"/>
                      <w:sz w:val="21"/>
                      <w:szCs w:val="21"/>
                      <w:u w:val="none" w:color="auto"/>
                      <w:lang w:val="en-US" w:eastAsia="zh-CN"/>
                    </w:rPr>
                    <w:t>依托现有</w:t>
                  </w:r>
                  <w:r>
                    <w:rPr>
                      <w:rFonts w:hint="default" w:ascii="Times New Roman" w:hAnsi="Times New Roman" w:eastAsia="宋体" w:cs="Times New Roman"/>
                      <w:i w:val="0"/>
                      <w:iCs w:val="0"/>
                      <w:color w:val="auto"/>
                      <w:spacing w:val="0"/>
                      <w:position w:val="0"/>
                      <w:sz w:val="21"/>
                      <w:szCs w:val="21"/>
                      <w:u w:val="none" w:color="auto"/>
                      <w:lang w:val="en-US" w:eastAsia="zh-CN"/>
                    </w:rPr>
                    <w:t>供电管网接入</w:t>
                  </w:r>
                </w:p>
              </w:tc>
              <w:tc>
                <w:tcPr>
                  <w:tcW w:w="91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cs="Times New Roman"/>
                      <w:i w:val="0"/>
                      <w:iCs w:val="0"/>
                      <w:color w:val="auto"/>
                      <w:spacing w:val="0"/>
                      <w:position w:val="0"/>
                      <w:sz w:val="21"/>
                      <w:szCs w:val="21"/>
                      <w:u w:val="none" w:color="auto"/>
                      <w:lang w:val="en-US" w:eastAsia="zh-CN"/>
                    </w:rPr>
                    <w:t>依托现有</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3" w:hRule="atLeast"/>
                <w:jc w:val="center"/>
              </w:trPr>
              <w:tc>
                <w:tcPr>
                  <w:tcW w:w="1046"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rPr>
                  </w:pPr>
                </w:p>
              </w:tc>
              <w:tc>
                <w:tcPr>
                  <w:tcW w:w="126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kern w:val="0"/>
                      <w:position w:val="0"/>
                      <w:sz w:val="21"/>
                      <w:szCs w:val="21"/>
                      <w:u w:val="none" w:color="auto"/>
                      <w:lang w:val="en-US" w:eastAsia="zh-CN"/>
                    </w:rPr>
                  </w:pPr>
                  <w:r>
                    <w:rPr>
                      <w:rFonts w:hint="default" w:cs="Times New Roman"/>
                      <w:i w:val="0"/>
                      <w:iCs w:val="0"/>
                      <w:color w:val="auto"/>
                      <w:spacing w:val="0"/>
                      <w:kern w:val="0"/>
                      <w:position w:val="0"/>
                      <w:sz w:val="21"/>
                      <w:szCs w:val="21"/>
                      <w:u w:val="none" w:color="auto"/>
                      <w:lang w:val="en-US" w:eastAsia="zh-CN"/>
                    </w:rPr>
                    <w:t>供汽系统</w:t>
                  </w:r>
                </w:p>
              </w:tc>
              <w:tc>
                <w:tcPr>
                  <w:tcW w:w="5062"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cs="Times New Roman"/>
                      <w:i w:val="0"/>
                      <w:iCs w:val="0"/>
                      <w:color w:val="auto"/>
                      <w:spacing w:val="0"/>
                      <w:position w:val="0"/>
                      <w:sz w:val="21"/>
                      <w:szCs w:val="21"/>
                      <w:u w:val="none" w:color="auto"/>
                      <w:lang w:val="en-US" w:eastAsia="zh-CN"/>
                    </w:rPr>
                    <w:t>仅建设锅炉房，蒸汽供应管道依托现有项目</w:t>
                  </w:r>
                </w:p>
              </w:tc>
              <w:tc>
                <w:tcPr>
                  <w:tcW w:w="91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cs="Times New Roman"/>
                      <w:i w:val="0"/>
                      <w:iCs w:val="0"/>
                      <w:color w:val="auto"/>
                      <w:spacing w:val="0"/>
                      <w:position w:val="0"/>
                      <w:sz w:val="21"/>
                      <w:szCs w:val="21"/>
                      <w:u w:val="none" w:color="auto"/>
                      <w:lang w:val="en-US" w:eastAsia="zh-CN"/>
                    </w:rPr>
                  </w:pPr>
                  <w:r>
                    <w:rPr>
                      <w:rFonts w:hint="default" w:cs="Times New Roman"/>
                      <w:i w:val="0"/>
                      <w:iCs w:val="0"/>
                      <w:color w:val="auto"/>
                      <w:spacing w:val="0"/>
                      <w:position w:val="0"/>
                      <w:sz w:val="21"/>
                      <w:szCs w:val="21"/>
                      <w:u w:val="none" w:color="auto"/>
                      <w:lang w:val="en-US" w:eastAsia="zh-CN"/>
                    </w:rPr>
                    <w:t>依托现有</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3" w:hRule="atLeast"/>
                <w:jc w:val="center"/>
              </w:trPr>
              <w:tc>
                <w:tcPr>
                  <w:tcW w:w="1046"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rPr>
                  </w:pPr>
                </w:p>
              </w:tc>
              <w:tc>
                <w:tcPr>
                  <w:tcW w:w="126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ascii="Times New Roman" w:hAnsi="Times New Roman" w:eastAsia="宋体" w:cs="Times New Roman"/>
                      <w:i w:val="0"/>
                      <w:iCs w:val="0"/>
                      <w:color w:val="auto"/>
                      <w:spacing w:val="0"/>
                      <w:position w:val="0"/>
                      <w:sz w:val="21"/>
                      <w:szCs w:val="21"/>
                      <w:u w:val="none" w:color="auto"/>
                      <w:lang w:val="en-US" w:eastAsia="zh-CN"/>
                    </w:rPr>
                    <w:t>排水系统</w:t>
                  </w:r>
                </w:p>
              </w:tc>
              <w:tc>
                <w:tcPr>
                  <w:tcW w:w="5062"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ascii="Times New Roman" w:hAnsi="Times New Roman" w:eastAsia="宋体" w:cs="Times New Roman"/>
                      <w:i w:val="0"/>
                      <w:iCs w:val="0"/>
                      <w:color w:val="auto"/>
                      <w:spacing w:val="0"/>
                      <w:position w:val="0"/>
                      <w:sz w:val="21"/>
                      <w:szCs w:val="21"/>
                      <w:u w:val="none" w:color="auto"/>
                      <w:lang w:val="en-US" w:eastAsia="zh-CN"/>
                    </w:rPr>
                    <w:t>无新增生活污水，废水主要为锅炉定期排水</w:t>
                  </w:r>
                  <w:r>
                    <w:rPr>
                      <w:rFonts w:hint="default" w:cs="Times New Roman"/>
                      <w:i w:val="0"/>
                      <w:iCs w:val="0"/>
                      <w:color w:val="auto"/>
                      <w:spacing w:val="0"/>
                      <w:position w:val="0"/>
                      <w:sz w:val="21"/>
                      <w:szCs w:val="21"/>
                      <w:u w:val="none" w:color="auto"/>
                      <w:lang w:val="en-US" w:eastAsia="zh-CN"/>
                    </w:rPr>
                    <w:t>、</w:t>
                  </w:r>
                  <w:r>
                    <w:rPr>
                      <w:rFonts w:hint="default" w:ascii="Times New Roman" w:hAnsi="Times New Roman" w:eastAsia="宋体" w:cs="Times New Roman"/>
                      <w:i w:val="0"/>
                      <w:iCs w:val="0"/>
                      <w:color w:val="auto"/>
                      <w:spacing w:val="0"/>
                      <w:position w:val="0"/>
                      <w:sz w:val="21"/>
                      <w:szCs w:val="21"/>
                      <w:u w:val="none" w:color="auto"/>
                      <w:lang w:val="en-US" w:eastAsia="zh-CN"/>
                    </w:rPr>
                    <w:t>软化水系统排</w:t>
                  </w:r>
                  <w:r>
                    <w:rPr>
                      <w:rFonts w:hint="default" w:cs="Times New Roman"/>
                      <w:i w:val="0"/>
                      <w:iCs w:val="0"/>
                      <w:color w:val="auto"/>
                      <w:spacing w:val="0"/>
                      <w:position w:val="0"/>
                      <w:sz w:val="21"/>
                      <w:szCs w:val="21"/>
                      <w:u w:val="none" w:color="auto"/>
                      <w:lang w:val="en-US" w:eastAsia="zh-CN"/>
                    </w:rPr>
                    <w:t>放浓水，</w:t>
                  </w:r>
                  <w:r>
                    <w:rPr>
                      <w:rFonts w:hint="default" w:ascii="Times New Roman" w:eastAsia="宋体" w:cs="Times New Roman"/>
                      <w:color w:val="auto"/>
                      <w:u w:val="none" w:color="auto"/>
                      <w:lang w:val="en-US" w:eastAsia="zh-CN"/>
                    </w:rPr>
                    <w:t>主要污染物是钙镁盐类，均回用于</w:t>
                  </w:r>
                  <w:r>
                    <w:rPr>
                      <w:rFonts w:hint="default" w:ascii="Times New Roman" w:eastAsia="宋体" w:cs="Times New Roman"/>
                      <w:color w:val="auto"/>
                      <w:sz w:val="21"/>
                      <w:szCs w:val="20"/>
                      <w:u w:val="none" w:color="auto"/>
                      <w:lang w:val="en-US" w:eastAsia="zh-CN"/>
                    </w:rPr>
                    <w:t>硫酸锌</w:t>
                  </w:r>
                  <w:r>
                    <w:rPr>
                      <w:rFonts w:hint="default" w:ascii="Times New Roman" w:eastAsia="宋体"/>
                      <w:color w:val="auto"/>
                      <w:u w:val="none" w:color="auto"/>
                      <w:lang w:val="en-US" w:eastAsia="zh-CN"/>
                    </w:rPr>
                    <w:t>系统水洗工序补水</w:t>
                  </w:r>
                  <w:r>
                    <w:rPr>
                      <w:rFonts w:hint="default" w:ascii="Times New Roman" w:eastAsia="宋体" w:cs="Times New Roman"/>
                      <w:color w:val="auto"/>
                      <w:u w:val="none" w:color="auto"/>
                      <w:lang w:val="en-US" w:eastAsia="zh-CN"/>
                    </w:rPr>
                    <w:t>，不外排</w:t>
                  </w:r>
                  <w:r>
                    <w:rPr>
                      <w:rFonts w:hint="default" w:cs="Times New Roman"/>
                      <w:i w:val="0"/>
                      <w:iCs w:val="0"/>
                      <w:color w:val="auto"/>
                      <w:spacing w:val="0"/>
                      <w:position w:val="0"/>
                      <w:sz w:val="21"/>
                      <w:szCs w:val="21"/>
                      <w:u w:val="none" w:color="auto"/>
                      <w:lang w:val="en-US" w:eastAsia="zh-CN"/>
                    </w:rPr>
                    <w:t>。不新增排水系统</w:t>
                  </w:r>
                </w:p>
              </w:tc>
              <w:tc>
                <w:tcPr>
                  <w:tcW w:w="91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cs="Times New Roman"/>
                      <w:i w:val="0"/>
                      <w:iCs w:val="0"/>
                      <w:color w:val="auto"/>
                      <w:spacing w:val="0"/>
                      <w:position w:val="0"/>
                      <w:sz w:val="21"/>
                      <w:szCs w:val="21"/>
                      <w:u w:val="none" w:color="auto"/>
                      <w:lang w:val="en-US" w:eastAsia="zh-CN"/>
                    </w:rPr>
                    <w:t>依托现有</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3" w:hRule="atLeast"/>
                <w:jc w:val="center"/>
              </w:trPr>
              <w:tc>
                <w:tcPr>
                  <w:tcW w:w="1046"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rPr>
                  </w:pPr>
                  <w:r>
                    <w:rPr>
                      <w:rFonts w:hint="default" w:ascii="Times New Roman" w:hAnsi="Times New Roman" w:eastAsia="宋体" w:cs="Times New Roman"/>
                      <w:i w:val="0"/>
                      <w:iCs w:val="0"/>
                      <w:color w:val="auto"/>
                      <w:spacing w:val="0"/>
                      <w:kern w:val="0"/>
                      <w:position w:val="0"/>
                      <w:sz w:val="21"/>
                      <w:szCs w:val="21"/>
                      <w:u w:val="none" w:color="auto"/>
                    </w:rPr>
                    <w:t>环保工程</w:t>
                  </w:r>
                </w:p>
              </w:tc>
              <w:tc>
                <w:tcPr>
                  <w:tcW w:w="126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ascii="Times New Roman" w:hAnsi="Times New Roman" w:eastAsia="宋体" w:cs="Times New Roman"/>
                      <w:i w:val="0"/>
                      <w:iCs w:val="0"/>
                      <w:color w:val="auto"/>
                      <w:spacing w:val="0"/>
                      <w:kern w:val="0"/>
                      <w:position w:val="0"/>
                      <w:sz w:val="21"/>
                      <w:szCs w:val="21"/>
                      <w:u w:val="none" w:color="auto"/>
                    </w:rPr>
                    <w:t>废气处理</w:t>
                  </w:r>
                </w:p>
              </w:tc>
              <w:tc>
                <w:tcPr>
                  <w:tcW w:w="5062"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kern w:val="0"/>
                      <w:position w:val="0"/>
                      <w:sz w:val="21"/>
                      <w:szCs w:val="21"/>
                      <w:u w:val="none" w:color="auto"/>
                      <w:lang w:val="en-US" w:eastAsia="zh-CN"/>
                    </w:rPr>
                  </w:pPr>
                  <w:r>
                    <w:rPr>
                      <w:rFonts w:hint="default" w:ascii="Times New Roman" w:hAnsi="Times New Roman" w:eastAsia="宋体" w:cs="Times New Roman"/>
                      <w:i w:val="0"/>
                      <w:iCs w:val="0"/>
                      <w:color w:val="auto"/>
                      <w:spacing w:val="0"/>
                      <w:kern w:val="0"/>
                      <w:position w:val="0"/>
                      <w:sz w:val="21"/>
                      <w:szCs w:val="21"/>
                      <w:u w:val="none" w:color="auto"/>
                      <w:lang w:val="en-US" w:eastAsia="zh-CN"/>
                    </w:rPr>
                    <w:t>锅炉配备低氮燃烧器，采用天然气为清洁能源，烟气经1 根</w:t>
                  </w:r>
                  <w:r>
                    <w:rPr>
                      <w:rFonts w:hint="default" w:cs="Times New Roman"/>
                      <w:i w:val="0"/>
                      <w:iCs w:val="0"/>
                      <w:color w:val="auto"/>
                      <w:spacing w:val="0"/>
                      <w:kern w:val="0"/>
                      <w:position w:val="0"/>
                      <w:sz w:val="21"/>
                      <w:szCs w:val="21"/>
                      <w:u w:val="none" w:color="auto"/>
                      <w:lang w:val="en-US" w:eastAsia="zh-CN"/>
                    </w:rPr>
                    <w:t>15</w:t>
                  </w:r>
                  <w:r>
                    <w:rPr>
                      <w:rFonts w:hint="default" w:ascii="Times New Roman" w:hAnsi="Times New Roman" w:eastAsia="宋体" w:cs="Times New Roman"/>
                      <w:i w:val="0"/>
                      <w:iCs w:val="0"/>
                      <w:color w:val="auto"/>
                      <w:spacing w:val="0"/>
                      <w:kern w:val="0"/>
                      <w:position w:val="0"/>
                      <w:sz w:val="21"/>
                      <w:szCs w:val="21"/>
                      <w:u w:val="none" w:color="auto"/>
                      <w:lang w:val="en-US" w:eastAsia="zh-CN"/>
                    </w:rPr>
                    <w:t>m高烟囱排放</w:t>
                  </w:r>
                </w:p>
              </w:tc>
              <w:tc>
                <w:tcPr>
                  <w:tcW w:w="91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kern w:val="0"/>
                      <w:position w:val="0"/>
                      <w:sz w:val="21"/>
                      <w:szCs w:val="21"/>
                      <w:u w:val="none" w:color="auto"/>
                      <w:lang w:val="en-US" w:eastAsia="zh-CN"/>
                    </w:rPr>
                  </w:pPr>
                  <w:r>
                    <w:rPr>
                      <w:rFonts w:hint="default" w:ascii="Times New Roman" w:hAnsi="Times New Roman" w:eastAsia="宋体" w:cs="Times New Roman"/>
                      <w:i w:val="0"/>
                      <w:iCs w:val="0"/>
                      <w:color w:val="auto"/>
                      <w:spacing w:val="0"/>
                      <w:position w:val="0"/>
                      <w:sz w:val="21"/>
                      <w:szCs w:val="21"/>
                      <w:u w:val="none" w:color="auto"/>
                      <w:lang w:val="en-US" w:eastAsia="zh-CN"/>
                    </w:rPr>
                    <w:t>新建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3" w:hRule="atLeast"/>
                <w:jc w:val="center"/>
              </w:trPr>
              <w:tc>
                <w:tcPr>
                  <w:tcW w:w="1046"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rPr>
                  </w:pPr>
                </w:p>
              </w:tc>
              <w:tc>
                <w:tcPr>
                  <w:tcW w:w="126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ascii="Times New Roman" w:hAnsi="Times New Roman" w:eastAsia="宋体" w:cs="Times New Roman"/>
                      <w:i w:val="0"/>
                      <w:iCs w:val="0"/>
                      <w:color w:val="auto"/>
                      <w:spacing w:val="0"/>
                      <w:kern w:val="0"/>
                      <w:position w:val="0"/>
                      <w:sz w:val="21"/>
                      <w:szCs w:val="21"/>
                      <w:u w:val="none" w:color="auto"/>
                    </w:rPr>
                    <w:t>固废处理</w:t>
                  </w:r>
                </w:p>
              </w:tc>
              <w:tc>
                <w:tcPr>
                  <w:tcW w:w="5062"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ascii="Times New Roman" w:hAnsi="Times New Roman" w:eastAsia="宋体" w:cs="Times New Roman"/>
                      <w:i w:val="0"/>
                      <w:iCs w:val="0"/>
                      <w:color w:val="auto"/>
                      <w:spacing w:val="0"/>
                      <w:kern w:val="0"/>
                      <w:position w:val="0"/>
                      <w:sz w:val="21"/>
                      <w:szCs w:val="21"/>
                      <w:u w:val="none" w:color="auto"/>
                    </w:rPr>
                    <w:t>软水装置产生的废树脂</w:t>
                  </w:r>
                  <w:r>
                    <w:rPr>
                      <w:rFonts w:hint="default" w:cs="Times New Roman"/>
                      <w:i w:val="0"/>
                      <w:iCs w:val="0"/>
                      <w:color w:val="auto"/>
                      <w:spacing w:val="0"/>
                      <w:kern w:val="0"/>
                      <w:position w:val="0"/>
                      <w:sz w:val="21"/>
                      <w:szCs w:val="21"/>
                      <w:u w:val="none" w:color="auto"/>
                      <w:lang w:val="en-US" w:eastAsia="zh-CN"/>
                    </w:rPr>
                    <w:t>暂存于厂内一般固废暂存间，由园区统一收集送垃圾填埋场卫生填埋</w:t>
                  </w:r>
                </w:p>
              </w:tc>
              <w:tc>
                <w:tcPr>
                  <w:tcW w:w="91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kern w:val="0"/>
                      <w:position w:val="0"/>
                      <w:sz w:val="21"/>
                      <w:szCs w:val="21"/>
                      <w:u w:val="none" w:color="auto"/>
                    </w:rPr>
                  </w:pPr>
                  <w:r>
                    <w:rPr>
                      <w:rFonts w:hint="default" w:cs="Times New Roman"/>
                      <w:i w:val="0"/>
                      <w:iCs w:val="0"/>
                      <w:color w:val="auto"/>
                      <w:spacing w:val="0"/>
                      <w:position w:val="0"/>
                      <w:sz w:val="21"/>
                      <w:szCs w:val="21"/>
                      <w:u w:val="none" w:color="auto"/>
                      <w:lang w:val="en-US" w:eastAsia="zh-CN"/>
                    </w:rPr>
                    <w:t>依托现有</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3" w:hRule="atLeast"/>
                <w:jc w:val="center"/>
              </w:trPr>
              <w:tc>
                <w:tcPr>
                  <w:tcW w:w="1046"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rPr>
                  </w:pPr>
                </w:p>
              </w:tc>
              <w:tc>
                <w:tcPr>
                  <w:tcW w:w="126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ascii="Times New Roman" w:hAnsi="Times New Roman" w:eastAsia="宋体" w:cs="Times New Roman"/>
                      <w:i w:val="0"/>
                      <w:iCs w:val="0"/>
                      <w:color w:val="auto"/>
                      <w:spacing w:val="0"/>
                      <w:kern w:val="0"/>
                      <w:position w:val="0"/>
                      <w:sz w:val="21"/>
                      <w:szCs w:val="21"/>
                      <w:u w:val="none" w:color="auto"/>
                    </w:rPr>
                    <w:t>噪声处理</w:t>
                  </w:r>
                </w:p>
              </w:tc>
              <w:tc>
                <w:tcPr>
                  <w:tcW w:w="5062"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rPr>
                  </w:pPr>
                  <w:r>
                    <w:rPr>
                      <w:rFonts w:hint="default" w:ascii="Times New Roman" w:hAnsi="Times New Roman" w:eastAsia="宋体" w:cs="Times New Roman"/>
                      <w:i w:val="0"/>
                      <w:iCs w:val="0"/>
                      <w:color w:val="auto"/>
                      <w:spacing w:val="0"/>
                      <w:position w:val="0"/>
                      <w:sz w:val="21"/>
                      <w:szCs w:val="21"/>
                      <w:u w:val="none" w:color="auto"/>
                    </w:rPr>
                    <w:t>设备噪声采用隔音、减振垫、消声器等措施</w:t>
                  </w:r>
                </w:p>
              </w:tc>
              <w:tc>
                <w:tcPr>
                  <w:tcW w:w="91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kern w:val="0"/>
                      <w:position w:val="0"/>
                      <w:sz w:val="21"/>
                      <w:szCs w:val="21"/>
                      <w:u w:val="none" w:color="auto"/>
                      <w:lang w:val="en-US" w:eastAsia="zh-CN"/>
                    </w:rPr>
                  </w:pPr>
                  <w:r>
                    <w:rPr>
                      <w:rFonts w:hint="default" w:ascii="Times New Roman" w:hAnsi="Times New Roman" w:eastAsia="宋体" w:cs="Times New Roman"/>
                      <w:i w:val="0"/>
                      <w:iCs w:val="0"/>
                      <w:color w:val="auto"/>
                      <w:spacing w:val="0"/>
                      <w:position w:val="0"/>
                      <w:sz w:val="21"/>
                      <w:szCs w:val="21"/>
                      <w:u w:val="none" w:color="auto"/>
                      <w:lang w:val="en-US" w:eastAsia="zh-CN"/>
                    </w:rPr>
                    <w:t>新建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3" w:hRule="atLeast"/>
                <w:jc w:val="center"/>
              </w:trPr>
              <w:tc>
                <w:tcPr>
                  <w:tcW w:w="1046"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cs="Times New Roman"/>
                      <w:i w:val="0"/>
                      <w:iCs w:val="0"/>
                      <w:color w:val="auto"/>
                      <w:spacing w:val="0"/>
                      <w:position w:val="0"/>
                      <w:sz w:val="21"/>
                      <w:szCs w:val="21"/>
                      <w:u w:val="none" w:color="auto"/>
                      <w:lang w:eastAsia="zh-CN"/>
                    </w:rPr>
                    <w:t xml:space="preserve"> </w:t>
                  </w:r>
                  <w:r>
                    <w:rPr>
                      <w:rFonts w:hint="default" w:cs="Times New Roman"/>
                      <w:i w:val="0"/>
                      <w:iCs w:val="0"/>
                      <w:color w:val="auto"/>
                      <w:spacing w:val="0"/>
                      <w:position w:val="0"/>
                      <w:sz w:val="21"/>
                      <w:szCs w:val="21"/>
                      <w:u w:val="none" w:color="auto"/>
                      <w:lang w:val="en-US" w:eastAsia="zh-CN"/>
                    </w:rPr>
                    <w:t xml:space="preserve">                                                                                                                                              </w:t>
                  </w:r>
                </w:p>
              </w:tc>
              <w:tc>
                <w:tcPr>
                  <w:tcW w:w="126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ascii="Times New Roman" w:hAnsi="Times New Roman" w:eastAsia="宋体" w:cs="Times New Roman"/>
                      <w:i w:val="0"/>
                      <w:iCs w:val="0"/>
                      <w:color w:val="auto"/>
                      <w:spacing w:val="0"/>
                      <w:kern w:val="0"/>
                      <w:position w:val="0"/>
                      <w:sz w:val="21"/>
                      <w:szCs w:val="21"/>
                      <w:u w:val="none" w:color="auto"/>
                    </w:rPr>
                    <w:t>废水处理</w:t>
                  </w:r>
                </w:p>
              </w:tc>
              <w:tc>
                <w:tcPr>
                  <w:tcW w:w="5062"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ascii="Times New Roman" w:hAnsi="Times New Roman" w:eastAsia="宋体" w:cs="Times New Roman"/>
                      <w:i w:val="0"/>
                      <w:iCs w:val="0"/>
                      <w:color w:val="auto"/>
                      <w:spacing w:val="0"/>
                      <w:position w:val="0"/>
                      <w:sz w:val="21"/>
                      <w:szCs w:val="21"/>
                      <w:u w:val="none" w:color="auto"/>
                      <w:lang w:val="en-US" w:eastAsia="zh-CN"/>
                    </w:rPr>
                    <w:t>废水主要为锅炉定期排水</w:t>
                  </w:r>
                  <w:r>
                    <w:rPr>
                      <w:rFonts w:hint="default" w:cs="Times New Roman"/>
                      <w:i w:val="0"/>
                      <w:iCs w:val="0"/>
                      <w:color w:val="auto"/>
                      <w:spacing w:val="0"/>
                      <w:position w:val="0"/>
                      <w:sz w:val="21"/>
                      <w:szCs w:val="21"/>
                      <w:u w:val="none" w:color="auto"/>
                      <w:lang w:val="en-US" w:eastAsia="zh-CN"/>
                    </w:rPr>
                    <w:t>、</w:t>
                  </w:r>
                  <w:r>
                    <w:rPr>
                      <w:rFonts w:hint="default" w:ascii="Times New Roman" w:hAnsi="Times New Roman" w:eastAsia="宋体" w:cs="Times New Roman"/>
                      <w:i w:val="0"/>
                      <w:iCs w:val="0"/>
                      <w:color w:val="auto"/>
                      <w:spacing w:val="0"/>
                      <w:position w:val="0"/>
                      <w:sz w:val="21"/>
                      <w:szCs w:val="21"/>
                      <w:u w:val="none" w:color="auto"/>
                      <w:lang w:val="en-US" w:eastAsia="zh-CN"/>
                    </w:rPr>
                    <w:t>软化水系统排</w:t>
                  </w:r>
                  <w:r>
                    <w:rPr>
                      <w:rFonts w:hint="default" w:cs="Times New Roman"/>
                      <w:i w:val="0"/>
                      <w:iCs w:val="0"/>
                      <w:color w:val="auto"/>
                      <w:spacing w:val="0"/>
                      <w:position w:val="0"/>
                      <w:sz w:val="21"/>
                      <w:szCs w:val="21"/>
                      <w:u w:val="none" w:color="auto"/>
                      <w:lang w:val="en-US" w:eastAsia="zh-CN"/>
                    </w:rPr>
                    <w:t>放浓水，</w:t>
                  </w:r>
                  <w:r>
                    <w:rPr>
                      <w:rFonts w:hint="default" w:ascii="Times New Roman" w:eastAsia="宋体" w:cs="Times New Roman"/>
                      <w:color w:val="auto"/>
                      <w:u w:val="none" w:color="auto"/>
                      <w:lang w:val="en-US" w:eastAsia="zh-CN"/>
                    </w:rPr>
                    <w:t>主要污染物是钙镁盐类，均回用于</w:t>
                  </w:r>
                  <w:r>
                    <w:rPr>
                      <w:rFonts w:hint="default" w:ascii="Times New Roman" w:eastAsia="宋体" w:cs="Times New Roman"/>
                      <w:color w:val="auto"/>
                      <w:sz w:val="21"/>
                      <w:szCs w:val="20"/>
                      <w:u w:val="none" w:color="auto"/>
                      <w:lang w:val="en-US" w:eastAsia="zh-CN"/>
                    </w:rPr>
                    <w:t>硫酸锌</w:t>
                  </w:r>
                  <w:r>
                    <w:rPr>
                      <w:rFonts w:hint="default" w:ascii="Times New Roman" w:eastAsia="宋体"/>
                      <w:color w:val="auto"/>
                      <w:u w:val="none" w:color="auto"/>
                      <w:lang w:val="en-US" w:eastAsia="zh-CN"/>
                    </w:rPr>
                    <w:t>系统水洗工序补水</w:t>
                  </w:r>
                  <w:r>
                    <w:rPr>
                      <w:rFonts w:hint="default" w:ascii="Times New Roman" w:eastAsia="宋体" w:cs="Times New Roman"/>
                      <w:color w:val="auto"/>
                      <w:u w:val="none" w:color="auto"/>
                      <w:lang w:val="en-US" w:eastAsia="zh-CN"/>
                    </w:rPr>
                    <w:t>，不外排</w:t>
                  </w:r>
                  <w:r>
                    <w:rPr>
                      <w:rFonts w:hint="default" w:ascii="Times New Roman" w:hAnsi="Times New Roman" w:eastAsia="宋体" w:cs="Times New Roman"/>
                      <w:i w:val="0"/>
                      <w:iCs w:val="0"/>
                      <w:color w:val="auto"/>
                      <w:spacing w:val="0"/>
                      <w:position w:val="0"/>
                      <w:sz w:val="21"/>
                      <w:szCs w:val="21"/>
                      <w:u w:val="none" w:color="auto"/>
                      <w:lang w:val="en-US" w:eastAsia="zh-CN"/>
                    </w:rPr>
                    <w:t>。</w:t>
                  </w:r>
                </w:p>
              </w:tc>
              <w:tc>
                <w:tcPr>
                  <w:tcW w:w="91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i w:val="0"/>
                      <w:iCs w:val="0"/>
                      <w:color w:val="auto"/>
                      <w:spacing w:val="0"/>
                      <w:position w:val="0"/>
                      <w:sz w:val="21"/>
                      <w:szCs w:val="21"/>
                      <w:u w:val="none" w:color="auto"/>
                      <w:lang w:val="en-US" w:eastAsia="zh-CN"/>
                    </w:rPr>
                  </w:pPr>
                  <w:r>
                    <w:rPr>
                      <w:rFonts w:hint="default" w:cs="Times New Roman"/>
                      <w:i w:val="0"/>
                      <w:iCs w:val="0"/>
                      <w:color w:val="auto"/>
                      <w:spacing w:val="0"/>
                      <w:position w:val="0"/>
                      <w:sz w:val="21"/>
                      <w:szCs w:val="21"/>
                      <w:u w:val="none" w:color="auto"/>
                      <w:lang w:val="en-US" w:eastAsia="zh-CN"/>
                    </w:rPr>
                    <w:t>依托现有</w:t>
                  </w:r>
                </w:p>
              </w:tc>
            </w:tr>
          </w:tbl>
          <w:p>
            <w:pPr>
              <w:pStyle w:val="26"/>
              <w:keepNext w:val="0"/>
              <w:pageBreakBefore w:val="0"/>
              <w:kinsoku/>
              <w:wordWrap/>
              <w:topLinePunct w:val="0"/>
              <w:bidi w:val="0"/>
              <w:adjustRightInd w:val="0"/>
              <w:snapToGrid w:val="0"/>
              <w:spacing w:beforeLines="0" w:afterLines="0"/>
              <w:ind w:left="0" w:leftChars="0" w:right="0" w:rightChars="0" w:firstLine="0" w:firstLineChars="0"/>
              <w:rPr>
                <w:rFonts w:hint="default" w:ascii="Times New Roman" w:hAnsi="Times New Roman" w:eastAsia="宋体" w:cs="Times New Roman"/>
                <w:b/>
                <w:bCs w:val="0"/>
                <w:color w:val="auto"/>
                <w:spacing w:val="0"/>
                <w:position w:val="0"/>
                <w:u w:val="none" w:color="auto"/>
                <w:lang w:val="en-US" w:eastAsia="zh-CN"/>
              </w:rPr>
            </w:pPr>
          </w:p>
          <w:p>
            <w:pPr>
              <w:pStyle w:val="26"/>
              <w:keepNext w:val="0"/>
              <w:pageBreakBefore w:val="0"/>
              <w:kinsoku/>
              <w:wordWrap/>
              <w:topLinePunct w:val="0"/>
              <w:bidi w:val="0"/>
              <w:adjustRightInd w:val="0"/>
              <w:snapToGrid w:val="0"/>
              <w:spacing w:beforeLines="0" w:afterLines="0"/>
              <w:ind w:left="0" w:leftChars="0" w:right="0" w:rightChars="0" w:firstLine="440"/>
              <w:rPr>
                <w:rFonts w:hint="default" w:ascii="Times New Roman" w:hAnsi="Times New Roman" w:eastAsia="宋体" w:cs="Times New Roman"/>
                <w:b/>
                <w:bCs w:val="0"/>
                <w:color w:val="auto"/>
                <w:spacing w:val="0"/>
                <w:position w:val="0"/>
                <w:u w:val="none" w:color="auto"/>
                <w:lang w:val="en-US" w:eastAsia="zh-CN"/>
              </w:rPr>
            </w:pPr>
            <w:r>
              <w:rPr>
                <w:rFonts w:hint="default" w:cs="Times New Roman"/>
                <w:b/>
                <w:bCs w:val="0"/>
                <w:color w:val="auto"/>
                <w:spacing w:val="0"/>
                <w:position w:val="0"/>
                <w:u w:val="none" w:color="auto"/>
                <w:lang w:val="en-US" w:eastAsia="zh-CN"/>
              </w:rPr>
              <w:t>4</w:t>
            </w:r>
            <w:r>
              <w:rPr>
                <w:rFonts w:hint="default" w:ascii="Times New Roman" w:hAnsi="Times New Roman" w:eastAsia="宋体" w:cs="Times New Roman"/>
                <w:b/>
                <w:bCs w:val="0"/>
                <w:color w:val="auto"/>
                <w:spacing w:val="0"/>
                <w:position w:val="0"/>
                <w:u w:val="none" w:color="auto"/>
                <w:lang w:val="en-US" w:eastAsia="zh-CN"/>
              </w:rPr>
              <w:t>、原辅料及主要设备</w:t>
            </w:r>
          </w:p>
          <w:p>
            <w:pPr>
              <w:pStyle w:val="6"/>
              <w:keepNext w:val="0"/>
              <w:keepLines w:val="0"/>
              <w:pageBreakBefore w:val="0"/>
              <w:widowControl w:val="0"/>
              <w:kinsoku/>
              <w:wordWrap/>
              <w:overflowPunct w:val="0"/>
              <w:topLinePunct w:val="0"/>
              <w:autoSpaceDE/>
              <w:autoSpaceDN/>
              <w:bidi w:val="0"/>
              <w:adjustRightInd w:val="0"/>
              <w:snapToGrid w:val="0"/>
              <w:spacing w:before="0" w:beforeLines="0" w:after="0" w:afterLines="0" w:line="360" w:lineRule="auto"/>
              <w:ind w:left="0" w:leftChars="0" w:right="0" w:rightChars="0" w:firstLine="480" w:firstLineChars="200"/>
              <w:jc w:val="left"/>
              <w:textAlignment w:val="auto"/>
              <w:rPr>
                <w:rFonts w:hint="default" w:ascii="Times New Roman" w:hAnsi="Times New Roman" w:eastAsia="宋体" w:cs="Times New Roman"/>
                <w:b w:val="0"/>
                <w:bCs/>
                <w:color w:val="auto"/>
                <w:spacing w:val="0"/>
                <w:kern w:val="2"/>
                <w:position w:val="0"/>
                <w:sz w:val="24"/>
                <w:szCs w:val="28"/>
                <w:u w:val="none" w:color="auto"/>
                <w:lang w:val="en-US" w:eastAsia="zh-CN" w:bidi="ar-SA"/>
              </w:rPr>
            </w:pPr>
            <w:r>
              <w:rPr>
                <w:rFonts w:hint="default" w:ascii="Times New Roman" w:hAnsi="Times New Roman" w:eastAsia="宋体" w:cs="Times New Roman"/>
                <w:b w:val="0"/>
                <w:bCs/>
                <w:color w:val="auto"/>
                <w:spacing w:val="0"/>
                <w:kern w:val="2"/>
                <w:position w:val="0"/>
                <w:sz w:val="24"/>
                <w:szCs w:val="28"/>
                <w:u w:val="none" w:color="auto"/>
                <w:lang w:val="en-US" w:eastAsia="zh-CN" w:bidi="ar-SA"/>
              </w:rPr>
              <w:t>本项目原辅材料见表2-1，主要生产设备见表2-2。项目所在区域已配套建设天然气输送管道，项目直接就近从管道引接至厂内。</w:t>
            </w:r>
          </w:p>
          <w:p>
            <w:pPr>
              <w:pStyle w:val="27"/>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textAlignment w:val="auto"/>
              <w:rPr>
                <w:rFonts w:hint="default" w:ascii="Times New Roman" w:hAnsi="Times New Roman" w:eastAsia="宋体" w:cs="Times New Roman"/>
                <w:color w:val="auto"/>
                <w:spacing w:val="0"/>
                <w:position w:val="0"/>
                <w:sz w:val="21"/>
                <w:szCs w:val="21"/>
                <w:u w:val="none" w:color="auto"/>
              </w:rPr>
            </w:pPr>
            <w:r>
              <w:rPr>
                <w:rFonts w:hint="default" w:ascii="Times New Roman" w:hAnsi="Times New Roman" w:eastAsia="宋体" w:cs="Times New Roman"/>
                <w:color w:val="auto"/>
                <w:spacing w:val="0"/>
                <w:position w:val="0"/>
                <w:sz w:val="21"/>
                <w:szCs w:val="21"/>
                <w:u w:val="none" w:color="auto"/>
              </w:rPr>
              <w:t>表</w:t>
            </w:r>
            <w:r>
              <w:rPr>
                <w:rFonts w:hint="default" w:ascii="Times New Roman" w:hAnsi="Times New Roman" w:eastAsia="宋体" w:cs="Times New Roman"/>
                <w:color w:val="auto"/>
                <w:spacing w:val="0"/>
                <w:position w:val="0"/>
                <w:sz w:val="21"/>
                <w:szCs w:val="21"/>
                <w:u w:val="none" w:color="auto"/>
                <w:lang w:val="en-US" w:eastAsia="zh-CN"/>
              </w:rPr>
              <w:t>2-1</w:t>
            </w:r>
            <w:r>
              <w:rPr>
                <w:rFonts w:hint="default" w:ascii="Times New Roman" w:hAnsi="Times New Roman" w:eastAsia="宋体" w:cs="Times New Roman"/>
                <w:color w:val="auto"/>
                <w:spacing w:val="0"/>
                <w:position w:val="0"/>
                <w:sz w:val="21"/>
                <w:szCs w:val="21"/>
                <w:u w:val="none" w:color="auto"/>
              </w:rPr>
              <w:t xml:space="preserve"> 主要原辅材料</w:t>
            </w:r>
            <w:r>
              <w:rPr>
                <w:rFonts w:hint="default" w:cs="Times New Roman"/>
                <w:color w:val="auto"/>
                <w:spacing w:val="0"/>
                <w:position w:val="0"/>
                <w:sz w:val="21"/>
                <w:szCs w:val="21"/>
                <w:u w:val="none" w:color="auto"/>
                <w:lang w:eastAsia="zh-CN"/>
              </w:rPr>
              <w:t>（</w:t>
            </w:r>
            <w:r>
              <w:rPr>
                <w:rFonts w:hint="default" w:cs="Times New Roman"/>
                <w:color w:val="auto"/>
                <w:spacing w:val="0"/>
                <w:position w:val="0"/>
                <w:sz w:val="21"/>
                <w:szCs w:val="21"/>
                <w:u w:val="none" w:color="auto"/>
                <w:lang w:val="en-US" w:eastAsia="zh-CN"/>
              </w:rPr>
              <w:t>能耗物耗</w:t>
            </w:r>
            <w:r>
              <w:rPr>
                <w:rFonts w:hint="default" w:cs="Times New Roman"/>
                <w:color w:val="auto"/>
                <w:spacing w:val="0"/>
                <w:position w:val="0"/>
                <w:sz w:val="21"/>
                <w:szCs w:val="21"/>
                <w:u w:val="none" w:color="auto"/>
                <w:lang w:eastAsia="zh-CN"/>
              </w:rPr>
              <w:t>）</w:t>
            </w:r>
            <w:r>
              <w:rPr>
                <w:rFonts w:hint="default" w:ascii="Times New Roman" w:hAnsi="Times New Roman" w:eastAsia="宋体" w:cs="Times New Roman"/>
                <w:color w:val="auto"/>
                <w:spacing w:val="0"/>
                <w:position w:val="0"/>
                <w:sz w:val="21"/>
                <w:szCs w:val="21"/>
                <w:u w:val="none" w:color="auto"/>
              </w:rPr>
              <w:t>消耗表</w:t>
            </w:r>
          </w:p>
          <w:tbl>
            <w:tblPr>
              <w:tblStyle w:val="1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87"/>
              <w:gridCol w:w="1192"/>
              <w:gridCol w:w="1505"/>
              <w:gridCol w:w="1251"/>
              <w:gridCol w:w="2233"/>
              <w:gridCol w:w="14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411"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b/>
                      <w:bCs/>
                      <w:color w:val="auto"/>
                      <w:spacing w:val="0"/>
                      <w:szCs w:val="21"/>
                      <w:u w:val="none" w:color="auto"/>
                    </w:rPr>
                  </w:pPr>
                  <w:r>
                    <w:rPr>
                      <w:rFonts w:hint="default" w:ascii="Times New Roman" w:hAnsi="Times New Roman" w:eastAsia="宋体" w:cs="Times New Roman"/>
                      <w:b/>
                      <w:bCs/>
                      <w:color w:val="auto"/>
                      <w:spacing w:val="0"/>
                      <w:szCs w:val="21"/>
                      <w:u w:val="none" w:color="auto"/>
                    </w:rPr>
                    <w:t>序号</w:t>
                  </w:r>
                </w:p>
              </w:tc>
              <w:tc>
                <w:tcPr>
                  <w:tcW w:w="713"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b/>
                      <w:bCs/>
                      <w:color w:val="auto"/>
                      <w:spacing w:val="0"/>
                      <w:szCs w:val="21"/>
                      <w:u w:val="none" w:color="auto"/>
                    </w:rPr>
                  </w:pPr>
                  <w:r>
                    <w:rPr>
                      <w:rFonts w:hint="default" w:ascii="Times New Roman" w:hAnsi="Times New Roman" w:eastAsia="宋体" w:cs="Times New Roman"/>
                      <w:b/>
                      <w:bCs/>
                      <w:color w:val="auto"/>
                      <w:spacing w:val="0"/>
                      <w:szCs w:val="21"/>
                      <w:u w:val="none" w:color="auto"/>
                    </w:rPr>
                    <w:t>原辅材料名称</w:t>
                  </w:r>
                </w:p>
              </w:tc>
              <w:tc>
                <w:tcPr>
                  <w:tcW w:w="900"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b/>
                      <w:bCs/>
                      <w:color w:val="auto"/>
                      <w:spacing w:val="0"/>
                      <w:szCs w:val="21"/>
                      <w:u w:val="none" w:color="auto"/>
                      <w:lang w:eastAsia="zh-CN"/>
                    </w:rPr>
                  </w:pPr>
                  <w:r>
                    <w:rPr>
                      <w:rFonts w:hint="default" w:ascii="Times New Roman" w:hAnsi="Times New Roman" w:eastAsia="宋体" w:cs="Times New Roman"/>
                      <w:b/>
                      <w:bCs/>
                      <w:color w:val="auto"/>
                      <w:spacing w:val="0"/>
                      <w:szCs w:val="21"/>
                      <w:u w:val="none" w:color="auto"/>
                      <w:lang w:eastAsia="zh-CN"/>
                    </w:rPr>
                    <w:t>单位</w:t>
                  </w:r>
                </w:p>
              </w:tc>
              <w:tc>
                <w:tcPr>
                  <w:tcW w:w="748"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b/>
                      <w:bCs/>
                      <w:color w:val="auto"/>
                      <w:spacing w:val="0"/>
                      <w:szCs w:val="21"/>
                      <w:u w:val="none" w:color="auto"/>
                      <w:lang w:val="en-US" w:eastAsia="zh-CN"/>
                    </w:rPr>
                  </w:pPr>
                  <w:r>
                    <w:rPr>
                      <w:rFonts w:hint="default" w:ascii="Times New Roman" w:hAnsi="Times New Roman" w:eastAsia="宋体" w:cs="Times New Roman"/>
                      <w:b/>
                      <w:bCs/>
                      <w:color w:val="auto"/>
                      <w:spacing w:val="0"/>
                      <w:szCs w:val="21"/>
                      <w:u w:val="none" w:color="auto"/>
                      <w:lang w:val="en-US" w:eastAsia="zh-CN"/>
                    </w:rPr>
                    <w:t>新增年消耗量</w:t>
                  </w:r>
                </w:p>
              </w:tc>
              <w:tc>
                <w:tcPr>
                  <w:tcW w:w="1335"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b/>
                      <w:bCs/>
                      <w:color w:val="auto"/>
                      <w:spacing w:val="0"/>
                      <w:szCs w:val="21"/>
                      <w:u w:val="none" w:color="auto"/>
                      <w:lang w:eastAsia="zh-CN"/>
                    </w:rPr>
                  </w:pPr>
                  <w:r>
                    <w:rPr>
                      <w:rFonts w:hint="default" w:ascii="Times New Roman" w:hAnsi="Times New Roman" w:eastAsia="宋体" w:cs="Times New Roman"/>
                      <w:b/>
                      <w:bCs/>
                      <w:color w:val="auto"/>
                      <w:spacing w:val="0"/>
                      <w:szCs w:val="21"/>
                      <w:u w:val="none" w:color="auto"/>
                      <w:lang w:eastAsia="zh-CN"/>
                    </w:rPr>
                    <w:t>来源及运输方式</w:t>
                  </w:r>
                </w:p>
              </w:tc>
              <w:tc>
                <w:tcPr>
                  <w:tcW w:w="889"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b/>
                      <w:bCs/>
                      <w:color w:val="auto"/>
                      <w:spacing w:val="0"/>
                      <w:szCs w:val="21"/>
                      <w:u w:val="none" w:color="auto"/>
                      <w:lang w:eastAsia="zh-CN"/>
                    </w:rPr>
                  </w:pPr>
                  <w:r>
                    <w:rPr>
                      <w:rFonts w:hint="default" w:ascii="Times New Roman" w:hAnsi="Times New Roman" w:eastAsia="宋体" w:cs="Times New Roman"/>
                      <w:b/>
                      <w:bCs/>
                      <w:color w:val="auto"/>
                      <w:spacing w:val="0"/>
                      <w:szCs w:val="21"/>
                      <w:u w:val="none" w:color="auto"/>
                      <w:lang w:val="en-US" w:eastAsia="zh-CN"/>
                    </w:rPr>
                    <w:t>形态及</w:t>
                  </w:r>
                  <w:r>
                    <w:rPr>
                      <w:rFonts w:hint="default" w:ascii="Times New Roman" w:hAnsi="Times New Roman" w:eastAsia="宋体" w:cs="Times New Roman"/>
                      <w:b/>
                      <w:bCs/>
                      <w:color w:val="auto"/>
                      <w:spacing w:val="0"/>
                      <w:szCs w:val="21"/>
                      <w:u w:val="none" w:color="auto"/>
                      <w:lang w:eastAsia="zh-CN"/>
                    </w:rPr>
                    <w:t>最大储存量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11"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szCs w:val="21"/>
                      <w:u w:val="none" w:color="auto"/>
                    </w:rPr>
                  </w:pPr>
                  <w:r>
                    <w:rPr>
                      <w:rFonts w:hint="default" w:ascii="Times New Roman" w:hAnsi="Times New Roman" w:eastAsia="宋体" w:cs="Times New Roman"/>
                      <w:color w:val="auto"/>
                      <w:spacing w:val="0"/>
                      <w:szCs w:val="21"/>
                      <w:u w:val="none" w:color="auto"/>
                    </w:rPr>
                    <w:t>1</w:t>
                  </w:r>
                </w:p>
              </w:tc>
              <w:tc>
                <w:tcPr>
                  <w:tcW w:w="713"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szCs w:val="21"/>
                      <w:u w:val="none" w:color="auto"/>
                      <w:lang w:val="en-US" w:eastAsia="zh-CN"/>
                    </w:rPr>
                  </w:pPr>
                  <w:r>
                    <w:rPr>
                      <w:rFonts w:hint="default" w:ascii="Times New Roman" w:hAnsi="Times New Roman" w:eastAsia="宋体" w:cs="Times New Roman"/>
                      <w:color w:val="auto"/>
                      <w:spacing w:val="0"/>
                      <w:szCs w:val="21"/>
                      <w:u w:val="none" w:color="auto"/>
                      <w:lang w:val="en-US" w:eastAsia="zh-CN"/>
                    </w:rPr>
                    <w:t>天然气</w:t>
                  </w:r>
                </w:p>
              </w:tc>
              <w:tc>
                <w:tcPr>
                  <w:tcW w:w="900"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szCs w:val="21"/>
                      <w:u w:val="none" w:color="auto"/>
                      <w:vertAlign w:val="baseline"/>
                      <w:lang w:val="en-US" w:eastAsia="zh-CN"/>
                    </w:rPr>
                  </w:pPr>
                  <w:r>
                    <w:rPr>
                      <w:rFonts w:hint="default" w:ascii="Times New Roman" w:hAnsi="Times New Roman" w:eastAsia="宋体" w:cs="Times New Roman"/>
                      <w:color w:val="auto"/>
                      <w:spacing w:val="0"/>
                      <w:szCs w:val="21"/>
                      <w:u w:val="none" w:color="auto"/>
                      <w:shd w:val="clear" w:color="auto" w:fill="auto"/>
                      <w:lang w:val="en-US" w:eastAsia="zh-CN"/>
                    </w:rPr>
                    <w:t>万</w:t>
                  </w:r>
                  <w:r>
                    <w:rPr>
                      <w:rFonts w:hint="default" w:ascii="Times New Roman" w:hAnsi="Times New Roman" w:eastAsia="宋体" w:cs="Times New Roman"/>
                      <w:color w:val="auto"/>
                      <w:spacing w:val="0"/>
                      <w:szCs w:val="21"/>
                      <w:u w:val="none" w:color="auto"/>
                      <w:lang w:val="en-US" w:eastAsia="zh-CN"/>
                    </w:rPr>
                    <w:t>m</w:t>
                  </w:r>
                  <w:r>
                    <w:rPr>
                      <w:rFonts w:hint="default" w:ascii="Times New Roman" w:hAnsi="Times New Roman" w:eastAsia="宋体" w:cs="Times New Roman"/>
                      <w:color w:val="auto"/>
                      <w:spacing w:val="0"/>
                      <w:szCs w:val="21"/>
                      <w:u w:val="none" w:color="auto"/>
                      <w:vertAlign w:val="superscript"/>
                      <w:lang w:val="en-US" w:eastAsia="zh-CN"/>
                    </w:rPr>
                    <w:t>3</w:t>
                  </w:r>
                  <w:r>
                    <w:rPr>
                      <w:rFonts w:hint="default" w:ascii="Times New Roman" w:hAnsi="Times New Roman" w:eastAsia="宋体" w:cs="Times New Roman"/>
                      <w:color w:val="auto"/>
                      <w:spacing w:val="0"/>
                      <w:szCs w:val="21"/>
                      <w:u w:val="none" w:color="auto"/>
                      <w:vertAlign w:val="baseline"/>
                      <w:lang w:val="en-US" w:eastAsia="zh-CN"/>
                    </w:rPr>
                    <w:t>/a</w:t>
                  </w:r>
                </w:p>
              </w:tc>
              <w:tc>
                <w:tcPr>
                  <w:tcW w:w="748"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szCs w:val="21"/>
                      <w:u w:val="none" w:color="auto"/>
                      <w:shd w:val="clear" w:color="auto" w:fill="auto"/>
                      <w:lang w:val="en-US" w:eastAsia="zh-CN"/>
                    </w:rPr>
                  </w:pPr>
                  <w:r>
                    <w:rPr>
                      <w:rFonts w:hint="default" w:cs="Times New Roman"/>
                      <w:color w:val="auto"/>
                      <w:spacing w:val="0"/>
                      <w:szCs w:val="21"/>
                      <w:u w:val="none" w:color="auto"/>
                      <w:shd w:val="clear" w:color="auto" w:fill="auto"/>
                      <w:lang w:val="en-US" w:eastAsia="zh-CN"/>
                    </w:rPr>
                    <w:t>80</w:t>
                  </w:r>
                </w:p>
              </w:tc>
              <w:tc>
                <w:tcPr>
                  <w:tcW w:w="1335"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szCs w:val="21"/>
                      <w:u w:val="none" w:color="auto"/>
                      <w:lang w:val="en-US" w:eastAsia="zh-CN"/>
                    </w:rPr>
                  </w:pPr>
                  <w:r>
                    <w:rPr>
                      <w:rFonts w:hint="default" w:ascii="Times New Roman" w:hAnsi="Times New Roman" w:eastAsia="宋体" w:cs="Times New Roman"/>
                      <w:color w:val="auto"/>
                      <w:spacing w:val="0"/>
                      <w:szCs w:val="21"/>
                      <w:u w:val="none" w:color="auto"/>
                      <w:lang w:val="en-US" w:eastAsia="zh-CN"/>
                    </w:rPr>
                    <w:t>园区管道</w:t>
                  </w:r>
                </w:p>
              </w:tc>
              <w:tc>
                <w:tcPr>
                  <w:tcW w:w="889"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szCs w:val="21"/>
                      <w:u w:val="none" w:color="auto"/>
                      <w:lang w:val="en-US" w:eastAsia="zh-CN"/>
                    </w:rPr>
                  </w:pPr>
                  <w:r>
                    <w:rPr>
                      <w:rFonts w:hint="default" w:ascii="Times New Roman" w:hAnsi="Times New Roman" w:eastAsia="宋体" w:cs="Times New Roman"/>
                      <w:color w:val="auto"/>
                      <w:spacing w:val="0"/>
                      <w:szCs w:val="21"/>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11"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szCs w:val="21"/>
                      <w:u w:val="none" w:color="auto"/>
                    </w:rPr>
                  </w:pPr>
                  <w:r>
                    <w:rPr>
                      <w:rFonts w:hint="default" w:ascii="Times New Roman" w:hAnsi="Times New Roman" w:eastAsia="宋体" w:cs="Times New Roman"/>
                      <w:color w:val="auto"/>
                      <w:spacing w:val="0"/>
                      <w:szCs w:val="21"/>
                      <w:u w:val="none" w:color="auto"/>
                    </w:rPr>
                    <w:t>2</w:t>
                  </w:r>
                </w:p>
              </w:tc>
              <w:tc>
                <w:tcPr>
                  <w:tcW w:w="713"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szCs w:val="21"/>
                      <w:u w:val="none" w:color="auto"/>
                      <w:lang w:val="en-US" w:eastAsia="zh-CN"/>
                    </w:rPr>
                  </w:pPr>
                  <w:r>
                    <w:rPr>
                      <w:rFonts w:hint="default" w:ascii="Times New Roman" w:hAnsi="Times New Roman" w:eastAsia="宋体" w:cs="Times New Roman"/>
                      <w:color w:val="auto"/>
                      <w:spacing w:val="0"/>
                      <w:szCs w:val="21"/>
                      <w:u w:val="none" w:color="auto"/>
                      <w:lang w:val="en-US" w:eastAsia="zh-CN"/>
                    </w:rPr>
                    <w:t>氯化钠</w:t>
                  </w:r>
                </w:p>
              </w:tc>
              <w:tc>
                <w:tcPr>
                  <w:tcW w:w="900"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szCs w:val="21"/>
                      <w:u w:val="none" w:color="auto"/>
                      <w:lang w:val="en-US" w:eastAsia="zh-CN"/>
                    </w:rPr>
                  </w:pPr>
                  <w:r>
                    <w:rPr>
                      <w:rFonts w:hint="default" w:ascii="Times New Roman" w:hAnsi="Times New Roman" w:eastAsia="宋体" w:cs="Times New Roman"/>
                      <w:color w:val="auto"/>
                      <w:spacing w:val="0"/>
                      <w:szCs w:val="21"/>
                      <w:u w:val="none" w:color="auto"/>
                      <w:lang w:val="en-US" w:eastAsia="zh-CN"/>
                    </w:rPr>
                    <w:t>t/a</w:t>
                  </w:r>
                </w:p>
              </w:tc>
              <w:tc>
                <w:tcPr>
                  <w:tcW w:w="748"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szCs w:val="21"/>
                      <w:u w:val="none" w:color="auto"/>
                      <w:shd w:val="clear" w:color="auto" w:fill="auto"/>
                      <w:lang w:val="en-US" w:eastAsia="zh-CN"/>
                    </w:rPr>
                  </w:pPr>
                  <w:r>
                    <w:rPr>
                      <w:rFonts w:hint="default" w:cs="Times New Roman"/>
                      <w:color w:val="auto"/>
                      <w:spacing w:val="0"/>
                      <w:szCs w:val="21"/>
                      <w:u w:val="none" w:color="auto"/>
                      <w:shd w:val="clear" w:color="auto" w:fill="auto"/>
                      <w:lang w:val="en-US" w:eastAsia="zh-CN"/>
                    </w:rPr>
                    <w:t>3</w:t>
                  </w:r>
                </w:p>
              </w:tc>
              <w:tc>
                <w:tcPr>
                  <w:tcW w:w="1335"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szCs w:val="21"/>
                      <w:u w:val="none" w:color="auto"/>
                      <w:lang w:val="en-US" w:eastAsia="zh-CN"/>
                    </w:rPr>
                  </w:pPr>
                  <w:r>
                    <w:rPr>
                      <w:rFonts w:hint="default" w:ascii="Times New Roman" w:hAnsi="Times New Roman" w:eastAsia="宋体" w:cs="Times New Roman"/>
                      <w:color w:val="auto"/>
                      <w:spacing w:val="0"/>
                      <w:szCs w:val="21"/>
                      <w:u w:val="none" w:color="auto"/>
                      <w:lang w:val="en-US" w:eastAsia="zh-CN"/>
                    </w:rPr>
                    <w:t>外购，汽车运输</w:t>
                  </w:r>
                </w:p>
              </w:tc>
              <w:tc>
                <w:tcPr>
                  <w:tcW w:w="889"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szCs w:val="21"/>
                      <w:u w:val="none" w:color="auto"/>
                      <w:lang w:val="en-US" w:eastAsia="zh-CN"/>
                    </w:rPr>
                  </w:pPr>
                  <w:r>
                    <w:rPr>
                      <w:rFonts w:hint="default" w:cs="Times New Roman"/>
                      <w:color w:val="auto"/>
                      <w:spacing w:val="0"/>
                      <w:szCs w:val="21"/>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11"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szCs w:val="21"/>
                      <w:u w:val="none" w:color="auto"/>
                    </w:rPr>
                  </w:pPr>
                  <w:r>
                    <w:rPr>
                      <w:rFonts w:hint="default" w:ascii="Times New Roman" w:hAnsi="Times New Roman" w:eastAsia="宋体" w:cs="Times New Roman"/>
                      <w:color w:val="auto"/>
                      <w:spacing w:val="0"/>
                      <w:szCs w:val="21"/>
                      <w:u w:val="none" w:color="auto"/>
                    </w:rPr>
                    <w:t>3</w:t>
                  </w:r>
                </w:p>
              </w:tc>
              <w:tc>
                <w:tcPr>
                  <w:tcW w:w="713" w:type="pct"/>
                  <w:noWrap w:val="0"/>
                  <w:vAlign w:val="center"/>
                </w:tcPr>
                <w:p>
                  <w:pPr>
                    <w:keepNext w:val="0"/>
                    <w:pageBreakBefore w:val="0"/>
                    <w:kinsoku/>
                    <w:wordWrap/>
                    <w:topLinePunct w:val="0"/>
                    <w:bidi w:val="0"/>
                    <w:adjustRightInd w:val="0"/>
                    <w:snapToGrid w:val="0"/>
                    <w:spacing w:beforeLines="0" w:afterLines="0"/>
                    <w:ind w:left="0" w:leftChars="0" w:right="0" w:rightChars="0" w:firstLine="4" w:firstLineChars="2"/>
                    <w:jc w:val="center"/>
                    <w:rPr>
                      <w:rFonts w:hint="default" w:ascii="Times New Roman" w:hAnsi="Times New Roman" w:eastAsia="宋体" w:cs="Times New Roman"/>
                      <w:color w:val="auto"/>
                      <w:spacing w:val="0"/>
                      <w:kern w:val="2"/>
                      <w:sz w:val="21"/>
                      <w:szCs w:val="21"/>
                      <w:u w:val="none" w:color="auto"/>
                      <w:lang w:val="en-US" w:eastAsia="zh-CN" w:bidi="ar-SA"/>
                    </w:rPr>
                  </w:pPr>
                  <w:r>
                    <w:rPr>
                      <w:rFonts w:hint="default" w:ascii="Times New Roman" w:hAnsi="Times New Roman" w:eastAsia="宋体" w:cs="Times New Roman"/>
                      <w:color w:val="auto"/>
                      <w:spacing w:val="0"/>
                      <w:szCs w:val="21"/>
                      <w:u w:val="none" w:color="auto"/>
                      <w:lang w:val="en-US" w:eastAsia="zh-CN"/>
                    </w:rPr>
                    <w:t>水</w:t>
                  </w:r>
                </w:p>
              </w:tc>
              <w:tc>
                <w:tcPr>
                  <w:tcW w:w="900"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kern w:val="2"/>
                      <w:sz w:val="21"/>
                      <w:szCs w:val="21"/>
                      <w:u w:val="none" w:color="auto"/>
                      <w:lang w:val="en-US" w:eastAsia="zh-CN" w:bidi="ar-SA"/>
                    </w:rPr>
                  </w:pPr>
                  <w:r>
                    <w:rPr>
                      <w:rFonts w:hint="default" w:ascii="Times New Roman" w:hAnsi="Times New Roman" w:eastAsia="宋体" w:cs="Times New Roman"/>
                      <w:color w:val="auto"/>
                      <w:spacing w:val="0"/>
                      <w:szCs w:val="21"/>
                      <w:u w:val="none" w:color="auto"/>
                      <w:lang w:val="en-US" w:eastAsia="zh-CN"/>
                    </w:rPr>
                    <w:t>m</w:t>
                  </w:r>
                  <w:r>
                    <w:rPr>
                      <w:rFonts w:hint="default" w:ascii="Times New Roman" w:hAnsi="Times New Roman" w:eastAsia="宋体" w:cs="Times New Roman"/>
                      <w:color w:val="auto"/>
                      <w:spacing w:val="0"/>
                      <w:szCs w:val="21"/>
                      <w:u w:val="none" w:color="auto"/>
                      <w:vertAlign w:val="superscript"/>
                      <w:lang w:val="en-US" w:eastAsia="zh-CN"/>
                    </w:rPr>
                    <w:t>3</w:t>
                  </w:r>
                  <w:r>
                    <w:rPr>
                      <w:rFonts w:hint="default" w:ascii="Times New Roman" w:hAnsi="Times New Roman" w:eastAsia="宋体" w:cs="Times New Roman"/>
                      <w:color w:val="auto"/>
                      <w:spacing w:val="0"/>
                      <w:szCs w:val="21"/>
                      <w:u w:val="none" w:color="auto"/>
                      <w:lang w:val="en-US" w:eastAsia="zh-CN"/>
                    </w:rPr>
                    <w:t>/a</w:t>
                  </w:r>
                </w:p>
              </w:tc>
              <w:tc>
                <w:tcPr>
                  <w:tcW w:w="748"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kern w:val="0"/>
                      <w:sz w:val="21"/>
                      <w:szCs w:val="24"/>
                      <w:u w:val="none" w:color="auto"/>
                      <w:lang w:val="en-US" w:eastAsia="zh-CN" w:bidi="ar-SA"/>
                    </w:rPr>
                  </w:pPr>
                  <w:r>
                    <w:rPr>
                      <w:rFonts w:hint="default" w:cs="Times New Roman"/>
                      <w:color w:val="auto"/>
                      <w:spacing w:val="0"/>
                      <w:kern w:val="0"/>
                      <w:sz w:val="21"/>
                      <w:szCs w:val="24"/>
                      <w:u w:val="none" w:color="auto"/>
                      <w:lang w:val="en-US" w:eastAsia="zh-CN" w:bidi="ar-SA"/>
                    </w:rPr>
                    <w:t>3201.6</w:t>
                  </w:r>
                </w:p>
              </w:tc>
              <w:tc>
                <w:tcPr>
                  <w:tcW w:w="1335"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kern w:val="2"/>
                      <w:sz w:val="21"/>
                      <w:szCs w:val="21"/>
                      <w:u w:val="none" w:color="auto"/>
                      <w:lang w:val="en-US" w:eastAsia="zh-CN" w:bidi="ar-SA"/>
                    </w:rPr>
                  </w:pPr>
                  <w:r>
                    <w:rPr>
                      <w:rFonts w:hint="default" w:ascii="Times New Roman" w:hAnsi="Times New Roman" w:eastAsia="宋体" w:cs="Times New Roman"/>
                      <w:color w:val="auto"/>
                      <w:spacing w:val="0"/>
                      <w:szCs w:val="21"/>
                      <w:u w:val="none" w:color="auto"/>
                      <w:lang w:val="en-US" w:eastAsia="zh-CN"/>
                    </w:rPr>
                    <w:t>区域供水网</w:t>
                  </w:r>
                </w:p>
              </w:tc>
              <w:tc>
                <w:tcPr>
                  <w:tcW w:w="889"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kern w:val="2"/>
                      <w:sz w:val="21"/>
                      <w:szCs w:val="21"/>
                      <w:u w:val="none" w:color="auto"/>
                      <w:lang w:val="en-US" w:eastAsia="zh-CN" w:bidi="ar-SA"/>
                    </w:rPr>
                  </w:pPr>
                  <w:r>
                    <w:rPr>
                      <w:rFonts w:hint="default" w:ascii="Times New Roman" w:hAnsi="Times New Roman" w:eastAsia="宋体" w:cs="Times New Roman"/>
                      <w:color w:val="auto"/>
                      <w:spacing w:val="0"/>
                      <w:szCs w:val="21"/>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11"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szCs w:val="21"/>
                      <w:u w:val="none" w:color="auto"/>
                    </w:rPr>
                  </w:pPr>
                  <w:r>
                    <w:rPr>
                      <w:rFonts w:hint="default" w:ascii="Times New Roman" w:hAnsi="Times New Roman" w:eastAsia="宋体" w:cs="Times New Roman"/>
                      <w:color w:val="auto"/>
                      <w:spacing w:val="0"/>
                      <w:szCs w:val="21"/>
                      <w:u w:val="none" w:color="auto"/>
                    </w:rPr>
                    <w:t>4</w:t>
                  </w:r>
                </w:p>
              </w:tc>
              <w:tc>
                <w:tcPr>
                  <w:tcW w:w="713" w:type="pct"/>
                  <w:noWrap w:val="0"/>
                  <w:vAlign w:val="center"/>
                </w:tcPr>
                <w:p>
                  <w:pPr>
                    <w:keepNext w:val="0"/>
                    <w:pageBreakBefore w:val="0"/>
                    <w:kinsoku/>
                    <w:wordWrap/>
                    <w:topLinePunct w:val="0"/>
                    <w:bidi w:val="0"/>
                    <w:adjustRightInd w:val="0"/>
                    <w:snapToGrid w:val="0"/>
                    <w:spacing w:beforeLines="0" w:afterLines="0"/>
                    <w:ind w:left="0" w:leftChars="0" w:right="0" w:rightChars="0" w:firstLine="4" w:firstLineChars="2"/>
                    <w:jc w:val="center"/>
                    <w:rPr>
                      <w:rFonts w:hint="default" w:ascii="Times New Roman" w:hAnsi="Times New Roman" w:eastAsia="宋体" w:cs="Times New Roman"/>
                      <w:color w:val="auto"/>
                      <w:spacing w:val="0"/>
                      <w:kern w:val="2"/>
                      <w:sz w:val="21"/>
                      <w:szCs w:val="21"/>
                      <w:u w:val="none" w:color="auto"/>
                      <w:lang w:val="en-US" w:eastAsia="zh-CN" w:bidi="ar-SA"/>
                    </w:rPr>
                  </w:pPr>
                  <w:r>
                    <w:rPr>
                      <w:rFonts w:hint="default" w:ascii="Times New Roman" w:hAnsi="Times New Roman" w:eastAsia="宋体" w:cs="Times New Roman"/>
                      <w:color w:val="auto"/>
                      <w:spacing w:val="0"/>
                      <w:szCs w:val="21"/>
                      <w:u w:val="none" w:color="auto"/>
                      <w:lang w:eastAsia="zh-CN"/>
                    </w:rPr>
                    <w:t>电</w:t>
                  </w:r>
                </w:p>
              </w:tc>
              <w:tc>
                <w:tcPr>
                  <w:tcW w:w="900"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kern w:val="2"/>
                      <w:sz w:val="21"/>
                      <w:szCs w:val="21"/>
                      <w:u w:val="none" w:color="auto"/>
                      <w:lang w:val="en-US" w:eastAsia="zh-CN" w:bidi="ar-SA"/>
                    </w:rPr>
                  </w:pPr>
                  <w:r>
                    <w:rPr>
                      <w:rFonts w:hint="default" w:ascii="Times New Roman" w:hAnsi="Times New Roman" w:eastAsia="宋体" w:cs="Times New Roman"/>
                      <w:color w:val="auto"/>
                      <w:spacing w:val="0"/>
                      <w:szCs w:val="21"/>
                      <w:u w:val="none" w:color="auto"/>
                      <w:lang w:val="en-US" w:eastAsia="zh-CN"/>
                    </w:rPr>
                    <w:t>万Kwh/a</w:t>
                  </w:r>
                </w:p>
              </w:tc>
              <w:tc>
                <w:tcPr>
                  <w:tcW w:w="748"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kern w:val="0"/>
                      <w:sz w:val="21"/>
                      <w:szCs w:val="24"/>
                      <w:u w:val="none" w:color="auto"/>
                      <w:lang w:val="en-US" w:eastAsia="zh-CN" w:bidi="ar-SA"/>
                    </w:rPr>
                  </w:pPr>
                  <w:r>
                    <w:rPr>
                      <w:rFonts w:hint="default" w:cs="Times New Roman"/>
                      <w:color w:val="auto"/>
                      <w:spacing w:val="0"/>
                      <w:kern w:val="0"/>
                      <w:sz w:val="21"/>
                      <w:szCs w:val="24"/>
                      <w:u w:val="none" w:color="auto"/>
                      <w:lang w:val="en-US" w:eastAsia="zh-CN" w:bidi="ar-SA"/>
                    </w:rPr>
                    <w:t>/</w:t>
                  </w:r>
                </w:p>
              </w:tc>
              <w:tc>
                <w:tcPr>
                  <w:tcW w:w="1335"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kern w:val="2"/>
                      <w:sz w:val="21"/>
                      <w:szCs w:val="21"/>
                      <w:u w:val="none" w:color="auto"/>
                      <w:lang w:val="en-US" w:eastAsia="zh-CN" w:bidi="ar-SA"/>
                    </w:rPr>
                  </w:pPr>
                  <w:r>
                    <w:rPr>
                      <w:rFonts w:hint="default" w:ascii="Times New Roman" w:hAnsi="Times New Roman" w:eastAsia="宋体" w:cs="Times New Roman"/>
                      <w:color w:val="auto"/>
                      <w:spacing w:val="0"/>
                      <w:szCs w:val="21"/>
                      <w:u w:val="none" w:color="auto"/>
                      <w:lang w:val="en-US" w:eastAsia="zh-CN"/>
                    </w:rPr>
                    <w:t>区域电网</w:t>
                  </w:r>
                </w:p>
              </w:tc>
              <w:tc>
                <w:tcPr>
                  <w:tcW w:w="889" w:type="pct"/>
                  <w:noWrap w:val="0"/>
                  <w:vAlign w:val="center"/>
                </w:tcPr>
                <w:p>
                  <w:pPr>
                    <w:keepNext w:val="0"/>
                    <w:pageBreakBefore w:val="0"/>
                    <w:kinsoku/>
                    <w:wordWrap/>
                    <w:topLinePunct w:val="0"/>
                    <w:bidi w:val="0"/>
                    <w:adjustRightInd w:val="0"/>
                    <w:snapToGrid w:val="0"/>
                    <w:spacing w:beforeLines="0" w:afterLines="0"/>
                    <w:ind w:left="0" w:leftChars="0" w:right="0" w:rightChars="0"/>
                    <w:jc w:val="center"/>
                    <w:rPr>
                      <w:rFonts w:hint="default" w:ascii="Times New Roman" w:hAnsi="Times New Roman" w:eastAsia="宋体" w:cs="Times New Roman"/>
                      <w:color w:val="auto"/>
                      <w:spacing w:val="0"/>
                      <w:kern w:val="2"/>
                      <w:sz w:val="21"/>
                      <w:szCs w:val="21"/>
                      <w:u w:val="none" w:color="auto"/>
                      <w:lang w:val="en-US" w:eastAsia="zh-CN" w:bidi="ar-SA"/>
                    </w:rPr>
                  </w:pPr>
                  <w:r>
                    <w:rPr>
                      <w:rFonts w:hint="default" w:ascii="Times New Roman" w:hAnsi="Times New Roman" w:eastAsia="宋体" w:cs="Times New Roman"/>
                      <w:color w:val="auto"/>
                      <w:spacing w:val="0"/>
                      <w:szCs w:val="21"/>
                      <w:u w:val="none" w:color="auto"/>
                      <w:lang w:val="en-US" w:eastAsia="zh-CN"/>
                    </w:rPr>
                    <w:t>/</w:t>
                  </w:r>
                </w:p>
              </w:tc>
            </w:tr>
          </w:tbl>
          <w:p>
            <w:pPr>
              <w:pStyle w:val="6"/>
              <w:keepNext w:val="0"/>
              <w:keepLines w:val="0"/>
              <w:pageBreakBefore w:val="0"/>
              <w:widowControl w:val="0"/>
              <w:kinsoku/>
              <w:wordWrap/>
              <w:overflowPunct w:val="0"/>
              <w:topLinePunct w:val="0"/>
              <w:autoSpaceDE/>
              <w:autoSpaceDN/>
              <w:bidi w:val="0"/>
              <w:adjustRightInd w:val="0"/>
              <w:snapToGrid w:val="0"/>
              <w:spacing w:before="0" w:beforeLines="0" w:after="0" w:afterLines="0" w:line="240" w:lineRule="auto"/>
              <w:ind w:left="0" w:leftChars="0" w:right="0" w:rightChars="0" w:firstLine="422" w:firstLineChars="200"/>
              <w:jc w:val="center"/>
              <w:textAlignment w:val="auto"/>
              <w:rPr>
                <w:rFonts w:hint="default" w:ascii="Times New Roman" w:hAnsi="Times New Roman" w:eastAsia="宋体" w:cs="Times New Roman"/>
                <w:b/>
                <w:bCs/>
                <w:color w:val="auto"/>
                <w:spacing w:val="0"/>
                <w:position w:val="0"/>
                <w:sz w:val="21"/>
                <w:szCs w:val="21"/>
                <w:u w:val="none" w:color="auto"/>
                <w:lang w:val="en-US" w:eastAsia="zh-CN"/>
              </w:rPr>
            </w:pPr>
            <w:bookmarkStart w:id="17" w:name="_Toc12436"/>
            <w:bookmarkStart w:id="18" w:name="_Toc12265"/>
          </w:p>
          <w:p>
            <w:pPr>
              <w:pStyle w:val="6"/>
              <w:keepNext w:val="0"/>
              <w:keepLines w:val="0"/>
              <w:pageBreakBefore w:val="0"/>
              <w:widowControl w:val="0"/>
              <w:kinsoku/>
              <w:wordWrap/>
              <w:overflowPunct w:val="0"/>
              <w:topLinePunct w:val="0"/>
              <w:autoSpaceDE/>
              <w:autoSpaceDN/>
              <w:bidi w:val="0"/>
              <w:adjustRightInd w:val="0"/>
              <w:snapToGrid w:val="0"/>
              <w:spacing w:before="0" w:beforeLines="0" w:after="0" w:afterLines="0" w:line="240" w:lineRule="auto"/>
              <w:ind w:left="0" w:leftChars="0" w:right="0" w:rightChars="0" w:firstLine="422" w:firstLineChars="200"/>
              <w:jc w:val="center"/>
              <w:textAlignment w:val="auto"/>
              <w:rPr>
                <w:rFonts w:hint="default" w:ascii="Times New Roman" w:hAnsi="Times New Roman" w:eastAsia="宋体" w:cs="Times New Roman"/>
                <w:b/>
                <w:bCs/>
                <w:color w:val="auto"/>
                <w:spacing w:val="0"/>
                <w:position w:val="0"/>
                <w:sz w:val="21"/>
                <w:szCs w:val="21"/>
                <w:u w:val="none" w:color="auto"/>
                <w:lang w:val="en-US" w:eastAsia="zh-CN"/>
              </w:rPr>
            </w:pPr>
            <w:r>
              <w:rPr>
                <w:rFonts w:hint="default" w:ascii="Times New Roman" w:hAnsi="Times New Roman" w:eastAsia="宋体" w:cs="Times New Roman"/>
                <w:b/>
                <w:bCs/>
                <w:color w:val="auto"/>
                <w:spacing w:val="0"/>
                <w:position w:val="0"/>
                <w:sz w:val="21"/>
                <w:szCs w:val="21"/>
                <w:u w:val="none" w:color="auto"/>
                <w:lang w:val="en-US" w:eastAsia="zh-CN"/>
              </w:rPr>
              <w:t>2-2  主要生产设备</w:t>
            </w:r>
            <w:bookmarkEnd w:id="17"/>
            <w:bookmarkEnd w:id="18"/>
          </w:p>
          <w:tbl>
            <w:tblPr>
              <w:tblStyle w:val="17"/>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677"/>
              <w:gridCol w:w="2398"/>
              <w:gridCol w:w="2697"/>
              <w:gridCol w:w="1287"/>
              <w:gridCol w:w="129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3" w:hRule="atLeast"/>
                <w:jc w:val="center"/>
              </w:trPr>
              <w:tc>
                <w:tcPr>
                  <w:tcW w:w="40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b/>
                      <w:bCs/>
                      <w:color w:val="auto"/>
                      <w:spacing w:val="0"/>
                      <w:position w:val="0"/>
                      <w:sz w:val="21"/>
                      <w:szCs w:val="21"/>
                      <w:u w:val="none" w:color="auto"/>
                      <w:lang w:val="en-US" w:eastAsia="zh-CN"/>
                    </w:rPr>
                  </w:pPr>
                  <w:r>
                    <w:rPr>
                      <w:rFonts w:hint="default" w:ascii="Times New Roman" w:hAnsi="Times New Roman" w:eastAsia="宋体" w:cs="Times New Roman"/>
                      <w:b/>
                      <w:bCs/>
                      <w:color w:val="auto"/>
                      <w:spacing w:val="0"/>
                      <w:position w:val="0"/>
                      <w:sz w:val="21"/>
                      <w:szCs w:val="21"/>
                      <w:u w:val="none" w:color="auto"/>
                      <w:lang w:val="en-US" w:eastAsia="zh-CN"/>
                    </w:rPr>
                    <w:t>序号</w:t>
                  </w:r>
                </w:p>
              </w:tc>
              <w:tc>
                <w:tcPr>
                  <w:tcW w:w="143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b/>
                      <w:bCs/>
                      <w:color w:val="auto"/>
                      <w:spacing w:val="0"/>
                      <w:position w:val="0"/>
                      <w:sz w:val="21"/>
                      <w:szCs w:val="21"/>
                      <w:u w:val="none" w:color="auto"/>
                    </w:rPr>
                  </w:pPr>
                  <w:r>
                    <w:rPr>
                      <w:rFonts w:hint="default" w:ascii="Times New Roman" w:hAnsi="Times New Roman" w:eastAsia="宋体" w:cs="Times New Roman"/>
                      <w:b/>
                      <w:bCs/>
                      <w:color w:val="auto"/>
                      <w:spacing w:val="0"/>
                      <w:kern w:val="0"/>
                      <w:position w:val="0"/>
                      <w:sz w:val="21"/>
                      <w:szCs w:val="21"/>
                      <w:u w:val="none" w:color="auto"/>
                    </w:rPr>
                    <w:t>名称</w:t>
                  </w:r>
                </w:p>
              </w:tc>
              <w:tc>
                <w:tcPr>
                  <w:tcW w:w="161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b/>
                      <w:bCs/>
                      <w:color w:val="auto"/>
                      <w:spacing w:val="0"/>
                      <w:position w:val="0"/>
                      <w:sz w:val="21"/>
                      <w:szCs w:val="21"/>
                      <w:u w:val="none" w:color="auto"/>
                      <w:lang w:val="en-US" w:eastAsia="zh-CN"/>
                    </w:rPr>
                  </w:pPr>
                  <w:r>
                    <w:rPr>
                      <w:rFonts w:hint="default" w:ascii="Times New Roman" w:hAnsi="Times New Roman" w:eastAsia="宋体" w:cs="Times New Roman"/>
                      <w:b/>
                      <w:bCs/>
                      <w:color w:val="auto"/>
                      <w:spacing w:val="0"/>
                      <w:kern w:val="0"/>
                      <w:position w:val="0"/>
                      <w:sz w:val="21"/>
                      <w:szCs w:val="21"/>
                      <w:u w:val="none" w:color="auto"/>
                    </w:rPr>
                    <w:t>规格</w:t>
                  </w:r>
                  <w:r>
                    <w:rPr>
                      <w:rFonts w:hint="default" w:ascii="Times New Roman" w:hAnsi="Times New Roman" w:eastAsia="宋体" w:cs="Times New Roman"/>
                      <w:b/>
                      <w:bCs/>
                      <w:color w:val="auto"/>
                      <w:spacing w:val="0"/>
                      <w:kern w:val="0"/>
                      <w:position w:val="0"/>
                      <w:sz w:val="21"/>
                      <w:szCs w:val="21"/>
                      <w:u w:val="none" w:color="auto"/>
                      <w:lang w:val="en-US" w:eastAsia="zh-CN"/>
                    </w:rPr>
                    <w:t>型号</w:t>
                  </w:r>
                </w:p>
              </w:tc>
              <w:tc>
                <w:tcPr>
                  <w:tcW w:w="77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b/>
                      <w:bCs/>
                      <w:color w:val="auto"/>
                      <w:spacing w:val="0"/>
                      <w:kern w:val="0"/>
                      <w:position w:val="0"/>
                      <w:sz w:val="21"/>
                      <w:szCs w:val="21"/>
                      <w:u w:val="none" w:color="auto"/>
                    </w:rPr>
                  </w:pPr>
                  <w:r>
                    <w:rPr>
                      <w:rFonts w:hint="default" w:ascii="Times New Roman" w:hAnsi="Times New Roman" w:eastAsia="宋体" w:cs="Times New Roman"/>
                      <w:b/>
                      <w:bCs/>
                      <w:color w:val="auto"/>
                      <w:spacing w:val="0"/>
                      <w:kern w:val="0"/>
                      <w:position w:val="0"/>
                      <w:sz w:val="21"/>
                      <w:szCs w:val="21"/>
                      <w:u w:val="none" w:color="auto"/>
                      <w:lang w:val="en-US" w:eastAsia="zh-CN"/>
                    </w:rPr>
                    <w:t>新增数量</w:t>
                  </w:r>
                  <w:r>
                    <w:rPr>
                      <w:rFonts w:hint="default" w:ascii="Times New Roman" w:hAnsi="Times New Roman" w:eastAsia="宋体" w:cs="Times New Roman"/>
                      <w:b/>
                      <w:bCs/>
                      <w:color w:val="auto"/>
                      <w:spacing w:val="0"/>
                      <w:kern w:val="0"/>
                      <w:position w:val="0"/>
                      <w:sz w:val="21"/>
                      <w:szCs w:val="21"/>
                      <w:u w:val="none" w:color="auto"/>
                      <w:lang w:eastAsia="zh-CN"/>
                    </w:rPr>
                    <w:t>（</w:t>
                  </w:r>
                  <w:r>
                    <w:rPr>
                      <w:rFonts w:hint="default" w:ascii="Times New Roman" w:hAnsi="Times New Roman" w:eastAsia="宋体" w:cs="Times New Roman"/>
                      <w:b/>
                      <w:bCs/>
                      <w:color w:val="auto"/>
                      <w:spacing w:val="0"/>
                      <w:kern w:val="0"/>
                      <w:position w:val="0"/>
                      <w:sz w:val="21"/>
                      <w:szCs w:val="21"/>
                      <w:u w:val="none" w:color="auto"/>
                      <w:lang w:val="en-US" w:eastAsia="zh-CN"/>
                    </w:rPr>
                    <w:t>台</w:t>
                  </w:r>
                  <w:r>
                    <w:rPr>
                      <w:rFonts w:hint="default" w:ascii="Times New Roman" w:hAnsi="Times New Roman" w:eastAsia="宋体" w:cs="Times New Roman"/>
                      <w:b/>
                      <w:bCs/>
                      <w:color w:val="auto"/>
                      <w:spacing w:val="0"/>
                      <w:kern w:val="0"/>
                      <w:position w:val="0"/>
                      <w:sz w:val="21"/>
                      <w:szCs w:val="21"/>
                      <w:u w:val="none" w:color="auto"/>
                      <w:lang w:eastAsia="zh-CN"/>
                    </w:rPr>
                    <w:t>）</w:t>
                  </w:r>
                </w:p>
              </w:tc>
              <w:tc>
                <w:tcPr>
                  <w:tcW w:w="77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b/>
                      <w:bCs/>
                      <w:color w:val="auto"/>
                      <w:spacing w:val="0"/>
                      <w:kern w:val="0"/>
                      <w:position w:val="0"/>
                      <w:sz w:val="21"/>
                      <w:szCs w:val="21"/>
                      <w:u w:val="none" w:color="auto"/>
                      <w:lang w:val="en-US" w:eastAsia="zh-CN"/>
                    </w:rPr>
                  </w:pPr>
                  <w:r>
                    <w:rPr>
                      <w:rFonts w:hint="default" w:ascii="Times New Roman" w:hAnsi="Times New Roman" w:eastAsia="宋体" w:cs="Times New Roman"/>
                      <w:b/>
                      <w:bCs/>
                      <w:color w:val="auto"/>
                      <w:spacing w:val="0"/>
                      <w:kern w:val="0"/>
                      <w:position w:val="0"/>
                      <w:sz w:val="21"/>
                      <w:szCs w:val="21"/>
                      <w:u w:val="none" w:color="auto"/>
                      <w:lang w:val="en-US" w:eastAsia="zh-CN"/>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3" w:hRule="atLeast"/>
                <w:jc w:val="center"/>
              </w:trPr>
              <w:tc>
                <w:tcPr>
                  <w:tcW w:w="405"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color w:val="auto"/>
                      <w:spacing w:val="0"/>
                      <w:position w:val="0"/>
                      <w:sz w:val="21"/>
                      <w:szCs w:val="21"/>
                      <w:u w:val="none" w:color="auto"/>
                      <w:lang w:val="en-US" w:eastAsia="zh-CN"/>
                    </w:rPr>
                    <w:t>2</w:t>
                  </w:r>
                </w:p>
              </w:tc>
              <w:tc>
                <w:tcPr>
                  <w:tcW w:w="143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color w:val="auto"/>
                      <w:spacing w:val="0"/>
                      <w:position w:val="0"/>
                      <w:sz w:val="21"/>
                      <w:szCs w:val="21"/>
                      <w:u w:val="none" w:color="auto"/>
                      <w:lang w:val="en-US" w:eastAsia="zh-CN"/>
                    </w:rPr>
                    <w:t>6t/h燃气锅炉</w:t>
                  </w:r>
                </w:p>
              </w:tc>
              <w:tc>
                <w:tcPr>
                  <w:tcW w:w="161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color w:val="auto"/>
                      <w:spacing w:val="0"/>
                      <w:position w:val="0"/>
                      <w:sz w:val="21"/>
                      <w:szCs w:val="21"/>
                      <w:u w:val="none" w:color="auto"/>
                      <w:lang w:val="en-US" w:eastAsia="zh-CN"/>
                    </w:rPr>
                    <w:t>/YY(Q)W-4200Y（Q）</w:t>
                  </w:r>
                </w:p>
              </w:tc>
              <w:tc>
                <w:tcPr>
                  <w:tcW w:w="77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color w:val="auto"/>
                      <w:spacing w:val="0"/>
                      <w:position w:val="0"/>
                      <w:sz w:val="21"/>
                      <w:szCs w:val="21"/>
                      <w:u w:val="none" w:color="auto"/>
                      <w:lang w:val="en-US" w:eastAsia="zh-CN"/>
                    </w:rPr>
                    <w:t>1</w:t>
                  </w:r>
                </w:p>
              </w:tc>
              <w:tc>
                <w:tcPr>
                  <w:tcW w:w="775"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color w:val="auto"/>
                      <w:spacing w:val="0"/>
                      <w:position w:val="0"/>
                      <w:sz w:val="21"/>
                      <w:szCs w:val="21"/>
                      <w:u w:val="none" w:color="auto"/>
                      <w:lang w:val="en-US" w:eastAsia="zh-CN"/>
                    </w:rPr>
                  </w:pPr>
                  <w:r>
                    <w:rPr>
                      <w:rFonts w:hint="default" w:ascii="Times New Roman" w:hAnsi="Times New Roman" w:eastAsia="宋体" w:cs="Times New Roman"/>
                      <w:color w:val="auto"/>
                      <w:spacing w:val="0"/>
                      <w:position w:val="0"/>
                      <w:sz w:val="21"/>
                      <w:szCs w:val="21"/>
                      <w:u w:val="none" w:color="auto"/>
                      <w:lang w:val="en-US" w:eastAsia="zh-CN"/>
                    </w:rPr>
                    <w:t>锅炉房</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3" w:hRule="atLeast"/>
                <w:jc w:val="center"/>
              </w:trPr>
              <w:tc>
                <w:tcPr>
                  <w:tcW w:w="405"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color w:val="auto"/>
                      <w:spacing w:val="0"/>
                      <w:position w:val="0"/>
                      <w:sz w:val="21"/>
                      <w:szCs w:val="21"/>
                      <w:u w:val="none" w:color="auto"/>
                      <w:lang w:val="en-US" w:eastAsia="zh-CN"/>
                    </w:rPr>
                    <w:t>3</w:t>
                  </w:r>
                </w:p>
              </w:tc>
              <w:tc>
                <w:tcPr>
                  <w:tcW w:w="143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color w:val="auto"/>
                      <w:spacing w:val="0"/>
                      <w:position w:val="0"/>
                      <w:sz w:val="21"/>
                      <w:szCs w:val="21"/>
                      <w:u w:val="none" w:color="auto"/>
                      <w:lang w:val="en-US" w:eastAsia="zh-CN"/>
                    </w:rPr>
                    <w:t>软水制备装置</w:t>
                  </w:r>
                </w:p>
              </w:tc>
              <w:tc>
                <w:tcPr>
                  <w:tcW w:w="161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cs="Times New Roman"/>
                      <w:color w:val="auto"/>
                      <w:spacing w:val="0"/>
                      <w:position w:val="0"/>
                      <w:sz w:val="21"/>
                      <w:szCs w:val="21"/>
                      <w:u w:val="none" w:color="auto"/>
                      <w:lang w:val="en-US" w:eastAsia="zh-CN"/>
                    </w:rPr>
                    <w:t>6</w:t>
                  </w:r>
                  <w:r>
                    <w:rPr>
                      <w:rFonts w:hint="default" w:ascii="Times New Roman" w:hAnsi="Times New Roman" w:eastAsia="宋体" w:cs="Times New Roman"/>
                      <w:color w:val="auto"/>
                      <w:spacing w:val="0"/>
                      <w:position w:val="0"/>
                      <w:sz w:val="21"/>
                      <w:szCs w:val="21"/>
                      <w:u w:val="none" w:color="auto"/>
                      <w:lang w:val="en-US" w:eastAsia="zh-CN"/>
                    </w:rPr>
                    <w:t>t/h</w:t>
                  </w:r>
                </w:p>
              </w:tc>
              <w:tc>
                <w:tcPr>
                  <w:tcW w:w="77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color w:val="auto"/>
                      <w:spacing w:val="0"/>
                      <w:position w:val="0"/>
                      <w:sz w:val="21"/>
                      <w:szCs w:val="21"/>
                      <w:u w:val="none" w:color="auto"/>
                      <w:lang w:val="en-US" w:eastAsia="zh-CN"/>
                    </w:rPr>
                    <w:t>1</w:t>
                  </w:r>
                </w:p>
              </w:tc>
              <w:tc>
                <w:tcPr>
                  <w:tcW w:w="775"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color w:val="auto"/>
                      <w:spacing w:val="0"/>
                      <w:position w:val="0"/>
                      <w:sz w:val="21"/>
                      <w:szCs w:val="21"/>
                      <w:u w:val="none" w:color="auto"/>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3" w:hRule="atLeast"/>
                <w:jc w:val="center"/>
              </w:trPr>
              <w:tc>
                <w:tcPr>
                  <w:tcW w:w="405"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outlineLvl w:val="9"/>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color w:val="auto"/>
                      <w:spacing w:val="0"/>
                      <w:position w:val="0"/>
                      <w:sz w:val="21"/>
                      <w:szCs w:val="21"/>
                      <w:u w:val="none" w:color="auto"/>
                      <w:lang w:val="en-US" w:eastAsia="zh-CN"/>
                    </w:rPr>
                    <w:t>4</w:t>
                  </w:r>
                </w:p>
              </w:tc>
              <w:tc>
                <w:tcPr>
                  <w:tcW w:w="143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color w:val="auto"/>
                      <w:spacing w:val="0"/>
                      <w:position w:val="0"/>
                      <w:sz w:val="21"/>
                      <w:szCs w:val="21"/>
                      <w:u w:val="none" w:color="auto"/>
                      <w:lang w:val="en-US" w:eastAsia="zh-CN"/>
                    </w:rPr>
                    <w:t>低氮燃烧器</w:t>
                  </w:r>
                </w:p>
              </w:tc>
              <w:tc>
                <w:tcPr>
                  <w:tcW w:w="161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cs="Times New Roman"/>
                      <w:color w:val="auto"/>
                      <w:spacing w:val="0"/>
                      <w:position w:val="0"/>
                      <w:sz w:val="21"/>
                      <w:szCs w:val="21"/>
                      <w:u w:val="none" w:color="auto"/>
                      <w:lang w:val="en-US" w:eastAsia="zh-CN"/>
                    </w:rPr>
                    <w:t>6</w:t>
                  </w:r>
                  <w:r>
                    <w:rPr>
                      <w:rFonts w:hint="default" w:ascii="Times New Roman" w:hAnsi="Times New Roman" w:eastAsia="宋体" w:cs="Times New Roman"/>
                      <w:color w:val="auto"/>
                      <w:spacing w:val="0"/>
                      <w:position w:val="0"/>
                      <w:sz w:val="21"/>
                      <w:szCs w:val="21"/>
                      <w:u w:val="none" w:color="auto"/>
                      <w:lang w:val="en-US" w:eastAsia="zh-CN"/>
                    </w:rPr>
                    <w:t>t/h</w:t>
                  </w:r>
                </w:p>
              </w:tc>
              <w:tc>
                <w:tcPr>
                  <w:tcW w:w="77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color w:val="auto"/>
                      <w:spacing w:val="0"/>
                      <w:position w:val="0"/>
                      <w:sz w:val="21"/>
                      <w:szCs w:val="21"/>
                      <w:u w:val="none" w:color="auto"/>
                      <w:lang w:val="en-US" w:eastAsia="zh-CN"/>
                    </w:rPr>
                    <w:t>1</w:t>
                  </w:r>
                </w:p>
              </w:tc>
              <w:tc>
                <w:tcPr>
                  <w:tcW w:w="775"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color w:val="auto"/>
                      <w:spacing w:val="0"/>
                      <w:position w:val="0"/>
                      <w:sz w:val="21"/>
                      <w:szCs w:val="21"/>
                      <w:u w:val="none" w:color="auto"/>
                      <w:lang w:val="en-US" w:eastAsia="zh-CN"/>
                    </w:rPr>
                  </w:pPr>
                </w:p>
              </w:tc>
            </w:tr>
          </w:tbl>
          <w:p>
            <w:pPr>
              <w:pStyle w:val="6"/>
              <w:keepNext w:val="0"/>
              <w:keepLines w:val="0"/>
              <w:pageBreakBefore w:val="0"/>
              <w:widowControl w:val="0"/>
              <w:kinsoku/>
              <w:wordWrap/>
              <w:overflowPunct w:val="0"/>
              <w:topLinePunct w:val="0"/>
              <w:autoSpaceDE/>
              <w:autoSpaceDN/>
              <w:bidi w:val="0"/>
              <w:adjustRightInd w:val="0"/>
              <w:snapToGrid w:val="0"/>
              <w:spacing w:before="0" w:beforeLines="0" w:after="0" w:afterLines="0" w:line="240" w:lineRule="auto"/>
              <w:ind w:left="0" w:leftChars="0" w:right="0" w:rightChars="0" w:firstLine="0"/>
              <w:jc w:val="center"/>
              <w:textAlignment w:val="auto"/>
              <w:rPr>
                <w:rFonts w:hint="default" w:ascii="Times New Roman" w:hAnsi="Times New Roman" w:eastAsia="宋体" w:cs="Times New Roman"/>
                <w:b/>
                <w:bCs/>
                <w:color w:val="auto"/>
                <w:spacing w:val="0"/>
                <w:position w:val="0"/>
                <w:sz w:val="21"/>
                <w:szCs w:val="21"/>
                <w:u w:val="wave" w:color="auto"/>
                <w:lang w:val="en-US" w:eastAsia="zh-CN"/>
              </w:rPr>
            </w:pPr>
          </w:p>
          <w:p>
            <w:pPr>
              <w:pStyle w:val="6"/>
              <w:keepNext w:val="0"/>
              <w:keepLines w:val="0"/>
              <w:pageBreakBefore w:val="0"/>
              <w:widowControl w:val="0"/>
              <w:kinsoku/>
              <w:wordWrap/>
              <w:overflowPunct w:val="0"/>
              <w:topLinePunct w:val="0"/>
              <w:autoSpaceDE/>
              <w:autoSpaceDN/>
              <w:bidi w:val="0"/>
              <w:adjustRightInd w:val="0"/>
              <w:snapToGrid w:val="0"/>
              <w:spacing w:before="0" w:beforeLines="0" w:after="0" w:afterLines="0" w:line="240" w:lineRule="auto"/>
              <w:ind w:left="0" w:leftChars="0" w:right="0" w:rightChars="0" w:firstLine="0"/>
              <w:jc w:val="center"/>
              <w:textAlignment w:val="auto"/>
              <w:rPr>
                <w:rFonts w:hint="default" w:ascii="Times New Roman" w:hAnsi="Times New Roman" w:eastAsia="宋体" w:cs="Times New Roman"/>
                <w:b/>
                <w:bCs/>
                <w:color w:val="auto"/>
                <w:spacing w:val="0"/>
                <w:position w:val="0"/>
                <w:sz w:val="21"/>
                <w:szCs w:val="21"/>
                <w:u w:val="wave" w:color="auto"/>
                <w:lang w:val="en-US" w:eastAsia="zh-CN"/>
              </w:rPr>
            </w:pPr>
            <w:r>
              <w:rPr>
                <w:rFonts w:hint="default" w:ascii="Times New Roman" w:hAnsi="Times New Roman" w:eastAsia="宋体" w:cs="Times New Roman"/>
                <w:b/>
                <w:bCs/>
                <w:color w:val="auto"/>
                <w:spacing w:val="0"/>
                <w:position w:val="0"/>
                <w:sz w:val="21"/>
                <w:szCs w:val="21"/>
                <w:u w:val="wave" w:color="auto"/>
                <w:lang w:val="en-US" w:eastAsia="zh-CN"/>
              </w:rPr>
              <w:t>表2-3  锅炉相关参数</w:t>
            </w:r>
          </w:p>
          <w:tbl>
            <w:tblPr>
              <w:tblStyle w:val="1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652"/>
              <w:gridCol w:w="470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185"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color w:val="auto"/>
                      <w:spacing w:val="0"/>
                      <w:kern w:val="2"/>
                      <w:position w:val="0"/>
                      <w:sz w:val="21"/>
                      <w:szCs w:val="21"/>
                      <w:u w:val="none" w:color="auto"/>
                      <w:lang w:val="en-US" w:eastAsia="zh-CN" w:bidi="ar-SA"/>
                    </w:rPr>
                    <w:t>项目</w:t>
                  </w:r>
                </w:p>
              </w:tc>
              <w:tc>
                <w:tcPr>
                  <w:tcW w:w="2814"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color w:val="auto"/>
                      <w:spacing w:val="0"/>
                      <w:kern w:val="2"/>
                      <w:position w:val="0"/>
                      <w:sz w:val="21"/>
                      <w:szCs w:val="21"/>
                      <w:u w:val="none" w:color="auto"/>
                      <w:lang w:val="en-US" w:eastAsia="zh-CN" w:bidi="ar-SA"/>
                    </w:rPr>
                    <w:t>6t/h锅炉参数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185"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bCs/>
                      <w:color w:val="auto"/>
                      <w:spacing w:val="0"/>
                      <w:position w:val="0"/>
                      <w:u w:val="none" w:color="auto"/>
                      <w:lang w:val="en-US" w:eastAsia="zh-CN"/>
                    </w:rPr>
                    <w:t>额定蒸发量</w:t>
                  </w:r>
                </w:p>
              </w:tc>
              <w:tc>
                <w:tcPr>
                  <w:tcW w:w="2814"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6t/h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185"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bCs/>
                      <w:color w:val="auto"/>
                      <w:spacing w:val="0"/>
                      <w:position w:val="0"/>
                      <w:u w:val="none" w:color="auto"/>
                      <w:lang w:val="en-US" w:eastAsia="zh-CN"/>
                    </w:rPr>
                    <w:t>额定工作压力</w:t>
                  </w:r>
                </w:p>
              </w:tc>
              <w:tc>
                <w:tcPr>
                  <w:tcW w:w="2814"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1.25MPa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185"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bCs/>
                      <w:color w:val="auto"/>
                      <w:spacing w:val="0"/>
                      <w:position w:val="0"/>
                      <w:u w:val="none" w:color="auto"/>
                      <w:lang w:val="en-US" w:eastAsia="zh-CN"/>
                    </w:rPr>
                    <w:t>额定蒸汽温度</w:t>
                  </w:r>
                </w:p>
              </w:tc>
              <w:tc>
                <w:tcPr>
                  <w:tcW w:w="2814"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193℃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185"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bCs/>
                      <w:color w:val="auto"/>
                      <w:spacing w:val="0"/>
                      <w:position w:val="0"/>
                      <w:u w:val="none" w:color="auto"/>
                      <w:lang w:val="en-US" w:eastAsia="zh-CN"/>
                    </w:rPr>
                    <w:t>给水温度</w:t>
                  </w:r>
                </w:p>
              </w:tc>
              <w:tc>
                <w:tcPr>
                  <w:tcW w:w="2814"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2185"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color w:val="auto"/>
                      <w:spacing w:val="0"/>
                      <w:kern w:val="2"/>
                      <w:position w:val="0"/>
                      <w:sz w:val="21"/>
                      <w:szCs w:val="21"/>
                      <w:u w:val="none" w:color="auto"/>
                      <w:lang w:val="en-US" w:eastAsia="zh-CN" w:bidi="ar-SA"/>
                    </w:rPr>
                    <w:t>设计热效率</w:t>
                  </w:r>
                </w:p>
              </w:tc>
              <w:tc>
                <w:tcPr>
                  <w:tcW w:w="2814"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color w:val="auto"/>
                      <w:spacing w:val="0"/>
                      <w:kern w:val="2"/>
                      <w:position w:val="0"/>
                      <w:sz w:val="21"/>
                      <w:szCs w:val="21"/>
                      <w:u w:val="none" w:color="auto"/>
                      <w:lang w:val="en-US" w:eastAsia="zh-CN" w:bidi="ar-SA"/>
                    </w:rP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185"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color w:val="auto"/>
                      <w:spacing w:val="0"/>
                      <w:kern w:val="2"/>
                      <w:position w:val="0"/>
                      <w:sz w:val="21"/>
                      <w:szCs w:val="21"/>
                      <w:u w:val="none" w:color="auto"/>
                      <w:lang w:val="en-US" w:eastAsia="zh-CN" w:bidi="ar-SA"/>
                    </w:rPr>
                    <w:t>锅炉数量</w:t>
                  </w:r>
                </w:p>
              </w:tc>
              <w:tc>
                <w:tcPr>
                  <w:tcW w:w="2814"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ascii="Times New Roman" w:hAnsi="Times New Roman" w:eastAsia="宋体" w:cs="Times New Roman"/>
                      <w:color w:val="auto"/>
                      <w:spacing w:val="0"/>
                      <w:kern w:val="2"/>
                      <w:position w:val="0"/>
                      <w:sz w:val="21"/>
                      <w:szCs w:val="21"/>
                      <w:u w:val="none" w:color="auto"/>
                      <w:lang w:val="en-US" w:eastAsia="zh-CN" w:bidi="ar-SA"/>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185"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color w:val="auto"/>
                      <w:spacing w:val="0"/>
                      <w:kern w:val="2"/>
                      <w:position w:val="0"/>
                      <w:sz w:val="21"/>
                      <w:szCs w:val="21"/>
                      <w:u w:val="wave" w:color="auto"/>
                      <w:lang w:val="en-US" w:eastAsia="zh-CN" w:bidi="ar-SA"/>
                    </w:rPr>
                  </w:pPr>
                  <w:r>
                    <w:rPr>
                      <w:rFonts w:hint="default" w:ascii="Times New Roman" w:hAnsi="Times New Roman" w:eastAsia="宋体" w:cs="Times New Roman"/>
                      <w:color w:val="auto"/>
                      <w:spacing w:val="0"/>
                      <w:kern w:val="2"/>
                      <w:position w:val="0"/>
                      <w:sz w:val="21"/>
                      <w:szCs w:val="21"/>
                      <w:u w:val="wave" w:color="auto"/>
                      <w:lang w:val="en-US" w:eastAsia="zh-CN" w:bidi="ar-SA"/>
                    </w:rPr>
                    <w:t>排气筒</w:t>
                  </w:r>
                </w:p>
              </w:tc>
              <w:tc>
                <w:tcPr>
                  <w:tcW w:w="2814"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center"/>
                    <w:rPr>
                      <w:rFonts w:hint="default" w:ascii="Times New Roman" w:hAnsi="Times New Roman" w:eastAsia="宋体" w:cs="Times New Roman"/>
                      <w:color w:val="auto"/>
                      <w:spacing w:val="0"/>
                      <w:kern w:val="2"/>
                      <w:position w:val="0"/>
                      <w:sz w:val="21"/>
                      <w:szCs w:val="21"/>
                      <w:u w:val="none" w:color="auto"/>
                      <w:lang w:val="en-US" w:eastAsia="zh-CN" w:bidi="ar-SA"/>
                    </w:rPr>
                  </w:pPr>
                  <w:r>
                    <w:rPr>
                      <w:rFonts w:hint="default" w:cs="Times New Roman"/>
                      <w:color w:val="auto"/>
                      <w:spacing w:val="0"/>
                      <w:kern w:val="2"/>
                      <w:position w:val="0"/>
                      <w:sz w:val="21"/>
                      <w:szCs w:val="21"/>
                      <w:u w:val="none" w:color="auto"/>
                      <w:lang w:val="en-US" w:eastAsia="zh-CN" w:bidi="ar-SA"/>
                    </w:rPr>
                    <w:t>15</w:t>
                  </w:r>
                  <w:r>
                    <w:rPr>
                      <w:rFonts w:hint="default" w:ascii="Times New Roman" w:hAnsi="Times New Roman" w:eastAsia="宋体" w:cs="Times New Roman"/>
                      <w:color w:val="auto"/>
                      <w:spacing w:val="0"/>
                      <w:kern w:val="2"/>
                      <w:position w:val="0"/>
                      <w:sz w:val="21"/>
                      <w:szCs w:val="21"/>
                      <w:u w:val="none" w:color="auto"/>
                      <w:lang w:val="en-US" w:eastAsia="zh-CN" w:bidi="ar-SA"/>
                    </w:rPr>
                    <w:t>m高</w:t>
                  </w:r>
                </w:p>
              </w:tc>
            </w:tr>
          </w:tbl>
          <w:p>
            <w:pPr>
              <w:pStyle w:val="26"/>
              <w:keepNext w:val="0"/>
              <w:keepLines w:val="0"/>
              <w:pageBreakBefore w:val="0"/>
              <w:kinsoku/>
              <w:wordWrap/>
              <w:overflowPunct/>
              <w:topLinePunct w:val="0"/>
              <w:autoSpaceDE/>
              <w:autoSpaceDN/>
              <w:bidi w:val="0"/>
              <w:adjustRightInd w:val="0"/>
              <w:snapToGrid w:val="0"/>
              <w:spacing w:beforeLines="0" w:afterLines="0"/>
              <w:ind w:left="0" w:leftChars="0" w:right="0" w:rightChars="0" w:firstLine="440"/>
              <w:rPr>
                <w:rFonts w:hint="default" w:ascii="Times New Roman" w:hAnsi="Times New Roman" w:eastAsia="宋体" w:cs="Times New Roman"/>
                <w:bCs/>
                <w:color w:val="auto"/>
                <w:spacing w:val="0"/>
                <w:position w:val="0"/>
                <w:u w:val="none" w:color="auto"/>
                <w:lang w:val="en-US" w:eastAsia="zh-CN"/>
              </w:rPr>
            </w:pPr>
          </w:p>
          <w:p>
            <w:pPr>
              <w:pStyle w:val="26"/>
              <w:keepNext w:val="0"/>
              <w:pageBreakBefore w:val="0"/>
              <w:kinsoku/>
              <w:wordWrap/>
              <w:topLinePunct w:val="0"/>
              <w:bidi w:val="0"/>
              <w:adjustRightInd w:val="0"/>
              <w:snapToGrid w:val="0"/>
              <w:spacing w:beforeLines="0" w:afterLines="0"/>
              <w:ind w:left="0" w:leftChars="0" w:right="0" w:rightChars="0" w:firstLine="440"/>
              <w:rPr>
                <w:rFonts w:hint="default" w:ascii="Times New Roman" w:hAnsi="Times New Roman" w:eastAsia="宋体" w:cs="Times New Roman"/>
                <w:b/>
                <w:bCs w:val="0"/>
                <w:color w:val="auto"/>
                <w:spacing w:val="0"/>
                <w:position w:val="0"/>
                <w:u w:val="none" w:color="auto"/>
                <w:lang w:val="en-US" w:eastAsia="zh-CN"/>
              </w:rPr>
            </w:pPr>
            <w:r>
              <w:rPr>
                <w:rFonts w:hint="default" w:cs="Times New Roman"/>
                <w:b/>
                <w:bCs w:val="0"/>
                <w:color w:val="auto"/>
                <w:spacing w:val="0"/>
                <w:position w:val="0"/>
                <w:u w:val="none" w:color="auto"/>
                <w:lang w:val="en-US" w:eastAsia="zh-CN"/>
              </w:rPr>
              <w:t>5</w:t>
            </w:r>
            <w:r>
              <w:rPr>
                <w:rFonts w:hint="default" w:ascii="Times New Roman" w:hAnsi="Times New Roman" w:eastAsia="宋体" w:cs="Times New Roman"/>
                <w:b/>
                <w:bCs w:val="0"/>
                <w:color w:val="auto"/>
                <w:spacing w:val="0"/>
                <w:position w:val="0"/>
                <w:u w:val="none" w:color="auto"/>
                <w:lang w:val="en-US" w:eastAsia="zh-CN"/>
              </w:rPr>
              <w:t>、项目与现有工程依托情况</w:t>
            </w:r>
          </w:p>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422" w:firstLineChars="200"/>
              <w:jc w:val="center"/>
              <w:textAlignment w:val="auto"/>
              <w:rPr>
                <w:rFonts w:hint="default" w:ascii="Times New Roman" w:hAnsi="Times New Roman" w:eastAsia="宋体" w:cs="Times New Roman"/>
                <w:b/>
                <w:bCs/>
                <w:color w:val="auto"/>
                <w:spacing w:val="0"/>
                <w:kern w:val="2"/>
                <w:position w:val="0"/>
                <w:sz w:val="21"/>
                <w:szCs w:val="21"/>
                <w:u w:val="none" w:color="auto"/>
                <w:lang w:val="en-US" w:eastAsia="zh-CN" w:bidi="en-US"/>
              </w:rPr>
            </w:pPr>
            <w:r>
              <w:rPr>
                <w:rFonts w:hint="default" w:ascii="Times New Roman" w:hAnsi="Times New Roman" w:eastAsia="宋体" w:cs="Times New Roman"/>
                <w:b/>
                <w:bCs/>
                <w:color w:val="auto"/>
                <w:spacing w:val="0"/>
                <w:kern w:val="2"/>
                <w:position w:val="0"/>
                <w:sz w:val="21"/>
                <w:szCs w:val="21"/>
                <w:u w:val="none" w:color="auto"/>
                <w:lang w:val="en-US" w:eastAsia="zh-CN" w:bidi="en-US"/>
              </w:rPr>
              <w:t>表2-6 与现有项目的依托情况</w:t>
            </w:r>
          </w:p>
          <w:tbl>
            <w:tblPr>
              <w:tblStyle w:val="1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61"/>
              <w:gridCol w:w="5212"/>
              <w:gridCol w:w="16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
                      <w:bCs w:val="0"/>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bCs w:val="0"/>
                      <w:color w:val="auto"/>
                      <w:spacing w:val="0"/>
                      <w:kern w:val="2"/>
                      <w:position w:val="0"/>
                      <w:sz w:val="21"/>
                      <w:szCs w:val="21"/>
                      <w:u w:val="none" w:color="auto"/>
                      <w:vertAlign w:val="baseline"/>
                      <w:lang w:val="en-US" w:eastAsia="zh-CN" w:bidi="ar-SA"/>
                    </w:rPr>
                    <w:t>项目</w:t>
                  </w:r>
                </w:p>
              </w:tc>
              <w:tc>
                <w:tcPr>
                  <w:tcW w:w="31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
                      <w:bCs w:val="0"/>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bCs w:val="0"/>
                      <w:color w:val="auto"/>
                      <w:spacing w:val="0"/>
                      <w:kern w:val="2"/>
                      <w:position w:val="0"/>
                      <w:sz w:val="21"/>
                      <w:szCs w:val="21"/>
                      <w:u w:val="none" w:color="auto"/>
                      <w:vertAlign w:val="baseline"/>
                      <w:lang w:val="en-US" w:eastAsia="zh-CN" w:bidi="ar-SA"/>
                    </w:rPr>
                    <w:t>建设情况说明</w:t>
                  </w:r>
                </w:p>
              </w:tc>
              <w:tc>
                <w:tcPr>
                  <w:tcW w:w="10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
                      <w:bCs w:val="0"/>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bCs w:val="0"/>
                      <w:color w:val="auto"/>
                      <w:spacing w:val="0"/>
                      <w:kern w:val="2"/>
                      <w:position w:val="0"/>
                      <w:sz w:val="21"/>
                      <w:szCs w:val="21"/>
                      <w:u w:val="none" w:color="auto"/>
                      <w:vertAlign w:val="baseline"/>
                      <w:lang w:val="en-US" w:eastAsia="zh-CN" w:bidi="ar-SA"/>
                    </w:rPr>
                    <w:t>依托情况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t>办公区</w:t>
                  </w:r>
                </w:p>
              </w:tc>
              <w:tc>
                <w:tcPr>
                  <w:tcW w:w="31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t>办公活动依托现有办公用房，不新建辅助用房</w:t>
                  </w:r>
                </w:p>
              </w:tc>
              <w:tc>
                <w:tcPr>
                  <w:tcW w:w="10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t>依托现有用房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t>供水</w:t>
                  </w:r>
                </w:p>
              </w:tc>
              <w:tc>
                <w:tcPr>
                  <w:tcW w:w="31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t>由</w:t>
                  </w:r>
                  <w:r>
                    <w:rPr>
                      <w:rFonts w:hint="default" w:cs="Times New Roman"/>
                      <w:bCs/>
                      <w:color w:val="auto"/>
                      <w:spacing w:val="0"/>
                      <w:kern w:val="2"/>
                      <w:position w:val="0"/>
                      <w:sz w:val="21"/>
                      <w:szCs w:val="21"/>
                      <w:u w:val="none" w:color="auto"/>
                      <w:vertAlign w:val="baseline"/>
                      <w:lang w:val="en-US" w:eastAsia="zh-CN" w:bidi="ar-SA"/>
                    </w:rPr>
                    <w:t>市政管网</w:t>
                  </w:r>
                  <w:r>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t>供水，不新建管网</w:t>
                  </w:r>
                </w:p>
              </w:tc>
              <w:tc>
                <w:tcPr>
                  <w:tcW w:w="10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t>依托现有管网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t>供电</w:t>
                  </w:r>
                </w:p>
              </w:tc>
              <w:tc>
                <w:tcPr>
                  <w:tcW w:w="31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t>当地电网供给</w:t>
                  </w:r>
                </w:p>
              </w:tc>
              <w:tc>
                <w:tcPr>
                  <w:tcW w:w="10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t>依托现有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Cs/>
                      <w:color w:val="auto"/>
                      <w:spacing w:val="0"/>
                      <w:kern w:val="2"/>
                      <w:position w:val="0"/>
                      <w:sz w:val="21"/>
                      <w:szCs w:val="21"/>
                      <w:u w:val="wave" w:color="auto"/>
                      <w:vertAlign w:val="baseline"/>
                      <w:lang w:val="en-US" w:eastAsia="zh-CN" w:bidi="ar-SA"/>
                    </w:rPr>
                  </w:pPr>
                  <w:r>
                    <w:rPr>
                      <w:rFonts w:hint="default" w:ascii="Times New Roman" w:hAnsi="Times New Roman" w:eastAsia="宋体" w:cs="Times New Roman"/>
                      <w:bCs/>
                      <w:color w:val="auto"/>
                      <w:spacing w:val="0"/>
                      <w:kern w:val="2"/>
                      <w:position w:val="0"/>
                      <w:sz w:val="21"/>
                      <w:szCs w:val="21"/>
                      <w:u w:val="wave" w:color="auto"/>
                      <w:vertAlign w:val="baseline"/>
                      <w:lang w:val="en-US" w:eastAsia="zh-CN" w:bidi="ar-SA"/>
                    </w:rPr>
                    <w:t>供气</w:t>
                  </w:r>
                </w:p>
              </w:tc>
              <w:tc>
                <w:tcPr>
                  <w:tcW w:w="31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Cs/>
                      <w:color w:val="auto"/>
                      <w:spacing w:val="0"/>
                      <w:kern w:val="2"/>
                      <w:position w:val="0"/>
                      <w:sz w:val="21"/>
                      <w:szCs w:val="21"/>
                      <w:u w:val="wave" w:color="auto"/>
                      <w:vertAlign w:val="baseline"/>
                      <w:lang w:val="en-US" w:eastAsia="zh-CN" w:bidi="ar-SA"/>
                    </w:rPr>
                  </w:pPr>
                  <w:r>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t>全厂已建成蒸汽管道</w:t>
                  </w:r>
                </w:p>
              </w:tc>
              <w:tc>
                <w:tcPr>
                  <w:tcW w:w="10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Cs/>
                      <w:color w:val="auto"/>
                      <w:spacing w:val="0"/>
                      <w:kern w:val="2"/>
                      <w:position w:val="0"/>
                      <w:sz w:val="21"/>
                      <w:szCs w:val="21"/>
                      <w:u w:val="wave" w:color="auto"/>
                      <w:vertAlign w:val="baseline"/>
                      <w:lang w:val="en-US" w:eastAsia="zh-CN" w:bidi="ar-SA"/>
                    </w:rPr>
                  </w:pPr>
                  <w:r>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t>依托现有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t>废水</w:t>
                  </w:r>
                </w:p>
              </w:tc>
              <w:tc>
                <w:tcPr>
                  <w:tcW w:w="31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t>废水主要为锅炉定期排水和软化水系统排水，均作为一水硫酸锌生产回用水。</w:t>
                  </w:r>
                </w:p>
              </w:tc>
              <w:tc>
                <w:tcPr>
                  <w:tcW w:w="10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t>依托现有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t>固废</w:t>
                  </w:r>
                </w:p>
              </w:tc>
              <w:tc>
                <w:tcPr>
                  <w:tcW w:w="31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pPr>
                  <w:r>
                    <w:rPr>
                      <w:rFonts w:hint="default" w:cs="Times New Roman"/>
                      <w:bCs/>
                      <w:color w:val="auto"/>
                      <w:spacing w:val="0"/>
                      <w:kern w:val="2"/>
                      <w:position w:val="0"/>
                      <w:sz w:val="21"/>
                      <w:szCs w:val="21"/>
                      <w:u w:val="none" w:color="auto"/>
                      <w:vertAlign w:val="baseline"/>
                      <w:lang w:val="en-US" w:eastAsia="zh-CN" w:bidi="ar-SA"/>
                    </w:rPr>
                    <w:t>锅炉房产生的一般工业固废暂存于现有项目一般固废暂存间</w:t>
                  </w:r>
                </w:p>
              </w:tc>
              <w:tc>
                <w:tcPr>
                  <w:tcW w:w="10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tLeast"/>
                    <w:jc w:val="center"/>
                    <w:textAlignment w:val="auto"/>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t>依托现有</w:t>
                  </w:r>
                </w:p>
              </w:tc>
            </w:tr>
          </w:tbl>
          <w:p>
            <w:pPr>
              <w:pStyle w:val="26"/>
              <w:keepNext w:val="0"/>
              <w:pageBreakBefore w:val="0"/>
              <w:kinsoku/>
              <w:wordWrap/>
              <w:topLinePunct w:val="0"/>
              <w:bidi w:val="0"/>
              <w:adjustRightInd w:val="0"/>
              <w:snapToGrid w:val="0"/>
              <w:spacing w:beforeLines="0" w:afterLines="0"/>
              <w:ind w:left="0" w:leftChars="0" w:right="0" w:rightChars="0" w:firstLine="480"/>
              <w:rPr>
                <w:rFonts w:hint="default" w:ascii="Times New Roman" w:hAnsi="Times New Roman" w:eastAsia="宋体" w:cs="Times New Roman"/>
                <w:bCs/>
                <w:color w:val="auto"/>
                <w:spacing w:val="0"/>
                <w:kern w:val="2"/>
                <w:position w:val="0"/>
                <w:sz w:val="24"/>
                <w:szCs w:val="28"/>
                <w:u w:val="none" w:color="auto"/>
                <w:lang w:val="en-US" w:eastAsia="zh-CN" w:bidi="ar-SA"/>
              </w:rPr>
            </w:pPr>
            <w:r>
              <w:rPr>
                <w:rFonts w:hint="default" w:ascii="Times New Roman" w:hAnsi="Times New Roman" w:eastAsia="宋体" w:cs="Times New Roman"/>
                <w:bCs/>
                <w:color w:val="auto"/>
                <w:spacing w:val="0"/>
                <w:kern w:val="2"/>
                <w:position w:val="0"/>
                <w:sz w:val="24"/>
                <w:szCs w:val="28"/>
                <w:u w:val="none" w:color="auto"/>
                <w:lang w:val="en-US" w:eastAsia="zh-CN" w:bidi="ar-SA"/>
              </w:rPr>
              <w:t>由上表可知，本项目</w:t>
            </w:r>
            <w:r>
              <w:rPr>
                <w:rFonts w:hint="default" w:cs="Times New Roman"/>
                <w:bCs/>
                <w:color w:val="auto"/>
                <w:spacing w:val="0"/>
                <w:kern w:val="2"/>
                <w:position w:val="0"/>
                <w:sz w:val="24"/>
                <w:szCs w:val="28"/>
                <w:u w:val="none" w:color="auto"/>
                <w:lang w:val="en-US" w:eastAsia="zh-CN" w:bidi="ar-SA"/>
              </w:rPr>
              <w:t>办公生活、</w:t>
            </w:r>
            <w:r>
              <w:rPr>
                <w:rFonts w:hint="default" w:ascii="Times New Roman" w:hAnsi="Times New Roman" w:eastAsia="宋体" w:cs="Times New Roman"/>
                <w:bCs/>
                <w:color w:val="auto"/>
                <w:spacing w:val="0"/>
                <w:kern w:val="2"/>
                <w:position w:val="0"/>
                <w:sz w:val="24"/>
                <w:szCs w:val="28"/>
                <w:u w:val="none" w:color="auto"/>
                <w:lang w:val="en-US" w:eastAsia="zh-CN" w:bidi="ar-SA"/>
              </w:rPr>
              <w:t>供水、供电等都依托现有工程。</w:t>
            </w:r>
          </w:p>
          <w:p>
            <w:pPr>
              <w:pStyle w:val="26"/>
              <w:keepNext w:val="0"/>
              <w:pageBreakBefore w:val="0"/>
              <w:kinsoku/>
              <w:wordWrap/>
              <w:topLinePunct w:val="0"/>
              <w:bidi w:val="0"/>
              <w:adjustRightInd w:val="0"/>
              <w:snapToGrid w:val="0"/>
              <w:spacing w:beforeLines="0" w:afterLines="0"/>
              <w:ind w:left="0" w:leftChars="0" w:right="0" w:rightChars="0" w:firstLine="440"/>
              <w:rPr>
                <w:rFonts w:hint="default" w:ascii="Times New Roman" w:hAnsi="Times New Roman" w:eastAsia="宋体" w:cs="Times New Roman"/>
                <w:bCs/>
                <w:color w:val="auto"/>
                <w:spacing w:val="0"/>
                <w:kern w:val="2"/>
                <w:position w:val="0"/>
                <w:sz w:val="24"/>
                <w:szCs w:val="28"/>
                <w:u w:val="wave" w:color="auto"/>
                <w:lang w:val="en-US" w:eastAsia="zh-CN" w:bidi="ar-SA"/>
              </w:rPr>
            </w:pPr>
          </w:p>
          <w:p>
            <w:pPr>
              <w:pStyle w:val="26"/>
              <w:keepNext w:val="0"/>
              <w:pageBreakBefore w:val="0"/>
              <w:kinsoku/>
              <w:wordWrap/>
              <w:topLinePunct w:val="0"/>
              <w:bidi w:val="0"/>
              <w:adjustRightInd w:val="0"/>
              <w:snapToGrid w:val="0"/>
              <w:spacing w:beforeLines="0" w:afterLines="0"/>
              <w:ind w:left="0" w:leftChars="0" w:right="0" w:rightChars="0" w:firstLine="440"/>
              <w:rPr>
                <w:rFonts w:hint="default" w:ascii="Times New Roman" w:hAnsi="Times New Roman" w:eastAsia="宋体" w:cs="Times New Roman"/>
                <w:b/>
                <w:bCs w:val="0"/>
                <w:color w:val="auto"/>
                <w:spacing w:val="0"/>
                <w:position w:val="0"/>
                <w:u w:val="none" w:color="auto"/>
                <w:lang w:val="en-US" w:eastAsia="zh-CN"/>
              </w:rPr>
            </w:pPr>
            <w:r>
              <w:rPr>
                <w:rFonts w:hint="default" w:cs="Times New Roman"/>
                <w:b/>
                <w:bCs w:val="0"/>
                <w:color w:val="auto"/>
                <w:spacing w:val="0"/>
                <w:position w:val="0"/>
                <w:u w:val="none" w:color="auto"/>
                <w:lang w:val="en-US" w:eastAsia="zh-CN"/>
              </w:rPr>
              <w:t>6</w:t>
            </w:r>
            <w:r>
              <w:rPr>
                <w:rFonts w:hint="default" w:ascii="Times New Roman" w:hAnsi="Times New Roman" w:eastAsia="宋体" w:cs="Times New Roman"/>
                <w:b/>
                <w:bCs w:val="0"/>
                <w:color w:val="auto"/>
                <w:spacing w:val="0"/>
                <w:position w:val="0"/>
                <w:u w:val="none" w:color="auto"/>
                <w:lang w:val="en-US" w:eastAsia="zh-CN"/>
              </w:rPr>
              <w:t>、项目平面布置</w:t>
            </w:r>
          </w:p>
          <w:p>
            <w:pPr>
              <w:pStyle w:val="26"/>
              <w:keepNext w:val="0"/>
              <w:pageBreakBefore w:val="0"/>
              <w:kinsoku/>
              <w:wordWrap/>
              <w:topLinePunct w:val="0"/>
              <w:bidi w:val="0"/>
              <w:adjustRightInd w:val="0"/>
              <w:snapToGrid w:val="0"/>
              <w:spacing w:beforeLines="0" w:afterLines="0"/>
              <w:ind w:left="0" w:leftChars="0" w:right="0" w:rightChars="0" w:firstLine="440"/>
              <w:rPr>
                <w:rFonts w:hint="default" w:ascii="Times New Roman" w:hAnsi="Times New Roman" w:eastAsia="宋体" w:cs="Times New Roman"/>
                <w:bCs/>
                <w:color w:val="auto"/>
                <w:spacing w:val="0"/>
                <w:position w:val="0"/>
                <w:u w:val="none" w:color="auto"/>
                <w:lang w:val="en-US" w:eastAsia="zh-CN"/>
              </w:rPr>
            </w:pPr>
            <w:r>
              <w:rPr>
                <w:rFonts w:hint="default" w:cs="Times New Roman"/>
                <w:bCs/>
                <w:color w:val="auto"/>
                <w:spacing w:val="0"/>
                <w:position w:val="0"/>
                <w:u w:val="none" w:color="auto"/>
                <w:lang w:val="en-US" w:eastAsia="zh-CN"/>
              </w:rPr>
              <w:t>新建锅炉</w:t>
            </w:r>
            <w:r>
              <w:rPr>
                <w:rFonts w:hint="default" w:ascii="Times New Roman" w:hAnsi="Times New Roman" w:eastAsia="宋体" w:cs="Times New Roman"/>
                <w:bCs/>
                <w:color w:val="auto"/>
                <w:spacing w:val="0"/>
                <w:position w:val="0"/>
                <w:u w:val="none" w:color="auto"/>
                <w:lang w:val="en-US" w:eastAsia="zh-CN"/>
              </w:rPr>
              <w:t>项目位于现有厂区</w:t>
            </w:r>
            <w:r>
              <w:rPr>
                <w:rFonts w:hint="default" w:cs="Times New Roman"/>
                <w:bCs/>
                <w:color w:val="auto"/>
                <w:spacing w:val="0"/>
                <w:position w:val="0"/>
                <w:u w:val="none" w:color="auto"/>
                <w:lang w:val="en-US" w:eastAsia="zh-CN"/>
              </w:rPr>
              <w:t>南</w:t>
            </w:r>
            <w:r>
              <w:rPr>
                <w:rFonts w:hint="default" w:ascii="Times New Roman" w:hAnsi="Times New Roman" w:eastAsia="宋体" w:cs="Times New Roman"/>
                <w:bCs/>
                <w:color w:val="auto"/>
                <w:spacing w:val="0"/>
                <w:position w:val="0"/>
                <w:u w:val="none" w:color="auto"/>
                <w:lang w:val="en-US" w:eastAsia="zh-CN"/>
              </w:rPr>
              <w:t>侧，</w:t>
            </w:r>
            <w:r>
              <w:rPr>
                <w:rFonts w:hint="default" w:cs="Times New Roman"/>
                <w:bCs/>
                <w:color w:val="auto"/>
                <w:spacing w:val="0"/>
                <w:position w:val="0"/>
                <w:u w:val="none" w:color="auto"/>
                <w:lang w:val="en-US" w:eastAsia="zh-CN"/>
              </w:rPr>
              <w:t>锅炉房东侧为污水处理设施，西侧为液体罐区（双氧水、硫酸、液碱），南侧无建筑物，北侧为产品中转仓库</w:t>
            </w:r>
            <w:r>
              <w:rPr>
                <w:rFonts w:hint="default" w:ascii="Times New Roman" w:hAnsi="Times New Roman" w:eastAsia="宋体" w:cs="Times New Roman"/>
                <w:bCs/>
                <w:color w:val="auto"/>
                <w:spacing w:val="0"/>
                <w:position w:val="0"/>
                <w:u w:val="none" w:color="auto"/>
                <w:lang w:val="en-US" w:eastAsia="zh-CN"/>
              </w:rPr>
              <w:t>，各装置区之间留有足够的安全间距，锅炉房和东南西北各装置区之间留有足够的安全间距，锅炉房的建设不影响东南西北</w:t>
            </w:r>
            <w:r>
              <w:rPr>
                <w:rFonts w:hint="default" w:cs="Times New Roman"/>
                <w:bCs/>
                <w:color w:val="auto"/>
                <w:spacing w:val="0"/>
                <w:position w:val="0"/>
                <w:u w:val="none" w:color="auto"/>
                <w:lang w:val="en-US" w:eastAsia="zh-CN"/>
              </w:rPr>
              <w:t>各</w:t>
            </w:r>
            <w:r>
              <w:rPr>
                <w:rFonts w:hint="default" w:ascii="Times New Roman" w:hAnsi="Times New Roman" w:eastAsia="宋体" w:cs="Times New Roman"/>
                <w:bCs/>
                <w:color w:val="auto"/>
                <w:spacing w:val="0"/>
                <w:position w:val="0"/>
                <w:u w:val="none" w:color="auto"/>
                <w:lang w:val="en-US" w:eastAsia="zh-CN"/>
              </w:rPr>
              <w:t>建筑的功能，其平面布置基本合理。</w:t>
            </w:r>
          </w:p>
          <w:p>
            <w:pPr>
              <w:pStyle w:val="26"/>
              <w:keepNext w:val="0"/>
              <w:pageBreakBefore w:val="0"/>
              <w:kinsoku/>
              <w:wordWrap/>
              <w:topLinePunct w:val="0"/>
              <w:bidi w:val="0"/>
              <w:adjustRightInd w:val="0"/>
              <w:snapToGrid w:val="0"/>
              <w:spacing w:beforeLines="0" w:afterLines="0"/>
              <w:ind w:left="0" w:leftChars="0" w:right="0" w:rightChars="0" w:firstLine="440"/>
              <w:rPr>
                <w:rFonts w:hint="default" w:ascii="Times New Roman" w:hAnsi="Times New Roman" w:eastAsia="宋体" w:cs="Times New Roman"/>
                <w:bCs/>
                <w:color w:val="FF0000"/>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技改后项目厂区的布置见附图</w:t>
            </w:r>
            <w:r>
              <w:rPr>
                <w:rFonts w:hint="default" w:cs="Times New Roman"/>
                <w:bCs/>
                <w:color w:val="auto"/>
                <w:spacing w:val="0"/>
                <w:position w:val="0"/>
                <w:u w:val="none" w:color="auto"/>
                <w:lang w:val="en-US" w:eastAsia="zh-CN"/>
              </w:rPr>
              <w:t>2</w:t>
            </w:r>
            <w:r>
              <w:rPr>
                <w:rFonts w:hint="default" w:ascii="Times New Roman" w:hAnsi="Times New Roman" w:eastAsia="宋体" w:cs="Times New Roman"/>
                <w:bCs/>
                <w:color w:val="auto"/>
                <w:spacing w:val="0"/>
                <w:position w:val="0"/>
                <w:u w:val="none" w:color="auto"/>
                <w:lang w:val="en-US" w:eastAsia="zh-CN"/>
              </w:rPr>
              <w:t>。</w:t>
            </w:r>
          </w:p>
          <w:p>
            <w:pPr>
              <w:adjustRightInd w:val="0"/>
              <w:snapToGrid w:val="0"/>
              <w:spacing w:beforeLines="0" w:afterLines="0"/>
              <w:jc w:val="left"/>
              <w:rPr>
                <w:rFonts w:hint="default" w:ascii="Times New Roman" w:hAnsi="Times New Roman" w:eastAsia="宋体" w:cs="Times New Roman"/>
                <w:bCs/>
                <w:color w:val="FF0000"/>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428" w:type="dxa"/>
            <w:tcBorders>
              <w:tl2br w:val="nil"/>
              <w:tr2bl w:val="nil"/>
            </w:tcBorders>
            <w:noWrap w:val="0"/>
            <w:vAlign w:val="center"/>
          </w:tcPr>
          <w:p>
            <w:pPr>
              <w:pStyle w:val="15"/>
              <w:adjustRightInd w:val="0"/>
              <w:snapToGrid w:val="0"/>
              <w:spacing w:before="0" w:beforeLines="0" w:beforeAutospacing="0" w:after="0" w:afterLines="0" w:afterAutospacing="0"/>
              <w:jc w:val="center"/>
              <w:rPr>
                <w:rFonts w:hint="default" w:ascii="Times New Roman" w:hAnsi="Times New Roman" w:eastAsia="宋体" w:cs="Times New Roman"/>
                <w:color w:val="FF0000"/>
                <w:sz w:val="24"/>
                <w:szCs w:val="24"/>
                <w:u w:val="none" w:color="auto"/>
              </w:rPr>
            </w:pPr>
            <w:r>
              <w:rPr>
                <w:rFonts w:hint="default" w:ascii="Times New Roman" w:hAnsi="Times New Roman" w:eastAsia="宋体" w:cs="Times New Roman"/>
                <w:color w:val="auto"/>
                <w:sz w:val="24"/>
                <w:szCs w:val="24"/>
                <w:u w:val="none" w:color="auto"/>
              </w:rPr>
              <w:t>工艺流程和产排污环节</w:t>
            </w:r>
          </w:p>
        </w:tc>
        <w:tc>
          <w:tcPr>
            <w:tcW w:w="8347" w:type="dxa"/>
            <w:tcBorders>
              <w:tl2br w:val="nil"/>
              <w:tr2bl w:val="nil"/>
            </w:tcBorders>
            <w:noWrap w:val="0"/>
            <w:vAlign w:val="top"/>
          </w:tcPr>
          <w:p>
            <w:pPr>
              <w:keepNext w:val="0"/>
              <w:keepLines w:val="0"/>
              <w:pageBreakBefore w:val="0"/>
              <w:widowControl w:val="0"/>
              <w:kinsoku/>
              <w:wordWrap/>
              <w:overflowPunct/>
              <w:topLinePunct w:val="0"/>
              <w:bidi w:val="0"/>
              <w:adjustRightInd w:val="0"/>
              <w:snapToGrid w:val="0"/>
              <w:spacing w:beforeLines="0" w:afterLines="0" w:line="360" w:lineRule="auto"/>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营运期工艺流程及产污环节</w:t>
            </w:r>
          </w:p>
          <w:p>
            <w:pPr>
              <w:pStyle w:val="2"/>
              <w:keepNext w:val="0"/>
              <w:keepLines w:val="0"/>
              <w:pageBreakBefore w:val="0"/>
              <w:widowControl w:val="0"/>
              <w:kinsoku/>
              <w:wordWrap/>
              <w:overflowPunct/>
              <w:topLinePunct w:val="0"/>
              <w:bidi w:val="0"/>
              <w:adjustRightInd w:val="0"/>
              <w:snapToGrid w:val="0"/>
              <w:spacing w:beforeLines="0" w:afterLines="0" w:line="360" w:lineRule="auto"/>
              <w:jc w:val="center"/>
              <w:textAlignment w:val="auto"/>
              <w:rPr>
                <w:rFonts w:hint="default" w:ascii="Times New Roman" w:hAnsi="Times New Roman" w:eastAsia="宋体" w:cs="Times New Roman"/>
                <w:b/>
                <w:bCs/>
                <w:color w:val="auto"/>
                <w:spacing w:val="0"/>
                <w:position w:val="0"/>
                <w:sz w:val="24"/>
                <w:szCs w:val="24"/>
                <w:u w:val="none" w:color="auto"/>
              </w:rPr>
            </w:pPr>
            <w:r>
              <w:rPr>
                <w:rFonts w:ascii="Times New Roman" w:hAnsi="Times New Roman" w:cs="Times New Roman"/>
                <w:color w:val="auto"/>
              </w:rPr>
              <w:drawing>
                <wp:inline distT="0" distB="0" distL="114300" distR="114300">
                  <wp:extent cx="4476750" cy="2918460"/>
                  <wp:effectExtent l="0" t="0" r="0" b="15240"/>
                  <wp:docPr id="3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6"/>
                          <pic:cNvPicPr>
                            <a:picLocks noChangeAspect="1"/>
                          </pic:cNvPicPr>
                        </pic:nvPicPr>
                        <pic:blipFill>
                          <a:blip r:embed="rId13"/>
                          <a:stretch>
                            <a:fillRect/>
                          </a:stretch>
                        </pic:blipFill>
                        <pic:spPr>
                          <a:xfrm>
                            <a:off x="0" y="0"/>
                            <a:ext cx="4476750" cy="2918460"/>
                          </a:xfrm>
                          <a:prstGeom prst="rect">
                            <a:avLst/>
                          </a:prstGeom>
                          <a:noFill/>
                          <a:ln>
                            <a:noFill/>
                          </a:ln>
                        </pic:spPr>
                      </pic:pic>
                    </a:graphicData>
                  </a:graphic>
                </wp:inline>
              </w:drawing>
            </w:r>
          </w:p>
          <w:p>
            <w:pPr>
              <w:pStyle w:val="27"/>
              <w:keepNext w:val="0"/>
              <w:pageBreakBefore w:val="0"/>
              <w:kinsoku/>
              <w:wordWrap/>
              <w:topLinePunct w:val="0"/>
              <w:bidi w:val="0"/>
              <w:adjustRightInd w:val="0"/>
              <w:snapToGrid w:val="0"/>
              <w:spacing w:before="0" w:beforeLines="0" w:after="0" w:afterLines="0"/>
              <w:ind w:left="0" w:leftChars="0" w:right="0" w:rightChars="0"/>
              <w:rPr>
                <w:rFonts w:hint="default" w:ascii="Times New Roman" w:hAnsi="Times New Roman" w:eastAsia="宋体" w:cs="Times New Roman"/>
                <w:color w:val="auto"/>
                <w:spacing w:val="0"/>
                <w:position w:val="0"/>
                <w:u w:val="none" w:color="auto"/>
                <w:lang w:val="en-US" w:eastAsia="zh-CN"/>
              </w:rPr>
            </w:pPr>
            <w:r>
              <w:rPr>
                <w:rFonts w:hint="default" w:ascii="Times New Roman" w:hAnsi="Times New Roman" w:eastAsia="宋体" w:cs="Times New Roman"/>
                <w:color w:val="auto"/>
                <w:spacing w:val="0"/>
                <w:position w:val="0"/>
                <w:sz w:val="21"/>
                <w:szCs w:val="21"/>
                <w:u w:val="none" w:color="auto"/>
              </w:rPr>
              <w:t>图</w:t>
            </w:r>
            <w:r>
              <w:rPr>
                <w:rFonts w:hint="default" w:ascii="Times New Roman" w:hAnsi="Times New Roman" w:eastAsia="宋体" w:cs="Times New Roman"/>
                <w:color w:val="auto"/>
                <w:spacing w:val="0"/>
                <w:position w:val="0"/>
                <w:sz w:val="21"/>
                <w:szCs w:val="21"/>
                <w:u w:val="none" w:color="auto"/>
                <w:lang w:val="en-US" w:eastAsia="zh-CN"/>
              </w:rPr>
              <w:t>2</w:t>
            </w:r>
            <w:r>
              <w:rPr>
                <w:rFonts w:hint="default" w:ascii="Times New Roman" w:hAnsi="Times New Roman" w:eastAsia="宋体" w:cs="Times New Roman"/>
                <w:color w:val="auto"/>
                <w:spacing w:val="0"/>
                <w:position w:val="0"/>
                <w:sz w:val="21"/>
                <w:szCs w:val="21"/>
                <w:u w:val="none" w:color="auto"/>
              </w:rPr>
              <w:t>-</w:t>
            </w:r>
            <w:r>
              <w:rPr>
                <w:rFonts w:hint="default" w:cs="Times New Roman"/>
                <w:color w:val="auto"/>
                <w:spacing w:val="0"/>
                <w:position w:val="0"/>
                <w:sz w:val="21"/>
                <w:szCs w:val="21"/>
                <w:u w:val="none" w:color="auto"/>
                <w:lang w:val="en-US" w:eastAsia="zh-CN"/>
              </w:rPr>
              <w:t>1</w:t>
            </w:r>
            <w:r>
              <w:rPr>
                <w:rFonts w:hint="default" w:ascii="Times New Roman" w:hAnsi="Times New Roman" w:eastAsia="宋体" w:cs="Times New Roman"/>
                <w:color w:val="auto"/>
                <w:spacing w:val="0"/>
                <w:position w:val="0"/>
                <w:sz w:val="21"/>
                <w:szCs w:val="21"/>
                <w:u w:val="none" w:color="auto"/>
              </w:rPr>
              <w:t xml:space="preserve">   </w:t>
            </w:r>
            <w:r>
              <w:rPr>
                <w:rFonts w:hint="default" w:ascii="Times New Roman" w:hAnsi="Times New Roman" w:eastAsia="宋体" w:cs="Times New Roman"/>
                <w:color w:val="auto"/>
                <w:spacing w:val="0"/>
                <w:position w:val="0"/>
                <w:sz w:val="21"/>
                <w:szCs w:val="21"/>
                <w:u w:val="none" w:color="auto"/>
                <w:lang w:val="en-US" w:eastAsia="zh-CN"/>
              </w:rPr>
              <w:t>软水制备系统</w:t>
            </w:r>
            <w:r>
              <w:rPr>
                <w:rFonts w:hint="default" w:ascii="Times New Roman" w:hAnsi="Times New Roman" w:eastAsia="宋体" w:cs="Times New Roman"/>
                <w:color w:val="auto"/>
                <w:spacing w:val="0"/>
                <w:position w:val="0"/>
                <w:sz w:val="21"/>
                <w:szCs w:val="21"/>
                <w:u w:val="none" w:color="auto"/>
              </w:rPr>
              <w:t>工艺流程图</w:t>
            </w:r>
          </w:p>
          <w:p>
            <w:pPr>
              <w:pStyle w:val="2"/>
              <w:rPr>
                <w:rFonts w:hint="default" w:ascii="Times New Roman" w:hAnsi="Times New Roman" w:cs="Times New Roman"/>
              </w:rPr>
            </w:pPr>
          </w:p>
          <w:p>
            <w:pPr>
              <w:pStyle w:val="2"/>
              <w:keepNext w:val="0"/>
              <w:keepLines w:val="0"/>
              <w:pageBreakBefore w:val="0"/>
              <w:widowControl w:val="0"/>
              <w:kinsoku/>
              <w:wordWrap/>
              <w:overflowPunct/>
              <w:topLinePunct w:val="0"/>
              <w:bidi w:val="0"/>
              <w:adjustRightInd w:val="0"/>
              <w:snapToGrid w:val="0"/>
              <w:spacing w:beforeLines="0" w:afterLines="0" w:line="360" w:lineRule="auto"/>
              <w:jc w:val="center"/>
              <w:textAlignment w:val="auto"/>
              <w:rPr>
                <w:rFonts w:ascii="Times New Roman" w:hAnsi="Times New Roman" w:cs="Times New Roman"/>
                <w:color w:val="auto"/>
              </w:rPr>
            </w:pPr>
            <w:r>
              <w:rPr>
                <w:rFonts w:ascii="Times New Roman" w:hAnsi="Times New Roman" w:cs="Times New Roman"/>
                <w:color w:val="auto"/>
              </w:rPr>
              <w:drawing>
                <wp:inline distT="0" distB="0" distL="114300" distR="114300">
                  <wp:extent cx="4486275" cy="2099310"/>
                  <wp:effectExtent l="0" t="0" r="9525" b="15240"/>
                  <wp:docPr id="3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5"/>
                          <pic:cNvPicPr>
                            <a:picLocks noChangeAspect="1"/>
                          </pic:cNvPicPr>
                        </pic:nvPicPr>
                        <pic:blipFill>
                          <a:blip r:embed="rId14"/>
                          <a:stretch>
                            <a:fillRect/>
                          </a:stretch>
                        </pic:blipFill>
                        <pic:spPr>
                          <a:xfrm>
                            <a:off x="0" y="0"/>
                            <a:ext cx="4486275" cy="2099310"/>
                          </a:xfrm>
                          <a:prstGeom prst="rect">
                            <a:avLst/>
                          </a:prstGeom>
                          <a:noFill/>
                          <a:ln>
                            <a:noFill/>
                          </a:ln>
                        </pic:spPr>
                      </pic:pic>
                    </a:graphicData>
                  </a:graphic>
                </wp:inline>
              </w:drawing>
            </w:r>
          </w:p>
          <w:p>
            <w:pPr>
              <w:pStyle w:val="4"/>
              <w:adjustRightInd w:val="0"/>
              <w:snapToGrid w:val="0"/>
              <w:spacing w:beforeLines="0" w:afterLine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0"/>
                <w:position w:val="0"/>
                <w:sz w:val="21"/>
                <w:szCs w:val="21"/>
                <w:u w:val="none" w:color="auto"/>
              </w:rPr>
              <w:t>图</w:t>
            </w:r>
            <w:r>
              <w:rPr>
                <w:rFonts w:hint="default" w:ascii="Times New Roman" w:hAnsi="Times New Roman" w:eastAsia="宋体" w:cs="Times New Roman"/>
                <w:b/>
                <w:bCs/>
                <w:color w:val="auto"/>
                <w:spacing w:val="0"/>
                <w:position w:val="0"/>
                <w:sz w:val="21"/>
                <w:szCs w:val="21"/>
                <w:u w:val="none" w:color="auto"/>
                <w:lang w:val="en-US" w:eastAsia="zh-CN"/>
              </w:rPr>
              <w:t>2</w:t>
            </w:r>
            <w:r>
              <w:rPr>
                <w:rFonts w:hint="default" w:ascii="Times New Roman" w:hAnsi="Times New Roman" w:eastAsia="宋体" w:cs="Times New Roman"/>
                <w:b/>
                <w:bCs/>
                <w:color w:val="auto"/>
                <w:spacing w:val="0"/>
                <w:position w:val="0"/>
                <w:sz w:val="21"/>
                <w:szCs w:val="21"/>
                <w:u w:val="none" w:color="auto"/>
              </w:rPr>
              <w:t>-</w:t>
            </w:r>
            <w:r>
              <w:rPr>
                <w:rFonts w:hint="default" w:cs="Times New Roman"/>
                <w:b/>
                <w:bCs/>
                <w:color w:val="auto"/>
                <w:spacing w:val="0"/>
                <w:position w:val="0"/>
                <w:sz w:val="21"/>
                <w:szCs w:val="21"/>
                <w:u w:val="none" w:color="auto"/>
                <w:lang w:val="en-US" w:eastAsia="zh-CN"/>
              </w:rPr>
              <w:t>2</w:t>
            </w:r>
            <w:r>
              <w:rPr>
                <w:rFonts w:hint="default" w:ascii="Times New Roman" w:hAnsi="Times New Roman" w:eastAsia="宋体" w:cs="Times New Roman"/>
                <w:b/>
                <w:bCs/>
                <w:color w:val="auto"/>
                <w:spacing w:val="0"/>
                <w:position w:val="0"/>
                <w:sz w:val="21"/>
                <w:szCs w:val="21"/>
                <w:u w:val="none" w:color="auto"/>
              </w:rPr>
              <w:t xml:space="preserve">   </w:t>
            </w:r>
            <w:r>
              <w:rPr>
                <w:rFonts w:hint="default" w:ascii="Times New Roman" w:hAnsi="Times New Roman" w:eastAsia="宋体" w:cs="Times New Roman"/>
                <w:b/>
                <w:bCs/>
                <w:color w:val="auto"/>
                <w:spacing w:val="0"/>
                <w:position w:val="0"/>
                <w:sz w:val="21"/>
                <w:szCs w:val="21"/>
                <w:u w:val="none" w:color="auto"/>
                <w:lang w:val="en-US" w:eastAsia="zh-CN"/>
              </w:rPr>
              <w:t>技改项目</w:t>
            </w:r>
            <w:r>
              <w:rPr>
                <w:rFonts w:hint="default" w:ascii="Times New Roman" w:hAnsi="Times New Roman" w:eastAsia="宋体" w:cs="Times New Roman"/>
                <w:b/>
                <w:bCs/>
                <w:color w:val="auto"/>
                <w:spacing w:val="0"/>
                <w:position w:val="0"/>
                <w:sz w:val="21"/>
                <w:szCs w:val="21"/>
                <w:u w:val="none" w:color="auto"/>
              </w:rPr>
              <w:t>运营期生产工艺流程图</w:t>
            </w:r>
          </w:p>
          <w:p>
            <w:pPr>
              <w:keepNext w:val="0"/>
              <w:pageBreakBefore w:val="0"/>
              <w:kinsoku/>
              <w:wordWrap/>
              <w:topLinePunct w:val="0"/>
              <w:bidi w:val="0"/>
              <w:adjustRightInd w:val="0"/>
              <w:snapToGrid w:val="0"/>
              <w:spacing w:beforeLines="0" w:afterLines="0" w:line="360" w:lineRule="auto"/>
              <w:ind w:left="0" w:leftChars="0" w:right="0" w:rightChars="0" w:firstLine="480" w:firstLineChars="200"/>
              <w:rPr>
                <w:rFonts w:hint="default" w:ascii="Times New Roman" w:hAnsi="Times New Roman" w:eastAsia="宋体" w:cs="Times New Roman"/>
                <w:b w:val="0"/>
                <w:bCs w:val="0"/>
                <w:color w:val="auto"/>
                <w:spacing w:val="0"/>
                <w:position w:val="0"/>
                <w:sz w:val="24"/>
                <w:u w:val="none" w:color="auto"/>
              </w:rPr>
            </w:pPr>
            <w:r>
              <w:rPr>
                <w:rFonts w:hint="default" w:ascii="Times New Roman" w:hAnsi="Times New Roman" w:eastAsia="宋体" w:cs="Times New Roman"/>
                <w:b w:val="0"/>
                <w:bCs w:val="0"/>
                <w:color w:val="auto"/>
                <w:spacing w:val="0"/>
                <w:position w:val="0"/>
                <w:sz w:val="24"/>
                <w:u w:val="none" w:color="auto"/>
                <w:lang w:val="en-US" w:eastAsia="zh-CN"/>
              </w:rPr>
              <w:t>1、</w:t>
            </w:r>
            <w:r>
              <w:rPr>
                <w:rFonts w:hint="default" w:ascii="Times New Roman" w:hAnsi="Times New Roman" w:eastAsia="宋体" w:cs="Times New Roman"/>
                <w:b w:val="0"/>
                <w:bCs w:val="0"/>
                <w:color w:val="auto"/>
                <w:spacing w:val="0"/>
                <w:position w:val="0"/>
                <w:sz w:val="24"/>
                <w:u w:val="none" w:color="auto"/>
              </w:rPr>
              <w:t>工艺流程说明</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color w:val="auto"/>
                <w:spacing w:val="0"/>
                <w:position w:val="0"/>
                <w:u w:val="none" w:color="auto"/>
                <w:lang w:eastAsia="zh-CN"/>
              </w:rPr>
            </w:pPr>
            <w:r>
              <w:rPr>
                <w:rFonts w:hint="default" w:ascii="Times New Roman" w:hAnsi="Times New Roman" w:eastAsia="宋体" w:cs="Times New Roman"/>
                <w:color w:val="auto"/>
                <w:spacing w:val="0"/>
                <w:position w:val="0"/>
                <w:u w:val="single" w:color="auto"/>
                <w:lang w:eastAsia="zh-CN"/>
              </w:rPr>
              <w:t>本项目为备用蒸汽锅炉，</w:t>
            </w:r>
            <w:r>
              <w:rPr>
                <w:rFonts w:hint="eastAsia" w:cs="Times New Roman"/>
                <w:color w:val="auto"/>
                <w:spacing w:val="0"/>
                <w:position w:val="0"/>
                <w:u w:val="single" w:color="auto"/>
                <w:lang w:val="en-US" w:eastAsia="zh-CN"/>
              </w:rPr>
              <w:t>备用锅炉属间接加热，其原理是先加热水再加热介质，属于水浴加热。</w:t>
            </w:r>
            <w:r>
              <w:rPr>
                <w:rFonts w:hint="default" w:ascii="Times New Roman" w:hAnsi="Times New Roman" w:eastAsia="宋体" w:cs="Times New Roman"/>
                <w:color w:val="auto"/>
                <w:spacing w:val="0"/>
                <w:position w:val="0"/>
                <w:u w:val="none" w:color="auto"/>
                <w:lang w:eastAsia="zh-CN"/>
              </w:rPr>
              <w:t>正常情况下生产所需蒸汽由园区蒸汽管网供给，</w:t>
            </w:r>
            <w:r>
              <w:rPr>
                <w:rFonts w:hint="default" w:ascii="Times New Roman" w:hAnsi="Times New Roman" w:eastAsia="宋体" w:cs="Times New Roman"/>
                <w:color w:val="auto"/>
                <w:spacing w:val="0"/>
                <w:position w:val="0"/>
                <w:u w:val="none" w:color="auto"/>
                <w:lang w:val="en-US" w:eastAsia="zh-CN"/>
              </w:rPr>
              <w:t>需要根据季节进行产能调节时才</w:t>
            </w:r>
            <w:r>
              <w:rPr>
                <w:rFonts w:hint="default" w:ascii="Times New Roman" w:hAnsi="Times New Roman" w:eastAsia="宋体" w:cs="Times New Roman"/>
                <w:color w:val="auto"/>
                <w:spacing w:val="0"/>
                <w:position w:val="0"/>
                <w:u w:val="none" w:color="auto"/>
                <w:lang w:eastAsia="zh-CN"/>
              </w:rPr>
              <w:t>启用本项目锅炉。</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color w:val="auto"/>
                <w:spacing w:val="0"/>
                <w:position w:val="0"/>
                <w:u w:val="none" w:color="auto"/>
                <w:lang w:eastAsia="zh-CN"/>
              </w:rPr>
            </w:pPr>
            <w:r>
              <w:rPr>
                <w:rFonts w:hint="default" w:ascii="Times New Roman" w:hAnsi="Times New Roman" w:eastAsia="宋体" w:cs="Times New Roman"/>
                <w:color w:val="auto"/>
                <w:spacing w:val="0"/>
                <w:position w:val="0"/>
                <w:u w:val="none" w:color="auto"/>
                <w:lang w:eastAsia="zh-CN"/>
              </w:rPr>
              <w:t>（</w:t>
            </w:r>
            <w:r>
              <w:rPr>
                <w:rFonts w:hint="default" w:ascii="Times New Roman" w:hAnsi="Times New Roman" w:eastAsia="宋体" w:cs="Times New Roman"/>
                <w:color w:val="auto"/>
                <w:spacing w:val="0"/>
                <w:position w:val="0"/>
                <w:u w:val="none" w:color="auto"/>
                <w:lang w:val="en-US" w:eastAsia="zh-CN"/>
              </w:rPr>
              <w:t>1</w:t>
            </w:r>
            <w:r>
              <w:rPr>
                <w:rFonts w:hint="default" w:ascii="Times New Roman" w:hAnsi="Times New Roman" w:eastAsia="宋体" w:cs="Times New Roman"/>
                <w:color w:val="auto"/>
                <w:spacing w:val="0"/>
                <w:position w:val="0"/>
                <w:u w:val="none" w:color="auto"/>
                <w:lang w:eastAsia="zh-CN"/>
              </w:rPr>
              <w:t xml:space="preserve">）软化水制备运行 </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color w:val="auto"/>
                <w:spacing w:val="0"/>
                <w:position w:val="0"/>
                <w:u w:val="none" w:color="auto"/>
                <w:lang w:eastAsia="zh-CN"/>
              </w:rPr>
            </w:pPr>
            <w:r>
              <w:rPr>
                <w:rFonts w:hint="default" w:ascii="Times New Roman" w:hAnsi="Times New Roman" w:eastAsia="宋体" w:cs="Times New Roman"/>
                <w:color w:val="auto"/>
                <w:spacing w:val="0"/>
                <w:position w:val="0"/>
                <w:u w:val="none" w:color="auto"/>
                <w:lang w:eastAsia="zh-CN"/>
              </w:rPr>
              <w:t>软化水制备采用全自动切换钠离子交换器，利用离子交换原理，将新鲜水中的钙、镁离子置换出去。该设备是由一个多孔铜阀，自动控制两个交换柱，交替连续工作，工作时其中一个离子交换柱在产软化水，另一个离子交换柱在松床、进盐、清洗等工作程序，完成清洗工作后，由自动控制阀自动切换成产软化水状态，另一个离子交换柱则在做松床、进盐、清洗等工作程序，如此周而复始，自动切换实现了连续产水。产出的水就是去掉了绝大部分钙、镁离子，硬度极低的软化水</w:t>
            </w:r>
            <w:r>
              <w:rPr>
                <w:rFonts w:hint="default" w:cs="Times New Roman"/>
                <w:color w:val="auto"/>
                <w:spacing w:val="0"/>
                <w:position w:val="0"/>
                <w:u w:val="none" w:color="auto"/>
                <w:lang w:eastAsia="zh-CN"/>
              </w:rPr>
              <w:t>，</w:t>
            </w:r>
            <w:r>
              <w:rPr>
                <w:rFonts w:hint="default" w:cs="Times New Roman"/>
                <w:color w:val="auto"/>
                <w:spacing w:val="0"/>
                <w:position w:val="0"/>
                <w:u w:val="none" w:color="auto"/>
                <w:lang w:val="en-US" w:eastAsia="zh-CN"/>
              </w:rPr>
              <w:t>置换出来的水为含有钙、镁离子和少量氯化钠的废浓盐水，</w:t>
            </w:r>
            <w:r>
              <w:rPr>
                <w:rFonts w:hint="default" w:ascii="Times New Roman" w:hAnsi="Times New Roman" w:eastAsia="宋体" w:cs="Times New Roman"/>
                <w:color w:val="auto"/>
                <w:spacing w:val="0"/>
                <w:position w:val="0"/>
                <w:u w:val="none" w:color="auto"/>
                <w:lang w:eastAsia="zh-CN"/>
              </w:rPr>
              <w:t>软化水制备系统运行过程会产生</w:t>
            </w:r>
            <w:r>
              <w:rPr>
                <w:rFonts w:hint="default" w:cs="Times New Roman"/>
                <w:color w:val="auto"/>
                <w:spacing w:val="0"/>
                <w:position w:val="0"/>
                <w:u w:val="none" w:color="auto"/>
                <w:lang w:val="en-US" w:eastAsia="zh-CN"/>
              </w:rPr>
              <w:t>浓水</w:t>
            </w:r>
            <w:r>
              <w:rPr>
                <w:rFonts w:hint="default" w:ascii="Times New Roman" w:hAnsi="Times New Roman" w:eastAsia="宋体" w:cs="Times New Roman"/>
                <w:color w:val="auto"/>
                <w:spacing w:val="0"/>
                <w:position w:val="0"/>
                <w:u w:val="none" w:color="auto"/>
                <w:lang w:eastAsia="zh-CN"/>
              </w:rPr>
              <w:t>和废离子交换树脂。</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color w:val="auto"/>
                <w:spacing w:val="0"/>
                <w:position w:val="0"/>
                <w:u w:val="none" w:color="auto"/>
                <w:lang w:eastAsia="zh-CN"/>
              </w:rPr>
            </w:pPr>
            <w:r>
              <w:rPr>
                <w:rFonts w:hint="default" w:ascii="Times New Roman" w:hAnsi="Times New Roman" w:eastAsia="宋体" w:cs="Times New Roman"/>
                <w:color w:val="auto"/>
                <w:spacing w:val="0"/>
                <w:position w:val="0"/>
                <w:u w:val="none" w:color="auto"/>
                <w:lang w:eastAsia="zh-CN"/>
              </w:rPr>
              <w:t>（</w:t>
            </w:r>
            <w:r>
              <w:rPr>
                <w:rFonts w:hint="default" w:ascii="Times New Roman" w:hAnsi="Times New Roman" w:eastAsia="宋体" w:cs="Times New Roman"/>
                <w:color w:val="auto"/>
                <w:spacing w:val="0"/>
                <w:position w:val="0"/>
                <w:u w:val="none" w:color="auto"/>
                <w:lang w:val="en-US" w:eastAsia="zh-CN"/>
              </w:rPr>
              <w:t>2</w:t>
            </w:r>
            <w:r>
              <w:rPr>
                <w:rFonts w:hint="default" w:ascii="Times New Roman" w:hAnsi="Times New Roman" w:eastAsia="宋体" w:cs="Times New Roman"/>
                <w:color w:val="auto"/>
                <w:spacing w:val="0"/>
                <w:position w:val="0"/>
                <w:u w:val="none" w:color="auto"/>
                <w:lang w:eastAsia="zh-CN"/>
              </w:rPr>
              <w:t xml:space="preserve">）燃气锅炉运行 </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color w:val="auto"/>
                <w:spacing w:val="0"/>
                <w:position w:val="0"/>
                <w:u w:val="none" w:color="auto"/>
                <w:lang w:eastAsia="zh-CN"/>
              </w:rPr>
            </w:pPr>
            <w:r>
              <w:rPr>
                <w:rFonts w:hint="default" w:ascii="Times New Roman" w:hAnsi="Times New Roman" w:eastAsia="宋体" w:cs="Times New Roman"/>
                <w:color w:val="auto"/>
                <w:spacing w:val="0"/>
                <w:position w:val="0"/>
                <w:u w:val="none" w:color="auto"/>
                <w:lang w:eastAsia="zh-CN"/>
              </w:rPr>
              <w:t>燃气锅炉工作原理是通过燃烧头向锅炉的炉膛内喷射天然气，通过燃烧头上的点火装置，把炉膛内充满的混合气体点燃，达到对锅炉的炉胆、炉管加热的效果。天然气燃烧过程会产生燃烧废气，主要污染物为二氧化硫、氮氧化物和</w:t>
            </w:r>
            <w:r>
              <w:rPr>
                <w:rFonts w:hint="default" w:cs="Times New Roman"/>
                <w:color w:val="auto"/>
                <w:spacing w:val="0"/>
                <w:position w:val="0"/>
                <w:u w:val="none" w:color="auto"/>
                <w:lang w:val="en-US" w:eastAsia="zh-CN"/>
              </w:rPr>
              <w:t>颗粒物</w:t>
            </w:r>
            <w:r>
              <w:rPr>
                <w:rFonts w:hint="default" w:ascii="Times New Roman" w:hAnsi="Times New Roman" w:eastAsia="宋体" w:cs="Times New Roman"/>
                <w:color w:val="auto"/>
                <w:spacing w:val="0"/>
                <w:position w:val="0"/>
                <w:u w:val="none" w:color="auto"/>
                <w:lang w:eastAsia="zh-CN"/>
              </w:rPr>
              <w:t>。同时，锅炉长久运行，锅水腐蚀金属也要产生一些腐蚀产物，因此，在锅水中可能含有各种可溶性和不溶性杂质，在锅炉运行中，这些杂质只有很少部分被蒸汽带走，绝大部分留在锅水中，随着锅水的不断蒸发，这些杂质浓度逐渐增大，为了控制锅水品质，需定期对锅炉排污，以排出部分被盐质和水渣污染的锅炉水，该部分排水即为锅炉运行过程产生的锅炉排污水。</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2、主要污染物工序汇总</w:t>
            </w:r>
          </w:p>
          <w:p>
            <w:pPr>
              <w:pStyle w:val="6"/>
              <w:keepNext w:val="0"/>
              <w:keepLines w:val="0"/>
              <w:pageBreakBefore w:val="0"/>
              <w:widowControl w:val="0"/>
              <w:kinsoku/>
              <w:wordWrap/>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eastAsia="宋体" w:cs="Times New Roman"/>
                <w:b/>
                <w:bCs/>
                <w:color w:val="auto"/>
                <w:spacing w:val="0"/>
                <w:kern w:val="2"/>
                <w:position w:val="0"/>
                <w:sz w:val="21"/>
                <w:szCs w:val="21"/>
                <w:u w:val="none" w:color="auto"/>
                <w:lang w:val="en-US" w:eastAsia="zh-CN" w:bidi="ar-SA"/>
              </w:rPr>
            </w:pPr>
            <w:bookmarkStart w:id="19" w:name="_Toc24382"/>
            <w:bookmarkStart w:id="20" w:name="_Toc31433"/>
            <w:r>
              <w:rPr>
                <w:rFonts w:hint="default" w:ascii="Times New Roman" w:hAnsi="Times New Roman" w:eastAsia="宋体" w:cs="Times New Roman"/>
                <w:b/>
                <w:bCs/>
                <w:color w:val="auto"/>
                <w:spacing w:val="0"/>
                <w:kern w:val="2"/>
                <w:position w:val="0"/>
                <w:sz w:val="21"/>
                <w:szCs w:val="21"/>
                <w:u w:val="none" w:color="auto"/>
                <w:lang w:val="en-US" w:eastAsia="zh-CN" w:bidi="ar-SA"/>
              </w:rPr>
              <w:t>表2-7 技改项目主要产污一览表</w:t>
            </w:r>
            <w:bookmarkEnd w:id="19"/>
            <w:bookmarkEnd w:id="20"/>
          </w:p>
          <w:tbl>
            <w:tblPr>
              <w:tblStyle w:val="18"/>
              <w:tblW w:w="4998" w:type="pct"/>
              <w:tblInd w:w="-12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57"/>
              <w:gridCol w:w="1762"/>
              <w:gridCol w:w="2274"/>
              <w:gridCol w:w="1809"/>
              <w:gridCol w:w="18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bCs/>
                      <w:color w:val="auto"/>
                      <w:spacing w:val="0"/>
                      <w:kern w:val="2"/>
                      <w:position w:val="0"/>
                      <w:sz w:val="21"/>
                      <w:szCs w:val="21"/>
                      <w:u w:val="none" w:color="auto"/>
                      <w:vertAlign w:val="baseline"/>
                      <w:lang w:val="en-US" w:eastAsia="zh-CN" w:bidi="ar-SA"/>
                    </w:rPr>
                  </w:pPr>
                  <w:bookmarkStart w:id="21" w:name="_Toc4530"/>
                  <w:bookmarkStart w:id="22" w:name="_Toc25036"/>
                  <w:r>
                    <w:rPr>
                      <w:rFonts w:hint="default" w:ascii="Times New Roman" w:hAnsi="Times New Roman" w:eastAsia="宋体" w:cs="Times New Roman"/>
                      <w:b/>
                      <w:bCs/>
                      <w:color w:val="auto"/>
                      <w:spacing w:val="0"/>
                      <w:kern w:val="2"/>
                      <w:position w:val="0"/>
                      <w:sz w:val="21"/>
                      <w:szCs w:val="21"/>
                      <w:u w:val="none" w:color="auto"/>
                      <w:vertAlign w:val="baseline"/>
                      <w:lang w:val="en-US" w:eastAsia="zh-CN" w:bidi="ar-SA"/>
                    </w:rPr>
                    <w:t>类别</w:t>
                  </w:r>
                  <w:bookmarkEnd w:id="21"/>
                  <w:bookmarkEnd w:id="22"/>
                </w:p>
              </w:tc>
              <w:tc>
                <w:tcPr>
                  <w:tcW w:w="105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bCs/>
                      <w:color w:val="auto"/>
                      <w:spacing w:val="0"/>
                      <w:kern w:val="2"/>
                      <w:position w:val="0"/>
                      <w:sz w:val="21"/>
                      <w:szCs w:val="21"/>
                      <w:u w:val="none" w:color="auto"/>
                      <w:vertAlign w:val="baseline"/>
                      <w:lang w:val="en-US" w:eastAsia="zh-CN" w:bidi="ar-SA"/>
                    </w:rPr>
                  </w:pPr>
                  <w:bookmarkStart w:id="23" w:name="_Toc1617"/>
                  <w:bookmarkStart w:id="24" w:name="_Toc2797"/>
                  <w:r>
                    <w:rPr>
                      <w:rFonts w:hint="default" w:ascii="Times New Roman" w:hAnsi="Times New Roman" w:eastAsia="宋体" w:cs="Times New Roman"/>
                      <w:b/>
                      <w:bCs/>
                      <w:color w:val="auto"/>
                      <w:spacing w:val="0"/>
                      <w:kern w:val="2"/>
                      <w:position w:val="0"/>
                      <w:sz w:val="21"/>
                      <w:szCs w:val="21"/>
                      <w:u w:val="none" w:color="auto"/>
                      <w:vertAlign w:val="baseline"/>
                      <w:lang w:val="en-US" w:eastAsia="zh-CN" w:bidi="ar-SA"/>
                    </w:rPr>
                    <w:t>污染物</w:t>
                  </w:r>
                  <w:bookmarkEnd w:id="23"/>
                  <w:bookmarkEnd w:id="24"/>
                </w:p>
              </w:tc>
              <w:tc>
                <w:tcPr>
                  <w:tcW w:w="136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bCs/>
                      <w:color w:val="auto"/>
                      <w:spacing w:val="0"/>
                      <w:kern w:val="2"/>
                      <w:position w:val="0"/>
                      <w:sz w:val="21"/>
                      <w:szCs w:val="21"/>
                      <w:u w:val="none" w:color="auto"/>
                      <w:vertAlign w:val="baseline"/>
                      <w:lang w:val="en-US" w:eastAsia="zh-CN" w:bidi="ar-SA"/>
                    </w:rPr>
                  </w:pPr>
                  <w:bookmarkStart w:id="25" w:name="_Toc23701"/>
                  <w:bookmarkStart w:id="26" w:name="_Toc10202"/>
                  <w:r>
                    <w:rPr>
                      <w:rFonts w:hint="default" w:ascii="Times New Roman" w:hAnsi="Times New Roman" w:eastAsia="宋体" w:cs="Times New Roman"/>
                      <w:b/>
                      <w:bCs/>
                      <w:color w:val="auto"/>
                      <w:spacing w:val="0"/>
                      <w:kern w:val="2"/>
                      <w:position w:val="0"/>
                      <w:sz w:val="21"/>
                      <w:szCs w:val="21"/>
                      <w:u w:val="none" w:color="auto"/>
                      <w:vertAlign w:val="baseline"/>
                      <w:lang w:val="en-US" w:eastAsia="zh-CN" w:bidi="ar-SA"/>
                    </w:rPr>
                    <w:t>主要污染因子</w:t>
                  </w:r>
                  <w:bookmarkEnd w:id="25"/>
                  <w:bookmarkEnd w:id="26"/>
                </w:p>
              </w:tc>
              <w:tc>
                <w:tcPr>
                  <w:tcW w:w="108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bCs/>
                      <w:color w:val="auto"/>
                      <w:spacing w:val="0"/>
                      <w:kern w:val="2"/>
                      <w:position w:val="0"/>
                      <w:sz w:val="21"/>
                      <w:szCs w:val="21"/>
                      <w:u w:val="none" w:color="auto"/>
                      <w:vertAlign w:val="baseline"/>
                      <w:lang w:val="en-US" w:eastAsia="zh-CN" w:bidi="ar-SA"/>
                    </w:rPr>
                  </w:pPr>
                  <w:bookmarkStart w:id="27" w:name="_Toc23765"/>
                  <w:bookmarkStart w:id="28" w:name="_Toc18455"/>
                  <w:r>
                    <w:rPr>
                      <w:rFonts w:hint="default" w:ascii="Times New Roman" w:hAnsi="Times New Roman" w:eastAsia="宋体" w:cs="Times New Roman"/>
                      <w:b/>
                      <w:bCs/>
                      <w:color w:val="auto"/>
                      <w:spacing w:val="0"/>
                      <w:kern w:val="2"/>
                      <w:position w:val="0"/>
                      <w:sz w:val="21"/>
                      <w:szCs w:val="21"/>
                      <w:u w:val="none" w:color="auto"/>
                      <w:vertAlign w:val="baseline"/>
                      <w:lang w:val="en-US" w:eastAsia="zh-CN" w:bidi="ar-SA"/>
                    </w:rPr>
                    <w:t>产生环节</w:t>
                  </w:r>
                  <w:bookmarkEnd w:id="27"/>
                  <w:bookmarkEnd w:id="28"/>
                </w:p>
              </w:tc>
              <w:tc>
                <w:tcPr>
                  <w:tcW w:w="110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bCs/>
                      <w:color w:val="auto"/>
                      <w:spacing w:val="0"/>
                      <w:kern w:val="2"/>
                      <w:position w:val="0"/>
                      <w:sz w:val="21"/>
                      <w:szCs w:val="21"/>
                      <w:u w:val="none" w:color="auto"/>
                      <w:vertAlign w:val="baseline"/>
                      <w:lang w:val="en-US" w:eastAsia="zh-CN" w:bidi="ar-SA"/>
                    </w:rPr>
                  </w:pPr>
                  <w:bookmarkStart w:id="29" w:name="_Toc13470"/>
                  <w:bookmarkStart w:id="30" w:name="_Toc648"/>
                  <w:r>
                    <w:rPr>
                      <w:rFonts w:hint="default" w:ascii="Times New Roman" w:hAnsi="Times New Roman" w:eastAsia="宋体" w:cs="Times New Roman"/>
                      <w:b/>
                      <w:bCs/>
                      <w:color w:val="auto"/>
                      <w:spacing w:val="0"/>
                      <w:kern w:val="2"/>
                      <w:position w:val="0"/>
                      <w:sz w:val="21"/>
                      <w:szCs w:val="21"/>
                      <w:u w:val="none" w:color="auto"/>
                      <w:vertAlign w:val="baseline"/>
                      <w:lang w:val="en-US" w:eastAsia="zh-CN" w:bidi="ar-SA"/>
                    </w:rPr>
                    <w:t>所在工段</w:t>
                  </w:r>
                  <w:bookmarkEnd w:id="29"/>
                  <w:bookmarkEnd w:id="30"/>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bookmarkStart w:id="31" w:name="_Toc23531"/>
                  <w:bookmarkStart w:id="32" w:name="_Toc16680"/>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废气</w:t>
                  </w:r>
                  <w:bookmarkEnd w:id="31"/>
                  <w:bookmarkEnd w:id="32"/>
                </w:p>
              </w:tc>
              <w:tc>
                <w:tcPr>
                  <w:tcW w:w="105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锅炉废气</w:t>
                  </w:r>
                </w:p>
              </w:tc>
              <w:tc>
                <w:tcPr>
                  <w:tcW w:w="1360"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二氧化硫、氮氧化物、颗粒物</w:t>
                  </w:r>
                </w:p>
              </w:tc>
              <w:tc>
                <w:tcPr>
                  <w:tcW w:w="108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天然气燃烧</w:t>
                  </w:r>
                </w:p>
              </w:tc>
              <w:tc>
                <w:tcPr>
                  <w:tcW w:w="110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锅炉运行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3" w:type="pct"/>
                  <w:vMerge w:val="restar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bookmarkStart w:id="33" w:name="_Toc30826"/>
                  <w:bookmarkStart w:id="34" w:name="_Toc15224"/>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废水</w:t>
                  </w:r>
                </w:p>
              </w:tc>
              <w:tc>
                <w:tcPr>
                  <w:tcW w:w="105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软水制备废水</w:t>
                  </w:r>
                </w:p>
              </w:tc>
              <w:tc>
                <w:tcPr>
                  <w:tcW w:w="1360"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r>
                    <w:rPr>
                      <w:rFonts w:hint="default"/>
                      <w:lang w:val="en-US" w:eastAsia="zh-CN"/>
                    </w:rPr>
                    <w:t>钙镁</w:t>
                  </w:r>
                  <w:r>
                    <w:rPr>
                      <w:rFonts w:hint="default" w:cs="Times New Roman"/>
                      <w:b w:val="0"/>
                      <w:bCs w:val="0"/>
                      <w:color w:val="auto"/>
                      <w:spacing w:val="0"/>
                      <w:kern w:val="2"/>
                      <w:position w:val="0"/>
                      <w:sz w:val="21"/>
                      <w:szCs w:val="21"/>
                      <w:u w:val="none" w:color="auto"/>
                      <w:vertAlign w:val="baseline"/>
                      <w:lang w:val="en-US" w:eastAsia="zh-CN" w:bidi="ar-SA"/>
                    </w:rPr>
                    <w:t>盐类</w:t>
                  </w:r>
                </w:p>
              </w:tc>
              <w:tc>
                <w:tcPr>
                  <w:tcW w:w="108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软水制备</w:t>
                  </w:r>
                </w:p>
              </w:tc>
              <w:tc>
                <w:tcPr>
                  <w:tcW w:w="110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软水制备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3" w:type="pct"/>
                  <w:vMerge w:val="continue"/>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p>
              </w:tc>
              <w:tc>
                <w:tcPr>
                  <w:tcW w:w="105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锅炉排污水</w:t>
                  </w:r>
                </w:p>
              </w:tc>
              <w:tc>
                <w:tcPr>
                  <w:tcW w:w="1360"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SS</w:t>
                  </w:r>
                  <w:r>
                    <w:rPr>
                      <w:rFonts w:hint="default" w:cs="Times New Roman"/>
                      <w:b w:val="0"/>
                      <w:bCs w:val="0"/>
                      <w:color w:val="auto"/>
                      <w:spacing w:val="0"/>
                      <w:kern w:val="2"/>
                      <w:position w:val="0"/>
                      <w:sz w:val="21"/>
                      <w:szCs w:val="21"/>
                      <w:u w:val="none" w:color="auto"/>
                      <w:vertAlign w:val="baseline"/>
                      <w:lang w:val="en-US" w:eastAsia="zh-CN" w:bidi="ar-SA"/>
                    </w:rPr>
                    <w:t>、</w:t>
                  </w:r>
                  <w:r>
                    <w:rPr>
                      <w:rFonts w:hint="default"/>
                      <w:lang w:val="en-US" w:eastAsia="zh-CN"/>
                    </w:rPr>
                    <w:t>钙镁</w:t>
                  </w:r>
                  <w:r>
                    <w:rPr>
                      <w:rFonts w:hint="default" w:cs="Times New Roman"/>
                      <w:b w:val="0"/>
                      <w:bCs w:val="0"/>
                      <w:color w:val="auto"/>
                      <w:spacing w:val="0"/>
                      <w:kern w:val="2"/>
                      <w:position w:val="0"/>
                      <w:sz w:val="21"/>
                      <w:szCs w:val="21"/>
                      <w:u w:val="none" w:color="auto"/>
                      <w:vertAlign w:val="baseline"/>
                      <w:lang w:val="en-US" w:eastAsia="zh-CN" w:bidi="ar-SA"/>
                    </w:rPr>
                    <w:t>盐类</w:t>
                  </w:r>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等</w:t>
                  </w:r>
                </w:p>
              </w:tc>
              <w:tc>
                <w:tcPr>
                  <w:tcW w:w="108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锅炉排污</w:t>
                  </w:r>
                </w:p>
              </w:tc>
              <w:tc>
                <w:tcPr>
                  <w:tcW w:w="110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锅炉运行</w:t>
                  </w:r>
                </w:p>
              </w:tc>
            </w:tr>
            <w:bookmarkEnd w:id="33"/>
            <w:bookmarkEnd w:id="34"/>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bookmarkStart w:id="35" w:name="_Toc550"/>
                  <w:bookmarkStart w:id="36" w:name="_Toc23061"/>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固废</w:t>
                  </w:r>
                  <w:bookmarkEnd w:id="35"/>
                  <w:bookmarkEnd w:id="36"/>
                </w:p>
              </w:tc>
              <w:tc>
                <w:tcPr>
                  <w:tcW w:w="105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废离子交换树脂</w:t>
                  </w:r>
                </w:p>
              </w:tc>
              <w:tc>
                <w:tcPr>
                  <w:tcW w:w="136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w:t>
                  </w:r>
                </w:p>
              </w:tc>
              <w:tc>
                <w:tcPr>
                  <w:tcW w:w="108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设备维护</w:t>
                  </w:r>
                </w:p>
              </w:tc>
              <w:tc>
                <w:tcPr>
                  <w:tcW w:w="110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软水制备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bookmarkStart w:id="37" w:name="_Toc24729"/>
                  <w:bookmarkStart w:id="38" w:name="_Toc14888"/>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噪声</w:t>
                  </w:r>
                  <w:bookmarkEnd w:id="37"/>
                  <w:bookmarkEnd w:id="38"/>
                </w:p>
              </w:tc>
              <w:tc>
                <w:tcPr>
                  <w:tcW w:w="105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bookmarkStart w:id="39" w:name="_Toc1346"/>
                  <w:bookmarkStart w:id="40" w:name="_Toc3196"/>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设备噪声</w:t>
                  </w:r>
                  <w:bookmarkEnd w:id="39"/>
                  <w:bookmarkEnd w:id="40"/>
                </w:p>
              </w:tc>
              <w:tc>
                <w:tcPr>
                  <w:tcW w:w="136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等效A声级</w:t>
                  </w:r>
                </w:p>
              </w:tc>
              <w:tc>
                <w:tcPr>
                  <w:tcW w:w="108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bookmarkStart w:id="41" w:name="_Toc717"/>
                  <w:bookmarkStart w:id="42" w:name="_Toc7110"/>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设备噪声</w:t>
                  </w:r>
                  <w:bookmarkEnd w:id="41"/>
                  <w:bookmarkEnd w:id="42"/>
                </w:p>
              </w:tc>
              <w:tc>
                <w:tcPr>
                  <w:tcW w:w="110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pPr>
                  <w:bookmarkStart w:id="43" w:name="_Toc20265"/>
                  <w:bookmarkStart w:id="44" w:name="_Toc5402"/>
                  <w:r>
                    <w:rPr>
                      <w:rFonts w:hint="default" w:ascii="Times New Roman" w:hAnsi="Times New Roman" w:eastAsia="宋体" w:cs="Times New Roman"/>
                      <w:b w:val="0"/>
                      <w:bCs w:val="0"/>
                      <w:color w:val="auto"/>
                      <w:spacing w:val="0"/>
                      <w:kern w:val="2"/>
                      <w:position w:val="0"/>
                      <w:sz w:val="21"/>
                      <w:szCs w:val="21"/>
                      <w:u w:val="none" w:color="auto"/>
                      <w:vertAlign w:val="baseline"/>
                      <w:lang w:val="en-US" w:eastAsia="zh-CN" w:bidi="ar-SA"/>
                    </w:rPr>
                    <w:t>各工段</w:t>
                  </w:r>
                  <w:bookmarkEnd w:id="43"/>
                  <w:bookmarkEnd w:id="44"/>
                </w:p>
              </w:tc>
            </w:tr>
          </w:tbl>
          <w:p>
            <w:pPr>
              <w:pStyle w:val="2"/>
              <w:snapToGrid w:val="0"/>
              <w:spacing w:beforeLines="0" w:afterLines="0"/>
              <w:rPr>
                <w:rFonts w:hint="default" w:ascii="Times New Roman" w:hAnsi="Times New Roman" w:eastAsia="宋体" w:cs="Times New Roman"/>
                <w:b/>
                <w:bCs/>
                <w:color w:val="FF0000"/>
                <w:spacing w:val="0"/>
                <w:position w:val="0"/>
                <w:sz w:val="24"/>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428" w:type="dxa"/>
            <w:tcBorders>
              <w:tl2br w:val="nil"/>
              <w:tr2bl w:val="nil"/>
            </w:tcBorders>
            <w:noWrap w:val="0"/>
            <w:vAlign w:val="center"/>
          </w:tcPr>
          <w:p>
            <w:pPr>
              <w:pStyle w:val="15"/>
              <w:adjustRightInd w:val="0"/>
              <w:snapToGrid w:val="0"/>
              <w:spacing w:before="0" w:beforeLines="0" w:beforeAutospacing="0" w:after="0" w:afterLines="0" w:afterAutospacing="0"/>
              <w:jc w:val="center"/>
              <w:rPr>
                <w:rFonts w:hint="default" w:ascii="Times New Roman" w:hAnsi="Times New Roman" w:eastAsia="宋体" w:cs="Times New Roman"/>
                <w:color w:val="FF0000"/>
                <w:sz w:val="24"/>
                <w:szCs w:val="24"/>
                <w:u w:val="none" w:color="auto"/>
              </w:rPr>
            </w:pPr>
            <w:r>
              <w:rPr>
                <w:rFonts w:hint="default" w:ascii="Times New Roman" w:hAnsi="Times New Roman" w:eastAsia="宋体" w:cs="Times New Roman"/>
                <w:bCs/>
                <w:color w:val="auto"/>
                <w:kern w:val="2"/>
                <w:sz w:val="24"/>
                <w:szCs w:val="24"/>
                <w:u w:val="none" w:color="auto"/>
              </w:rPr>
              <w:t>与项目有关的原有环境污染问题</w:t>
            </w:r>
          </w:p>
        </w:tc>
        <w:tc>
          <w:tcPr>
            <w:tcW w:w="8347" w:type="dxa"/>
            <w:tcBorders>
              <w:tl2br w:val="nil"/>
              <w:tr2bl w:val="nil"/>
            </w:tcBorders>
            <w:noWrap w:val="0"/>
            <w:vAlign w:val="top"/>
          </w:tcPr>
          <w:p>
            <w:pPr>
              <w:pStyle w:val="26"/>
              <w:keepNext w:val="0"/>
              <w:pageBreakBefore w:val="0"/>
              <w:kinsoku/>
              <w:wordWrap/>
              <w:topLinePunct w:val="0"/>
              <w:bidi w:val="0"/>
              <w:adjustRightInd w:val="0"/>
              <w:snapToGrid w:val="0"/>
              <w:spacing w:beforeLines="0" w:afterLines="0"/>
              <w:ind w:left="0" w:leftChars="0" w:right="0" w:rightChars="0" w:firstLine="440"/>
              <w:rPr>
                <w:rFonts w:hint="default" w:ascii="Times New Roman" w:hAnsi="Times New Roman" w:eastAsia="宋体" w:cs="Times New Roman"/>
                <w:bCs/>
                <w:color w:val="auto"/>
                <w:spacing w:val="0"/>
                <w:position w:val="0"/>
                <w:u w:val="none" w:color="auto"/>
                <w:lang w:val="en-US"/>
              </w:rPr>
            </w:pPr>
            <w:r>
              <w:rPr>
                <w:rFonts w:hint="default" w:cs="Times New Roman"/>
                <w:bCs/>
                <w:color w:val="auto"/>
                <w:spacing w:val="0"/>
                <w:position w:val="0"/>
                <w:u w:val="none" w:color="auto"/>
                <w:lang w:eastAsia="zh-CN"/>
              </w:rPr>
              <w:t>衡阳旭光锌锗科技有限公司</w:t>
            </w:r>
            <w:r>
              <w:rPr>
                <w:rFonts w:hint="default" w:ascii="Times New Roman" w:hAnsi="Times New Roman" w:eastAsia="宋体" w:cs="Times New Roman"/>
                <w:bCs/>
                <w:color w:val="auto"/>
                <w:spacing w:val="0"/>
                <w:position w:val="0"/>
                <w:u w:val="none" w:color="auto"/>
              </w:rPr>
              <w:t>位于</w:t>
            </w:r>
            <w:r>
              <w:rPr>
                <w:rFonts w:hint="default" w:ascii="Times New Roman" w:hAnsi="Times New Roman" w:eastAsia="宋体" w:cs="Times New Roman"/>
                <w:bCs/>
                <w:color w:val="auto"/>
                <w:spacing w:val="0"/>
                <w:position w:val="0"/>
                <w:u w:val="none" w:color="auto"/>
                <w:lang w:val="en-US" w:eastAsia="zh-CN"/>
              </w:rPr>
              <w:t>湖南衡阳松木经济开发区新安路25号</w:t>
            </w:r>
            <w:r>
              <w:rPr>
                <w:rFonts w:hint="default" w:ascii="Times New Roman" w:hAnsi="Times New Roman" w:eastAsia="宋体" w:cs="Times New Roman"/>
                <w:bCs/>
                <w:color w:val="auto"/>
                <w:spacing w:val="0"/>
                <w:position w:val="0"/>
                <w:u w:val="none" w:color="auto"/>
              </w:rPr>
              <w:t>，该公司于201</w:t>
            </w:r>
            <w:r>
              <w:rPr>
                <w:rFonts w:hint="default" w:ascii="Times New Roman" w:hAnsi="Times New Roman" w:eastAsia="宋体" w:cs="Times New Roman"/>
                <w:bCs/>
                <w:color w:val="auto"/>
                <w:spacing w:val="0"/>
                <w:position w:val="0"/>
                <w:u w:val="none" w:color="auto"/>
                <w:lang w:val="en-US" w:eastAsia="zh-CN"/>
              </w:rPr>
              <w:t>8</w:t>
            </w:r>
            <w:r>
              <w:rPr>
                <w:rFonts w:hint="default" w:ascii="Times New Roman" w:hAnsi="Times New Roman" w:eastAsia="宋体" w:cs="Times New Roman"/>
                <w:bCs/>
                <w:color w:val="auto"/>
                <w:spacing w:val="0"/>
                <w:position w:val="0"/>
                <w:u w:val="none" w:color="auto"/>
              </w:rPr>
              <w:t>年</w:t>
            </w:r>
            <w:r>
              <w:rPr>
                <w:rFonts w:hint="default" w:ascii="Times New Roman" w:hAnsi="Times New Roman" w:eastAsia="宋体" w:cs="Times New Roman"/>
                <w:bCs/>
                <w:color w:val="auto"/>
                <w:spacing w:val="0"/>
                <w:position w:val="0"/>
                <w:u w:val="none" w:color="auto"/>
                <w:lang w:val="en-US" w:eastAsia="zh-CN"/>
              </w:rPr>
              <w:t>1</w:t>
            </w:r>
            <w:r>
              <w:rPr>
                <w:rFonts w:hint="default" w:ascii="Times New Roman" w:hAnsi="Times New Roman" w:eastAsia="宋体" w:cs="Times New Roman"/>
                <w:bCs/>
                <w:color w:val="auto"/>
                <w:spacing w:val="0"/>
                <w:position w:val="0"/>
                <w:u w:val="none" w:color="auto"/>
              </w:rPr>
              <w:t>月委托</w:t>
            </w:r>
            <w:r>
              <w:rPr>
                <w:rFonts w:hint="default" w:ascii="Times New Roman" w:hAnsi="Times New Roman" w:eastAsia="宋体" w:cs="Times New Roman"/>
                <w:bCs/>
                <w:color w:val="auto"/>
                <w:spacing w:val="0"/>
                <w:position w:val="0"/>
                <w:u w:val="none" w:color="auto"/>
                <w:lang w:eastAsia="zh-CN"/>
              </w:rPr>
              <w:t>南京国环环境科技发展股份有限公司</w:t>
            </w:r>
            <w:r>
              <w:rPr>
                <w:rFonts w:hint="default" w:ascii="Times New Roman" w:hAnsi="Times New Roman" w:eastAsia="宋体" w:cs="Times New Roman"/>
                <w:bCs/>
                <w:color w:val="auto"/>
                <w:spacing w:val="0"/>
                <w:position w:val="0"/>
                <w:u w:val="none" w:color="auto"/>
              </w:rPr>
              <w:t>编制了《</w:t>
            </w:r>
            <w:r>
              <w:rPr>
                <w:rFonts w:hint="default" w:ascii="Times New Roman" w:hAnsi="Times New Roman" w:eastAsia="宋体" w:cs="Times New Roman"/>
                <w:bCs/>
                <w:color w:val="auto"/>
                <w:spacing w:val="0"/>
                <w:position w:val="0"/>
                <w:u w:val="none" w:color="auto"/>
                <w:lang w:eastAsia="zh-CN"/>
              </w:rPr>
              <w:t>衡阳旭光锌锗科技有限公司2万t/a一水硫酸锌项目环境影响报告书</w:t>
            </w:r>
            <w:r>
              <w:rPr>
                <w:rFonts w:hint="default" w:ascii="Times New Roman" w:hAnsi="Times New Roman" w:eastAsia="宋体" w:cs="Times New Roman"/>
                <w:bCs/>
                <w:color w:val="auto"/>
                <w:spacing w:val="0"/>
                <w:position w:val="0"/>
                <w:u w:val="none" w:color="auto"/>
              </w:rPr>
              <w:t>》，</w:t>
            </w:r>
            <w:r>
              <w:rPr>
                <w:rFonts w:hint="default" w:ascii="Times New Roman" w:hAnsi="Times New Roman" w:eastAsia="宋体" w:cs="Times New Roman"/>
                <w:bCs/>
                <w:color w:val="auto"/>
                <w:spacing w:val="0"/>
                <w:position w:val="0"/>
                <w:u w:val="none" w:color="auto"/>
                <w:lang w:val="en-US" w:eastAsia="zh-CN"/>
              </w:rPr>
              <w:t>于2015年9月16日获得环评批复（环评批文号：衡环评〔2015〕136号，于2017年验收，验收批文号：衡环发〔2017〕3号）。于2017年1月委托湖南景玺环保科技有限公司编制了《6t/h生物质燃料备用锅炉建设项目环境影响报告表》（环评批文号：衡环评[2017]012号）</w:t>
            </w:r>
            <w:r>
              <w:rPr>
                <w:rFonts w:hint="default" w:cs="Times New Roman"/>
                <w:bCs/>
                <w:color w:val="auto"/>
                <w:spacing w:val="0"/>
                <w:position w:val="0"/>
                <w:u w:val="none" w:color="auto"/>
                <w:lang w:val="en-US" w:eastAsia="zh-CN"/>
              </w:rPr>
              <w:t>，</w:t>
            </w:r>
            <w:r>
              <w:rPr>
                <w:rFonts w:hint="default" w:ascii="Times New Roman" w:hAnsi="Times New Roman" w:eastAsia="宋体" w:cs="Times New Roman"/>
                <w:bCs/>
                <w:color w:val="auto"/>
                <w:spacing w:val="0"/>
                <w:position w:val="0"/>
                <w:u w:val="none" w:color="auto"/>
                <w:lang w:val="en-US" w:eastAsia="zh-CN"/>
              </w:rPr>
              <w:t>旭光公司因锅炉原料生物质供应不稳定，价格高，废水、废气等排放也面临较大环保压力，松木园区建议改用恒光锅炉蒸汽，因此原生物质锅炉予以报废处理。并于2017年1月16日特委托长沙市玺成工程技术咨询有限责任公司承担《衡阳旭光锌锗科技有限公司80t/a粗二氧化锗生产项目》（环评批文号：衡环发〔2017〕104号，其中水气声污染物于2019年12月完成自主验收；固废于2020年1月完成验收，验收批文号：衡环发〔2020〕2号）</w:t>
            </w:r>
            <w:r>
              <w:rPr>
                <w:rFonts w:hint="default"/>
                <w:lang w:eastAsia="zh-CN"/>
              </w:rPr>
              <w:t>；</w:t>
            </w:r>
            <w:r>
              <w:rPr>
                <w:rFonts w:hint="default" w:ascii="Times New Roman" w:hAnsi="Times New Roman" w:eastAsia="宋体" w:cs="Times New Roman"/>
                <w:bCs/>
                <w:color w:val="auto"/>
                <w:spacing w:val="0"/>
                <w:position w:val="0"/>
                <w:u w:val="none" w:color="auto"/>
                <w:lang w:val="en-US" w:eastAsia="zh-CN"/>
              </w:rPr>
              <w:t>于2020年4月</w:t>
            </w:r>
            <w:r>
              <w:rPr>
                <w:rFonts w:hint="default" w:cs="Times New Roman"/>
                <w:bCs/>
                <w:color w:val="auto"/>
                <w:spacing w:val="0"/>
                <w:position w:val="0"/>
                <w:u w:val="none" w:color="auto"/>
                <w:lang w:val="en-US" w:eastAsia="zh-CN"/>
              </w:rPr>
              <w:t>13</w:t>
            </w:r>
            <w:r>
              <w:rPr>
                <w:rFonts w:hint="default" w:ascii="Times New Roman" w:hAnsi="Times New Roman" w:eastAsia="宋体" w:cs="Times New Roman"/>
                <w:bCs/>
                <w:color w:val="auto"/>
                <w:spacing w:val="0"/>
                <w:position w:val="0"/>
                <w:u w:val="none" w:color="auto"/>
                <w:lang w:val="en-US" w:eastAsia="zh-CN"/>
              </w:rPr>
              <w:t>日完成了排污许可证申报手续（编号：9143040039592838XN001V）。</w:t>
            </w:r>
          </w:p>
          <w:p>
            <w:pPr>
              <w:pStyle w:val="26"/>
              <w:keepNext w:val="0"/>
              <w:pageBreakBefore w:val="0"/>
              <w:kinsoku/>
              <w:wordWrap/>
              <w:topLinePunct w:val="0"/>
              <w:bidi w:val="0"/>
              <w:adjustRightInd w:val="0"/>
              <w:snapToGrid w:val="0"/>
              <w:spacing w:beforeLines="0" w:afterLines="0"/>
              <w:ind w:left="0" w:leftChars="0" w:right="0" w:rightChars="0" w:firstLine="440"/>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现有工程</w:t>
            </w:r>
            <w:r>
              <w:rPr>
                <w:rFonts w:hint="default" w:ascii="Times New Roman" w:hAnsi="Times New Roman" w:eastAsia="宋体" w:cs="Times New Roman"/>
                <w:bCs/>
                <w:color w:val="auto"/>
                <w:spacing w:val="0"/>
                <w:position w:val="0"/>
                <w:u w:val="none" w:color="auto"/>
                <w:lang w:eastAsia="zh-CN"/>
              </w:rPr>
              <w:t>总占地面积24048m</w:t>
            </w:r>
            <w:r>
              <w:rPr>
                <w:rFonts w:hint="default" w:ascii="Times New Roman" w:hAnsi="Times New Roman" w:eastAsia="宋体" w:cs="Times New Roman"/>
                <w:bCs/>
                <w:color w:val="auto"/>
                <w:spacing w:val="0"/>
                <w:position w:val="0"/>
                <w:u w:val="none" w:color="auto"/>
                <w:vertAlign w:val="superscript"/>
                <w:lang w:eastAsia="zh-CN"/>
              </w:rPr>
              <w:t>2</w:t>
            </w:r>
            <w:r>
              <w:rPr>
                <w:rFonts w:hint="default" w:cs="Times New Roman"/>
                <w:bCs/>
                <w:color w:val="auto"/>
                <w:spacing w:val="0"/>
                <w:position w:val="0"/>
                <w:u w:val="none" w:color="auto"/>
                <w:lang w:val="en-US" w:eastAsia="zh-CN"/>
              </w:rPr>
              <w:t>,</w:t>
            </w:r>
            <w:r>
              <w:rPr>
                <w:rFonts w:hint="default" w:ascii="Times New Roman" w:hAnsi="Times New Roman" w:eastAsia="宋体" w:cs="Times New Roman"/>
                <w:bCs/>
                <w:color w:val="auto"/>
                <w:spacing w:val="0"/>
                <w:position w:val="0"/>
                <w:u w:val="none" w:color="auto"/>
                <w:lang w:eastAsia="zh-CN"/>
              </w:rPr>
              <w:t>主要建设</w:t>
            </w:r>
            <w:r>
              <w:rPr>
                <w:rFonts w:hint="default" w:cs="Times New Roman"/>
                <w:bCs/>
                <w:color w:val="auto"/>
                <w:spacing w:val="0"/>
                <w:position w:val="0"/>
                <w:u w:val="none" w:color="auto"/>
                <w:lang w:val="en-US" w:eastAsia="zh-CN"/>
              </w:rPr>
              <w:t>包括</w:t>
            </w:r>
            <w:r>
              <w:rPr>
                <w:rFonts w:hint="default" w:ascii="Times New Roman" w:hAnsi="Times New Roman" w:eastAsia="宋体" w:cs="Times New Roman"/>
                <w:bCs/>
                <w:color w:val="auto"/>
                <w:spacing w:val="0"/>
                <w:position w:val="0"/>
                <w:u w:val="none" w:color="auto"/>
                <w:lang w:eastAsia="zh-CN"/>
              </w:rPr>
              <w:t>办公及研发区、生产区及配套辅助区等</w:t>
            </w:r>
            <w:r>
              <w:rPr>
                <w:rFonts w:hint="default" w:ascii="Times New Roman" w:hAnsi="Times New Roman" w:eastAsia="宋体" w:cs="Times New Roman"/>
                <w:bCs/>
                <w:color w:val="auto"/>
                <w:spacing w:val="0"/>
                <w:position w:val="0"/>
                <w:u w:val="none" w:color="auto"/>
                <w:lang w:val="en-US" w:eastAsia="zh-CN"/>
              </w:rPr>
              <w:t>主辅</w:t>
            </w:r>
            <w:r>
              <w:rPr>
                <w:rFonts w:hint="default" w:ascii="Times New Roman" w:hAnsi="Times New Roman" w:eastAsia="宋体" w:cs="Times New Roman"/>
                <w:bCs/>
                <w:color w:val="auto"/>
                <w:spacing w:val="0"/>
                <w:position w:val="0"/>
                <w:u w:val="none" w:color="auto"/>
                <w:lang w:eastAsia="zh-CN"/>
              </w:rPr>
              <w:t>工程，并建设配套供配电、给排水等设施</w:t>
            </w:r>
            <w:r>
              <w:rPr>
                <w:rFonts w:hint="default" w:ascii="Times New Roman" w:hAnsi="Times New Roman" w:eastAsia="宋体" w:cs="Times New Roman"/>
                <w:bCs/>
                <w:color w:val="auto"/>
                <w:spacing w:val="0"/>
                <w:position w:val="0"/>
                <w:u w:val="none" w:color="auto"/>
                <w:lang w:val="en-US" w:eastAsia="zh-CN"/>
              </w:rPr>
              <w:t>和相关环保工程，年产2万吨一水硫酸锌及80吨粗二氧化锗，</w:t>
            </w:r>
            <w:r>
              <w:rPr>
                <w:rFonts w:hint="default" w:ascii="Times New Roman" w:hAnsi="Times New Roman" w:eastAsia="宋体" w:cs="Times New Roman"/>
                <w:bCs/>
                <w:color w:val="auto"/>
                <w:spacing w:val="0"/>
                <w:position w:val="0"/>
                <w:u w:val="none" w:color="auto"/>
              </w:rPr>
              <w:t>现有职工</w:t>
            </w:r>
            <w:r>
              <w:rPr>
                <w:rFonts w:hint="default" w:cs="Times New Roman"/>
                <w:bCs/>
                <w:color w:val="auto"/>
                <w:spacing w:val="0"/>
                <w:position w:val="0"/>
                <w:u w:val="none" w:color="auto"/>
                <w:lang w:val="en-US" w:eastAsia="zh-CN"/>
              </w:rPr>
              <w:t>106</w:t>
            </w:r>
            <w:r>
              <w:rPr>
                <w:rFonts w:hint="default" w:ascii="Times New Roman" w:hAnsi="Times New Roman" w:eastAsia="宋体" w:cs="Times New Roman"/>
                <w:bCs/>
                <w:color w:val="auto"/>
                <w:spacing w:val="0"/>
                <w:position w:val="0"/>
                <w:u w:val="none" w:color="auto"/>
              </w:rPr>
              <w:t>人</w:t>
            </w:r>
            <w:r>
              <w:rPr>
                <w:rFonts w:hint="default" w:ascii="Times New Roman" w:hAnsi="Times New Roman" w:eastAsia="宋体" w:cs="Times New Roman"/>
                <w:bCs/>
                <w:color w:val="auto"/>
                <w:spacing w:val="0"/>
                <w:position w:val="0"/>
                <w:u w:val="none" w:color="auto"/>
                <w:lang w:eastAsia="zh-CN"/>
              </w:rPr>
              <w:t>，</w:t>
            </w:r>
            <w:r>
              <w:rPr>
                <w:rFonts w:hint="default" w:ascii="Times New Roman" w:hAnsi="Times New Roman" w:eastAsia="宋体" w:cs="Times New Roman"/>
                <w:bCs/>
                <w:color w:val="auto"/>
                <w:spacing w:val="0"/>
                <w:position w:val="0"/>
                <w:u w:val="none" w:color="auto"/>
                <w:lang w:val="en-US" w:eastAsia="zh-CN"/>
              </w:rPr>
              <w:t>厂内设住宿。</w:t>
            </w:r>
          </w:p>
          <w:p>
            <w:pPr>
              <w:pStyle w:val="26"/>
              <w:keepNext w:val="0"/>
              <w:keepLines w:val="0"/>
              <w:pageBreakBefore w:val="0"/>
              <w:widowControl w:val="0"/>
              <w:numPr>
                <w:ilvl w:val="-1"/>
                <w:numId w:val="0"/>
              </w:numPr>
              <w:kinsoku/>
              <w:wordWrap/>
              <w:topLinePunct w:val="0"/>
              <w:bidi w:val="0"/>
              <w:adjustRightInd w:val="0"/>
              <w:snapToGrid w:val="0"/>
              <w:spacing w:beforeLines="0" w:afterLines="0" w:line="360" w:lineRule="auto"/>
              <w:ind w:left="420" w:leftChars="200" w:right="0" w:rightChars="0" w:firstLine="0" w:firstLineChars="0"/>
              <w:textAlignment w:val="auto"/>
              <w:rPr>
                <w:rFonts w:hint="default" w:ascii="Times New Roman" w:hAnsi="Times New Roman" w:eastAsia="宋体" w:cs="Times New Roman"/>
                <w:b/>
                <w:bCs w:val="0"/>
                <w:color w:val="auto"/>
                <w:spacing w:val="0"/>
                <w:position w:val="0"/>
                <w:u w:val="none" w:color="auto"/>
                <w:lang w:val="en-US" w:eastAsia="zh-CN"/>
              </w:rPr>
            </w:pPr>
            <w:r>
              <w:rPr>
                <w:rFonts w:hint="default" w:cs="Times New Roman"/>
                <w:b/>
                <w:bCs w:val="0"/>
                <w:color w:val="auto"/>
                <w:spacing w:val="0"/>
                <w:position w:val="0"/>
                <w:u w:val="none" w:color="auto"/>
                <w:lang w:val="en-US" w:eastAsia="zh-CN"/>
              </w:rPr>
              <w:t>（一）、</w:t>
            </w:r>
            <w:r>
              <w:rPr>
                <w:rFonts w:hint="default" w:ascii="Times New Roman" w:hAnsi="Times New Roman" w:eastAsia="宋体" w:cs="Times New Roman"/>
                <w:b/>
                <w:bCs w:val="0"/>
                <w:color w:val="auto"/>
                <w:spacing w:val="0"/>
                <w:position w:val="0"/>
                <w:u w:val="none" w:color="auto"/>
                <w:lang w:val="en-US" w:eastAsia="zh-CN"/>
              </w:rPr>
              <w:t>现有工程生产工艺</w:t>
            </w:r>
          </w:p>
          <w:p>
            <w:pPr>
              <w:pStyle w:val="26"/>
              <w:keepNext w:val="0"/>
              <w:pageBreakBefore w:val="0"/>
              <w:numPr>
                <w:ilvl w:val="-1"/>
                <w:numId w:val="0"/>
              </w:numPr>
              <w:kinsoku/>
              <w:wordWrap/>
              <w:topLinePunct w:val="0"/>
              <w:bidi w:val="0"/>
              <w:adjustRightInd w:val="0"/>
              <w:snapToGrid w:val="0"/>
              <w:spacing w:beforeLines="0" w:afterLines="0"/>
              <w:ind w:left="420" w:leftChars="200" w:right="0" w:rightChars="0" w:firstLine="0" w:firstLineChars="0"/>
              <w:jc w:val="left"/>
              <w:rPr>
                <w:rFonts w:hint="default" w:ascii="Times New Roman" w:hAnsi="Times New Roman" w:eastAsia="宋体" w:cs="Times New Roman"/>
                <w:b/>
                <w:bCs w:val="0"/>
                <w:color w:val="auto"/>
                <w:spacing w:val="0"/>
                <w:position w:val="0"/>
                <w:u w:val="none" w:color="auto"/>
                <w:lang w:val="en-US" w:eastAsia="zh-CN"/>
              </w:rPr>
            </w:pPr>
            <w:r>
              <w:rPr>
                <w:rFonts w:hint="default" w:cs="Times New Roman"/>
                <w:bCs/>
                <w:color w:val="auto"/>
                <w:spacing w:val="0"/>
                <w:position w:val="0"/>
                <w:u w:val="none" w:color="auto"/>
                <w:lang w:val="en-US" w:eastAsia="zh-CN"/>
              </w:rPr>
              <w:t>1、</w:t>
            </w:r>
            <w:r>
              <w:rPr>
                <w:rFonts w:hint="default" w:ascii="Times New Roman" w:hAnsi="Times New Roman" w:eastAsia="宋体" w:cs="Times New Roman"/>
                <w:bCs/>
                <w:color w:val="auto"/>
                <w:spacing w:val="0"/>
                <w:position w:val="0"/>
                <w:u w:val="none" w:color="auto"/>
                <w:lang w:val="en-US" w:eastAsia="zh-CN"/>
              </w:rPr>
              <w:t>一水硫酸锌生产线：</w:t>
            </w:r>
          </w:p>
          <w:p>
            <w:pPr>
              <w:pStyle w:val="26"/>
              <w:keepNext w:val="0"/>
              <w:keepLines w:val="0"/>
              <w:pageBreakBefore w:val="0"/>
              <w:widowControl/>
              <w:numPr>
                <w:ilvl w:val="0"/>
                <w:numId w:val="0"/>
              </w:numPr>
              <w:kinsoku/>
              <w:wordWrap/>
              <w:topLinePunct w:val="0"/>
              <w:bidi w:val="0"/>
              <w:adjustRightInd w:val="0"/>
              <w:snapToGrid w:val="0"/>
              <w:spacing w:beforeLines="0" w:afterLines="0" w:line="240" w:lineRule="auto"/>
              <w:ind w:left="0" w:leftChars="0" w:right="0" w:rightChars="0" w:firstLine="0" w:firstLineChars="0"/>
              <w:jc w:val="left"/>
              <w:textAlignment w:val="auto"/>
              <w:rPr>
                <w:rFonts w:hint="default" w:ascii="Times New Roman" w:hAnsi="Times New Roman" w:eastAsia="宋体" w:cs="Times New Roman"/>
                <w:b/>
                <w:bCs/>
                <w:color w:val="auto"/>
                <w:spacing w:val="0"/>
                <w:position w:val="0"/>
                <w:sz w:val="21"/>
                <w:szCs w:val="21"/>
                <w:u w:val="none" w:color="auto"/>
              </w:rPr>
            </w:pPr>
            <w:r>
              <w:rPr>
                <w:rFonts w:hint="default" w:ascii="Times New Roman" w:hAnsi="Times New Roman" w:eastAsia="宋体" w:cs="Times New Roman"/>
                <w:b/>
                <w:bCs w:val="0"/>
                <w:color w:val="FF0000"/>
                <w:spacing w:val="0"/>
                <w:position w:val="0"/>
                <w:u w:val="none" w:color="auto"/>
                <w:lang w:val="en-US" w:eastAsia="zh-CN"/>
              </w:rPr>
              <w:object>
                <v:shape id="_x0000_i1025" o:spt="75" type="#_x0000_t75" style="height:620.1pt;width:403.9pt;" o:ole="t" filled="f" o:preferrelative="t" stroked="f" coordsize="21600,21600">
                  <v:path/>
                  <v:fill on="f" focussize="0,0"/>
                  <v:stroke on="f"/>
                  <v:imagedata r:id="rId16" o:title=""/>
                  <o:lock v:ext="edit" aspectratio="t"/>
                  <w10:wrap type="none"/>
                  <w10:anchorlock/>
                </v:shape>
                <o:OLEObject Type="Embed" ProgID="Visio.Drawing.11" ShapeID="_x0000_i1025" DrawAspect="Content" ObjectID="_1468075725" r:id="rId15">
                  <o:LockedField>false</o:LockedField>
                </o:OLEObject>
              </w:object>
            </w:r>
          </w:p>
          <w:p>
            <w:pPr>
              <w:pStyle w:val="26"/>
              <w:keepNext w:val="0"/>
              <w:keepLines w:val="0"/>
              <w:pageBreakBefore w:val="0"/>
              <w:widowControl/>
              <w:numPr>
                <w:ilvl w:val="0"/>
                <w:numId w:val="0"/>
              </w:numPr>
              <w:kinsoku/>
              <w:wordWrap/>
              <w:topLinePunct w:val="0"/>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position w:val="0"/>
                <w:sz w:val="21"/>
                <w:szCs w:val="21"/>
                <w:u w:val="none" w:color="auto"/>
              </w:rPr>
            </w:pPr>
            <w:r>
              <w:rPr>
                <w:rFonts w:hint="default" w:ascii="Times New Roman" w:hAnsi="Times New Roman" w:eastAsia="宋体" w:cs="Times New Roman"/>
                <w:b/>
                <w:bCs/>
                <w:color w:val="auto"/>
                <w:spacing w:val="0"/>
                <w:position w:val="0"/>
                <w:sz w:val="21"/>
                <w:szCs w:val="21"/>
                <w:u w:val="none" w:color="auto"/>
              </w:rPr>
              <w:t>图</w:t>
            </w:r>
            <w:r>
              <w:rPr>
                <w:rFonts w:hint="default" w:ascii="Times New Roman" w:hAnsi="Times New Roman" w:eastAsia="宋体" w:cs="Times New Roman"/>
                <w:b/>
                <w:bCs/>
                <w:color w:val="auto"/>
                <w:spacing w:val="0"/>
                <w:position w:val="0"/>
                <w:sz w:val="21"/>
                <w:szCs w:val="21"/>
                <w:u w:val="none" w:color="auto"/>
                <w:lang w:val="en-US" w:eastAsia="zh-CN"/>
              </w:rPr>
              <w:t>2-3</w:t>
            </w:r>
            <w:r>
              <w:rPr>
                <w:rFonts w:hint="default" w:cs="Times New Roman"/>
                <w:b/>
                <w:bCs/>
                <w:color w:val="auto"/>
                <w:spacing w:val="0"/>
                <w:position w:val="0"/>
                <w:sz w:val="21"/>
                <w:szCs w:val="21"/>
                <w:u w:val="none" w:color="auto"/>
                <w:lang w:eastAsia="zh-CN"/>
              </w:rPr>
              <w:t>（</w:t>
            </w:r>
            <w:r>
              <w:rPr>
                <w:rFonts w:hint="default" w:cs="Times New Roman"/>
                <w:b/>
                <w:bCs/>
                <w:color w:val="auto"/>
                <w:spacing w:val="0"/>
                <w:position w:val="0"/>
                <w:sz w:val="21"/>
                <w:szCs w:val="21"/>
                <w:u w:val="none" w:color="auto"/>
                <w:lang w:val="en-US" w:eastAsia="zh-CN"/>
              </w:rPr>
              <w:t>1</w:t>
            </w:r>
            <w:r>
              <w:rPr>
                <w:rFonts w:hint="default" w:cs="Times New Roman"/>
                <w:b/>
                <w:bCs/>
                <w:color w:val="auto"/>
                <w:spacing w:val="0"/>
                <w:position w:val="0"/>
                <w:sz w:val="21"/>
                <w:szCs w:val="21"/>
                <w:u w:val="none" w:color="auto"/>
                <w:lang w:eastAsia="zh-CN"/>
              </w:rPr>
              <w:t>）</w:t>
            </w:r>
            <w:r>
              <w:rPr>
                <w:rFonts w:hint="default" w:ascii="Times New Roman" w:hAnsi="Times New Roman" w:eastAsia="宋体" w:cs="Times New Roman"/>
                <w:b/>
                <w:bCs/>
                <w:color w:val="auto"/>
                <w:spacing w:val="0"/>
                <w:position w:val="0"/>
                <w:sz w:val="21"/>
                <w:szCs w:val="21"/>
                <w:u w:val="none" w:color="auto"/>
              </w:rPr>
              <w:t>一水硫酸锌工艺流程及产污节点图</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本项目生产一水硫酸锌的工艺为碱洗+浸出+氧化除铁+二次置换+蒸发浓缩+干燥，即以次氧化锌为原料，经过碱洗除氟氯后进入浸出工序，在浸出车间内经过一段中性浸出和两段酸性浸出使原料中有价值的金属最大限度的浸出，低酸浸出液返回中性浸出，而中性浸出液则与双氧水进行氧化反应，之后将反应液中的Cu</w:t>
            </w:r>
            <w:r>
              <w:rPr>
                <w:rFonts w:hint="default" w:ascii="Times New Roman" w:hAnsi="Times New Roman" w:eastAsia="宋体" w:cs="Times New Roman"/>
                <w:bCs/>
                <w:color w:val="auto"/>
                <w:spacing w:val="0"/>
                <w:position w:val="0"/>
                <w:u w:val="none" w:color="auto"/>
                <w:vertAlign w:val="superscript"/>
                <w:lang w:val="en-US" w:eastAsia="zh-CN"/>
              </w:rPr>
              <w:t>2+</w:t>
            </w:r>
            <w:r>
              <w:rPr>
                <w:rFonts w:hint="default" w:ascii="Times New Roman" w:hAnsi="Times New Roman" w:eastAsia="宋体" w:cs="Times New Roman"/>
                <w:bCs/>
                <w:color w:val="auto"/>
                <w:spacing w:val="0"/>
                <w:position w:val="0"/>
                <w:u w:val="none" w:color="auto"/>
                <w:lang w:val="en-US" w:eastAsia="zh-CN"/>
              </w:rPr>
              <w:t>、Cd</w:t>
            </w:r>
            <w:r>
              <w:rPr>
                <w:rFonts w:hint="default" w:ascii="Times New Roman" w:hAnsi="Times New Roman" w:eastAsia="宋体" w:cs="Times New Roman"/>
                <w:bCs/>
                <w:color w:val="auto"/>
                <w:spacing w:val="0"/>
                <w:position w:val="0"/>
                <w:u w:val="none" w:color="auto"/>
                <w:vertAlign w:val="superscript"/>
                <w:lang w:val="en-US" w:eastAsia="zh-CN"/>
              </w:rPr>
              <w:t>2+</w:t>
            </w:r>
            <w:r>
              <w:rPr>
                <w:rFonts w:hint="default" w:ascii="Times New Roman" w:hAnsi="Times New Roman" w:eastAsia="宋体" w:cs="Times New Roman"/>
                <w:bCs/>
                <w:color w:val="auto"/>
                <w:spacing w:val="0"/>
                <w:position w:val="0"/>
                <w:u w:val="none" w:color="auto"/>
                <w:lang w:val="en-US" w:eastAsia="zh-CN"/>
              </w:rPr>
              <w:t>用锌粉置换出来，除杂后液体蒸发浓缩结晶得到七水硫酸锌，七水硫酸锌经过转窑干燥得到最终产品一水硫酸锌。</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cs="Times New Roman"/>
                <w:bCs/>
                <w:color w:val="auto"/>
                <w:spacing w:val="0"/>
                <w:position w:val="0"/>
                <w:u w:val="none" w:color="auto"/>
                <w:lang w:val="en-US" w:eastAsia="zh-CN"/>
              </w:rPr>
              <w:t>（1）</w:t>
            </w:r>
            <w:r>
              <w:rPr>
                <w:rFonts w:hint="default" w:ascii="Times New Roman" w:hAnsi="Times New Roman" w:eastAsia="宋体" w:cs="Times New Roman"/>
                <w:bCs/>
                <w:color w:val="auto"/>
                <w:spacing w:val="0"/>
                <w:position w:val="0"/>
                <w:u w:val="none" w:color="auto"/>
                <w:lang w:val="en-US" w:eastAsia="zh-CN"/>
              </w:rPr>
              <w:t>碱洗除氟氯</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次氧化锌中氯含量较高时，将其运至碱洗车间经过碱洗工序去除原料中的氟氯离子。碱洗温度为75~80℃，液固比约为5:1，碳酸钠用量占处理原料量的1~1.5%，碱洗时应充分搅拌，时间为1h。碱洗工序采用蒸汽间接加热，蒸汽为恒光化工余热蒸汽。碱洗废水收集至化学反应沉淀槽，投加少量氯化钙除去废水中的F-，然后加入Na2S除去其中的重金属离子，压滤后滤液进入多效蒸发浓缩装置用热蒸汽进行蒸发浓缩回收氯化钾、氯化钠，蒸发冷凝水回用于碱洗工序。</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原料中的部分氯是以不溶于水的PbCl</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和PbFCl形态存在，而氟多以不溶于水的氟化物存在，碱洗时可发生以下反应：</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PbCl</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+Na</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CO</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=PbCO</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+2NaCl</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PbFCl+Na</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CO</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=PbCO</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+NaCl+NaF</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PbF</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+Na</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CO</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=PbCO</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+2NaF</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cs="Times New Roman"/>
                <w:bCs/>
                <w:color w:val="auto"/>
                <w:spacing w:val="0"/>
                <w:position w:val="0"/>
                <w:u w:val="none" w:color="auto"/>
                <w:lang w:val="en-US" w:eastAsia="zh-CN"/>
              </w:rPr>
              <w:t>（2）</w:t>
            </w:r>
            <w:r>
              <w:rPr>
                <w:rFonts w:hint="default" w:ascii="Times New Roman" w:hAnsi="Times New Roman" w:eastAsia="宋体" w:cs="Times New Roman"/>
                <w:bCs/>
                <w:color w:val="auto"/>
                <w:spacing w:val="0"/>
                <w:position w:val="0"/>
                <w:u w:val="none" w:color="auto"/>
                <w:lang w:val="en-US" w:eastAsia="zh-CN"/>
              </w:rPr>
              <w:t>浸出</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本项目的浸出分为三段，即一段中性浸出，二段低酸浸出，三段高酸浸出。浸出工序均采用蒸汽间接加热，蒸汽为恒光化工余热蒸汽。</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①、中性浸出</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经碱洗的次氧化锌进入浸出车间进行中浸。中性浸出槽前设有集液槽，用于收集各类废渣洗水和地面冲洗水等，收集后的料液泵至中性浸出槽重复利用。</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中性浸出控制条件为始酸浓度90~110g/L，控制温度65~70℃，液固比约4:1，浸出时间1~2h，终点pH值5.0~5.2。中性浸出后的浆液采用压滤机压滤分离，滤渣送低酸浸出工序，滤液送氧化除铁工序。</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②、低酸浸出</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中性浸出工序产出的滤渣送低酸浸出槽浸出，将其中的Zn转移进溶液中。</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低酸浸出控制条件为始酸浓度110~140g/L，控制温度70~80℃，液固比为(4~5):1，浸出周期6~8h，终酸浓度10~30g/L。低酸浸出后的浆液采用压滤机压滤分离，滤渣送高酸浸出工序，滤液返回中性浸出。</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③、高酸浸出</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为尽量回收原料中的Zn，本项目对低酸浸出工序产出的滤渣进行高酸浸出。高酸浸出控制条件为始酸浓度150~200g/L，控制温度80~90℃，液固比约(3~4):1，浸出周期6~8h，终酸浓度80~100g/L。高酸浸出后的浆液采用压滤机压滤分离，滤渣（铅泥）在厂区临时堆存后外售耒阳市安源再生有色金属福利有限公司回收利用，滤液返回低酸浸出工序。</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浸出过程主要发生如下反应：</w:t>
            </w:r>
          </w:p>
          <w:tbl>
            <w:tblPr>
              <w:tblStyle w:val="17"/>
              <w:tblW w:w="0" w:type="auto"/>
              <w:jc w:val="center"/>
              <w:tblLayout w:type="autofit"/>
              <w:tblCellMar>
                <w:top w:w="0" w:type="dxa"/>
                <w:left w:w="108" w:type="dxa"/>
                <w:bottom w:w="0" w:type="dxa"/>
                <w:right w:w="108" w:type="dxa"/>
              </w:tblCellMar>
            </w:tblPr>
            <w:tblGrid>
              <w:gridCol w:w="3785"/>
              <w:gridCol w:w="4603"/>
            </w:tblGrid>
            <w:tr>
              <w:tblPrEx>
                <w:tblCellMar>
                  <w:top w:w="0" w:type="dxa"/>
                  <w:left w:w="108" w:type="dxa"/>
                  <w:bottom w:w="0" w:type="dxa"/>
                  <w:right w:w="108" w:type="dxa"/>
                </w:tblCellMar>
              </w:tblPrEx>
              <w:trPr>
                <w:jc w:val="center"/>
              </w:trPr>
              <w:tc>
                <w:tcPr>
                  <w:tcW w:w="3927" w:type="dxa"/>
                  <w:noWrap w:val="0"/>
                  <w:vAlign w:val="top"/>
                </w:tcPr>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ZnO+H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=ZnSO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w:t>
                  </w:r>
                </w:p>
              </w:tc>
              <w:tc>
                <w:tcPr>
                  <w:tcW w:w="4793" w:type="dxa"/>
                  <w:noWrap w:val="0"/>
                  <w:vAlign w:val="top"/>
                </w:tcPr>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PbO+H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=PbSO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w:t>
                  </w:r>
                </w:p>
              </w:tc>
            </w:tr>
            <w:tr>
              <w:tblPrEx>
                <w:tblCellMar>
                  <w:top w:w="0" w:type="dxa"/>
                  <w:left w:w="108" w:type="dxa"/>
                  <w:bottom w:w="0" w:type="dxa"/>
                  <w:right w:w="108" w:type="dxa"/>
                </w:tblCellMar>
              </w:tblPrEx>
              <w:trPr>
                <w:jc w:val="center"/>
              </w:trPr>
              <w:tc>
                <w:tcPr>
                  <w:tcW w:w="3927" w:type="dxa"/>
                  <w:noWrap w:val="0"/>
                  <w:vAlign w:val="top"/>
                </w:tcPr>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CuO+H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=CuSO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w:t>
                  </w:r>
                </w:p>
              </w:tc>
              <w:tc>
                <w:tcPr>
                  <w:tcW w:w="4793" w:type="dxa"/>
                  <w:noWrap w:val="0"/>
                  <w:vAlign w:val="top"/>
                </w:tcPr>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CdO+H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=CdSO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w:t>
                  </w:r>
                </w:p>
              </w:tc>
            </w:tr>
            <w:tr>
              <w:tblPrEx>
                <w:tblCellMar>
                  <w:top w:w="0" w:type="dxa"/>
                  <w:left w:w="108" w:type="dxa"/>
                  <w:bottom w:w="0" w:type="dxa"/>
                  <w:right w:w="108" w:type="dxa"/>
                </w:tblCellMar>
              </w:tblPrEx>
              <w:trPr>
                <w:jc w:val="center"/>
              </w:trPr>
              <w:tc>
                <w:tcPr>
                  <w:tcW w:w="3927" w:type="dxa"/>
                  <w:noWrap w:val="0"/>
                  <w:vAlign w:val="top"/>
                </w:tcPr>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FeO+H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=FeSO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w:t>
                  </w:r>
                </w:p>
              </w:tc>
              <w:tc>
                <w:tcPr>
                  <w:tcW w:w="4793" w:type="dxa"/>
                  <w:noWrap w:val="0"/>
                  <w:vAlign w:val="top"/>
                </w:tcPr>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Fe</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+3H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=Fe</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+3H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w:t>
                  </w:r>
                </w:p>
              </w:tc>
            </w:tr>
          </w:tbl>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ZnO·Fe</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+4H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=ZnSO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+Fe</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+4H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ZnS+Fe</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=ZnSO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+2FeSO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+S</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cs="Times New Roman"/>
                <w:bCs/>
                <w:color w:val="auto"/>
                <w:spacing w:val="0"/>
                <w:position w:val="0"/>
                <w:u w:val="none" w:color="auto"/>
                <w:lang w:val="en-US" w:eastAsia="zh-CN"/>
              </w:rPr>
              <w:t>（3）</w:t>
            </w:r>
            <w:r>
              <w:rPr>
                <w:rFonts w:hint="default" w:ascii="Times New Roman" w:hAnsi="Times New Roman" w:eastAsia="宋体" w:cs="Times New Roman"/>
                <w:bCs/>
                <w:color w:val="auto"/>
                <w:spacing w:val="0"/>
                <w:position w:val="0"/>
                <w:u w:val="none" w:color="auto"/>
                <w:lang w:val="en-US" w:eastAsia="zh-CN"/>
              </w:rPr>
              <w:t>氧化除铁</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中性浸出工序产出的滤液泵至净化槽后，加入一定量的高锰酸钾和双氧水，将Fe</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氧化成Fe</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，同时用次氧化锌调pH值至5.0~5.5，采用蒸汽间接加热，控制温度在70~80℃，Fe</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+水解产生Fe(OH)</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胶体。当pH小于5.2时，Fe(OH)</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胶体微粒带正电，可吸附溶液中的AsO</w:t>
            </w:r>
            <w:r>
              <w:rPr>
                <w:rFonts w:hint="default" w:ascii="Times New Roman" w:hAnsi="Times New Roman" w:eastAsia="宋体" w:cs="Times New Roman"/>
                <w:bCs/>
                <w:color w:val="auto"/>
                <w:spacing w:val="0"/>
                <w:position w:val="0"/>
                <w:u w:val="none" w:color="auto"/>
                <w:vertAlign w:val="subscript"/>
                <w:lang w:val="en-US" w:eastAsia="zh-CN"/>
              </w:rPr>
              <w:t>43-</w:t>
            </w:r>
            <w:r>
              <w:rPr>
                <w:rFonts w:hint="default" w:ascii="Times New Roman" w:hAnsi="Times New Roman" w:eastAsia="宋体" w:cs="Times New Roman"/>
                <w:bCs/>
                <w:color w:val="auto"/>
                <w:spacing w:val="0"/>
                <w:position w:val="0"/>
                <w:u w:val="none" w:color="auto"/>
                <w:lang w:val="en-US" w:eastAsia="zh-CN"/>
              </w:rPr>
              <w:t>等负离子，使滤液中的铁、砷等形成沉淀进入铁渣。经压滤分离后的铁渣在厂内临时堆存后与铅泥一起外售耒阳市安源再生有色金属福利有限公司回收利用，滤液送加锌置换工序除铜镉。</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该工序主要的反应式有：</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2Fe</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 + 2H+ + 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→2Fe</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 +2H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5Fe</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 +MnO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 + 8H+→5Fe</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 +Mn</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 + 4H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5AsO</w:t>
            </w:r>
            <w:r>
              <w:rPr>
                <w:rFonts w:hint="default" w:ascii="Times New Roman" w:hAnsi="Times New Roman" w:eastAsia="宋体" w:cs="Times New Roman"/>
                <w:bCs/>
                <w:color w:val="auto"/>
                <w:spacing w:val="0"/>
                <w:position w:val="0"/>
                <w:u w:val="none" w:color="auto"/>
                <w:vertAlign w:val="subscript"/>
                <w:lang w:val="en-US" w:eastAsia="zh-CN"/>
              </w:rPr>
              <w:t>33</w:t>
            </w:r>
            <w:r>
              <w:rPr>
                <w:rFonts w:hint="default" w:ascii="Times New Roman" w:hAnsi="Times New Roman" w:eastAsia="宋体" w:cs="Times New Roman"/>
                <w:bCs/>
                <w:color w:val="auto"/>
                <w:spacing w:val="0"/>
                <w:position w:val="0"/>
                <w:u w:val="none" w:color="auto"/>
                <w:lang w:val="en-US" w:eastAsia="zh-CN"/>
              </w:rPr>
              <w:t>- + 2MnO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 →5AsO</w:t>
            </w:r>
            <w:r>
              <w:rPr>
                <w:rFonts w:hint="default" w:ascii="Times New Roman" w:hAnsi="Times New Roman" w:eastAsia="宋体" w:cs="Times New Roman"/>
                <w:bCs/>
                <w:color w:val="auto"/>
                <w:spacing w:val="0"/>
                <w:position w:val="0"/>
                <w:u w:val="none" w:color="auto"/>
                <w:vertAlign w:val="subscript"/>
                <w:lang w:val="en-US" w:eastAsia="zh-CN"/>
              </w:rPr>
              <w:t>43</w:t>
            </w:r>
            <w:r>
              <w:rPr>
                <w:rFonts w:hint="default" w:ascii="Times New Roman" w:hAnsi="Times New Roman" w:eastAsia="宋体" w:cs="Times New Roman"/>
                <w:bCs/>
                <w:color w:val="auto"/>
                <w:spacing w:val="0"/>
                <w:position w:val="0"/>
                <w:u w:val="none" w:color="auto"/>
                <w:lang w:val="en-US" w:eastAsia="zh-CN"/>
              </w:rPr>
              <w:t>- + 2Mn</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 + 3H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AsO</w:t>
            </w:r>
            <w:r>
              <w:rPr>
                <w:rFonts w:hint="default" w:ascii="Times New Roman" w:hAnsi="Times New Roman" w:eastAsia="宋体" w:cs="Times New Roman"/>
                <w:bCs/>
                <w:color w:val="auto"/>
                <w:spacing w:val="0"/>
                <w:position w:val="0"/>
                <w:u w:val="none" w:color="auto"/>
                <w:vertAlign w:val="subscript"/>
                <w:lang w:val="en-US" w:eastAsia="zh-CN"/>
              </w:rPr>
              <w:t>43</w:t>
            </w:r>
            <w:r>
              <w:rPr>
                <w:rFonts w:hint="default" w:ascii="Times New Roman" w:hAnsi="Times New Roman" w:eastAsia="宋体" w:cs="Times New Roman"/>
                <w:bCs/>
                <w:color w:val="auto"/>
                <w:spacing w:val="0"/>
                <w:position w:val="0"/>
                <w:u w:val="none" w:color="auto"/>
                <w:lang w:val="en-US" w:eastAsia="zh-CN"/>
              </w:rPr>
              <w:t>- +Fe</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 →FeAsO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Fe</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+＋3H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O＝Fe(OH)</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↓+3H+</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cs="Times New Roman"/>
                <w:bCs/>
                <w:color w:val="auto"/>
                <w:spacing w:val="0"/>
                <w:position w:val="0"/>
                <w:u w:val="none" w:color="auto"/>
                <w:lang w:val="en-US" w:eastAsia="zh-CN"/>
              </w:rPr>
              <w:t>（4）</w:t>
            </w:r>
            <w:r>
              <w:rPr>
                <w:rFonts w:hint="default" w:ascii="Times New Roman" w:hAnsi="Times New Roman" w:eastAsia="宋体" w:cs="Times New Roman"/>
                <w:bCs/>
                <w:color w:val="auto"/>
                <w:spacing w:val="0"/>
                <w:position w:val="0"/>
                <w:u w:val="none" w:color="auto"/>
                <w:lang w:val="en-US" w:eastAsia="zh-CN"/>
              </w:rPr>
              <w:t>二次置换</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为使产品质量指标达到要求，需保证溶液中的Cd、Cu等杂质得到有效地去除，工程采用加锌粉二次置换法除铜镉。除铁后的滤液泵至置换槽后，采用蒸汽间接加热，控制温度在50～60℃，并缓慢加入一定量的锌粉，将溶液中的铜、镉等杂质置换出来。锌粉要求在0.125~0.15mm，投加过程中进行机械搅拌，加快置换反应速率。该工序产生的铜镉渣外售衡阳新金生物科技有限公司综合利用，经净化后的硫酸锌溶液送蒸发浓缩工序。主要反应式如下：</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Zn+CuSO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=Cu+ZnSO</w:t>
            </w:r>
            <w:r>
              <w:rPr>
                <w:rFonts w:hint="default" w:ascii="Times New Roman" w:hAnsi="Times New Roman" w:eastAsia="宋体" w:cs="Times New Roman"/>
                <w:bCs/>
                <w:color w:val="auto"/>
                <w:spacing w:val="0"/>
                <w:position w:val="0"/>
                <w:u w:val="none" w:color="auto"/>
                <w:vertAlign w:val="subscript"/>
                <w:lang w:val="en-US" w:eastAsia="zh-CN"/>
              </w:rPr>
              <w:t>4</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Zn+CdSO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=Cd+ZnSO</w:t>
            </w:r>
            <w:r>
              <w:rPr>
                <w:rFonts w:hint="default" w:ascii="Times New Roman" w:hAnsi="Times New Roman" w:eastAsia="宋体" w:cs="Times New Roman"/>
                <w:bCs/>
                <w:color w:val="auto"/>
                <w:spacing w:val="0"/>
                <w:position w:val="0"/>
                <w:u w:val="none" w:color="auto"/>
                <w:vertAlign w:val="subscript"/>
                <w:lang w:val="en-US" w:eastAsia="zh-CN"/>
              </w:rPr>
              <w:t>4</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cs="Times New Roman"/>
                <w:bCs/>
                <w:color w:val="auto"/>
                <w:spacing w:val="0"/>
                <w:position w:val="0"/>
                <w:u w:val="none" w:color="auto"/>
                <w:lang w:val="en-US" w:eastAsia="zh-CN"/>
              </w:rPr>
              <w:t>（5）</w:t>
            </w:r>
            <w:r>
              <w:rPr>
                <w:rFonts w:hint="default" w:ascii="Times New Roman" w:hAnsi="Times New Roman" w:eastAsia="宋体" w:cs="Times New Roman"/>
                <w:bCs/>
                <w:color w:val="auto"/>
                <w:spacing w:val="0"/>
                <w:position w:val="0"/>
                <w:u w:val="none" w:color="auto"/>
                <w:lang w:val="en-US" w:eastAsia="zh-CN"/>
              </w:rPr>
              <w:t>蒸发浓缩</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硫酸锌溶液通过循环泵输送到二效蒸发器中，用蒸汽间接加热蒸发溶液中大部分水分，然后在浓缩桶中浓缩结晶，使ZnSO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·7H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O结晶析出，然后再通过离心机脱水使固液分离，母液由于杂质离子的累积干扰，返回置换工序继续除杂。离心分离出的ZnSO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·7H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O晶体运到干燥回转窑进行干燥。</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cs="Times New Roman"/>
                <w:bCs/>
                <w:color w:val="auto"/>
                <w:spacing w:val="0"/>
                <w:position w:val="0"/>
                <w:u w:val="none" w:color="auto"/>
                <w:lang w:val="en-US" w:eastAsia="zh-CN"/>
              </w:rPr>
              <w:t>（6）</w:t>
            </w:r>
            <w:r>
              <w:rPr>
                <w:rFonts w:hint="default" w:ascii="Times New Roman" w:hAnsi="Times New Roman" w:eastAsia="宋体" w:cs="Times New Roman"/>
                <w:bCs/>
                <w:color w:val="auto"/>
                <w:spacing w:val="0"/>
                <w:position w:val="0"/>
                <w:u w:val="none" w:color="auto"/>
                <w:lang w:val="en-US" w:eastAsia="zh-CN"/>
              </w:rPr>
              <w:t>干燥、包装</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80" w:firstLineChars="20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离心分离出的硫酸锌结晶运至干燥窑窑尾进行投料，控制炉内温度为200~260℃，干燥脱水后的一水硫酸锌在窑头通过管道气流输送至旋风分离器，经筛分、包装后得到一水硫酸锌产品。干燥窑窑尾设置水喷淋除尘系统，收集干燥热风带出的少量硫酸锌颗粒。</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80" w:firstLineChars="200"/>
              <w:jc w:val="left"/>
              <w:textAlignment w:val="auto"/>
              <w:rPr>
                <w:rFonts w:hint="default" w:ascii="Times New Roman" w:hAnsi="Times New Roman" w:eastAsia="宋体" w:cs="Times New Roman"/>
                <w:bCs/>
                <w:color w:val="auto"/>
                <w:spacing w:val="0"/>
                <w:position w:val="0"/>
                <w:u w:val="none" w:color="auto"/>
                <w:lang w:val="en-US" w:eastAsia="zh-CN"/>
              </w:rPr>
            </w:pP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80" w:firstLineChars="200"/>
              <w:jc w:val="left"/>
              <w:textAlignment w:val="auto"/>
              <w:rPr>
                <w:rFonts w:hint="default" w:ascii="Times New Roman" w:hAnsi="Times New Roman" w:eastAsia="宋体" w:cs="Times New Roman"/>
                <w:bCs/>
                <w:color w:val="auto"/>
                <w:spacing w:val="0"/>
                <w:position w:val="0"/>
                <w:u w:val="none" w:color="auto"/>
                <w:lang w:val="en-US" w:eastAsia="zh-CN"/>
              </w:rPr>
            </w:pP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80" w:firstLineChars="200"/>
              <w:jc w:val="left"/>
              <w:textAlignment w:val="auto"/>
              <w:rPr>
                <w:rFonts w:hint="default" w:ascii="Times New Roman" w:hAnsi="Times New Roman" w:eastAsia="宋体" w:cs="Times New Roman"/>
                <w:bCs/>
                <w:color w:val="auto"/>
                <w:spacing w:val="0"/>
                <w:position w:val="0"/>
                <w:u w:val="none" w:color="auto"/>
                <w:lang w:val="en-US" w:eastAsia="zh-CN"/>
              </w:rPr>
            </w:pP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80" w:firstLineChars="200"/>
              <w:jc w:val="left"/>
              <w:textAlignment w:val="auto"/>
              <w:rPr>
                <w:rFonts w:hint="default" w:ascii="Times New Roman" w:hAnsi="Times New Roman" w:eastAsia="宋体" w:cs="Times New Roman"/>
                <w:bCs/>
                <w:color w:val="auto"/>
                <w:spacing w:val="0"/>
                <w:position w:val="0"/>
                <w:u w:val="none" w:color="auto"/>
                <w:lang w:val="en-US" w:eastAsia="zh-CN"/>
              </w:rPr>
            </w:pP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80" w:firstLineChars="200"/>
              <w:jc w:val="left"/>
              <w:textAlignment w:val="auto"/>
              <w:rPr>
                <w:rFonts w:hint="default" w:ascii="Times New Roman" w:hAnsi="Times New Roman" w:eastAsia="宋体" w:cs="Times New Roman"/>
                <w:bCs/>
                <w:color w:val="auto"/>
                <w:spacing w:val="0"/>
                <w:position w:val="0"/>
                <w:u w:val="none" w:color="auto"/>
                <w:lang w:val="en-US" w:eastAsia="zh-CN"/>
              </w:rPr>
            </w:pP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80" w:firstLineChars="200"/>
              <w:jc w:val="left"/>
              <w:textAlignment w:val="auto"/>
              <w:rPr>
                <w:rFonts w:hint="default" w:ascii="Times New Roman" w:hAnsi="Times New Roman" w:eastAsia="宋体" w:cs="Times New Roman"/>
                <w:bCs/>
                <w:color w:val="auto"/>
                <w:spacing w:val="0"/>
                <w:position w:val="0"/>
                <w:u w:val="none" w:color="auto"/>
                <w:lang w:val="en-US" w:eastAsia="zh-CN"/>
              </w:rPr>
            </w:pP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80" w:firstLineChars="200"/>
              <w:jc w:val="left"/>
              <w:textAlignment w:val="auto"/>
              <w:rPr>
                <w:rFonts w:hint="default" w:ascii="Times New Roman" w:hAnsi="Times New Roman" w:eastAsia="宋体" w:cs="Times New Roman"/>
                <w:bCs/>
                <w:color w:val="auto"/>
                <w:spacing w:val="0"/>
                <w:position w:val="0"/>
                <w:u w:val="none" w:color="auto"/>
                <w:lang w:val="en-US" w:eastAsia="zh-CN"/>
              </w:rPr>
            </w:pP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80" w:firstLineChars="200"/>
              <w:jc w:val="left"/>
              <w:textAlignment w:val="auto"/>
              <w:rPr>
                <w:rFonts w:hint="default" w:ascii="Times New Roman" w:hAnsi="Times New Roman" w:eastAsia="宋体" w:cs="Times New Roman"/>
                <w:bCs/>
                <w:color w:val="auto"/>
                <w:spacing w:val="0"/>
                <w:position w:val="0"/>
                <w:u w:val="none" w:color="auto"/>
                <w:lang w:val="en-US" w:eastAsia="zh-CN"/>
              </w:rPr>
            </w:pP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80" w:firstLineChars="200"/>
              <w:jc w:val="left"/>
              <w:textAlignment w:val="auto"/>
              <w:rPr>
                <w:rFonts w:hint="default" w:ascii="Times New Roman" w:hAnsi="Times New Roman" w:eastAsia="宋体" w:cs="Times New Roman"/>
                <w:bCs/>
                <w:color w:val="auto"/>
                <w:spacing w:val="0"/>
                <w:position w:val="0"/>
                <w:u w:val="none" w:color="auto"/>
                <w:lang w:val="en-US" w:eastAsia="zh-CN"/>
              </w:rPr>
            </w:pP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80" w:firstLineChars="200"/>
              <w:jc w:val="left"/>
              <w:textAlignment w:val="auto"/>
              <w:rPr>
                <w:rFonts w:hint="default" w:ascii="Times New Roman" w:hAnsi="Times New Roman" w:eastAsia="宋体" w:cs="Times New Roman"/>
                <w:bCs/>
                <w:color w:val="auto"/>
                <w:spacing w:val="0"/>
                <w:position w:val="0"/>
                <w:u w:val="none" w:color="auto"/>
                <w:lang w:val="en-US" w:eastAsia="zh-CN"/>
              </w:rPr>
            </w:pP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80" w:firstLineChars="200"/>
              <w:jc w:val="left"/>
              <w:textAlignment w:val="auto"/>
              <w:rPr>
                <w:rFonts w:hint="default" w:ascii="Times New Roman" w:hAnsi="Times New Roman" w:eastAsia="宋体" w:cs="Times New Roman"/>
                <w:bCs/>
                <w:color w:val="auto"/>
                <w:spacing w:val="0"/>
                <w:position w:val="0"/>
                <w:u w:val="none" w:color="auto"/>
                <w:lang w:val="en-US" w:eastAsia="zh-CN"/>
              </w:rPr>
            </w:pP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80" w:firstLineChars="200"/>
              <w:jc w:val="left"/>
              <w:textAlignment w:val="auto"/>
              <w:rPr>
                <w:rFonts w:hint="default" w:ascii="Times New Roman" w:hAnsi="Times New Roman" w:eastAsia="宋体" w:cs="Times New Roman"/>
                <w:bCs/>
                <w:color w:val="auto"/>
                <w:spacing w:val="0"/>
                <w:position w:val="0"/>
                <w:u w:val="none" w:color="auto"/>
                <w:lang w:val="en-US" w:eastAsia="zh-CN"/>
              </w:rPr>
            </w:pP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80" w:firstLineChars="200"/>
              <w:jc w:val="left"/>
              <w:textAlignment w:val="auto"/>
              <w:rPr>
                <w:rFonts w:hint="default" w:ascii="Times New Roman" w:hAnsi="Times New Roman" w:eastAsia="宋体" w:cs="Times New Roman"/>
                <w:bCs/>
                <w:color w:val="auto"/>
                <w:spacing w:val="0"/>
                <w:position w:val="0"/>
                <w:u w:val="none" w:color="auto"/>
                <w:lang w:val="en-US" w:eastAsia="zh-CN"/>
              </w:rPr>
            </w:pP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80" w:firstLineChars="20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cs="Times New Roman"/>
                <w:bCs/>
                <w:color w:val="auto"/>
                <w:spacing w:val="0"/>
                <w:position w:val="0"/>
                <w:u w:val="none" w:color="auto"/>
                <w:lang w:val="en-US" w:eastAsia="zh-CN"/>
              </w:rPr>
              <w:t>2、粗</w:t>
            </w:r>
            <w:r>
              <w:rPr>
                <w:rFonts w:hint="default" w:ascii="Times New Roman" w:hAnsi="Times New Roman" w:eastAsia="宋体" w:cs="Times New Roman"/>
                <w:bCs/>
                <w:color w:val="auto"/>
                <w:spacing w:val="0"/>
                <w:position w:val="0"/>
                <w:u w:val="none" w:color="auto"/>
                <w:lang w:val="en-US" w:eastAsia="zh-CN"/>
              </w:rPr>
              <w:t>二氧化锗生产线：</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right="0" w:rightChars="0"/>
              <w:jc w:val="center"/>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FF0000"/>
                <w:spacing w:val="0"/>
                <w:position w:val="0"/>
                <w:u w:val="none" w:color="auto"/>
                <w:lang w:val="en-US" w:eastAsia="zh-CN"/>
              </w:rPr>
              <w:object>
                <v:shape id="_x0000_i1026" o:spt="75" type="#_x0000_t75" style="height:471.25pt;width:420.85pt;" o:ole="t" filled="f" o:preferrelative="t" stroked="f" coordsize="21600,21600">
                  <v:path/>
                  <v:fill on="f" focussize="0,0"/>
                  <v:stroke on="f"/>
                  <v:imagedata r:id="rId18" o:title=""/>
                  <o:lock v:ext="edit" aspectratio="t"/>
                  <w10:wrap type="none"/>
                  <w10:anchorlock/>
                </v:shape>
                <o:OLEObject Type="Embed" ProgID="Visio.Drawing.11" ShapeID="_x0000_i1026" DrawAspect="Content" ObjectID="_1468075726" r:id="rId17">
                  <o:LockedField>false</o:LockedField>
                </o:OLEObject>
              </w:object>
            </w:r>
            <w:r>
              <w:rPr>
                <w:rFonts w:hint="default" w:cs="Times New Roman"/>
                <w:bCs/>
                <w:color w:val="FF0000"/>
                <w:spacing w:val="0"/>
                <w:position w:val="0"/>
                <w:u w:val="none" w:color="auto"/>
                <w:lang w:val="en-US" w:eastAsia="zh-CN"/>
              </w:rPr>
              <w:t xml:space="preserve"> </w:t>
            </w:r>
            <w:r>
              <w:rPr>
                <w:rFonts w:hint="default" w:ascii="Times New Roman" w:hAnsi="Times New Roman" w:eastAsia="宋体" w:cs="Times New Roman"/>
                <w:b/>
                <w:bCs w:val="0"/>
                <w:color w:val="auto"/>
                <w:spacing w:val="0"/>
                <w:position w:val="0"/>
                <w:sz w:val="21"/>
                <w:szCs w:val="21"/>
                <w:u w:val="none" w:color="auto"/>
                <w:lang w:val="en-US" w:eastAsia="zh-CN"/>
              </w:rPr>
              <w:t>图2-3（1</w:t>
            </w:r>
            <w:r>
              <w:rPr>
                <w:rFonts w:hint="default" w:cs="Times New Roman"/>
                <w:b/>
                <w:bCs w:val="0"/>
                <w:color w:val="auto"/>
                <w:spacing w:val="0"/>
                <w:position w:val="0"/>
                <w:sz w:val="21"/>
                <w:szCs w:val="21"/>
                <w:u w:val="none" w:color="auto"/>
                <w:lang w:val="en-US" w:eastAsia="zh-CN"/>
              </w:rPr>
              <w:t>）</w:t>
            </w:r>
            <w:r>
              <w:rPr>
                <w:rFonts w:hint="default" w:ascii="Times New Roman" w:hAnsi="Times New Roman" w:eastAsia="宋体" w:cs="Times New Roman"/>
                <w:b/>
                <w:bCs w:val="0"/>
                <w:color w:val="auto"/>
                <w:spacing w:val="0"/>
                <w:position w:val="0"/>
                <w:sz w:val="21"/>
                <w:szCs w:val="21"/>
                <w:u w:val="none" w:color="auto"/>
                <w:lang w:val="en-US" w:eastAsia="zh-CN"/>
              </w:rPr>
              <w:t>粗二氧化锗工艺流程及产污节点图</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粗二氧化锗的生产工艺主要包括铁粉除铜、硫化沉锗、碱浸氧化、水解、硫酸镁沉锗、烘干包装工序。具体工艺描述如下：</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cs="Times New Roman"/>
                <w:bCs/>
                <w:color w:val="auto"/>
                <w:spacing w:val="0"/>
                <w:position w:val="0"/>
                <w:u w:val="none" w:color="auto"/>
                <w:lang w:val="en-US" w:eastAsia="zh-CN"/>
              </w:rPr>
              <w:t>（1）</w:t>
            </w:r>
            <w:r>
              <w:rPr>
                <w:rFonts w:hint="default" w:ascii="Times New Roman" w:hAnsi="Times New Roman" w:eastAsia="宋体" w:cs="Times New Roman"/>
                <w:bCs/>
                <w:color w:val="auto"/>
                <w:spacing w:val="0"/>
                <w:position w:val="0"/>
                <w:u w:val="none" w:color="auto"/>
                <w:lang w:val="en-US" w:eastAsia="zh-CN"/>
              </w:rPr>
              <w:t>铁粉除铜</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将一水硫酸锌生产系统中的低酸浸出液收集后缓慢加入铁粉，控制铁粉用量，将低酸浸出液中70~80%的铜置换生成铜渣，将该铜渣进行漂洗后，漂洗液返回高酸浸出工序，漂洗后的铜渣暂存在危险废物暂存库，定期交有资质单位处置。铁粉除铜工序后的上清液进入下一步反应工序。铁粉的还原性比锌粉弱，会优先将溶液中的铜离子置换出来，本工序控制除铜率在70~80%，反应速率较慢，仅有极少量砷化氢产生。反应釜密闭，顶部设置集气管将废气收集至碱液喷淋塔处理，车间采取强制通风，设置报警器。</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铁粉除铜控制条件为硫酸浓度20~30g/L，控制温度40~60℃，主要反应式如下：</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Fe+CuSO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=Cu+FeSO</w:t>
            </w:r>
            <w:r>
              <w:rPr>
                <w:rFonts w:hint="default" w:ascii="Times New Roman" w:hAnsi="Times New Roman" w:eastAsia="宋体" w:cs="Times New Roman"/>
                <w:bCs/>
                <w:color w:val="auto"/>
                <w:spacing w:val="0"/>
                <w:position w:val="0"/>
                <w:u w:val="none" w:color="auto"/>
                <w:vertAlign w:val="subscript"/>
                <w:lang w:val="en-US" w:eastAsia="zh-CN"/>
              </w:rPr>
              <w:t>4</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cs="Times New Roman"/>
                <w:bCs/>
                <w:color w:val="auto"/>
                <w:spacing w:val="0"/>
                <w:position w:val="0"/>
                <w:u w:val="none" w:color="auto"/>
                <w:lang w:val="en-US" w:eastAsia="zh-CN"/>
              </w:rPr>
              <w:t>（2）</w:t>
            </w:r>
            <w:r>
              <w:rPr>
                <w:rFonts w:hint="default" w:ascii="Times New Roman" w:hAnsi="Times New Roman" w:eastAsia="宋体" w:cs="Times New Roman"/>
                <w:bCs/>
                <w:color w:val="auto"/>
                <w:spacing w:val="0"/>
                <w:position w:val="0"/>
                <w:u w:val="none" w:color="auto"/>
                <w:lang w:val="en-US" w:eastAsia="zh-CN"/>
              </w:rPr>
              <w:t>硫化沉锗</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铁粉除铜工序后的上清液经收集后进入硫化沉锗反应釜，通过计量泵加入适量硫酸，调节反应液酸度，然后向该反应釜内加入硫化锌，在微负压的情况下反应，硫化锌在酸性条件下缓慢释放出硫化氢，与溶液中的锗离子及上道工序未完全除去的铜离子发生反应，产生二硫化锗及硫化铜沉淀。压滤机为暗流式压滤机，可有效防止浆料中少量残留硫化氢的无组织排放。上清液返回一水硫酸锌生产系统中的中浸工序，二硫化锗和硫化铜渣则进入下一道工序进一步反应。反应釜密闭，顶部设置集气管将废气收集至碱液喷淋塔处理。</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硫化沉锗控制条件为硫酸浓度150~300g/L，控制温度40~60℃，搅拌反应1~2h，主要反应式如下：</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ZnS + 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 xml:space="preserve"> = 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S↑ + ZnSO</w:t>
            </w:r>
            <w:r>
              <w:rPr>
                <w:rFonts w:hint="default" w:ascii="Times New Roman" w:hAnsi="Times New Roman" w:eastAsia="宋体" w:cs="Times New Roman"/>
                <w:bCs/>
                <w:color w:val="auto"/>
                <w:spacing w:val="0"/>
                <w:position w:val="0"/>
                <w:u w:val="none" w:color="auto"/>
                <w:vertAlign w:val="subscript"/>
                <w:lang w:val="en-US" w:eastAsia="zh-CN"/>
              </w:rPr>
              <w:t>4</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CuSO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 xml:space="preserve"> + 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S = CuS↓ + 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SO</w:t>
            </w:r>
            <w:r>
              <w:rPr>
                <w:rFonts w:hint="default" w:ascii="Times New Roman" w:hAnsi="Times New Roman" w:eastAsia="宋体" w:cs="Times New Roman"/>
                <w:bCs/>
                <w:color w:val="auto"/>
                <w:spacing w:val="0"/>
                <w:position w:val="0"/>
                <w:u w:val="none" w:color="auto"/>
                <w:vertAlign w:val="subscript"/>
                <w:lang w:val="en-US" w:eastAsia="zh-CN"/>
              </w:rPr>
              <w:t>4</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GeO</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 xml:space="preserve"> + 2H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S = GeS</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 + 3H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Ge(SO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 xml:space="preserve"> + 2H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S = GeS</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 + 2H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SO</w:t>
            </w:r>
            <w:r>
              <w:rPr>
                <w:rFonts w:hint="default" w:ascii="Times New Roman" w:hAnsi="Times New Roman" w:eastAsia="宋体" w:cs="Times New Roman"/>
                <w:bCs/>
                <w:color w:val="auto"/>
                <w:spacing w:val="0"/>
                <w:position w:val="0"/>
                <w:u w:val="none" w:color="auto"/>
                <w:vertAlign w:val="subscript"/>
                <w:lang w:val="en-US" w:eastAsia="zh-CN"/>
              </w:rPr>
              <w:t>4</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cs="Times New Roman"/>
                <w:bCs/>
                <w:color w:val="auto"/>
                <w:spacing w:val="0"/>
                <w:position w:val="0"/>
                <w:u w:val="none" w:color="auto"/>
                <w:lang w:val="en-US" w:eastAsia="zh-CN"/>
              </w:rPr>
              <w:t>（3）</w:t>
            </w:r>
            <w:r>
              <w:rPr>
                <w:rFonts w:hint="default" w:ascii="Times New Roman" w:hAnsi="Times New Roman" w:eastAsia="宋体" w:cs="Times New Roman"/>
                <w:bCs/>
                <w:color w:val="auto"/>
                <w:spacing w:val="0"/>
                <w:position w:val="0"/>
                <w:u w:val="none" w:color="auto"/>
                <w:lang w:val="en-US" w:eastAsia="zh-CN"/>
              </w:rPr>
              <w:t>碱浸氧化</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硫化沉锗反应产生的二硫化锗和硫化铜渣进入碱浸氧化反应釜，向反应釜内加入一定量的氢氧化钠溶液，将溶液调成碱性后缓慢加入双氧水，在碱性条件下二硫化锗与氢氧化钠发生反应溶解，而硫化铜不溶于碱，将硫化铜与二硫化锗进行分离。分离后的硫化铜渣经水洗后作为铜渣暂存在危险废物暂存库。水洗液返回碱浸氧化工序。碱浸氧化的上清液进入下一步水解反应。</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碱浸氧化控制条件为氢氧化钠浓度30~40g/L，控制温度70~90℃，主要反应式如下：</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GeS</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 xml:space="preserve"> + 6NaOH + 6H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 xml:space="preserve"> = Na</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GeO</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 xml:space="preserve"> + 2Na</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SO</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 xml:space="preserve"> + 9H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cs="Times New Roman"/>
                <w:bCs/>
                <w:color w:val="auto"/>
                <w:spacing w:val="0"/>
                <w:position w:val="0"/>
                <w:u w:val="none" w:color="auto"/>
                <w:lang w:val="en-US" w:eastAsia="zh-CN"/>
              </w:rPr>
              <w:t>（4）</w:t>
            </w:r>
            <w:r>
              <w:rPr>
                <w:rFonts w:hint="default" w:ascii="Times New Roman" w:hAnsi="Times New Roman" w:eastAsia="宋体" w:cs="Times New Roman"/>
                <w:bCs/>
                <w:color w:val="auto"/>
                <w:spacing w:val="0"/>
                <w:position w:val="0"/>
                <w:u w:val="none" w:color="auto"/>
                <w:lang w:val="en-US" w:eastAsia="zh-CN"/>
              </w:rPr>
              <w:t>水解</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碱浸氧化的上清液进入水解反应釜进行水解反应，向该反应釜内加入一定量的硫酸将反应釜内液体的pH值调至10左右，控制温度40~60℃，进行水解反应产生二氧化锗沉淀。上清液进入下一步硫酸镁沉锗工序。</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主要反应式如下：</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Na</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GeO</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 xml:space="preserve"> + H</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O = GeO</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 xml:space="preserve"> + 2NaOH</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cs="Times New Roman"/>
                <w:bCs/>
                <w:color w:val="auto"/>
                <w:spacing w:val="0"/>
                <w:position w:val="0"/>
                <w:u w:val="none" w:color="auto"/>
                <w:lang w:val="en-US" w:eastAsia="zh-CN"/>
              </w:rPr>
              <w:t>（5）</w:t>
            </w:r>
            <w:r>
              <w:rPr>
                <w:rFonts w:hint="default" w:ascii="Times New Roman" w:hAnsi="Times New Roman" w:eastAsia="宋体" w:cs="Times New Roman"/>
                <w:bCs/>
                <w:color w:val="auto"/>
                <w:spacing w:val="0"/>
                <w:position w:val="0"/>
                <w:u w:val="none" w:color="auto"/>
                <w:lang w:val="en-US" w:eastAsia="zh-CN"/>
              </w:rPr>
              <w:t>硫酸镁沉锗</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水解反应的上清液进入硫酸镁沉锗釜，向沉锗釜内加入一定量的硫酸镁粉末，水解液中剩余的锗酸钠与硫酸镁发生反应生成MgxGey(OH)z沉淀。该反应后的上清液送至一水硫酸锌生产系统中的碱洗工序。</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硫酸镁沉锗控制条件为pH为10左右，常温反应，主要反应式如下：</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vertAlign w:val="subscript"/>
                <w:lang w:val="en-US" w:eastAsia="zh-CN"/>
              </w:rPr>
            </w:pPr>
            <w:r>
              <w:rPr>
                <w:rFonts w:hint="default" w:ascii="Times New Roman" w:hAnsi="Times New Roman" w:eastAsia="宋体" w:cs="Times New Roman"/>
                <w:bCs/>
                <w:color w:val="auto"/>
                <w:spacing w:val="0"/>
                <w:position w:val="0"/>
                <w:u w:val="none" w:color="auto"/>
                <w:lang w:val="en-US" w:eastAsia="zh-CN"/>
              </w:rPr>
              <w:t>Na</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GeO</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 xml:space="preserve"> + MgSO</w:t>
            </w:r>
            <w:r>
              <w:rPr>
                <w:rFonts w:hint="default" w:ascii="Times New Roman" w:hAnsi="Times New Roman" w:eastAsia="宋体" w:cs="Times New Roman"/>
                <w:bCs/>
                <w:color w:val="auto"/>
                <w:spacing w:val="0"/>
                <w:position w:val="0"/>
                <w:u w:val="none" w:color="auto"/>
                <w:vertAlign w:val="subscript"/>
                <w:lang w:val="en-US" w:eastAsia="zh-CN"/>
              </w:rPr>
              <w:t>4</w:t>
            </w:r>
            <w:r>
              <w:rPr>
                <w:rFonts w:hint="default" w:ascii="Times New Roman" w:hAnsi="Times New Roman" w:eastAsia="宋体" w:cs="Times New Roman"/>
                <w:bCs/>
                <w:color w:val="auto"/>
                <w:spacing w:val="0"/>
                <w:position w:val="0"/>
                <w:u w:val="none" w:color="auto"/>
                <w:lang w:val="en-US" w:eastAsia="zh-CN"/>
              </w:rPr>
              <w:t xml:space="preserve"> = MgGeO</w:t>
            </w:r>
            <w:r>
              <w:rPr>
                <w:rFonts w:hint="default" w:ascii="Times New Roman" w:hAnsi="Times New Roman" w:eastAsia="宋体" w:cs="Times New Roman"/>
                <w:bCs/>
                <w:color w:val="auto"/>
                <w:spacing w:val="0"/>
                <w:position w:val="0"/>
                <w:u w:val="none" w:color="auto"/>
                <w:vertAlign w:val="subscript"/>
                <w:lang w:val="en-US" w:eastAsia="zh-CN"/>
              </w:rPr>
              <w:t>3</w:t>
            </w:r>
            <w:r>
              <w:rPr>
                <w:rFonts w:hint="default" w:ascii="Times New Roman" w:hAnsi="Times New Roman" w:eastAsia="宋体" w:cs="Times New Roman"/>
                <w:bCs/>
                <w:color w:val="auto"/>
                <w:spacing w:val="0"/>
                <w:position w:val="0"/>
                <w:u w:val="none" w:color="auto"/>
                <w:lang w:val="en-US" w:eastAsia="zh-CN"/>
              </w:rPr>
              <w:t xml:space="preserve"> + Na</w:t>
            </w:r>
            <w:r>
              <w:rPr>
                <w:rFonts w:hint="default" w:ascii="Times New Roman" w:hAnsi="Times New Roman" w:eastAsia="宋体" w:cs="Times New Roman"/>
                <w:bCs/>
                <w:color w:val="auto"/>
                <w:spacing w:val="0"/>
                <w:position w:val="0"/>
                <w:u w:val="none" w:color="auto"/>
                <w:vertAlign w:val="subscript"/>
                <w:lang w:val="en-US" w:eastAsia="zh-CN"/>
              </w:rPr>
              <w:t>2</w:t>
            </w:r>
            <w:r>
              <w:rPr>
                <w:rFonts w:hint="default" w:ascii="Times New Roman" w:hAnsi="Times New Roman" w:eastAsia="宋体" w:cs="Times New Roman"/>
                <w:bCs/>
                <w:color w:val="auto"/>
                <w:spacing w:val="0"/>
                <w:position w:val="0"/>
                <w:u w:val="none" w:color="auto"/>
                <w:lang w:val="en-US" w:eastAsia="zh-CN"/>
              </w:rPr>
              <w:t>SO</w:t>
            </w:r>
            <w:r>
              <w:rPr>
                <w:rFonts w:hint="default" w:ascii="Times New Roman" w:hAnsi="Times New Roman" w:eastAsia="宋体" w:cs="Times New Roman"/>
                <w:bCs/>
                <w:color w:val="auto"/>
                <w:spacing w:val="0"/>
                <w:position w:val="0"/>
                <w:u w:val="none" w:color="auto"/>
                <w:vertAlign w:val="subscript"/>
                <w:lang w:val="en-US" w:eastAsia="zh-CN"/>
              </w:rPr>
              <w:t>4</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cs="Times New Roman"/>
                <w:bCs/>
                <w:color w:val="auto"/>
                <w:spacing w:val="0"/>
                <w:position w:val="0"/>
                <w:u w:val="none" w:color="auto"/>
                <w:lang w:val="en-US" w:eastAsia="zh-CN"/>
              </w:rPr>
              <w:t>（6）</w:t>
            </w:r>
            <w:r>
              <w:rPr>
                <w:rFonts w:hint="default" w:ascii="Times New Roman" w:hAnsi="Times New Roman" w:eastAsia="宋体" w:cs="Times New Roman"/>
                <w:bCs/>
                <w:color w:val="auto"/>
                <w:spacing w:val="0"/>
                <w:position w:val="0"/>
                <w:u w:val="none" w:color="auto"/>
                <w:lang w:val="en-US" w:eastAsia="zh-CN"/>
              </w:rPr>
              <w:t>烘干包装</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jc w:val="left"/>
              <w:textAlignment w:val="auto"/>
              <w:rPr>
                <w:rFonts w:hint="default" w:ascii="Times New Roman" w:hAnsi="Times New Roman" w:eastAsia="宋体" w:cs="Times New Roman"/>
                <w:bCs/>
                <w:color w:val="auto"/>
                <w:spacing w:val="0"/>
                <w:position w:val="0"/>
                <w:u w:val="none" w:color="auto"/>
                <w:lang w:val="en-US" w:eastAsia="zh-CN"/>
              </w:rPr>
            </w:pPr>
            <w:r>
              <w:rPr>
                <w:rFonts w:hint="default" w:ascii="Times New Roman" w:hAnsi="Times New Roman" w:eastAsia="宋体" w:cs="Times New Roman"/>
                <w:bCs/>
                <w:color w:val="auto"/>
                <w:spacing w:val="0"/>
                <w:position w:val="0"/>
                <w:u w:val="none" w:color="auto"/>
                <w:lang w:val="en-US" w:eastAsia="zh-CN"/>
              </w:rPr>
              <w:t>水解反应产生的二氧化锗沉淀和硫酸镁沉锗反应产生的MgxGey(OH)z沉淀经微波干燥机烘干后再经过粉碎、检验、包装等工序后即为最终的产品粗二氧化锗。</w:t>
            </w:r>
          </w:p>
          <w:p>
            <w:pPr>
              <w:pStyle w:val="26"/>
              <w:keepNext w:val="0"/>
              <w:keepLines w:val="0"/>
              <w:pageBreakBefore w:val="0"/>
              <w:widowControl w:val="0"/>
              <w:kinsoku/>
              <w:wordWrap/>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u w:val="none" w:color="auto"/>
                <w:lang w:val="en-US" w:eastAsia="zh-CN"/>
              </w:rPr>
            </w:pPr>
            <w:r>
              <w:rPr>
                <w:rFonts w:hint="default" w:cs="Times New Roman"/>
                <w:bCs/>
                <w:color w:val="auto"/>
                <w:spacing w:val="0"/>
                <w:position w:val="0"/>
                <w:u w:val="none" w:color="auto"/>
                <w:lang w:val="en-US" w:eastAsia="zh-CN"/>
              </w:rPr>
              <w:t>（二）、现有项目</w:t>
            </w:r>
            <w:r>
              <w:rPr>
                <w:rFonts w:hint="default" w:ascii="Times New Roman" w:hAnsi="Times New Roman" w:eastAsia="宋体" w:cs="Times New Roman"/>
                <w:bCs/>
                <w:color w:val="auto"/>
                <w:spacing w:val="0"/>
                <w:position w:val="0"/>
                <w:u w:val="none" w:color="auto"/>
                <w:lang w:val="en-US" w:eastAsia="zh-CN"/>
              </w:rPr>
              <w:t>主要污染物工序汇总</w:t>
            </w:r>
          </w:p>
          <w:p>
            <w:pPr>
              <w:pStyle w:val="6"/>
              <w:keepNext w:val="0"/>
              <w:keepLines w:val="0"/>
              <w:pageBreakBefore w:val="0"/>
              <w:widowControl w:val="0"/>
              <w:kinsoku/>
              <w:wordWrap/>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eastAsia="宋体" w:cs="Times New Roman"/>
                <w:b/>
                <w:bCs/>
                <w:color w:val="auto"/>
                <w:spacing w:val="0"/>
                <w:kern w:val="2"/>
                <w:position w:val="0"/>
                <w:sz w:val="21"/>
                <w:szCs w:val="21"/>
                <w:u w:val="none" w:color="auto"/>
                <w:lang w:val="en-US" w:eastAsia="zh-CN" w:bidi="ar-SA"/>
              </w:rPr>
            </w:pPr>
            <w:bookmarkStart w:id="45" w:name="_Toc24766"/>
            <w:bookmarkStart w:id="46" w:name="_Toc13786"/>
            <w:r>
              <w:rPr>
                <w:rFonts w:hint="default" w:ascii="Times New Roman" w:hAnsi="Times New Roman" w:eastAsia="宋体" w:cs="Times New Roman"/>
                <w:b/>
                <w:bCs/>
                <w:color w:val="auto"/>
                <w:spacing w:val="0"/>
                <w:kern w:val="2"/>
                <w:position w:val="0"/>
                <w:sz w:val="21"/>
                <w:szCs w:val="21"/>
                <w:u w:val="none" w:color="auto"/>
                <w:lang w:val="en-US" w:eastAsia="zh-CN" w:bidi="ar-SA"/>
              </w:rPr>
              <w:t>表2-</w:t>
            </w:r>
            <w:r>
              <w:rPr>
                <w:rFonts w:hint="default" w:ascii="Times New Roman" w:hAnsi="Times New Roman" w:cs="Times New Roman"/>
                <w:b/>
                <w:bCs/>
                <w:color w:val="auto"/>
                <w:spacing w:val="0"/>
                <w:kern w:val="2"/>
                <w:position w:val="0"/>
                <w:sz w:val="21"/>
                <w:szCs w:val="21"/>
                <w:u w:val="none" w:color="auto"/>
                <w:lang w:val="en-US" w:eastAsia="zh-CN" w:bidi="ar-SA"/>
              </w:rPr>
              <w:t>8</w:t>
            </w:r>
            <w:r>
              <w:rPr>
                <w:rFonts w:hint="default" w:ascii="Times New Roman" w:hAnsi="Times New Roman" w:eastAsia="宋体" w:cs="Times New Roman"/>
                <w:b/>
                <w:bCs/>
                <w:color w:val="auto"/>
                <w:spacing w:val="0"/>
                <w:kern w:val="2"/>
                <w:position w:val="0"/>
                <w:sz w:val="21"/>
                <w:szCs w:val="21"/>
                <w:u w:val="none" w:color="auto"/>
                <w:lang w:val="en-US" w:eastAsia="zh-CN" w:bidi="ar-SA"/>
              </w:rPr>
              <w:t xml:space="preserve"> </w:t>
            </w:r>
            <w:r>
              <w:rPr>
                <w:rFonts w:hint="default" w:eastAsia="宋体" w:cs="Times New Roman"/>
                <w:b/>
                <w:bCs/>
                <w:color w:val="auto"/>
                <w:spacing w:val="0"/>
                <w:kern w:val="2"/>
                <w:position w:val="0"/>
                <w:sz w:val="21"/>
                <w:szCs w:val="21"/>
                <w:u w:val="none" w:color="auto"/>
                <w:lang w:val="en-US" w:eastAsia="zh-CN" w:bidi="ar-SA"/>
              </w:rPr>
              <w:t>现有</w:t>
            </w:r>
            <w:r>
              <w:rPr>
                <w:rFonts w:hint="default" w:ascii="Times New Roman" w:hAnsi="Times New Roman" w:eastAsia="宋体" w:cs="Times New Roman"/>
                <w:b/>
                <w:bCs/>
                <w:color w:val="auto"/>
                <w:spacing w:val="0"/>
                <w:kern w:val="2"/>
                <w:position w:val="0"/>
                <w:sz w:val="21"/>
                <w:szCs w:val="21"/>
                <w:u w:val="none" w:color="auto"/>
                <w:lang w:val="en-US" w:eastAsia="zh-CN" w:bidi="ar-SA"/>
              </w:rPr>
              <w:t>项目主要产污一览表</w:t>
            </w:r>
            <w:bookmarkEnd w:id="45"/>
            <w:bookmarkEnd w:id="46"/>
          </w:p>
          <w:tbl>
            <w:tblPr>
              <w:tblStyle w:val="18"/>
              <w:tblW w:w="4998" w:type="pct"/>
              <w:tblInd w:w="-12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37"/>
              <w:gridCol w:w="1269"/>
              <w:gridCol w:w="1046"/>
              <w:gridCol w:w="2491"/>
              <w:gridCol w:w="291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381" w:type="pct"/>
                  <w:tcBorders>
                    <w:tl2br w:val="nil"/>
                    <w:tr2bl w:val="nil"/>
                  </w:tcBorders>
                  <w:noWrap w:val="0"/>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b/>
                      <w:bCs/>
                      <w:color w:val="FF0000"/>
                      <w:spacing w:val="0"/>
                      <w:kern w:val="2"/>
                      <w:position w:val="0"/>
                      <w:sz w:val="21"/>
                      <w:szCs w:val="21"/>
                      <w:u w:val="none" w:color="auto"/>
                      <w:vertAlign w:val="baseline"/>
                      <w:lang w:val="en-US" w:eastAsia="zh-CN" w:bidi="ar-SA"/>
                    </w:rPr>
                  </w:pPr>
                  <w:r>
                    <w:rPr>
                      <w:rFonts w:hAnsi="Times New Roman"/>
                      <w:sz w:val="21"/>
                      <w:szCs w:val="21"/>
                    </w:rPr>
                    <w:t>类型</w:t>
                  </w:r>
                </w:p>
              </w:tc>
              <w:tc>
                <w:tcPr>
                  <w:tcW w:w="1385" w:type="pct"/>
                  <w:gridSpan w:val="2"/>
                  <w:tcBorders>
                    <w:tl2br w:val="nil"/>
                    <w:tr2bl w:val="nil"/>
                  </w:tcBorders>
                  <w:noWrap w:val="0"/>
                  <w:vAlign w:val="center"/>
                </w:tcPr>
                <w:p>
                  <w:pPr>
                    <w:tabs>
                      <w:tab w:val="left" w:pos="559"/>
                      <w:tab w:val="center" w:pos="1127"/>
                    </w:tabs>
                    <w:autoSpaceDE w:val="0"/>
                    <w:autoSpaceDN w:val="0"/>
                    <w:adjustRightInd w:val="0"/>
                    <w:snapToGrid w:val="0"/>
                    <w:spacing w:beforeLines="0" w:afterLines="0" w:line="240" w:lineRule="exact"/>
                    <w:contextualSpacing/>
                    <w:jc w:val="center"/>
                    <w:rPr>
                      <w:rFonts w:hint="default" w:ascii="Times New Roman" w:hAnsi="Times New Roman" w:eastAsia="宋体" w:cs="Times New Roman"/>
                      <w:b/>
                      <w:bCs/>
                      <w:color w:val="FF0000"/>
                      <w:spacing w:val="0"/>
                      <w:kern w:val="2"/>
                      <w:position w:val="0"/>
                      <w:sz w:val="21"/>
                      <w:szCs w:val="21"/>
                      <w:u w:val="none" w:color="auto"/>
                      <w:vertAlign w:val="baseline"/>
                      <w:lang w:val="en-US" w:eastAsia="zh-CN" w:bidi="ar-SA"/>
                    </w:rPr>
                  </w:pPr>
                  <w:r>
                    <w:rPr>
                      <w:rFonts w:hAnsi="Times New Roman"/>
                      <w:sz w:val="21"/>
                      <w:szCs w:val="21"/>
                    </w:rPr>
                    <w:t>名称</w:t>
                  </w:r>
                </w:p>
              </w:tc>
              <w:tc>
                <w:tcPr>
                  <w:tcW w:w="1490" w:type="pct"/>
                  <w:tcBorders>
                    <w:tl2br w:val="nil"/>
                    <w:tr2bl w:val="nil"/>
                  </w:tcBorders>
                  <w:noWrap w:val="0"/>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b/>
                      <w:bCs/>
                      <w:color w:val="FF0000"/>
                      <w:spacing w:val="0"/>
                      <w:kern w:val="2"/>
                      <w:position w:val="0"/>
                      <w:sz w:val="21"/>
                      <w:szCs w:val="21"/>
                      <w:u w:val="none" w:color="auto"/>
                      <w:vertAlign w:val="baseline"/>
                      <w:lang w:val="en-US" w:eastAsia="zh-CN" w:bidi="ar-SA"/>
                    </w:rPr>
                  </w:pPr>
                  <w:r>
                    <w:rPr>
                      <w:rFonts w:hAnsi="Times New Roman"/>
                      <w:sz w:val="21"/>
                      <w:szCs w:val="21"/>
                    </w:rPr>
                    <w:t>产生环</w:t>
                  </w:r>
                  <w:r>
                    <w:rPr>
                      <w:rFonts w:hint="default" w:hAnsi="Times New Roman"/>
                      <w:sz w:val="21"/>
                      <w:szCs w:val="21"/>
                      <w:lang w:val="en-US" w:eastAsia="zh-CN"/>
                    </w:rPr>
                    <w:t>节</w:t>
                  </w:r>
                </w:p>
              </w:tc>
              <w:tc>
                <w:tcPr>
                  <w:tcW w:w="1742" w:type="pct"/>
                  <w:tcBorders>
                    <w:tl2br w:val="nil"/>
                    <w:tr2bl w:val="nil"/>
                  </w:tcBorders>
                  <w:noWrap w:val="0"/>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Ansi="Times New Roman"/>
                      <w:sz w:val="21"/>
                      <w:szCs w:val="21"/>
                    </w:rPr>
                  </w:pPr>
                  <w:r>
                    <w:rPr>
                      <w:rFonts w:hAnsi="Times New Roman"/>
                      <w:sz w:val="21"/>
                      <w:szCs w:val="21"/>
                    </w:rPr>
                    <w:t>主要污染物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restart"/>
                  <w:tcBorders>
                    <w:tl2br w:val="nil"/>
                    <w:tr2bl w:val="nil"/>
                  </w:tcBorders>
                  <w:noWrap w:val="0"/>
                  <w:vAlign w:val="center"/>
                </w:tcPr>
                <w:p>
                  <w:pPr>
                    <w:autoSpaceDE w:val="0"/>
                    <w:autoSpaceDN w:val="0"/>
                    <w:adjustRightInd w:val="0"/>
                    <w:snapToGrid w:val="0"/>
                    <w:spacing w:beforeLines="0" w:afterLines="0" w:line="240" w:lineRule="exact"/>
                    <w:contextualSpacing/>
                    <w:jc w:val="center"/>
                    <w:rPr>
                      <w:rFonts w:ascii="Times New Roman" w:hAnsi="Times New Roman" w:eastAsia="宋体" w:cs="Times New Roman"/>
                      <w:kern w:val="2"/>
                      <w:sz w:val="21"/>
                      <w:szCs w:val="21"/>
                      <w:lang w:val="en-US" w:eastAsia="zh-CN" w:bidi="ar-SA"/>
                    </w:rPr>
                  </w:pPr>
                  <w:r>
                    <w:rPr>
                      <w:rFonts w:hint="default" w:hAnsi="Times New Roman"/>
                      <w:sz w:val="21"/>
                      <w:szCs w:val="21"/>
                    </w:rPr>
                    <w:t>废气</w:t>
                  </w:r>
                </w:p>
              </w:tc>
              <w:tc>
                <w:tcPr>
                  <w:tcW w:w="759" w:type="pct"/>
                  <w:vMerge w:val="restart"/>
                  <w:tcBorders>
                    <w:tl2br w:val="nil"/>
                    <w:tr2bl w:val="nil"/>
                  </w:tcBorders>
                  <w:noWrap w:val="0"/>
                  <w:vAlign w:val="center"/>
                </w:tcPr>
                <w:p>
                  <w:pPr>
                    <w:autoSpaceDE w:val="0"/>
                    <w:autoSpaceDN w:val="0"/>
                    <w:adjustRightInd w:val="0"/>
                    <w:snapToGrid w:val="0"/>
                    <w:spacing w:beforeLines="0" w:afterLines="0" w:line="240" w:lineRule="exact"/>
                    <w:contextualSpacing/>
                    <w:jc w:val="center"/>
                    <w:rPr>
                      <w:rFonts w:ascii="Times New Roman" w:hAnsi="Times New Roman" w:eastAsia="宋体" w:cs="Times New Roman"/>
                      <w:kern w:val="2"/>
                      <w:sz w:val="21"/>
                      <w:szCs w:val="21"/>
                      <w:lang w:val="en-US" w:eastAsia="zh-CN" w:bidi="ar-SA"/>
                    </w:rPr>
                  </w:pPr>
                  <w:r>
                    <w:rPr>
                      <w:rFonts w:hint="default" w:hAnsi="Times New Roman"/>
                      <w:sz w:val="21"/>
                      <w:szCs w:val="21"/>
                    </w:rPr>
                    <w:t>硫酸锌车间</w:t>
                  </w:r>
                </w:p>
              </w:tc>
              <w:tc>
                <w:tcPr>
                  <w:tcW w:w="626" w:type="pct"/>
                  <w:tcBorders>
                    <w:tl2br w:val="nil"/>
                    <w:tr2bl w:val="nil"/>
                  </w:tcBorders>
                  <w:noWrap w:val="0"/>
                  <w:vAlign w:val="center"/>
                </w:tcPr>
                <w:p>
                  <w:pPr>
                    <w:autoSpaceDE w:val="0"/>
                    <w:autoSpaceDN w:val="0"/>
                    <w:adjustRightInd w:val="0"/>
                    <w:snapToGrid w:val="0"/>
                    <w:spacing w:beforeLines="0" w:afterLines="0" w:line="240" w:lineRule="exact"/>
                    <w:contextualSpacing/>
                    <w:jc w:val="center"/>
                    <w:rPr>
                      <w:rFonts w:ascii="Times New Roman" w:hAnsi="Times New Roman" w:eastAsia="宋体" w:cs="Times New Roman"/>
                      <w:kern w:val="2"/>
                      <w:sz w:val="21"/>
                      <w:szCs w:val="21"/>
                      <w:lang w:val="en-US" w:eastAsia="zh-CN" w:bidi="ar-SA"/>
                    </w:rPr>
                  </w:pPr>
                  <w:r>
                    <w:rPr>
                      <w:rFonts w:hint="default" w:hAnsi="Times New Roman"/>
                      <w:sz w:val="21"/>
                      <w:szCs w:val="21"/>
                    </w:rPr>
                    <w:t>浸出废气</w:t>
                  </w:r>
                </w:p>
              </w:tc>
              <w:tc>
                <w:tcPr>
                  <w:tcW w:w="1490" w:type="pct"/>
                  <w:tcBorders>
                    <w:tl2br w:val="nil"/>
                    <w:tr2bl w:val="nil"/>
                  </w:tcBorders>
                  <w:noWrap w:val="0"/>
                  <w:vAlign w:val="center"/>
                </w:tcPr>
                <w:p>
                  <w:pPr>
                    <w:autoSpaceDE w:val="0"/>
                    <w:autoSpaceDN w:val="0"/>
                    <w:adjustRightInd w:val="0"/>
                    <w:snapToGrid w:val="0"/>
                    <w:spacing w:beforeLines="0" w:afterLines="0" w:line="240" w:lineRule="exact"/>
                    <w:contextualSpacing/>
                    <w:jc w:val="center"/>
                    <w:rPr>
                      <w:rFonts w:ascii="Times New Roman" w:hAnsi="Times New Roman" w:eastAsia="宋体" w:cs="Times New Roman"/>
                      <w:kern w:val="2"/>
                      <w:sz w:val="21"/>
                      <w:szCs w:val="21"/>
                      <w:lang w:val="en-US" w:eastAsia="zh-CN" w:bidi="ar-SA"/>
                    </w:rPr>
                  </w:pPr>
                  <w:r>
                    <w:rPr>
                      <w:rFonts w:hint="default" w:hAnsi="Times New Roman"/>
                      <w:sz w:val="21"/>
                      <w:szCs w:val="21"/>
                    </w:rPr>
                    <w:t>碱洗、中浸、酸浸</w:t>
                  </w:r>
                </w:p>
              </w:tc>
              <w:tc>
                <w:tcPr>
                  <w:tcW w:w="1742" w:type="pct"/>
                  <w:tcBorders>
                    <w:tl2br w:val="nil"/>
                    <w:tr2bl w:val="nil"/>
                  </w:tcBorders>
                  <w:noWrap w:val="0"/>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hAnsi="Times New Roman"/>
                      <w:sz w:val="21"/>
                      <w:szCs w:val="21"/>
                    </w:rPr>
                  </w:pPr>
                  <w:r>
                    <w:rPr>
                      <w:sz w:val="21"/>
                      <w:szCs w:val="21"/>
                    </w:rPr>
                    <w:t>硫酸雾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759" w:type="pct"/>
                  <w:vMerge w:val="continue"/>
                  <w:vAlign w:val="center"/>
                </w:tcPr>
                <w:p>
                  <w:pPr>
                    <w:autoSpaceDE w:val="0"/>
                    <w:autoSpaceDN w:val="0"/>
                    <w:adjustRightInd w:val="0"/>
                    <w:snapToGrid w:val="0"/>
                    <w:spacing w:beforeLines="0" w:afterLines="0" w:line="240" w:lineRule="exact"/>
                    <w:contextualSpacing/>
                    <w:jc w:val="center"/>
                    <w:rPr>
                      <w:rFonts w:ascii="Times New Roman" w:hAnsi="Times New Roman" w:eastAsia="宋体" w:cs="Times New Roman"/>
                      <w:kern w:val="2"/>
                      <w:sz w:val="21"/>
                      <w:szCs w:val="21"/>
                      <w:lang w:val="en-US" w:eastAsia="zh-CN" w:bidi="ar-SA"/>
                    </w:rPr>
                  </w:pPr>
                </w:p>
              </w:tc>
              <w:tc>
                <w:tcPr>
                  <w:tcW w:w="626" w:type="pct"/>
                  <w:vAlign w:val="center"/>
                </w:tcPr>
                <w:p>
                  <w:pPr>
                    <w:autoSpaceDE w:val="0"/>
                    <w:autoSpaceDN w:val="0"/>
                    <w:adjustRightInd w:val="0"/>
                    <w:snapToGrid w:val="0"/>
                    <w:spacing w:beforeLines="0" w:afterLines="0" w:line="240" w:lineRule="exact"/>
                    <w:contextualSpacing/>
                    <w:jc w:val="center"/>
                    <w:rPr>
                      <w:rFonts w:ascii="Times New Roman" w:hAnsi="Times New Roman" w:eastAsia="宋体" w:cs="Times New Roman"/>
                      <w:kern w:val="2"/>
                      <w:sz w:val="21"/>
                      <w:szCs w:val="21"/>
                      <w:lang w:val="en-US" w:eastAsia="zh-CN" w:bidi="ar-SA"/>
                    </w:rPr>
                  </w:pPr>
                  <w:r>
                    <w:rPr>
                      <w:rFonts w:hint="default" w:hAnsi="Times New Roman"/>
                      <w:sz w:val="21"/>
                      <w:szCs w:val="21"/>
                    </w:rPr>
                    <w:t>除杂废气</w:t>
                  </w:r>
                </w:p>
              </w:tc>
              <w:tc>
                <w:tcPr>
                  <w:tcW w:w="1490" w:type="pct"/>
                  <w:vAlign w:val="center"/>
                </w:tcPr>
                <w:p>
                  <w:pPr>
                    <w:autoSpaceDE w:val="0"/>
                    <w:autoSpaceDN w:val="0"/>
                    <w:adjustRightInd w:val="0"/>
                    <w:snapToGrid w:val="0"/>
                    <w:spacing w:beforeLines="0" w:afterLines="0" w:line="240" w:lineRule="exact"/>
                    <w:contextualSpacing/>
                    <w:jc w:val="center"/>
                    <w:rPr>
                      <w:rFonts w:ascii="Times New Roman" w:hAnsi="Times New Roman" w:eastAsia="宋体" w:cs="Times New Roman"/>
                      <w:kern w:val="2"/>
                      <w:sz w:val="21"/>
                      <w:szCs w:val="21"/>
                      <w:lang w:val="en-US" w:eastAsia="zh-CN" w:bidi="ar-SA"/>
                    </w:rPr>
                  </w:pPr>
                  <w:r>
                    <w:rPr>
                      <w:rFonts w:hint="default" w:hAnsi="Times New Roman"/>
                      <w:sz w:val="21"/>
                      <w:szCs w:val="21"/>
                    </w:rPr>
                    <w:t>氧化除铁、二次置换</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hAnsi="Times New Roman"/>
                      <w:sz w:val="21"/>
                      <w:szCs w:val="21"/>
                    </w:rPr>
                  </w:pPr>
                  <w:r>
                    <w:rPr>
                      <w:rFonts w:hint="default"/>
                      <w:sz w:val="21"/>
                      <w:szCs w:val="21"/>
                    </w:rPr>
                    <w:t>硫酸雾、AsH</w:t>
                  </w:r>
                  <w:r>
                    <w:rPr>
                      <w:rFonts w:hint="default"/>
                      <w:sz w:val="21"/>
                      <w:szCs w:val="21"/>
                      <w:vertAlign w:val="sub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干燥窑烘干废气</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热风带出硫酸锌颗粒</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颗粒物、SO</w:t>
                  </w:r>
                  <w:r>
                    <w:rPr>
                      <w:rFonts w:hint="default" w:hAnsi="Times New Roman"/>
                      <w:sz w:val="21"/>
                      <w:szCs w:val="21"/>
                      <w:vertAlign w:val="subscript"/>
                    </w:rPr>
                    <w:t>2</w:t>
                  </w:r>
                  <w:r>
                    <w:rPr>
                      <w:rFonts w:hint="default" w:hAnsi="Times New Roman"/>
                      <w:sz w:val="21"/>
                      <w:szCs w:val="21"/>
                    </w:rPr>
                    <w:t>、NO</w:t>
                  </w:r>
                  <w:r>
                    <w:rPr>
                      <w:rFonts w:hint="default" w:hAnsi="Times New Roman"/>
                      <w:sz w:val="21"/>
                      <w:szCs w:val="21"/>
                      <w:vertAlign w:val="subscript"/>
                    </w:rPr>
                    <w:t>X</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包装废气</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一水硫酸锌筛分、包装</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颗粒物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铁粉置换废气</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铁粉置换</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sz w:val="21"/>
                      <w:szCs w:val="21"/>
                    </w:rPr>
                    <w:t>硫酸雾</w:t>
                  </w:r>
                  <w:r>
                    <w:rPr>
                      <w:rFonts w:hint="default"/>
                      <w:sz w:val="21"/>
                      <w:szCs w:val="21"/>
                    </w:rPr>
                    <w:t>、AsH</w:t>
                  </w:r>
                  <w:r>
                    <w:rPr>
                      <w:rFonts w:hint="default"/>
                      <w:sz w:val="21"/>
                      <w:szCs w:val="21"/>
                      <w:vertAlign w:val="sub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硫化沉锗废气</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硫化沉锗</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sz w:val="21"/>
                      <w:szCs w:val="21"/>
                    </w:rPr>
                    <w:t>硫酸雾</w:t>
                  </w:r>
                  <w:r>
                    <w:rPr>
                      <w:rFonts w:hint="default"/>
                      <w:sz w:val="21"/>
                      <w:szCs w:val="21"/>
                    </w:rPr>
                    <w:t>、H</w:t>
                  </w:r>
                  <w:r>
                    <w:rPr>
                      <w:rFonts w:hint="default"/>
                      <w:sz w:val="21"/>
                      <w:szCs w:val="21"/>
                      <w:vertAlign w:val="subscript"/>
                    </w:rPr>
                    <w:t>2</w:t>
                  </w:r>
                  <w:r>
                    <w:rPr>
                      <w:rFonts w:hint="default"/>
                      <w:sz w:val="21"/>
                      <w:szCs w:val="21"/>
                    </w:rPr>
                    <w:t>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restar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hAnsi="Times New Roman" w:eastAsia="宋体"/>
                      <w:sz w:val="21"/>
                      <w:szCs w:val="21"/>
                      <w:lang w:val="en-US" w:eastAsia="zh-CN"/>
                    </w:rPr>
                  </w:pPr>
                  <w:r>
                    <w:rPr>
                      <w:rFonts w:hint="default" w:hAnsi="Times New Roman"/>
                      <w:sz w:val="21"/>
                      <w:szCs w:val="21"/>
                      <w:lang w:val="en-US" w:eastAsia="zh-CN"/>
                    </w:rPr>
                    <w:t>废水</w:t>
                  </w: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碱洗废水</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碱洗除氟氯</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重金属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废渣洗水</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铅泥、铁渣、铜镉渣冲洗</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SS、重金属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蒸发浓缩母液</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硫酸锌蒸发</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重金属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包装袋及滤布冲洗水</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包装袋、滤布冲洗</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SS、重金属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水喷淋塔废水</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水喷淋除</w:t>
                  </w:r>
                  <w:r>
                    <w:rPr>
                      <w:sz w:val="21"/>
                      <w:szCs w:val="21"/>
                    </w:rPr>
                    <w:t>硫酸雾</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硫酸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铜渣冲洗水</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铜渣冲洗</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SS、重金属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硫化沉锗液</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硫化沉锗</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重金属、硫酸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硫酸镁沉锗液</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硫酸镁沉锗</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重金属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碱液喷淋塔废水</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碱液喷淋除</w:t>
                  </w:r>
                  <w:r>
                    <w:rPr>
                      <w:sz w:val="21"/>
                      <w:szCs w:val="21"/>
                    </w:rPr>
                    <w:t>硫酸雾</w:t>
                  </w:r>
                  <w:r>
                    <w:rPr>
                      <w:rFonts w:hint="default"/>
                      <w:sz w:val="21"/>
                      <w:szCs w:val="21"/>
                    </w:rPr>
                    <w:t>、H</w:t>
                  </w:r>
                  <w:r>
                    <w:rPr>
                      <w:rFonts w:hint="default"/>
                      <w:sz w:val="21"/>
                      <w:szCs w:val="21"/>
                      <w:vertAlign w:val="subscript"/>
                    </w:rPr>
                    <w:t>2</w:t>
                  </w:r>
                  <w:r>
                    <w:rPr>
                      <w:rFonts w:hint="default"/>
                      <w:sz w:val="21"/>
                      <w:szCs w:val="21"/>
                    </w:rPr>
                    <w:t>S</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无机盐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地面冲洗水</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地面冲洗</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SS、重金属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初期雨水</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SS、重金属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生活污水</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办公、生活</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hAnsi="Times New Roman"/>
                      <w:sz w:val="21"/>
                      <w:szCs w:val="21"/>
                    </w:rPr>
                  </w:pPr>
                  <w:r>
                    <w:rPr>
                      <w:rFonts w:hint="default" w:hAnsi="Times New Roman"/>
                      <w:sz w:val="21"/>
                      <w:szCs w:val="21"/>
                    </w:rPr>
                    <w:t>COD、SS、氨氮、</w:t>
                  </w:r>
                </w:p>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BOD</w:t>
                  </w:r>
                  <w:r>
                    <w:rPr>
                      <w:rFonts w:hint="default" w:hAnsi="Times New Roman"/>
                      <w:sz w:val="21"/>
                      <w:szCs w:val="21"/>
                      <w:vertAlign w:val="subscript"/>
                    </w:rPr>
                    <w:t>5</w:t>
                  </w:r>
                  <w:r>
                    <w:rPr>
                      <w:rFonts w:hint="default" w:hAnsi="Times New Roman"/>
                      <w:sz w:val="21"/>
                      <w:szCs w:val="21"/>
                    </w:rPr>
                    <w:t>、动植物油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restar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hAnsi="Times New Roman" w:eastAsia="宋体"/>
                      <w:sz w:val="21"/>
                      <w:szCs w:val="21"/>
                      <w:lang w:eastAsia="zh-CN"/>
                    </w:rPr>
                  </w:pPr>
                  <w:r>
                    <w:rPr>
                      <w:rFonts w:hint="default" w:hAnsi="Times New Roman"/>
                      <w:sz w:val="21"/>
                      <w:szCs w:val="21"/>
                      <w:lang w:val="en-US" w:eastAsia="zh-CN"/>
                    </w:rPr>
                    <w:t>固体废物</w:t>
                  </w: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铅泥</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酸浸</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重金属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铁渣</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氧化除铁</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重金属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铜镉渣</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置换除铜镉</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重金属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硫化渣</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加Na</w:t>
                  </w:r>
                  <w:r>
                    <w:rPr>
                      <w:rFonts w:hint="default" w:hAnsi="Times New Roman"/>
                      <w:sz w:val="21"/>
                      <w:szCs w:val="21"/>
                      <w:vertAlign w:val="subscript"/>
                    </w:rPr>
                    <w:t>2</w:t>
                  </w:r>
                  <w:r>
                    <w:rPr>
                      <w:rFonts w:hint="default" w:hAnsi="Times New Roman"/>
                      <w:sz w:val="21"/>
                      <w:szCs w:val="21"/>
                    </w:rPr>
                    <w:t>S除重金属</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重金属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铜渣</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铁粉置换、碱浸氧化</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重金属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废水处理污泥</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各废水沉淀池、循环池、初期雨水池</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重金属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收尘灰</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除尘室、布袋除尘</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硫酸锌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Ansi="Times New Roman"/>
                      <w:sz w:val="21"/>
                      <w:szCs w:val="21"/>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废包装袋</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原料运输</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381" w:type="pct"/>
                  <w:vMerge w:val="continue"/>
                  <w:vAlign w:val="center"/>
                </w:tcPr>
                <w:p>
                  <w:pPr>
                    <w:autoSpaceDE w:val="0"/>
                    <w:autoSpaceDN w:val="0"/>
                    <w:adjustRightInd w:val="0"/>
                    <w:snapToGrid w:val="0"/>
                    <w:spacing w:beforeLines="0" w:afterLines="0" w:line="240" w:lineRule="exact"/>
                    <w:contextualSpacing/>
                    <w:jc w:val="center"/>
                    <w:rPr>
                      <w:rFonts w:hint="default" w:hAnsi="Times New Roman"/>
                      <w:sz w:val="21"/>
                      <w:szCs w:val="21"/>
                      <w:lang w:val="en-US"/>
                    </w:rPr>
                  </w:pPr>
                </w:p>
              </w:tc>
              <w:tc>
                <w:tcPr>
                  <w:tcW w:w="1385" w:type="pct"/>
                  <w:gridSpan w:val="2"/>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生活垃圾</w:t>
                  </w:r>
                </w:p>
              </w:tc>
              <w:tc>
                <w:tcPr>
                  <w:tcW w:w="1490" w:type="pct"/>
                  <w:vAlign w:val="center"/>
                </w:tcPr>
                <w:p>
                  <w:pPr>
                    <w:autoSpaceDE w:val="0"/>
                    <w:autoSpaceDN w:val="0"/>
                    <w:adjustRightInd w:val="0"/>
                    <w:snapToGrid w:val="0"/>
                    <w:spacing w:beforeLines="0" w:afterLines="0" w:line="240" w:lineRule="exact"/>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办公、生活</w:t>
                  </w:r>
                </w:p>
              </w:tc>
              <w:tc>
                <w:tcPr>
                  <w:tcW w:w="1742" w:type="pct"/>
                  <w:vAlign w:val="center"/>
                </w:tcPr>
                <w:p>
                  <w:pPr>
                    <w:autoSpaceDE w:val="0"/>
                    <w:autoSpaceDN w:val="0"/>
                    <w:adjustRightInd w:val="0"/>
                    <w:snapToGrid w:val="0"/>
                    <w:spacing w:beforeLines="0" w:afterLines="0" w:line="240" w:lineRule="exact"/>
                    <w:ind w:left="0" w:leftChars="0" w:right="0" w:rightChars="0" w:firstLine="0" w:firstLineChars="0"/>
                    <w:contextualSpacing/>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w:t>
                  </w:r>
                </w:p>
              </w:tc>
            </w:tr>
          </w:tbl>
          <w:p>
            <w:pPr>
              <w:pStyle w:val="2"/>
              <w:keepNext w:val="0"/>
              <w:keepLines w:val="0"/>
              <w:pageBreakBefore w:val="0"/>
              <w:widowControl w:val="0"/>
              <w:kinsoku/>
              <w:wordWrap/>
              <w:overflowPunct/>
              <w:topLinePunct w:val="0"/>
              <w:autoSpaceDE w:val="0"/>
              <w:autoSpaceDN w:val="0"/>
              <w:bidi w:val="0"/>
              <w:adjustRightInd w:val="0"/>
              <w:snapToGrid w:val="0"/>
              <w:spacing w:beforeLines="0" w:afterLines="0" w:line="360" w:lineRule="auto"/>
              <w:ind w:firstLine="482" w:firstLineChars="200"/>
              <w:textAlignment w:val="auto"/>
              <w:rPr>
                <w:rFonts w:hint="default" w:ascii="Times New Roman" w:hAnsi="Times New Roman" w:cs="Times New Roman"/>
                <w:b/>
                <w:bCs w:val="0"/>
                <w:color w:val="auto"/>
                <w:spacing w:val="0"/>
                <w:kern w:val="2"/>
                <w:position w:val="0"/>
                <w:sz w:val="24"/>
                <w:szCs w:val="28"/>
                <w:u w:val="none" w:color="auto"/>
                <w:lang w:val="en-US" w:eastAsia="zh-CN" w:bidi="ar-SA"/>
              </w:rPr>
            </w:pPr>
          </w:p>
          <w:p>
            <w:pPr>
              <w:pStyle w:val="2"/>
              <w:keepNext w:val="0"/>
              <w:keepLines w:val="0"/>
              <w:pageBreakBefore w:val="0"/>
              <w:widowControl w:val="0"/>
              <w:kinsoku/>
              <w:wordWrap/>
              <w:overflowPunct/>
              <w:topLinePunct w:val="0"/>
              <w:autoSpaceDE w:val="0"/>
              <w:autoSpaceDN w:val="0"/>
              <w:bidi w:val="0"/>
              <w:adjustRightInd w:val="0"/>
              <w:snapToGrid w:val="0"/>
              <w:spacing w:beforeLines="0" w:afterLines="0" w:line="360" w:lineRule="auto"/>
              <w:ind w:firstLine="482" w:firstLineChars="200"/>
              <w:textAlignment w:val="auto"/>
              <w:rPr>
                <w:rFonts w:hint="default" w:ascii="Times New Roman" w:hAnsi="Times New Roman" w:eastAsia="宋体" w:cs="Times New Roman"/>
                <w:b/>
                <w:bCs w:val="0"/>
                <w:color w:val="auto"/>
                <w:spacing w:val="0"/>
                <w:kern w:val="2"/>
                <w:position w:val="0"/>
                <w:sz w:val="24"/>
                <w:szCs w:val="28"/>
                <w:u w:val="none" w:color="auto"/>
                <w:lang w:val="en-US" w:eastAsia="zh-CN" w:bidi="ar-SA"/>
              </w:rPr>
            </w:pPr>
            <w:r>
              <w:rPr>
                <w:rFonts w:hint="default" w:ascii="Times New Roman" w:hAnsi="Times New Roman" w:cs="Times New Roman"/>
                <w:b/>
                <w:bCs w:val="0"/>
                <w:color w:val="auto"/>
                <w:spacing w:val="0"/>
                <w:kern w:val="2"/>
                <w:position w:val="0"/>
                <w:sz w:val="24"/>
                <w:szCs w:val="28"/>
                <w:u w:val="none" w:color="auto"/>
                <w:lang w:val="en-US" w:eastAsia="zh-CN" w:bidi="ar-SA"/>
              </w:rPr>
              <w:t>（三）、现有项目污染物排放情况</w:t>
            </w:r>
          </w:p>
          <w:p>
            <w:pPr>
              <w:pStyle w:val="2"/>
              <w:keepNext w:val="0"/>
              <w:keepLines w:val="0"/>
              <w:pageBreakBefore w:val="0"/>
              <w:widowControl w:val="0"/>
              <w:kinsoku/>
              <w:wordWrap/>
              <w:overflowPunct/>
              <w:topLinePunct w:val="0"/>
              <w:autoSpaceDE w:val="0"/>
              <w:autoSpaceDN w:val="0"/>
              <w:bidi w:val="0"/>
              <w:adjustRightInd w:val="0"/>
              <w:snapToGrid w:val="0"/>
              <w:spacing w:beforeLines="0" w:afterLines="0" w:line="360" w:lineRule="auto"/>
              <w:ind w:firstLine="480" w:firstLineChars="200"/>
              <w:textAlignment w:val="auto"/>
              <w:rPr>
                <w:rFonts w:hint="default" w:ascii="Times New Roman" w:hAnsi="Times New Roman" w:eastAsia="宋体" w:cs="Times New Roman"/>
                <w:bCs/>
                <w:color w:val="auto"/>
                <w:spacing w:val="0"/>
                <w:kern w:val="2"/>
                <w:position w:val="0"/>
                <w:sz w:val="24"/>
                <w:szCs w:val="28"/>
                <w:u w:val="none" w:color="auto"/>
                <w:lang w:val="en-US" w:eastAsia="zh-CN" w:bidi="ar-SA"/>
              </w:rPr>
            </w:pPr>
            <w:r>
              <w:rPr>
                <w:rFonts w:hint="default" w:ascii="Times New Roman" w:hAnsi="Times New Roman" w:cs="Times New Roman"/>
                <w:bCs/>
                <w:color w:val="auto"/>
                <w:spacing w:val="0"/>
                <w:kern w:val="2"/>
                <w:position w:val="0"/>
                <w:sz w:val="24"/>
                <w:szCs w:val="28"/>
                <w:u w:val="none" w:color="auto"/>
                <w:lang w:val="en-US" w:eastAsia="zh-CN" w:bidi="ar-SA"/>
              </w:rPr>
              <w:t>项目根据现有环评、日常监测数据</w:t>
            </w:r>
            <w:r>
              <w:rPr>
                <w:rFonts w:hint="default" w:ascii="Times New Roman" w:hAnsi="Times New Roman" w:eastAsia="宋体" w:cs="Times New Roman"/>
                <w:bCs/>
                <w:color w:val="auto"/>
                <w:spacing w:val="0"/>
                <w:position w:val="0"/>
                <w:sz w:val="24"/>
                <w:szCs w:val="24"/>
                <w:u w:val="none" w:color="auto"/>
                <w:lang w:val="en-US" w:eastAsia="zh-CN"/>
              </w:rPr>
              <w:t>统计现有</w:t>
            </w:r>
            <w:r>
              <w:rPr>
                <w:rFonts w:hint="default" w:ascii="Times New Roman" w:hAnsi="Times New Roman" w:cs="Times New Roman"/>
                <w:bCs/>
                <w:color w:val="auto"/>
                <w:spacing w:val="0"/>
                <w:position w:val="0"/>
                <w:sz w:val="24"/>
                <w:szCs w:val="24"/>
                <w:u w:val="none" w:color="auto"/>
                <w:lang w:val="en-US" w:eastAsia="zh-CN"/>
              </w:rPr>
              <w:t>工程</w:t>
            </w:r>
            <w:r>
              <w:rPr>
                <w:rFonts w:hint="default" w:ascii="Times New Roman" w:hAnsi="Times New Roman" w:eastAsia="宋体" w:cs="Times New Roman"/>
                <w:bCs/>
                <w:color w:val="auto"/>
                <w:spacing w:val="0"/>
                <w:position w:val="0"/>
                <w:sz w:val="24"/>
                <w:szCs w:val="24"/>
                <w:u w:val="none" w:color="auto"/>
                <w:lang w:val="en-US" w:eastAsia="zh-CN"/>
              </w:rPr>
              <w:t>排放源强</w:t>
            </w:r>
            <w:r>
              <w:rPr>
                <w:rFonts w:hint="default" w:ascii="Times New Roman" w:hAnsi="Times New Roman" w:cs="Times New Roman"/>
                <w:bCs/>
                <w:color w:val="auto"/>
                <w:spacing w:val="0"/>
                <w:kern w:val="2"/>
                <w:position w:val="0"/>
                <w:sz w:val="24"/>
                <w:szCs w:val="28"/>
                <w:u w:val="none" w:color="auto"/>
                <w:lang w:val="en-US" w:eastAsia="zh-CN" w:bidi="ar-SA"/>
              </w:rPr>
              <w:t>，现有工程污染物排放情况如下：</w:t>
            </w:r>
          </w:p>
          <w:p>
            <w:pPr>
              <w:pStyle w:val="26"/>
              <w:keepNext w:val="0"/>
              <w:keepLines w:val="0"/>
              <w:pageBreakBefore w:val="0"/>
              <w:widowControl w:val="0"/>
              <w:kinsoku/>
              <w:wordWrap/>
              <w:topLinePunct w:val="0"/>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sz w:val="24"/>
                <w:szCs w:val="24"/>
                <w:u w:val="none" w:color="auto"/>
                <w:lang w:val="en-US" w:eastAsia="zh-CN"/>
              </w:rPr>
            </w:pPr>
            <w:r>
              <w:rPr>
                <w:rFonts w:hint="default" w:cs="Times New Roman"/>
                <w:bCs/>
                <w:color w:val="auto"/>
                <w:spacing w:val="0"/>
                <w:position w:val="0"/>
                <w:sz w:val="24"/>
                <w:szCs w:val="24"/>
                <w:u w:val="none" w:color="auto"/>
                <w:lang w:val="en-US" w:eastAsia="zh-CN"/>
              </w:rPr>
              <w:t>1、</w:t>
            </w:r>
            <w:r>
              <w:rPr>
                <w:rFonts w:hint="default" w:ascii="Times New Roman" w:hAnsi="Times New Roman" w:eastAsia="宋体" w:cs="Times New Roman"/>
                <w:bCs/>
                <w:color w:val="auto"/>
                <w:spacing w:val="0"/>
                <w:position w:val="0"/>
                <w:sz w:val="24"/>
                <w:szCs w:val="24"/>
                <w:u w:val="none" w:color="auto"/>
                <w:lang w:val="en-US" w:eastAsia="zh-CN"/>
              </w:rPr>
              <w:t>大气污染源分析</w:t>
            </w:r>
          </w:p>
          <w:p>
            <w:pPr>
              <w:pStyle w:val="26"/>
              <w:keepNext w:val="0"/>
              <w:keepLines w:val="0"/>
              <w:pageBreakBefore w:val="0"/>
              <w:widowControl w:val="0"/>
              <w:kinsoku/>
              <w:wordWrap/>
              <w:overflowPunct/>
              <w:topLinePunct w:val="0"/>
              <w:autoSpaceDE/>
              <w:autoSpaceDN/>
              <w:bidi w:val="0"/>
              <w:adjustRightInd w:val="0"/>
              <w:snapToGrid w:val="0"/>
              <w:spacing w:beforeLines="0" w:afterLines="0" w:line="360" w:lineRule="auto"/>
              <w:ind w:left="0" w:leftChars="0" w:right="0" w:rightChars="0" w:firstLine="440"/>
              <w:textAlignment w:val="auto"/>
              <w:rPr>
                <w:rFonts w:hint="default" w:ascii="Times New Roman" w:hAnsi="Times New Roman" w:eastAsia="宋体" w:cs="Times New Roman"/>
                <w:bCs/>
                <w:color w:val="auto"/>
                <w:spacing w:val="0"/>
                <w:position w:val="0"/>
                <w:sz w:val="24"/>
                <w:szCs w:val="24"/>
                <w:u w:val="none" w:color="auto"/>
                <w:lang w:val="en-US" w:eastAsia="zh-CN"/>
              </w:rPr>
            </w:pPr>
            <w:r>
              <w:rPr>
                <w:rFonts w:hint="default" w:ascii="Times New Roman" w:hAnsi="Times New Roman" w:eastAsia="宋体" w:cs="Times New Roman"/>
                <w:bCs/>
                <w:color w:val="auto"/>
                <w:spacing w:val="0"/>
                <w:position w:val="0"/>
                <w:sz w:val="24"/>
                <w:szCs w:val="24"/>
                <w:u w:val="none" w:color="auto"/>
                <w:lang w:val="en-US" w:eastAsia="zh-CN"/>
              </w:rPr>
              <w:t>现有工程产生的废气主要为</w:t>
            </w:r>
            <w:r>
              <w:rPr>
                <w:rFonts w:hint="default" w:cs="Times New Roman"/>
                <w:bCs/>
                <w:color w:val="auto"/>
                <w:spacing w:val="0"/>
                <w:position w:val="0"/>
                <w:sz w:val="24"/>
                <w:szCs w:val="24"/>
                <w:u w:val="none" w:color="auto"/>
                <w:lang w:val="en-US" w:eastAsia="zh-CN"/>
              </w:rPr>
              <w:t>颗粒物</w:t>
            </w:r>
            <w:r>
              <w:rPr>
                <w:rFonts w:hint="default" w:ascii="Times New Roman" w:hAnsi="Times New Roman" w:eastAsia="宋体" w:cs="Times New Roman"/>
                <w:bCs/>
                <w:color w:val="auto"/>
                <w:spacing w:val="0"/>
                <w:position w:val="0"/>
                <w:sz w:val="24"/>
                <w:szCs w:val="24"/>
                <w:u w:val="none" w:color="auto"/>
                <w:lang w:val="en-US" w:eastAsia="zh-CN"/>
              </w:rPr>
              <w:t>、SO</w:t>
            </w:r>
            <w:r>
              <w:rPr>
                <w:rFonts w:hint="default" w:ascii="Times New Roman" w:hAnsi="Times New Roman" w:eastAsia="宋体" w:cs="Times New Roman"/>
                <w:bCs/>
                <w:color w:val="auto"/>
                <w:spacing w:val="0"/>
                <w:position w:val="0"/>
                <w:sz w:val="24"/>
                <w:szCs w:val="24"/>
                <w:u w:val="none" w:color="auto"/>
                <w:vertAlign w:val="subscript"/>
                <w:lang w:val="en-US" w:eastAsia="zh-CN"/>
              </w:rPr>
              <w:t>2</w:t>
            </w:r>
            <w:r>
              <w:rPr>
                <w:rFonts w:hint="default" w:ascii="Times New Roman" w:hAnsi="Times New Roman" w:eastAsia="宋体" w:cs="Times New Roman"/>
                <w:bCs/>
                <w:color w:val="auto"/>
                <w:spacing w:val="0"/>
                <w:position w:val="0"/>
                <w:sz w:val="24"/>
                <w:szCs w:val="24"/>
                <w:u w:val="none" w:color="auto"/>
                <w:lang w:val="en-US" w:eastAsia="zh-CN"/>
              </w:rPr>
              <w:t>、NO</w:t>
            </w:r>
            <w:r>
              <w:rPr>
                <w:rFonts w:hint="default" w:cs="Times New Roman"/>
                <w:bCs/>
                <w:color w:val="auto"/>
                <w:spacing w:val="0"/>
                <w:position w:val="0"/>
                <w:sz w:val="24"/>
                <w:szCs w:val="24"/>
                <w:u w:val="none" w:color="auto"/>
                <w:lang w:val="en-US" w:eastAsia="zh-CN"/>
              </w:rPr>
              <w:t>x</w:t>
            </w:r>
            <w:r>
              <w:rPr>
                <w:rFonts w:hint="default" w:ascii="Times New Roman" w:hAnsi="Times New Roman" w:eastAsia="宋体" w:cs="Times New Roman"/>
                <w:bCs/>
                <w:color w:val="auto"/>
                <w:spacing w:val="0"/>
                <w:position w:val="0"/>
                <w:sz w:val="24"/>
                <w:szCs w:val="24"/>
                <w:u w:val="none" w:color="auto"/>
                <w:lang w:val="en-US" w:eastAsia="zh-CN"/>
              </w:rPr>
              <w:t>、硫酸雾、硫化氢</w:t>
            </w:r>
            <w:r>
              <w:rPr>
                <w:rFonts w:hint="default" w:cs="Times New Roman"/>
                <w:bCs/>
                <w:color w:val="auto"/>
                <w:spacing w:val="0"/>
                <w:position w:val="0"/>
                <w:sz w:val="24"/>
                <w:szCs w:val="24"/>
                <w:u w:val="none" w:color="auto"/>
                <w:lang w:val="en-US" w:eastAsia="zh-CN"/>
              </w:rPr>
              <w:t>等</w:t>
            </w:r>
            <w:r>
              <w:rPr>
                <w:rFonts w:hint="default" w:ascii="Times New Roman" w:hAnsi="Times New Roman" w:eastAsia="宋体" w:cs="Times New Roman"/>
                <w:bCs/>
                <w:color w:val="auto"/>
                <w:spacing w:val="0"/>
                <w:position w:val="0"/>
                <w:sz w:val="24"/>
                <w:szCs w:val="24"/>
                <w:u w:val="none" w:color="auto"/>
                <w:lang w:val="en-US" w:eastAsia="zh-CN"/>
              </w:rPr>
              <w:t>，来源于浸出</w:t>
            </w:r>
            <w:r>
              <w:rPr>
                <w:rFonts w:hint="default" w:cs="Times New Roman"/>
                <w:bCs/>
                <w:color w:val="auto"/>
                <w:spacing w:val="0"/>
                <w:position w:val="0"/>
                <w:sz w:val="24"/>
                <w:szCs w:val="24"/>
                <w:u w:val="none" w:color="auto"/>
                <w:lang w:val="en-US" w:eastAsia="zh-CN"/>
              </w:rPr>
              <w:t>、除杂、干燥窑烘干、产品包装、铁粉置换、硫化沉锗等过程</w:t>
            </w:r>
            <w:r>
              <w:rPr>
                <w:rFonts w:hint="default" w:ascii="Times New Roman" w:hAnsi="Times New Roman" w:eastAsia="宋体" w:cs="Times New Roman"/>
                <w:bCs/>
                <w:color w:val="auto"/>
                <w:spacing w:val="0"/>
                <w:position w:val="0"/>
                <w:sz w:val="24"/>
                <w:szCs w:val="24"/>
                <w:u w:val="none" w:color="auto"/>
                <w:lang w:val="en-US" w:eastAsia="zh-CN"/>
              </w:rPr>
              <w:t>。</w:t>
            </w:r>
          </w:p>
          <w:p>
            <w:pPr>
              <w:pStyle w:val="6"/>
              <w:keepNext w:val="0"/>
              <w:keepLines/>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jc w:val="center"/>
              <w:textAlignment w:val="auto"/>
              <w:outlineLvl w:val="0"/>
              <w:rPr>
                <w:rFonts w:hint="default" w:ascii="Times New Roman" w:hAnsi="Times New Roman" w:eastAsia="宋体" w:cs="Times New Roman"/>
                <w:b/>
                <w:bCs/>
                <w:color w:val="auto"/>
                <w:spacing w:val="0"/>
                <w:position w:val="0"/>
                <w:sz w:val="21"/>
                <w:szCs w:val="21"/>
                <w:u w:val="none" w:color="auto"/>
                <w:lang w:val="en-US" w:eastAsia="zh-CN"/>
              </w:rPr>
            </w:pPr>
            <w:bookmarkStart w:id="47" w:name="_Toc25009"/>
            <w:bookmarkStart w:id="48" w:name="_Toc15100"/>
            <w:r>
              <w:rPr>
                <w:rFonts w:hint="default" w:ascii="Times New Roman" w:hAnsi="Times New Roman" w:eastAsia="宋体" w:cs="Times New Roman"/>
                <w:b/>
                <w:bCs/>
                <w:color w:val="auto"/>
                <w:spacing w:val="0"/>
                <w:position w:val="0"/>
                <w:sz w:val="21"/>
                <w:szCs w:val="21"/>
                <w:u w:val="none" w:color="auto"/>
                <w:lang w:val="en-US" w:eastAsia="zh-CN"/>
              </w:rPr>
              <w:t>表2-9 现有工程废气产生及排放情况一览表</w:t>
            </w:r>
            <w:bookmarkEnd w:id="47"/>
            <w:bookmarkEnd w:id="48"/>
            <w:r>
              <w:rPr>
                <w:rFonts w:hint="default" w:eastAsia="宋体" w:cs="Times New Roman"/>
                <w:b/>
                <w:bCs/>
                <w:color w:val="auto"/>
                <w:spacing w:val="0"/>
                <w:position w:val="0"/>
                <w:sz w:val="21"/>
                <w:szCs w:val="21"/>
                <w:u w:val="none" w:color="auto"/>
                <w:lang w:val="en-US" w:eastAsia="zh-CN"/>
              </w:rPr>
              <w:t>（300天）</w:t>
            </w:r>
          </w:p>
          <w:tbl>
            <w:tblPr>
              <w:tblStyle w:val="18"/>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0"/>
              <w:gridCol w:w="770"/>
              <w:gridCol w:w="971"/>
              <w:gridCol w:w="1167"/>
              <w:gridCol w:w="117"/>
              <w:gridCol w:w="1304"/>
              <w:gridCol w:w="1115"/>
              <w:gridCol w:w="1006"/>
              <w:gridCol w:w="14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723" w:type="pct"/>
                  <w:gridSpan w:val="2"/>
                  <w:vAlign w:val="center"/>
                </w:tcPr>
                <w:p>
                  <w:pPr>
                    <w:pStyle w:val="33"/>
                    <w:spacing w:beforeLines="0" w:afterLines="0"/>
                    <w:rPr>
                      <w:rFonts w:hint="default" w:ascii="Times New Roman" w:hAnsi="Times New Roman" w:eastAsia="宋体" w:cs="Times New Roman"/>
                      <w:kern w:val="0"/>
                      <w:sz w:val="21"/>
                      <w:szCs w:val="21"/>
                      <w:u w:val="none"/>
                      <w:lang w:val="en-US" w:eastAsia="zh-CN" w:bidi="ar-SA"/>
                    </w:rPr>
                  </w:pPr>
                  <w:bookmarkStart w:id="49" w:name="_Toc16021"/>
                  <w:bookmarkStart w:id="50" w:name="_Toc20778"/>
                  <w:r>
                    <w:rPr>
                      <w:sz w:val="21"/>
                      <w:szCs w:val="21"/>
                      <w:u w:val="none"/>
                    </w:rPr>
                    <w:t>污染源</w:t>
                  </w:r>
                </w:p>
              </w:tc>
              <w:tc>
                <w:tcPr>
                  <w:tcW w:w="580" w:type="pct"/>
                  <w:vAlign w:val="center"/>
                </w:tcPr>
                <w:p>
                  <w:pPr>
                    <w:pStyle w:val="33"/>
                    <w:spacing w:beforeLines="0" w:afterLines="0"/>
                    <w:rPr>
                      <w:rFonts w:hint="default" w:ascii="Times New Roman" w:hAnsi="Times New Roman" w:eastAsia="宋体" w:cs="Times New Roman"/>
                      <w:kern w:val="0"/>
                      <w:sz w:val="21"/>
                      <w:szCs w:val="21"/>
                      <w:u w:val="none"/>
                      <w:lang w:val="en-US" w:eastAsia="zh-CN" w:bidi="ar-SA"/>
                    </w:rPr>
                  </w:pPr>
                  <w:r>
                    <w:rPr>
                      <w:sz w:val="21"/>
                      <w:szCs w:val="21"/>
                      <w:u w:val="none"/>
                    </w:rPr>
                    <w:t>污染物</w:t>
                  </w:r>
                </w:p>
              </w:tc>
              <w:tc>
                <w:tcPr>
                  <w:tcW w:w="767" w:type="pct"/>
                  <w:gridSpan w:val="2"/>
                  <w:vAlign w:val="center"/>
                </w:tcPr>
                <w:p>
                  <w:pPr>
                    <w:pStyle w:val="33"/>
                    <w:spacing w:beforeLines="0" w:afterLines="0"/>
                    <w:rPr>
                      <w:rFonts w:hint="default" w:ascii="Times New Roman" w:hAnsi="Times New Roman" w:eastAsia="宋体" w:cs="Times New Roman"/>
                      <w:kern w:val="0"/>
                      <w:sz w:val="21"/>
                      <w:szCs w:val="21"/>
                      <w:u w:val="none"/>
                      <w:lang w:val="en-US" w:eastAsia="zh-CN" w:bidi="ar-SA"/>
                    </w:rPr>
                  </w:pPr>
                  <w:r>
                    <w:rPr>
                      <w:sz w:val="21"/>
                      <w:szCs w:val="21"/>
                      <w:u w:val="none"/>
                    </w:rPr>
                    <w:t>排放速率(kg/h)</w:t>
                  </w:r>
                </w:p>
              </w:tc>
              <w:tc>
                <w:tcPr>
                  <w:tcW w:w="779" w:type="pct"/>
                  <w:vAlign w:val="center"/>
                </w:tcPr>
                <w:p>
                  <w:pPr>
                    <w:pStyle w:val="33"/>
                    <w:spacing w:beforeLines="0" w:afterLines="0"/>
                    <w:rPr>
                      <w:sz w:val="21"/>
                      <w:szCs w:val="21"/>
                      <w:u w:val="none"/>
                    </w:rPr>
                  </w:pPr>
                  <w:r>
                    <w:rPr>
                      <w:sz w:val="21"/>
                      <w:szCs w:val="21"/>
                      <w:u w:val="none"/>
                    </w:rPr>
                    <w:t>浓度</w:t>
                  </w:r>
                </w:p>
                <w:p>
                  <w:pPr>
                    <w:pStyle w:val="33"/>
                    <w:spacing w:beforeLines="0" w:afterLines="0"/>
                    <w:rPr>
                      <w:rFonts w:hint="default" w:ascii="Times New Roman" w:hAnsi="Times New Roman" w:eastAsia="宋体" w:cs="Times New Roman"/>
                      <w:kern w:val="0"/>
                      <w:sz w:val="21"/>
                      <w:szCs w:val="21"/>
                      <w:u w:val="none"/>
                      <w:lang w:val="en-US" w:eastAsia="zh-CN" w:bidi="ar-SA"/>
                    </w:rPr>
                  </w:pPr>
                  <w:r>
                    <w:rPr>
                      <w:sz w:val="21"/>
                      <w:szCs w:val="21"/>
                      <w:u w:val="none"/>
                    </w:rPr>
                    <w:t>(mg/m</w:t>
                  </w:r>
                  <w:r>
                    <w:rPr>
                      <w:sz w:val="21"/>
                      <w:szCs w:val="21"/>
                      <w:u w:val="none"/>
                      <w:vertAlign w:val="superscript"/>
                    </w:rPr>
                    <w:t>3</w:t>
                  </w:r>
                  <w:r>
                    <w:rPr>
                      <w:sz w:val="21"/>
                      <w:szCs w:val="21"/>
                      <w:u w:val="none"/>
                    </w:rPr>
                    <w:t>)</w:t>
                  </w:r>
                </w:p>
              </w:tc>
              <w:tc>
                <w:tcPr>
                  <w:tcW w:w="666" w:type="pct"/>
                  <w:vAlign w:val="center"/>
                </w:tcPr>
                <w:p>
                  <w:pPr>
                    <w:pStyle w:val="33"/>
                    <w:spacing w:beforeLines="0" w:afterLines="0"/>
                    <w:rPr>
                      <w:rFonts w:hint="default" w:ascii="Times New Roman" w:hAnsi="Times New Roman" w:eastAsia="宋体" w:cs="Times New Roman"/>
                      <w:kern w:val="0"/>
                      <w:sz w:val="21"/>
                      <w:szCs w:val="21"/>
                      <w:u w:val="none"/>
                      <w:lang w:val="en-US" w:eastAsia="zh-CN" w:bidi="ar-SA"/>
                    </w:rPr>
                  </w:pPr>
                  <w:r>
                    <w:rPr>
                      <w:sz w:val="21"/>
                      <w:szCs w:val="21"/>
                      <w:u w:val="none"/>
                    </w:rPr>
                    <w:t>烟气量(Nm</w:t>
                  </w:r>
                  <w:r>
                    <w:rPr>
                      <w:sz w:val="21"/>
                      <w:szCs w:val="21"/>
                      <w:u w:val="none"/>
                      <w:vertAlign w:val="superscript"/>
                    </w:rPr>
                    <w:t>3</w:t>
                  </w:r>
                  <w:r>
                    <w:rPr>
                      <w:sz w:val="21"/>
                      <w:szCs w:val="21"/>
                      <w:u w:val="none"/>
                    </w:rPr>
                    <w:t>/h)</w:t>
                  </w:r>
                </w:p>
              </w:tc>
              <w:tc>
                <w:tcPr>
                  <w:tcW w:w="601" w:type="pct"/>
                  <w:vAlign w:val="center"/>
                </w:tcPr>
                <w:p>
                  <w:pPr>
                    <w:pStyle w:val="33"/>
                    <w:spacing w:beforeLines="0" w:afterLines="0"/>
                    <w:rPr>
                      <w:rFonts w:hint="default" w:ascii="Times New Roman" w:hAnsi="Times New Roman" w:eastAsia="宋体" w:cs="Times New Roman"/>
                      <w:kern w:val="0"/>
                      <w:sz w:val="21"/>
                      <w:szCs w:val="21"/>
                      <w:u w:val="none"/>
                      <w:lang w:val="en-US" w:eastAsia="zh-CN" w:bidi="ar-SA"/>
                    </w:rPr>
                  </w:pPr>
                  <w:r>
                    <w:rPr>
                      <w:sz w:val="21"/>
                      <w:szCs w:val="21"/>
                      <w:u w:val="none"/>
                    </w:rPr>
                    <w:t>环保措施</w:t>
                  </w:r>
                </w:p>
              </w:tc>
              <w:tc>
                <w:tcPr>
                  <w:tcW w:w="882" w:type="pct"/>
                  <w:vAlign w:val="center"/>
                </w:tcPr>
                <w:p>
                  <w:pPr>
                    <w:pStyle w:val="33"/>
                    <w:spacing w:beforeLines="0" w:afterLines="0"/>
                    <w:jc w:val="left"/>
                    <w:rPr>
                      <w:sz w:val="21"/>
                      <w:szCs w:val="21"/>
                      <w:u w:val="none"/>
                    </w:rPr>
                  </w:pPr>
                  <w:r>
                    <w:rPr>
                      <w:sz w:val="21"/>
                      <w:szCs w:val="21"/>
                      <w:u w:val="none"/>
                    </w:rPr>
                    <w:t>排气筒高度m/内径m/温度℃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263" w:type="pct"/>
                  <w:vMerge w:val="restar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硫酸锌车间</w:t>
                  </w:r>
                </w:p>
              </w:tc>
              <w:tc>
                <w:tcPr>
                  <w:tcW w:w="460"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浸出废气</w:t>
                  </w:r>
                </w:p>
              </w:tc>
              <w:tc>
                <w:tcPr>
                  <w:tcW w:w="580"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硫酸雾</w:t>
                  </w:r>
                </w:p>
              </w:tc>
              <w:tc>
                <w:tcPr>
                  <w:tcW w:w="767" w:type="pct"/>
                  <w:gridSpan w:val="2"/>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0.0164</w:t>
                  </w:r>
                </w:p>
              </w:tc>
              <w:tc>
                <w:tcPr>
                  <w:tcW w:w="779"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7.3</w:t>
                  </w:r>
                </w:p>
              </w:tc>
              <w:tc>
                <w:tcPr>
                  <w:tcW w:w="666"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2250</w:t>
                  </w:r>
                </w:p>
              </w:tc>
              <w:tc>
                <w:tcPr>
                  <w:tcW w:w="601"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排气管+水喷淋塔</w:t>
                  </w:r>
                </w:p>
              </w:tc>
              <w:tc>
                <w:tcPr>
                  <w:tcW w:w="882"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20/0.5/30（1#）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263" w:type="pct"/>
                  <w:vMerge w:val="continue"/>
                </w:tcPr>
                <w:p>
                  <w:pPr>
                    <w:pStyle w:val="33"/>
                    <w:spacing w:beforeLines="0" w:afterLines="0"/>
                    <w:rPr>
                      <w:sz w:val="21"/>
                      <w:szCs w:val="21"/>
                      <w:u w:val="none"/>
                    </w:rPr>
                  </w:pPr>
                </w:p>
              </w:tc>
              <w:tc>
                <w:tcPr>
                  <w:tcW w:w="460" w:type="pct"/>
                  <w:vMerge w:val="restar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除杂废气</w:t>
                  </w:r>
                </w:p>
              </w:tc>
              <w:tc>
                <w:tcPr>
                  <w:tcW w:w="580"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硫酸雾</w:t>
                  </w:r>
                </w:p>
              </w:tc>
              <w:tc>
                <w:tcPr>
                  <w:tcW w:w="767" w:type="pct"/>
                  <w:gridSpan w:val="2"/>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0.0317</w:t>
                  </w:r>
                </w:p>
              </w:tc>
              <w:tc>
                <w:tcPr>
                  <w:tcW w:w="779"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5.2</w:t>
                  </w:r>
                </w:p>
              </w:tc>
              <w:tc>
                <w:tcPr>
                  <w:tcW w:w="666" w:type="pct"/>
                  <w:vMerge w:val="restart"/>
                  <w:vAlign w:val="center"/>
                </w:tcPr>
                <w:p>
                  <w:pPr>
                    <w:pStyle w:val="33"/>
                    <w:spacing w:beforeLines="0" w:afterLines="0"/>
                    <w:rPr>
                      <w:rFonts w:ascii="Times New Roman" w:hAnsi="Times New Roman" w:eastAsia="宋体" w:cs="Times New Roman"/>
                      <w:kern w:val="0"/>
                      <w:sz w:val="21"/>
                      <w:szCs w:val="21"/>
                      <w:highlight w:val="yellow"/>
                      <w:u w:val="none"/>
                      <w:lang w:val="en-US" w:eastAsia="zh-CN" w:bidi="ar-SA"/>
                    </w:rPr>
                  </w:pPr>
                  <w:r>
                    <w:rPr>
                      <w:sz w:val="21"/>
                      <w:szCs w:val="21"/>
                      <w:u w:val="none"/>
                    </w:rPr>
                    <w:t>6092</w:t>
                  </w:r>
                </w:p>
              </w:tc>
              <w:tc>
                <w:tcPr>
                  <w:tcW w:w="601" w:type="pct"/>
                  <w:vMerge w:val="restar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排气管+水喷淋塔</w:t>
                  </w:r>
                </w:p>
              </w:tc>
              <w:tc>
                <w:tcPr>
                  <w:tcW w:w="882" w:type="pct"/>
                  <w:vMerge w:val="restar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20/0.5/30（2#）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trPr>
              <w:tc>
                <w:tcPr>
                  <w:tcW w:w="263" w:type="pct"/>
                  <w:vMerge w:val="continue"/>
                </w:tcPr>
                <w:p>
                  <w:pPr>
                    <w:pStyle w:val="33"/>
                    <w:spacing w:beforeLines="0" w:afterLines="0"/>
                    <w:rPr>
                      <w:sz w:val="21"/>
                      <w:szCs w:val="21"/>
                      <w:u w:val="none"/>
                    </w:rPr>
                  </w:pPr>
                </w:p>
              </w:tc>
              <w:tc>
                <w:tcPr>
                  <w:tcW w:w="460" w:type="pct"/>
                  <w:vMerge w:val="continue"/>
                </w:tcPr>
                <w:p>
                  <w:pPr>
                    <w:pStyle w:val="33"/>
                    <w:spacing w:beforeLines="0" w:afterLines="0"/>
                    <w:rPr>
                      <w:sz w:val="21"/>
                      <w:szCs w:val="21"/>
                      <w:u w:val="none"/>
                    </w:rPr>
                  </w:pPr>
                </w:p>
              </w:tc>
              <w:tc>
                <w:tcPr>
                  <w:tcW w:w="580" w:type="pct"/>
                  <w:vAlign w:val="center"/>
                </w:tcPr>
                <w:p>
                  <w:pPr>
                    <w:pStyle w:val="33"/>
                    <w:spacing w:beforeLines="0" w:afterLines="0"/>
                    <w:rPr>
                      <w:rFonts w:ascii="Times New Roman" w:hAnsi="Times New Roman" w:eastAsia="宋体" w:cs="Times New Roman"/>
                      <w:kern w:val="0"/>
                      <w:sz w:val="21"/>
                      <w:szCs w:val="21"/>
                      <w:u w:val="none"/>
                      <w:vertAlign w:val="subscript"/>
                      <w:lang w:val="en-US" w:eastAsia="zh-CN" w:bidi="ar-SA"/>
                    </w:rPr>
                  </w:pPr>
                  <w:r>
                    <w:rPr>
                      <w:sz w:val="21"/>
                      <w:szCs w:val="21"/>
                      <w:u w:val="none"/>
                    </w:rPr>
                    <w:t>AsH</w:t>
                  </w:r>
                  <w:r>
                    <w:rPr>
                      <w:sz w:val="21"/>
                      <w:szCs w:val="21"/>
                      <w:u w:val="none"/>
                      <w:vertAlign w:val="subscript"/>
                    </w:rPr>
                    <w:t>3</w:t>
                  </w:r>
                </w:p>
              </w:tc>
              <w:tc>
                <w:tcPr>
                  <w:tcW w:w="767" w:type="pct"/>
                  <w:gridSpan w:val="2"/>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0.00012</w:t>
                  </w:r>
                </w:p>
              </w:tc>
              <w:tc>
                <w:tcPr>
                  <w:tcW w:w="779"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0.0164</w:t>
                  </w:r>
                </w:p>
              </w:tc>
              <w:tc>
                <w:tcPr>
                  <w:tcW w:w="666" w:type="pct"/>
                  <w:vMerge w:val="continue"/>
                </w:tcPr>
                <w:p>
                  <w:pPr>
                    <w:pStyle w:val="33"/>
                    <w:spacing w:beforeLines="0" w:afterLines="0"/>
                    <w:rPr>
                      <w:sz w:val="21"/>
                      <w:szCs w:val="21"/>
                      <w:u w:val="none"/>
                    </w:rPr>
                  </w:pPr>
                </w:p>
              </w:tc>
              <w:tc>
                <w:tcPr>
                  <w:tcW w:w="601" w:type="pct"/>
                  <w:vMerge w:val="continue"/>
                </w:tcPr>
                <w:p>
                  <w:pPr>
                    <w:pStyle w:val="33"/>
                    <w:spacing w:beforeLines="0" w:afterLines="0"/>
                    <w:rPr>
                      <w:sz w:val="21"/>
                      <w:szCs w:val="21"/>
                      <w:u w:val="none"/>
                    </w:rPr>
                  </w:pPr>
                </w:p>
              </w:tc>
              <w:tc>
                <w:tcPr>
                  <w:tcW w:w="882" w:type="pct"/>
                  <w:vMerge w:val="continue"/>
                </w:tcPr>
                <w:p>
                  <w:pPr>
                    <w:pStyle w:val="33"/>
                    <w:spacing w:beforeLines="0" w:afterLines="0"/>
                    <w:rPr>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11" w:hRule="atLeast"/>
              </w:trPr>
              <w:tc>
                <w:tcPr>
                  <w:tcW w:w="723" w:type="pct"/>
                  <w:gridSpan w:val="2"/>
                  <w:vMerge w:val="restart"/>
                  <w:vAlign w:val="center"/>
                </w:tcPr>
                <w:p>
                  <w:pPr>
                    <w:pStyle w:val="33"/>
                    <w:spacing w:beforeLines="0" w:afterLines="0"/>
                    <w:rPr>
                      <w:rFonts w:ascii="Times New Roman" w:hAnsi="Times New Roman" w:eastAsia="宋体" w:cs="Times New Roman"/>
                      <w:kern w:val="0"/>
                      <w:sz w:val="21"/>
                      <w:szCs w:val="21"/>
                      <w:u w:val="single"/>
                      <w:lang w:val="en-US" w:eastAsia="zh-CN" w:bidi="ar-SA"/>
                    </w:rPr>
                  </w:pPr>
                  <w:r>
                    <w:rPr>
                      <w:sz w:val="21"/>
                      <w:szCs w:val="21"/>
                      <w:u w:val="single"/>
                    </w:rPr>
                    <w:t>干燥窑烘干废气</w:t>
                  </w:r>
                </w:p>
              </w:tc>
              <w:tc>
                <w:tcPr>
                  <w:tcW w:w="580" w:type="pct"/>
                  <w:vAlign w:val="center"/>
                </w:tcPr>
                <w:p>
                  <w:pPr>
                    <w:pStyle w:val="33"/>
                    <w:spacing w:beforeLines="0" w:afterLines="0"/>
                    <w:rPr>
                      <w:rFonts w:ascii="Times New Roman" w:hAnsi="Times New Roman" w:eastAsia="宋体" w:cs="Times New Roman"/>
                      <w:kern w:val="0"/>
                      <w:sz w:val="21"/>
                      <w:szCs w:val="21"/>
                      <w:u w:val="single"/>
                      <w:lang w:val="en-US" w:eastAsia="zh-CN" w:bidi="ar-SA"/>
                    </w:rPr>
                  </w:pPr>
                  <w:r>
                    <w:rPr>
                      <w:sz w:val="21"/>
                      <w:szCs w:val="21"/>
                      <w:u w:val="single"/>
                    </w:rPr>
                    <w:t>颗粒物</w:t>
                  </w:r>
                </w:p>
              </w:tc>
              <w:tc>
                <w:tcPr>
                  <w:tcW w:w="767" w:type="pct"/>
                  <w:gridSpan w:val="2"/>
                  <w:vAlign w:val="center"/>
                </w:tcPr>
                <w:p>
                  <w:pPr>
                    <w:pStyle w:val="33"/>
                    <w:spacing w:beforeLines="0" w:afterLines="0"/>
                    <w:rPr>
                      <w:rFonts w:ascii="Times New Roman" w:hAnsi="Times New Roman" w:eastAsia="宋体" w:cs="Times New Roman"/>
                      <w:kern w:val="0"/>
                      <w:sz w:val="21"/>
                      <w:szCs w:val="21"/>
                      <w:u w:val="single"/>
                      <w:lang w:val="en-US" w:eastAsia="zh-CN" w:bidi="ar-SA"/>
                    </w:rPr>
                  </w:pPr>
                  <w:r>
                    <w:rPr>
                      <w:sz w:val="21"/>
                      <w:szCs w:val="21"/>
                      <w:u w:val="single"/>
                    </w:rPr>
                    <w:t>0.130</w:t>
                  </w:r>
                </w:p>
              </w:tc>
              <w:tc>
                <w:tcPr>
                  <w:tcW w:w="779" w:type="pct"/>
                  <w:vAlign w:val="center"/>
                </w:tcPr>
                <w:p>
                  <w:pPr>
                    <w:pStyle w:val="33"/>
                    <w:spacing w:beforeLines="0" w:afterLines="0"/>
                    <w:rPr>
                      <w:rFonts w:ascii="Times New Roman" w:hAnsi="Times New Roman" w:eastAsia="宋体" w:cs="Times New Roman"/>
                      <w:kern w:val="0"/>
                      <w:sz w:val="21"/>
                      <w:szCs w:val="21"/>
                      <w:u w:val="single"/>
                      <w:lang w:val="en-US" w:eastAsia="zh-CN" w:bidi="ar-SA"/>
                    </w:rPr>
                  </w:pPr>
                  <w:r>
                    <w:rPr>
                      <w:sz w:val="21"/>
                      <w:szCs w:val="21"/>
                      <w:u w:val="single"/>
                    </w:rPr>
                    <w:t>23.2</w:t>
                  </w:r>
                </w:p>
              </w:tc>
              <w:tc>
                <w:tcPr>
                  <w:tcW w:w="666" w:type="pct"/>
                  <w:vMerge w:val="restart"/>
                  <w:vAlign w:val="center"/>
                </w:tcPr>
                <w:p>
                  <w:pPr>
                    <w:pStyle w:val="33"/>
                    <w:spacing w:beforeLines="0" w:afterLines="0"/>
                    <w:rPr>
                      <w:rFonts w:ascii="Times New Roman" w:hAnsi="Times New Roman" w:eastAsia="宋体" w:cs="Times New Roman"/>
                      <w:kern w:val="0"/>
                      <w:sz w:val="21"/>
                      <w:szCs w:val="21"/>
                      <w:u w:val="single"/>
                      <w:lang w:val="en-US" w:eastAsia="zh-CN" w:bidi="ar-SA"/>
                    </w:rPr>
                  </w:pPr>
                  <w:r>
                    <w:rPr>
                      <w:sz w:val="21"/>
                      <w:szCs w:val="21"/>
                      <w:u w:val="single"/>
                    </w:rPr>
                    <w:t>5591</w:t>
                  </w:r>
                </w:p>
              </w:tc>
              <w:tc>
                <w:tcPr>
                  <w:tcW w:w="601" w:type="pct"/>
                  <w:vMerge w:val="restart"/>
                  <w:vAlign w:val="center"/>
                </w:tcPr>
                <w:p>
                  <w:pPr>
                    <w:pStyle w:val="33"/>
                    <w:spacing w:beforeLines="0" w:afterLines="0"/>
                    <w:rPr>
                      <w:rFonts w:ascii="Times New Roman" w:hAnsi="Times New Roman" w:eastAsia="宋体" w:cs="Times New Roman"/>
                      <w:kern w:val="0"/>
                      <w:sz w:val="21"/>
                      <w:szCs w:val="21"/>
                      <w:u w:val="single"/>
                      <w:lang w:val="en-US" w:eastAsia="zh-CN" w:bidi="ar-SA"/>
                    </w:rPr>
                  </w:pPr>
                  <w:r>
                    <w:rPr>
                      <w:sz w:val="21"/>
                      <w:szCs w:val="21"/>
                      <w:u w:val="single"/>
                    </w:rPr>
                    <w:t>除尘室</w:t>
                  </w:r>
                </w:p>
              </w:tc>
              <w:tc>
                <w:tcPr>
                  <w:tcW w:w="882" w:type="pct"/>
                  <w:vMerge w:val="restart"/>
                  <w:vAlign w:val="center"/>
                </w:tcPr>
                <w:p>
                  <w:pPr>
                    <w:pStyle w:val="33"/>
                    <w:spacing w:beforeLines="0" w:afterLines="0"/>
                    <w:rPr>
                      <w:rFonts w:ascii="Times New Roman" w:hAnsi="Times New Roman" w:eastAsia="宋体" w:cs="Times New Roman"/>
                      <w:kern w:val="0"/>
                      <w:sz w:val="21"/>
                      <w:szCs w:val="21"/>
                      <w:u w:val="single"/>
                      <w:lang w:val="en-US" w:eastAsia="zh-CN" w:bidi="ar-SA"/>
                    </w:rPr>
                  </w:pPr>
                  <w:r>
                    <w:rPr>
                      <w:sz w:val="21"/>
                      <w:szCs w:val="21"/>
                      <w:u w:val="single"/>
                    </w:rPr>
                    <w:t>20/0.5/30（3#）</w:t>
                  </w:r>
                </w:p>
                <w:p>
                  <w:pPr>
                    <w:pStyle w:val="33"/>
                    <w:spacing w:beforeLines="0" w:afterLines="0"/>
                    <w:rPr>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723" w:type="pct"/>
                  <w:gridSpan w:val="2"/>
                  <w:vMerge w:val="continue"/>
                </w:tcPr>
                <w:p>
                  <w:pPr>
                    <w:pStyle w:val="33"/>
                    <w:spacing w:beforeLines="0" w:afterLines="0"/>
                    <w:rPr>
                      <w:rFonts w:ascii="Times New Roman" w:hAnsi="Times New Roman" w:eastAsia="宋体" w:cs="Times New Roman"/>
                      <w:kern w:val="0"/>
                      <w:sz w:val="21"/>
                      <w:szCs w:val="21"/>
                      <w:u w:val="none"/>
                      <w:lang w:val="en-US" w:eastAsia="zh-CN" w:bidi="ar-SA"/>
                    </w:rPr>
                  </w:pPr>
                </w:p>
              </w:tc>
              <w:tc>
                <w:tcPr>
                  <w:tcW w:w="580" w:type="pct"/>
                  <w:vAlign w:val="center"/>
                </w:tcPr>
                <w:p>
                  <w:pPr>
                    <w:pStyle w:val="33"/>
                    <w:spacing w:beforeLines="0" w:afterLines="0"/>
                    <w:rPr>
                      <w:rFonts w:ascii="Times New Roman" w:hAnsi="Times New Roman" w:eastAsia="宋体" w:cs="Times New Roman"/>
                      <w:kern w:val="0"/>
                      <w:sz w:val="21"/>
                      <w:szCs w:val="21"/>
                      <w:u w:val="single"/>
                      <w:lang w:val="en-US" w:eastAsia="zh-CN" w:bidi="ar-SA"/>
                    </w:rPr>
                  </w:pPr>
                  <w:r>
                    <w:rPr>
                      <w:sz w:val="21"/>
                      <w:szCs w:val="21"/>
                      <w:u w:val="single"/>
                    </w:rPr>
                    <w:t>SO</w:t>
                  </w:r>
                  <w:r>
                    <w:rPr>
                      <w:sz w:val="21"/>
                      <w:szCs w:val="21"/>
                      <w:u w:val="single"/>
                      <w:vertAlign w:val="subscript"/>
                    </w:rPr>
                    <w:t>2</w:t>
                  </w:r>
                </w:p>
              </w:tc>
              <w:tc>
                <w:tcPr>
                  <w:tcW w:w="767" w:type="pct"/>
                  <w:gridSpan w:val="2"/>
                  <w:vAlign w:val="center"/>
                </w:tcPr>
                <w:p>
                  <w:pPr>
                    <w:pStyle w:val="33"/>
                    <w:spacing w:beforeLines="0" w:afterLines="0"/>
                    <w:rPr>
                      <w:rFonts w:ascii="Times New Roman" w:hAnsi="Times New Roman" w:eastAsia="宋体" w:cs="Times New Roman"/>
                      <w:kern w:val="0"/>
                      <w:sz w:val="21"/>
                      <w:szCs w:val="21"/>
                      <w:u w:val="single"/>
                      <w:lang w:val="en-US" w:eastAsia="zh-CN" w:bidi="ar-SA"/>
                    </w:rPr>
                  </w:pPr>
                  <w:r>
                    <w:rPr>
                      <w:sz w:val="21"/>
                      <w:szCs w:val="21"/>
                      <w:u w:val="single"/>
                    </w:rPr>
                    <w:t>0.022</w:t>
                  </w:r>
                </w:p>
              </w:tc>
              <w:tc>
                <w:tcPr>
                  <w:tcW w:w="779" w:type="pct"/>
                  <w:vAlign w:val="center"/>
                </w:tcPr>
                <w:p>
                  <w:pPr>
                    <w:pStyle w:val="33"/>
                    <w:spacing w:beforeLines="0" w:afterLines="0"/>
                    <w:rPr>
                      <w:sz w:val="21"/>
                      <w:szCs w:val="21"/>
                      <w:u w:val="single"/>
                    </w:rPr>
                  </w:pPr>
                  <w:r>
                    <w:rPr>
                      <w:sz w:val="21"/>
                      <w:szCs w:val="21"/>
                      <w:u w:val="single"/>
                    </w:rPr>
                    <w:t>3.97</w:t>
                  </w:r>
                </w:p>
              </w:tc>
              <w:tc>
                <w:tcPr>
                  <w:tcW w:w="666" w:type="pct"/>
                  <w:vMerge w:val="continue"/>
                  <w:vAlign w:val="top"/>
                </w:tcPr>
                <w:p>
                  <w:pPr>
                    <w:pStyle w:val="33"/>
                    <w:spacing w:beforeLines="0" w:afterLines="0"/>
                    <w:rPr>
                      <w:sz w:val="21"/>
                      <w:szCs w:val="21"/>
                      <w:u w:val="none"/>
                    </w:rPr>
                  </w:pPr>
                </w:p>
              </w:tc>
              <w:tc>
                <w:tcPr>
                  <w:tcW w:w="601" w:type="pct"/>
                  <w:vMerge w:val="continue"/>
                  <w:vAlign w:val="top"/>
                </w:tcPr>
                <w:p>
                  <w:pPr>
                    <w:pStyle w:val="33"/>
                    <w:spacing w:beforeLines="0" w:afterLines="0"/>
                    <w:rPr>
                      <w:sz w:val="21"/>
                      <w:szCs w:val="21"/>
                      <w:u w:val="none"/>
                    </w:rPr>
                  </w:pPr>
                </w:p>
              </w:tc>
              <w:tc>
                <w:tcPr>
                  <w:tcW w:w="882" w:type="pct"/>
                  <w:vMerge w:val="continue"/>
                </w:tcPr>
                <w:p>
                  <w:pPr>
                    <w:pStyle w:val="33"/>
                    <w:spacing w:beforeLines="0" w:afterLines="0"/>
                    <w:rPr>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723" w:type="pct"/>
                  <w:gridSpan w:val="2"/>
                  <w:vMerge w:val="continue"/>
                </w:tcPr>
                <w:p>
                  <w:pPr>
                    <w:pStyle w:val="33"/>
                    <w:spacing w:beforeLines="0" w:afterLines="0"/>
                    <w:rPr>
                      <w:rFonts w:ascii="Times New Roman" w:hAnsi="Times New Roman" w:eastAsia="宋体" w:cs="Times New Roman"/>
                      <w:kern w:val="0"/>
                      <w:sz w:val="21"/>
                      <w:szCs w:val="21"/>
                      <w:u w:val="none"/>
                      <w:lang w:val="en-US" w:eastAsia="zh-CN" w:bidi="ar-SA"/>
                    </w:rPr>
                  </w:pPr>
                </w:p>
              </w:tc>
              <w:tc>
                <w:tcPr>
                  <w:tcW w:w="580" w:type="pct"/>
                  <w:vAlign w:val="center"/>
                </w:tcPr>
                <w:p>
                  <w:pPr>
                    <w:pStyle w:val="33"/>
                    <w:spacing w:beforeLines="0" w:afterLines="0"/>
                    <w:rPr>
                      <w:rFonts w:ascii="Times New Roman" w:hAnsi="Times New Roman" w:eastAsia="宋体" w:cs="Times New Roman"/>
                      <w:kern w:val="0"/>
                      <w:sz w:val="21"/>
                      <w:szCs w:val="21"/>
                      <w:u w:val="single"/>
                      <w:lang w:val="en-US" w:eastAsia="zh-CN" w:bidi="ar-SA"/>
                    </w:rPr>
                  </w:pPr>
                  <w:r>
                    <w:rPr>
                      <w:sz w:val="21"/>
                      <w:szCs w:val="21"/>
                      <w:u w:val="single"/>
                    </w:rPr>
                    <w:t>NO</w:t>
                  </w:r>
                  <w:r>
                    <w:rPr>
                      <w:sz w:val="21"/>
                      <w:szCs w:val="21"/>
                      <w:u w:val="single"/>
                      <w:vertAlign w:val="subscript"/>
                    </w:rPr>
                    <w:t>X</w:t>
                  </w:r>
                </w:p>
              </w:tc>
              <w:tc>
                <w:tcPr>
                  <w:tcW w:w="767" w:type="pct"/>
                  <w:gridSpan w:val="2"/>
                  <w:vAlign w:val="center"/>
                </w:tcPr>
                <w:p>
                  <w:pPr>
                    <w:pStyle w:val="33"/>
                    <w:spacing w:beforeLines="0" w:afterLines="0"/>
                    <w:rPr>
                      <w:rFonts w:ascii="Times New Roman" w:hAnsi="Times New Roman" w:eastAsia="宋体" w:cs="Times New Roman"/>
                      <w:kern w:val="0"/>
                      <w:sz w:val="21"/>
                      <w:szCs w:val="21"/>
                      <w:u w:val="single"/>
                      <w:lang w:val="en-US" w:eastAsia="zh-CN" w:bidi="ar-SA"/>
                    </w:rPr>
                  </w:pPr>
                  <w:r>
                    <w:rPr>
                      <w:sz w:val="21"/>
                      <w:szCs w:val="21"/>
                      <w:u w:val="single"/>
                    </w:rPr>
                    <w:t>0.208</w:t>
                  </w:r>
                </w:p>
              </w:tc>
              <w:tc>
                <w:tcPr>
                  <w:tcW w:w="779" w:type="pct"/>
                  <w:vAlign w:val="center"/>
                </w:tcPr>
                <w:p>
                  <w:pPr>
                    <w:pStyle w:val="33"/>
                    <w:spacing w:beforeLines="0" w:afterLines="0"/>
                    <w:rPr>
                      <w:sz w:val="21"/>
                      <w:szCs w:val="21"/>
                      <w:u w:val="single"/>
                    </w:rPr>
                  </w:pPr>
                  <w:r>
                    <w:rPr>
                      <w:sz w:val="21"/>
                      <w:szCs w:val="21"/>
                      <w:u w:val="single"/>
                    </w:rPr>
                    <w:t>37.20</w:t>
                  </w:r>
                </w:p>
              </w:tc>
              <w:tc>
                <w:tcPr>
                  <w:tcW w:w="666" w:type="pct"/>
                  <w:vMerge w:val="continue"/>
                  <w:vAlign w:val="top"/>
                </w:tcPr>
                <w:p>
                  <w:pPr>
                    <w:pStyle w:val="33"/>
                    <w:spacing w:beforeLines="0" w:afterLines="0"/>
                    <w:rPr>
                      <w:sz w:val="21"/>
                      <w:szCs w:val="21"/>
                      <w:u w:val="none"/>
                    </w:rPr>
                  </w:pPr>
                </w:p>
              </w:tc>
              <w:tc>
                <w:tcPr>
                  <w:tcW w:w="601" w:type="pct"/>
                  <w:vMerge w:val="continue"/>
                  <w:vAlign w:val="top"/>
                </w:tcPr>
                <w:p>
                  <w:pPr>
                    <w:pStyle w:val="33"/>
                    <w:spacing w:beforeLines="0" w:afterLines="0"/>
                    <w:rPr>
                      <w:sz w:val="21"/>
                      <w:szCs w:val="21"/>
                      <w:u w:val="none"/>
                    </w:rPr>
                  </w:pPr>
                </w:p>
              </w:tc>
              <w:tc>
                <w:tcPr>
                  <w:tcW w:w="882" w:type="pct"/>
                  <w:vMerge w:val="continue"/>
                </w:tcPr>
                <w:p>
                  <w:pPr>
                    <w:pStyle w:val="33"/>
                    <w:spacing w:beforeLines="0" w:afterLines="0"/>
                    <w:rPr>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723" w:type="pct"/>
                  <w:gridSpan w:val="2"/>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产品包装废气</w:t>
                  </w:r>
                </w:p>
              </w:tc>
              <w:tc>
                <w:tcPr>
                  <w:tcW w:w="580"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颗粒物</w:t>
                  </w:r>
                </w:p>
              </w:tc>
              <w:tc>
                <w:tcPr>
                  <w:tcW w:w="767" w:type="pct"/>
                  <w:gridSpan w:val="2"/>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0.025</w:t>
                  </w:r>
                </w:p>
              </w:tc>
              <w:tc>
                <w:tcPr>
                  <w:tcW w:w="779"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22.2</w:t>
                  </w:r>
                </w:p>
              </w:tc>
              <w:tc>
                <w:tcPr>
                  <w:tcW w:w="666"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1126</w:t>
                  </w:r>
                </w:p>
              </w:tc>
              <w:tc>
                <w:tcPr>
                  <w:tcW w:w="601"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旋风分离器+布袋除尘器</w:t>
                  </w:r>
                </w:p>
              </w:tc>
              <w:tc>
                <w:tcPr>
                  <w:tcW w:w="882"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20/0.5/30（4#）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723" w:type="pct"/>
                  <w:gridSpan w:val="2"/>
                  <w:vMerge w:val="restar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铁粉置换废气</w:t>
                  </w:r>
                </w:p>
              </w:tc>
              <w:tc>
                <w:tcPr>
                  <w:tcW w:w="580"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硫酸雾</w:t>
                  </w:r>
                </w:p>
              </w:tc>
              <w:tc>
                <w:tcPr>
                  <w:tcW w:w="767" w:type="pct"/>
                  <w:gridSpan w:val="2"/>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0.012</w:t>
                  </w:r>
                </w:p>
              </w:tc>
              <w:tc>
                <w:tcPr>
                  <w:tcW w:w="779"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1.2</w:t>
                  </w:r>
                </w:p>
              </w:tc>
              <w:tc>
                <w:tcPr>
                  <w:tcW w:w="666" w:type="pct"/>
                  <w:vMerge w:val="restart"/>
                  <w:vAlign w:val="center"/>
                </w:tcPr>
                <w:p>
                  <w:pPr>
                    <w:pStyle w:val="33"/>
                    <w:spacing w:beforeLines="0" w:afterLines="0"/>
                    <w:rPr>
                      <w:rFonts w:ascii="Times New Roman" w:hAnsi="Times New Roman" w:eastAsia="宋体" w:cs="Times New Roman"/>
                      <w:kern w:val="2"/>
                      <w:sz w:val="21"/>
                      <w:szCs w:val="21"/>
                      <w:lang w:val="en-US" w:eastAsia="zh-CN" w:bidi="ar-SA"/>
                    </w:rPr>
                  </w:pPr>
                  <w:r>
                    <w:rPr>
                      <w:sz w:val="21"/>
                      <w:szCs w:val="21"/>
                      <w:u w:val="none"/>
                    </w:rPr>
                    <w:t>10000</w:t>
                  </w:r>
                </w:p>
              </w:tc>
              <w:tc>
                <w:tcPr>
                  <w:tcW w:w="601" w:type="pct"/>
                  <w:vMerge w:val="restart"/>
                  <w:vAlign w:val="center"/>
                </w:tcPr>
                <w:p>
                  <w:pPr>
                    <w:autoSpaceDE w:val="0"/>
                    <w:autoSpaceDN w:val="0"/>
                    <w:adjustRightInd w:val="0"/>
                    <w:snapToGrid w:val="0"/>
                    <w:spacing w:beforeLines="0" w:afterLines="0" w:line="240" w:lineRule="exact"/>
                    <w:contextualSpacing/>
                    <w:jc w:val="center"/>
                    <w:rPr>
                      <w:rFonts w:ascii="Times New Roman" w:hAnsi="Times New Roman" w:eastAsia="宋体" w:cs="Times New Roman"/>
                      <w:kern w:val="0"/>
                      <w:sz w:val="21"/>
                      <w:szCs w:val="21"/>
                      <w:u w:val="none"/>
                      <w:lang w:val="en-US" w:eastAsia="zh-CN" w:bidi="ar-SA"/>
                    </w:rPr>
                  </w:pPr>
                  <w:r>
                    <w:rPr>
                      <w:sz w:val="21"/>
                      <w:szCs w:val="21"/>
                    </w:rPr>
                    <w:t>排气管+碱液喷淋塔</w:t>
                  </w:r>
                </w:p>
              </w:tc>
              <w:tc>
                <w:tcPr>
                  <w:tcW w:w="882" w:type="pct"/>
                  <w:vMerge w:val="restar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20/0.5/30（5#）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723" w:type="pct"/>
                  <w:gridSpan w:val="2"/>
                  <w:vMerge w:val="continue"/>
                </w:tcPr>
                <w:p>
                  <w:pPr>
                    <w:pStyle w:val="33"/>
                    <w:spacing w:beforeLines="0" w:afterLines="0"/>
                    <w:rPr>
                      <w:rFonts w:ascii="Times New Roman" w:hAnsi="Times New Roman" w:eastAsia="宋体" w:cs="Times New Roman"/>
                      <w:kern w:val="0"/>
                      <w:sz w:val="21"/>
                      <w:szCs w:val="21"/>
                      <w:u w:val="none"/>
                      <w:lang w:val="en-US" w:eastAsia="zh-CN" w:bidi="ar-SA"/>
                    </w:rPr>
                  </w:pPr>
                </w:p>
              </w:tc>
              <w:tc>
                <w:tcPr>
                  <w:tcW w:w="580"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砷化氢</w:t>
                  </w:r>
                </w:p>
              </w:tc>
              <w:tc>
                <w:tcPr>
                  <w:tcW w:w="767" w:type="pct"/>
                  <w:gridSpan w:val="2"/>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0.00012</w:t>
                  </w:r>
                </w:p>
              </w:tc>
              <w:tc>
                <w:tcPr>
                  <w:tcW w:w="779" w:type="pct"/>
                  <w:vAlign w:val="center"/>
                </w:tcPr>
                <w:p>
                  <w:pPr>
                    <w:pStyle w:val="33"/>
                    <w:spacing w:beforeLines="0" w:afterLines="0"/>
                    <w:rPr>
                      <w:sz w:val="21"/>
                      <w:szCs w:val="21"/>
                      <w:u w:val="none"/>
                    </w:rPr>
                  </w:pPr>
                  <w:r>
                    <w:rPr>
                      <w:sz w:val="21"/>
                      <w:szCs w:val="21"/>
                      <w:u w:val="none"/>
                    </w:rPr>
                    <w:t>0.012</w:t>
                  </w:r>
                </w:p>
              </w:tc>
              <w:tc>
                <w:tcPr>
                  <w:tcW w:w="666" w:type="pct"/>
                  <w:vMerge w:val="continue"/>
                  <w:vAlign w:val="top"/>
                </w:tcPr>
                <w:p>
                  <w:pPr>
                    <w:pStyle w:val="33"/>
                    <w:spacing w:beforeLines="0" w:afterLines="0"/>
                    <w:rPr>
                      <w:sz w:val="21"/>
                      <w:szCs w:val="21"/>
                      <w:u w:val="none"/>
                    </w:rPr>
                  </w:pPr>
                </w:p>
              </w:tc>
              <w:tc>
                <w:tcPr>
                  <w:tcW w:w="601" w:type="pct"/>
                  <w:vMerge w:val="continue"/>
                  <w:vAlign w:val="top"/>
                </w:tcPr>
                <w:p>
                  <w:pPr>
                    <w:pStyle w:val="33"/>
                    <w:spacing w:beforeLines="0" w:afterLines="0"/>
                    <w:rPr>
                      <w:sz w:val="21"/>
                      <w:szCs w:val="21"/>
                      <w:u w:val="none"/>
                    </w:rPr>
                  </w:pPr>
                </w:p>
              </w:tc>
              <w:tc>
                <w:tcPr>
                  <w:tcW w:w="882" w:type="pct"/>
                  <w:vMerge w:val="continue"/>
                </w:tcPr>
                <w:p>
                  <w:pPr>
                    <w:pStyle w:val="33"/>
                    <w:spacing w:beforeLines="0" w:afterLines="0"/>
                    <w:rPr>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723" w:type="pct"/>
                  <w:gridSpan w:val="2"/>
                  <w:vMerge w:val="restar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硫化沉锗废气</w:t>
                  </w:r>
                </w:p>
              </w:tc>
              <w:tc>
                <w:tcPr>
                  <w:tcW w:w="580"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硫酸雾</w:t>
                  </w:r>
                </w:p>
              </w:tc>
              <w:tc>
                <w:tcPr>
                  <w:tcW w:w="767" w:type="pct"/>
                  <w:gridSpan w:val="2"/>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0.023</w:t>
                  </w:r>
                </w:p>
              </w:tc>
              <w:tc>
                <w:tcPr>
                  <w:tcW w:w="779"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2.3</w:t>
                  </w:r>
                </w:p>
              </w:tc>
              <w:tc>
                <w:tcPr>
                  <w:tcW w:w="666" w:type="pct"/>
                  <w:vMerge w:val="restart"/>
                  <w:vAlign w:val="center"/>
                </w:tcPr>
                <w:p>
                  <w:pPr>
                    <w:pStyle w:val="33"/>
                    <w:spacing w:beforeLines="0" w:afterLines="0"/>
                    <w:rPr>
                      <w:rFonts w:ascii="Times New Roman" w:hAnsi="Times New Roman" w:eastAsia="宋体" w:cs="Times New Roman"/>
                      <w:kern w:val="2"/>
                      <w:sz w:val="21"/>
                      <w:szCs w:val="21"/>
                      <w:lang w:val="en-US" w:eastAsia="zh-CN" w:bidi="ar-SA"/>
                    </w:rPr>
                  </w:pPr>
                  <w:r>
                    <w:rPr>
                      <w:sz w:val="21"/>
                      <w:szCs w:val="21"/>
                      <w:u w:val="none"/>
                    </w:rPr>
                    <w:t>10000</w:t>
                  </w:r>
                </w:p>
              </w:tc>
              <w:tc>
                <w:tcPr>
                  <w:tcW w:w="601" w:type="pct"/>
                  <w:vMerge w:val="restart"/>
                  <w:vAlign w:val="center"/>
                </w:tcPr>
                <w:p>
                  <w:pPr>
                    <w:autoSpaceDE w:val="0"/>
                    <w:autoSpaceDN w:val="0"/>
                    <w:adjustRightInd w:val="0"/>
                    <w:snapToGrid w:val="0"/>
                    <w:spacing w:beforeLines="0" w:afterLines="0" w:line="240" w:lineRule="exact"/>
                    <w:contextualSpacing/>
                    <w:jc w:val="center"/>
                    <w:rPr>
                      <w:rFonts w:ascii="Times New Roman" w:hAnsi="Times New Roman" w:eastAsia="宋体" w:cs="Times New Roman"/>
                      <w:kern w:val="0"/>
                      <w:sz w:val="21"/>
                      <w:szCs w:val="21"/>
                      <w:u w:val="none"/>
                      <w:lang w:val="en-US" w:eastAsia="zh-CN" w:bidi="ar-SA"/>
                    </w:rPr>
                  </w:pPr>
                  <w:r>
                    <w:rPr>
                      <w:sz w:val="21"/>
                      <w:szCs w:val="21"/>
                    </w:rPr>
                    <w:t>排气管+碱液喷淋塔</w:t>
                  </w:r>
                </w:p>
              </w:tc>
              <w:tc>
                <w:tcPr>
                  <w:tcW w:w="882" w:type="pct"/>
                  <w:vMerge w:val="restar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20/0.5/30（6#）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723" w:type="pct"/>
                  <w:gridSpan w:val="2"/>
                  <w:vMerge w:val="continue"/>
                  <w:vAlign w:val="center"/>
                </w:tcPr>
                <w:p>
                  <w:pPr>
                    <w:pStyle w:val="33"/>
                    <w:spacing w:beforeLines="0" w:afterLines="0"/>
                    <w:rPr>
                      <w:rFonts w:ascii="Times New Roman" w:hAnsi="Times New Roman" w:eastAsia="宋体" w:cs="Times New Roman"/>
                      <w:kern w:val="0"/>
                      <w:sz w:val="21"/>
                      <w:szCs w:val="21"/>
                      <w:u w:val="none"/>
                      <w:lang w:val="en-US" w:eastAsia="zh-CN" w:bidi="ar-SA"/>
                    </w:rPr>
                  </w:pPr>
                </w:p>
              </w:tc>
              <w:tc>
                <w:tcPr>
                  <w:tcW w:w="580"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硫化氢</w:t>
                  </w:r>
                </w:p>
              </w:tc>
              <w:tc>
                <w:tcPr>
                  <w:tcW w:w="767" w:type="pct"/>
                  <w:gridSpan w:val="2"/>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0.014</w:t>
                  </w:r>
                </w:p>
              </w:tc>
              <w:tc>
                <w:tcPr>
                  <w:tcW w:w="779"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1.4</w:t>
                  </w:r>
                </w:p>
              </w:tc>
              <w:tc>
                <w:tcPr>
                  <w:tcW w:w="666" w:type="pct"/>
                  <w:vMerge w:val="continue"/>
                  <w:vAlign w:val="center"/>
                </w:tcPr>
                <w:p>
                  <w:pPr>
                    <w:pStyle w:val="33"/>
                    <w:spacing w:beforeLines="0" w:afterLines="0"/>
                    <w:rPr>
                      <w:rFonts w:ascii="Times New Roman" w:hAnsi="Times New Roman" w:eastAsia="宋体" w:cs="Times New Roman"/>
                      <w:kern w:val="0"/>
                      <w:sz w:val="21"/>
                      <w:szCs w:val="21"/>
                      <w:u w:val="none"/>
                      <w:lang w:val="en-US" w:eastAsia="zh-CN" w:bidi="ar-SA"/>
                    </w:rPr>
                  </w:pPr>
                </w:p>
              </w:tc>
              <w:tc>
                <w:tcPr>
                  <w:tcW w:w="601" w:type="pct"/>
                  <w:vMerge w:val="continue"/>
                  <w:vAlign w:val="center"/>
                </w:tcPr>
                <w:p>
                  <w:pPr>
                    <w:pStyle w:val="33"/>
                    <w:spacing w:beforeLines="0" w:afterLines="0"/>
                    <w:rPr>
                      <w:rFonts w:ascii="Times New Roman" w:hAnsi="Times New Roman" w:eastAsia="宋体" w:cs="Times New Roman"/>
                      <w:kern w:val="0"/>
                      <w:sz w:val="21"/>
                      <w:szCs w:val="21"/>
                      <w:u w:val="none"/>
                      <w:lang w:val="en-US" w:eastAsia="zh-CN" w:bidi="ar-SA"/>
                    </w:rPr>
                  </w:pPr>
                </w:p>
              </w:tc>
              <w:tc>
                <w:tcPr>
                  <w:tcW w:w="882" w:type="pct"/>
                  <w:vMerge w:val="continue"/>
                  <w:vAlign w:val="center"/>
                </w:tcPr>
                <w:p>
                  <w:pPr>
                    <w:pStyle w:val="33"/>
                    <w:spacing w:beforeLines="0" w:afterLines="0"/>
                    <w:rPr>
                      <w:rFonts w:ascii="Times New Roman" w:hAnsi="Times New Roman" w:eastAsia="宋体" w:cs="Times New Roman"/>
                      <w:kern w:val="0"/>
                      <w:sz w:val="21"/>
                      <w:szCs w:val="21"/>
                      <w:u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5000" w:type="pct"/>
                  <w:gridSpan w:val="9"/>
                  <w:vAlign w:val="center"/>
                </w:tcPr>
                <w:p>
                  <w:pPr>
                    <w:pStyle w:val="33"/>
                    <w:spacing w:beforeLines="0" w:afterLines="0"/>
                    <w:rPr>
                      <w:rFonts w:hint="default" w:ascii="Times New Roman" w:hAnsi="Times New Roman" w:eastAsia="宋体" w:cs="Times New Roman"/>
                      <w:kern w:val="0"/>
                      <w:sz w:val="21"/>
                      <w:szCs w:val="21"/>
                      <w:u w:val="none"/>
                      <w:lang w:val="en-US" w:eastAsia="zh-CN" w:bidi="ar-SA"/>
                    </w:rPr>
                  </w:pPr>
                  <w:r>
                    <w:rPr>
                      <w:rFonts w:hint="default" w:cs="Times New Roman"/>
                      <w:kern w:val="0"/>
                      <w:sz w:val="21"/>
                      <w:szCs w:val="21"/>
                      <w:u w:val="none"/>
                      <w:lang w:val="en-US" w:eastAsia="zh-CN" w:bidi="ar-SA"/>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723" w:type="pct"/>
                  <w:gridSpan w:val="2"/>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污染物</w:t>
                  </w:r>
                </w:p>
              </w:tc>
              <w:tc>
                <w:tcPr>
                  <w:tcW w:w="580"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颗粒物</w:t>
                  </w:r>
                </w:p>
              </w:tc>
              <w:tc>
                <w:tcPr>
                  <w:tcW w:w="697"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硫酸雾</w:t>
                  </w:r>
                </w:p>
              </w:tc>
              <w:tc>
                <w:tcPr>
                  <w:tcW w:w="848" w:type="pct"/>
                  <w:gridSpan w:val="2"/>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硫化氢</w:t>
                  </w:r>
                </w:p>
              </w:tc>
              <w:tc>
                <w:tcPr>
                  <w:tcW w:w="666"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AsH</w:t>
                  </w:r>
                  <w:r>
                    <w:rPr>
                      <w:sz w:val="21"/>
                      <w:szCs w:val="21"/>
                      <w:u w:val="none"/>
                      <w:vertAlign w:val="subscript"/>
                    </w:rPr>
                    <w:t>3</w:t>
                  </w:r>
                </w:p>
              </w:tc>
              <w:tc>
                <w:tcPr>
                  <w:tcW w:w="601" w:type="pct"/>
                  <w:vAlign w:val="center"/>
                </w:tcPr>
                <w:p>
                  <w:pPr>
                    <w:pStyle w:val="33"/>
                    <w:spacing w:beforeLines="0" w:afterLines="0"/>
                    <w:rPr>
                      <w:rFonts w:ascii="Times New Roman" w:hAnsi="Times New Roman" w:eastAsia="宋体" w:cs="Times New Roman"/>
                      <w:kern w:val="0"/>
                      <w:sz w:val="21"/>
                      <w:szCs w:val="21"/>
                      <w:u w:val="none"/>
                      <w:vertAlign w:val="subscript"/>
                      <w:lang w:val="en-US" w:eastAsia="zh-CN" w:bidi="ar-SA"/>
                    </w:rPr>
                  </w:pPr>
                  <w:r>
                    <w:rPr>
                      <w:sz w:val="21"/>
                      <w:szCs w:val="21"/>
                      <w:u w:val="none"/>
                    </w:rPr>
                    <w:t>SO</w:t>
                  </w:r>
                  <w:r>
                    <w:rPr>
                      <w:sz w:val="21"/>
                      <w:szCs w:val="21"/>
                      <w:u w:val="none"/>
                      <w:vertAlign w:val="subscript"/>
                    </w:rPr>
                    <w:t>2</w:t>
                  </w:r>
                </w:p>
              </w:tc>
              <w:tc>
                <w:tcPr>
                  <w:tcW w:w="882" w:type="pct"/>
                  <w:vAlign w:val="center"/>
                </w:tcPr>
                <w:p>
                  <w:pPr>
                    <w:pStyle w:val="33"/>
                    <w:spacing w:beforeLines="0" w:afterLines="0"/>
                    <w:rPr>
                      <w:rFonts w:ascii="Times New Roman" w:hAnsi="Times New Roman" w:eastAsia="宋体" w:cs="Times New Roman"/>
                      <w:kern w:val="0"/>
                      <w:sz w:val="21"/>
                      <w:szCs w:val="21"/>
                      <w:u w:val="none"/>
                      <w:vertAlign w:val="subscript"/>
                      <w:lang w:val="en-US" w:eastAsia="zh-CN" w:bidi="ar-SA"/>
                    </w:rPr>
                  </w:pPr>
                  <w:r>
                    <w:rPr>
                      <w:sz w:val="21"/>
                      <w:szCs w:val="21"/>
                      <w:u w:val="none"/>
                    </w:rPr>
                    <w:t>NO</w:t>
                  </w:r>
                  <w:r>
                    <w:rPr>
                      <w:sz w:val="21"/>
                      <w:szCs w:val="21"/>
                      <w:u w:val="none"/>
                      <w:vertAlign w:val="subscript"/>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723" w:type="pct"/>
                  <w:gridSpan w:val="2"/>
                  <w:vAlign w:val="center"/>
                </w:tcPr>
                <w:p>
                  <w:pPr>
                    <w:adjustRightInd w:val="0"/>
                    <w:snapToGrid w:val="0"/>
                    <w:spacing w:beforeLines="0" w:afterLines="0"/>
                    <w:jc w:val="center"/>
                    <w:rPr>
                      <w:rFonts w:ascii="Times New Roman" w:hAnsi="Times New Roman" w:eastAsia="宋体" w:cs="Times New Roman"/>
                      <w:kern w:val="2"/>
                      <w:sz w:val="21"/>
                      <w:szCs w:val="21"/>
                      <w:lang w:val="en-US" w:eastAsia="zh-CN" w:bidi="ar-SA"/>
                    </w:rPr>
                  </w:pPr>
                  <w:r>
                    <w:rPr>
                      <w:sz w:val="21"/>
                      <w:szCs w:val="21"/>
                      <w:u w:val="none"/>
                    </w:rPr>
                    <w:t>有组织排放(t/a)</w:t>
                  </w:r>
                </w:p>
              </w:tc>
              <w:tc>
                <w:tcPr>
                  <w:tcW w:w="580" w:type="pct"/>
                  <w:vAlign w:val="center"/>
                </w:tcPr>
                <w:p>
                  <w:pPr>
                    <w:adjustRightInd w:val="0"/>
                    <w:snapToGrid w:val="0"/>
                    <w:spacing w:beforeLines="0" w:afterLines="0"/>
                    <w:jc w:val="center"/>
                    <w:rPr>
                      <w:rFonts w:ascii="Times New Roman" w:hAnsi="Times New Roman" w:eastAsia="宋体" w:cs="Times New Roman"/>
                      <w:kern w:val="2"/>
                      <w:sz w:val="21"/>
                      <w:szCs w:val="21"/>
                      <w:lang w:val="en-US" w:eastAsia="zh-CN" w:bidi="ar-SA"/>
                    </w:rPr>
                  </w:pPr>
                  <w:r>
                    <w:rPr>
                      <w:sz w:val="21"/>
                      <w:szCs w:val="21"/>
                    </w:rPr>
                    <w:t>1.116</w:t>
                  </w:r>
                </w:p>
              </w:tc>
              <w:tc>
                <w:tcPr>
                  <w:tcW w:w="697" w:type="pct"/>
                  <w:vAlign w:val="center"/>
                </w:tcPr>
                <w:p>
                  <w:pPr>
                    <w:adjustRightInd w:val="0"/>
                    <w:snapToGrid w:val="0"/>
                    <w:spacing w:beforeLines="0" w:afterLines="0"/>
                    <w:jc w:val="center"/>
                    <w:rPr>
                      <w:rFonts w:ascii="Times New Roman" w:hAnsi="Times New Roman" w:eastAsia="宋体" w:cs="Times New Roman"/>
                      <w:kern w:val="2"/>
                      <w:sz w:val="21"/>
                      <w:szCs w:val="21"/>
                      <w:lang w:val="en-US" w:eastAsia="zh-CN" w:bidi="ar-SA"/>
                    </w:rPr>
                  </w:pPr>
                  <w:r>
                    <w:rPr>
                      <w:sz w:val="21"/>
                      <w:szCs w:val="21"/>
                    </w:rPr>
                    <w:t>0.598</w:t>
                  </w:r>
                </w:p>
              </w:tc>
              <w:tc>
                <w:tcPr>
                  <w:tcW w:w="848" w:type="pct"/>
                  <w:gridSpan w:val="2"/>
                  <w:vAlign w:val="center"/>
                </w:tcPr>
                <w:p>
                  <w:pPr>
                    <w:adjustRightInd w:val="0"/>
                    <w:snapToGrid w:val="0"/>
                    <w:spacing w:beforeLines="0" w:afterLines="0"/>
                    <w:jc w:val="center"/>
                    <w:rPr>
                      <w:rFonts w:ascii="Times New Roman" w:hAnsi="Times New Roman" w:eastAsia="宋体" w:cs="Times New Roman"/>
                      <w:kern w:val="2"/>
                      <w:sz w:val="21"/>
                      <w:szCs w:val="21"/>
                      <w:lang w:val="en-US" w:eastAsia="zh-CN" w:bidi="ar-SA"/>
                    </w:rPr>
                  </w:pPr>
                  <w:r>
                    <w:rPr>
                      <w:sz w:val="21"/>
                      <w:szCs w:val="21"/>
                    </w:rPr>
                    <w:t>0.099</w:t>
                  </w:r>
                </w:p>
              </w:tc>
              <w:tc>
                <w:tcPr>
                  <w:tcW w:w="666" w:type="pct"/>
                  <w:vAlign w:val="center"/>
                </w:tcPr>
                <w:p>
                  <w:pPr>
                    <w:adjustRightInd w:val="0"/>
                    <w:snapToGrid w:val="0"/>
                    <w:spacing w:beforeLines="0" w:afterLines="0"/>
                    <w:jc w:val="center"/>
                    <w:rPr>
                      <w:rFonts w:ascii="Times New Roman" w:hAnsi="Times New Roman" w:eastAsia="宋体" w:cs="Times New Roman"/>
                      <w:kern w:val="2"/>
                      <w:sz w:val="21"/>
                      <w:szCs w:val="21"/>
                      <w:lang w:val="en-US" w:eastAsia="zh-CN" w:bidi="ar-SA"/>
                    </w:rPr>
                  </w:pPr>
                  <w:r>
                    <w:rPr>
                      <w:sz w:val="21"/>
                      <w:szCs w:val="21"/>
                    </w:rPr>
                    <w:t>0.00</w:t>
                  </w:r>
                  <w:r>
                    <w:rPr>
                      <w:rFonts w:hint="default"/>
                      <w:sz w:val="21"/>
                      <w:szCs w:val="21"/>
                    </w:rPr>
                    <w:t>158</w:t>
                  </w:r>
                </w:p>
              </w:tc>
              <w:tc>
                <w:tcPr>
                  <w:tcW w:w="601" w:type="pct"/>
                  <w:vAlign w:val="center"/>
                </w:tcPr>
                <w:p>
                  <w:pPr>
                    <w:adjustRightInd w:val="0"/>
                    <w:snapToGrid w:val="0"/>
                    <w:spacing w:beforeLines="0" w:afterLines="0"/>
                    <w:jc w:val="center"/>
                    <w:rPr>
                      <w:rFonts w:ascii="Times New Roman" w:hAnsi="Times New Roman" w:eastAsia="宋体" w:cs="Times New Roman"/>
                      <w:kern w:val="2"/>
                      <w:sz w:val="21"/>
                      <w:szCs w:val="21"/>
                      <w:u w:val="none"/>
                      <w:lang w:val="en-US" w:eastAsia="zh-CN" w:bidi="ar-SA"/>
                    </w:rPr>
                  </w:pPr>
                  <w:r>
                    <w:rPr>
                      <w:sz w:val="21"/>
                      <w:szCs w:val="21"/>
                      <w:u w:val="none"/>
                    </w:rPr>
                    <w:t>0.16</w:t>
                  </w:r>
                </w:p>
              </w:tc>
              <w:tc>
                <w:tcPr>
                  <w:tcW w:w="882" w:type="pct"/>
                  <w:vAlign w:val="center"/>
                </w:tcPr>
                <w:p>
                  <w:pPr>
                    <w:adjustRightInd w:val="0"/>
                    <w:snapToGrid w:val="0"/>
                    <w:spacing w:beforeLines="0" w:afterLines="0"/>
                    <w:jc w:val="center"/>
                    <w:rPr>
                      <w:rFonts w:ascii="Times New Roman" w:hAnsi="Times New Roman" w:eastAsia="宋体" w:cs="Times New Roman"/>
                      <w:kern w:val="2"/>
                      <w:sz w:val="21"/>
                      <w:szCs w:val="21"/>
                      <w:u w:val="none"/>
                      <w:lang w:val="en-US" w:eastAsia="zh-CN" w:bidi="ar-SA"/>
                    </w:rPr>
                  </w:pPr>
                  <w:r>
                    <w:rPr>
                      <w:sz w:val="21"/>
                      <w:szCs w:val="21"/>
                      <w:u w:val="none"/>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11" w:hRule="atLeast"/>
              </w:trPr>
              <w:tc>
                <w:tcPr>
                  <w:tcW w:w="723" w:type="pct"/>
                  <w:gridSpan w:val="2"/>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无组织排放(t/a)</w:t>
                  </w:r>
                </w:p>
              </w:tc>
              <w:tc>
                <w:tcPr>
                  <w:tcW w:w="580"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2</w:t>
                  </w:r>
                </w:p>
              </w:tc>
              <w:tc>
                <w:tcPr>
                  <w:tcW w:w="697"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0.381</w:t>
                  </w:r>
                </w:p>
              </w:tc>
              <w:tc>
                <w:tcPr>
                  <w:tcW w:w="848" w:type="pct"/>
                  <w:gridSpan w:val="2"/>
                  <w:vAlign w:val="center"/>
                </w:tcPr>
                <w:p>
                  <w:pPr>
                    <w:pStyle w:val="33"/>
                    <w:spacing w:beforeLines="0" w:afterLines="0"/>
                    <w:rPr>
                      <w:rFonts w:ascii="Times New Roman" w:hAnsi="Times New Roman" w:eastAsia="宋体" w:cs="Times New Roman"/>
                      <w:kern w:val="2"/>
                      <w:sz w:val="21"/>
                      <w:szCs w:val="21"/>
                      <w:lang w:val="en-US" w:eastAsia="zh-CN" w:bidi="ar-SA"/>
                    </w:rPr>
                  </w:pPr>
                  <w:r>
                    <w:rPr>
                      <w:sz w:val="21"/>
                      <w:szCs w:val="21"/>
                      <w:u w:val="none"/>
                    </w:rPr>
                    <w:t>0.024</w:t>
                  </w:r>
                </w:p>
              </w:tc>
              <w:tc>
                <w:tcPr>
                  <w:tcW w:w="666" w:type="pct"/>
                  <w:vAlign w:val="center"/>
                </w:tcPr>
                <w:p>
                  <w:pPr>
                    <w:adjustRightInd w:val="0"/>
                    <w:snapToGrid w:val="0"/>
                    <w:spacing w:beforeLines="0" w:afterLines="0"/>
                    <w:jc w:val="center"/>
                    <w:rPr>
                      <w:rFonts w:ascii="Times New Roman" w:hAnsi="Times New Roman" w:eastAsia="宋体" w:cs="Times New Roman"/>
                      <w:kern w:val="0"/>
                      <w:sz w:val="21"/>
                      <w:szCs w:val="21"/>
                      <w:u w:val="none"/>
                      <w:lang w:val="en-US" w:eastAsia="zh-CN" w:bidi="ar-SA"/>
                    </w:rPr>
                  </w:pPr>
                  <w:r>
                    <w:rPr>
                      <w:sz w:val="21"/>
                      <w:szCs w:val="21"/>
                    </w:rPr>
                    <w:t>/</w:t>
                  </w:r>
                </w:p>
              </w:tc>
              <w:tc>
                <w:tcPr>
                  <w:tcW w:w="601"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w:t>
                  </w:r>
                </w:p>
              </w:tc>
              <w:tc>
                <w:tcPr>
                  <w:tcW w:w="882" w:type="pct"/>
                  <w:vAlign w:val="center"/>
                </w:tcPr>
                <w:p>
                  <w:pPr>
                    <w:pStyle w:val="33"/>
                    <w:spacing w:beforeLines="0" w:afterLines="0"/>
                    <w:rPr>
                      <w:rFonts w:ascii="Times New Roman" w:hAnsi="Times New Roman" w:eastAsia="宋体" w:cs="Times New Roman"/>
                      <w:kern w:val="0"/>
                      <w:sz w:val="21"/>
                      <w:szCs w:val="21"/>
                      <w:u w:val="none"/>
                      <w:lang w:val="en-US" w:eastAsia="zh-CN" w:bidi="ar-SA"/>
                    </w:rPr>
                  </w:pPr>
                  <w:r>
                    <w:rPr>
                      <w:sz w:val="21"/>
                      <w:szCs w:val="21"/>
                      <w:u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723" w:type="pct"/>
                  <w:gridSpan w:val="2"/>
                  <w:vAlign w:val="center"/>
                </w:tcPr>
                <w:p>
                  <w:pPr>
                    <w:adjustRightInd w:val="0"/>
                    <w:snapToGrid w:val="0"/>
                    <w:spacing w:beforeLines="0" w:afterLines="0"/>
                    <w:jc w:val="center"/>
                    <w:rPr>
                      <w:rFonts w:ascii="Times New Roman" w:hAnsi="Times New Roman" w:eastAsia="宋体" w:cs="Times New Roman"/>
                      <w:kern w:val="2"/>
                      <w:sz w:val="21"/>
                      <w:szCs w:val="21"/>
                      <w:lang w:val="en-US" w:eastAsia="zh-CN" w:bidi="ar-SA"/>
                    </w:rPr>
                  </w:pPr>
                  <w:r>
                    <w:rPr>
                      <w:sz w:val="21"/>
                      <w:szCs w:val="21"/>
                      <w:u w:val="none"/>
                    </w:rPr>
                    <w:t>总计(t/a)</w:t>
                  </w:r>
                </w:p>
              </w:tc>
              <w:tc>
                <w:tcPr>
                  <w:tcW w:w="580" w:type="pct"/>
                  <w:vAlign w:val="center"/>
                </w:tcPr>
                <w:p>
                  <w:pPr>
                    <w:adjustRightInd w:val="0"/>
                    <w:snapToGrid w:val="0"/>
                    <w:spacing w:beforeLines="0" w:afterLines="0"/>
                    <w:jc w:val="center"/>
                    <w:rPr>
                      <w:rFonts w:ascii="Times New Roman" w:hAnsi="Times New Roman" w:eastAsia="宋体" w:cs="Times New Roman"/>
                      <w:kern w:val="2"/>
                      <w:sz w:val="21"/>
                      <w:szCs w:val="21"/>
                      <w:lang w:val="en-US" w:eastAsia="zh-CN" w:bidi="ar-SA"/>
                    </w:rPr>
                  </w:pPr>
                  <w:r>
                    <w:rPr>
                      <w:sz w:val="21"/>
                      <w:szCs w:val="21"/>
                    </w:rPr>
                    <w:t>3.116</w:t>
                  </w:r>
                </w:p>
              </w:tc>
              <w:tc>
                <w:tcPr>
                  <w:tcW w:w="697" w:type="pct"/>
                  <w:vAlign w:val="center"/>
                </w:tcPr>
                <w:p>
                  <w:pPr>
                    <w:adjustRightInd w:val="0"/>
                    <w:snapToGrid w:val="0"/>
                    <w:spacing w:beforeLines="0" w:afterLines="0"/>
                    <w:jc w:val="center"/>
                    <w:rPr>
                      <w:rFonts w:ascii="Times New Roman" w:hAnsi="Times New Roman" w:eastAsia="宋体" w:cs="Times New Roman"/>
                      <w:kern w:val="2"/>
                      <w:sz w:val="21"/>
                      <w:szCs w:val="21"/>
                      <w:lang w:val="en-US" w:eastAsia="zh-CN" w:bidi="ar-SA"/>
                    </w:rPr>
                  </w:pPr>
                  <w:r>
                    <w:rPr>
                      <w:sz w:val="21"/>
                      <w:szCs w:val="21"/>
                    </w:rPr>
                    <w:t>0.979</w:t>
                  </w:r>
                </w:p>
              </w:tc>
              <w:tc>
                <w:tcPr>
                  <w:tcW w:w="848" w:type="pct"/>
                  <w:gridSpan w:val="2"/>
                  <w:vAlign w:val="center"/>
                </w:tcPr>
                <w:p>
                  <w:pPr>
                    <w:adjustRightInd w:val="0"/>
                    <w:snapToGrid w:val="0"/>
                    <w:spacing w:beforeLines="0" w:afterLines="0"/>
                    <w:jc w:val="center"/>
                    <w:rPr>
                      <w:rFonts w:ascii="Times New Roman" w:hAnsi="Times New Roman" w:eastAsia="宋体" w:cs="Times New Roman"/>
                      <w:kern w:val="2"/>
                      <w:sz w:val="21"/>
                      <w:szCs w:val="21"/>
                      <w:lang w:val="en-US" w:eastAsia="zh-CN" w:bidi="ar-SA"/>
                    </w:rPr>
                  </w:pPr>
                  <w:r>
                    <w:rPr>
                      <w:sz w:val="21"/>
                      <w:szCs w:val="21"/>
                    </w:rPr>
                    <w:t>0.123</w:t>
                  </w:r>
                </w:p>
              </w:tc>
              <w:tc>
                <w:tcPr>
                  <w:tcW w:w="666" w:type="pct"/>
                  <w:vAlign w:val="center"/>
                </w:tcPr>
                <w:p>
                  <w:pPr>
                    <w:adjustRightInd w:val="0"/>
                    <w:snapToGrid w:val="0"/>
                    <w:spacing w:beforeLines="0" w:afterLines="0"/>
                    <w:jc w:val="center"/>
                    <w:rPr>
                      <w:rFonts w:ascii="Times New Roman" w:hAnsi="Times New Roman" w:eastAsia="宋体" w:cs="Times New Roman"/>
                      <w:kern w:val="2"/>
                      <w:sz w:val="21"/>
                      <w:szCs w:val="21"/>
                      <w:lang w:val="en-US" w:eastAsia="zh-CN" w:bidi="ar-SA"/>
                    </w:rPr>
                  </w:pPr>
                  <w:r>
                    <w:rPr>
                      <w:sz w:val="21"/>
                      <w:szCs w:val="21"/>
                    </w:rPr>
                    <w:t>0.00</w:t>
                  </w:r>
                  <w:r>
                    <w:rPr>
                      <w:rFonts w:hint="default"/>
                      <w:sz w:val="21"/>
                      <w:szCs w:val="21"/>
                    </w:rPr>
                    <w:t>15</w:t>
                  </w:r>
                </w:p>
              </w:tc>
              <w:tc>
                <w:tcPr>
                  <w:tcW w:w="601" w:type="pct"/>
                  <w:vAlign w:val="center"/>
                </w:tcPr>
                <w:p>
                  <w:pPr>
                    <w:adjustRightInd w:val="0"/>
                    <w:snapToGrid w:val="0"/>
                    <w:spacing w:beforeLines="0" w:afterLines="0"/>
                    <w:jc w:val="center"/>
                    <w:rPr>
                      <w:rFonts w:ascii="Times New Roman" w:hAnsi="Times New Roman" w:eastAsia="宋体" w:cs="Times New Roman"/>
                      <w:kern w:val="2"/>
                      <w:sz w:val="21"/>
                      <w:szCs w:val="21"/>
                      <w:u w:val="none"/>
                      <w:lang w:val="en-US" w:eastAsia="zh-CN" w:bidi="ar-SA"/>
                    </w:rPr>
                  </w:pPr>
                  <w:r>
                    <w:rPr>
                      <w:sz w:val="21"/>
                      <w:szCs w:val="21"/>
                      <w:u w:val="none"/>
                    </w:rPr>
                    <w:t>0.16</w:t>
                  </w:r>
                </w:p>
              </w:tc>
              <w:tc>
                <w:tcPr>
                  <w:tcW w:w="882" w:type="pct"/>
                  <w:vAlign w:val="center"/>
                </w:tcPr>
                <w:p>
                  <w:pPr>
                    <w:adjustRightInd w:val="0"/>
                    <w:snapToGrid w:val="0"/>
                    <w:spacing w:beforeLines="0" w:afterLines="0"/>
                    <w:jc w:val="center"/>
                    <w:rPr>
                      <w:rFonts w:ascii="Times New Roman" w:hAnsi="Times New Roman" w:eastAsia="宋体" w:cs="Times New Roman"/>
                      <w:kern w:val="2"/>
                      <w:sz w:val="21"/>
                      <w:szCs w:val="21"/>
                      <w:u w:val="none"/>
                      <w:lang w:val="en-US" w:eastAsia="zh-CN" w:bidi="ar-SA"/>
                    </w:rPr>
                  </w:pPr>
                  <w:r>
                    <w:rPr>
                      <w:sz w:val="21"/>
                      <w:szCs w:val="21"/>
                      <w:u w:val="none"/>
                    </w:rPr>
                    <w:t>1.5</w:t>
                  </w:r>
                </w:p>
              </w:tc>
            </w:tr>
          </w:tbl>
          <w:p>
            <w:pPr>
              <w:pStyle w:val="6"/>
              <w:keepNext w:val="0"/>
              <w:pageBreakBefore w:val="0"/>
              <w:kinsoku/>
              <w:wordWrap/>
              <w:topLinePunct w:val="0"/>
              <w:bidi w:val="0"/>
              <w:adjustRightInd w:val="0"/>
              <w:snapToGrid w:val="0"/>
              <w:spacing w:beforeLines="0" w:afterLines="0"/>
              <w:ind w:left="0" w:leftChars="0" w:right="0" w:rightChars="0" w:firstLine="480" w:firstLineChars="200"/>
              <w:rPr>
                <w:rFonts w:hint="default" w:ascii="Times New Roman" w:hAnsi="Times New Roman" w:eastAsia="宋体" w:cs="Times New Roman"/>
                <w:color w:val="auto"/>
                <w:spacing w:val="0"/>
                <w:position w:val="0"/>
                <w:sz w:val="24"/>
                <w:szCs w:val="24"/>
                <w:u w:val="none" w:color="auto"/>
              </w:rPr>
            </w:pPr>
            <w:r>
              <w:rPr>
                <w:rFonts w:hint="default" w:eastAsia="宋体" w:cs="Times New Roman"/>
                <w:b w:val="0"/>
                <w:bCs w:val="0"/>
                <w:color w:val="auto"/>
                <w:spacing w:val="0"/>
                <w:position w:val="0"/>
                <w:sz w:val="24"/>
                <w:szCs w:val="24"/>
                <w:u w:val="none" w:color="auto"/>
                <w:lang w:val="en-US" w:eastAsia="zh-CN"/>
              </w:rPr>
              <w:t>2、</w:t>
            </w:r>
            <w:r>
              <w:rPr>
                <w:rFonts w:hint="default" w:ascii="Times New Roman" w:hAnsi="Times New Roman" w:eastAsia="宋体" w:cs="Times New Roman"/>
                <w:b w:val="0"/>
                <w:bCs w:val="0"/>
                <w:color w:val="auto"/>
                <w:spacing w:val="0"/>
                <w:position w:val="0"/>
                <w:sz w:val="24"/>
                <w:szCs w:val="24"/>
                <w:u w:val="none" w:color="auto"/>
              </w:rPr>
              <w:t>废水污染源分析</w:t>
            </w:r>
            <w:bookmarkEnd w:id="49"/>
            <w:bookmarkEnd w:id="50"/>
          </w:p>
          <w:p>
            <w:pPr>
              <w:adjustRightInd w:val="0"/>
              <w:snapToGrid w:val="0"/>
              <w:spacing w:beforeLines="0" w:afterLines="0" w:line="360" w:lineRule="auto"/>
              <w:ind w:firstLine="480" w:firstLineChars="200"/>
              <w:rPr>
                <w:rFonts w:hint="default"/>
                <w:sz w:val="24"/>
              </w:rPr>
            </w:pPr>
            <w:r>
              <w:rPr>
                <w:rFonts w:hint="default"/>
                <w:sz w:val="24"/>
              </w:rPr>
              <w:t>（1）生产废水</w:t>
            </w:r>
          </w:p>
          <w:p>
            <w:pPr>
              <w:adjustRightInd w:val="0"/>
              <w:snapToGrid w:val="0"/>
              <w:spacing w:beforeLines="0" w:afterLines="0" w:line="360" w:lineRule="auto"/>
              <w:ind w:firstLine="480" w:firstLineChars="200"/>
              <w:rPr>
                <w:rFonts w:hint="default"/>
                <w:sz w:val="24"/>
              </w:rPr>
            </w:pPr>
            <w:r>
              <w:rPr>
                <w:rFonts w:hint="default"/>
                <w:sz w:val="24"/>
                <w:lang w:val="en-US" w:eastAsia="zh-CN"/>
              </w:rPr>
              <w:t>现有</w:t>
            </w:r>
            <w:r>
              <w:rPr>
                <w:rFonts w:hint="default"/>
                <w:sz w:val="24"/>
              </w:rPr>
              <w:t>项目废水主要为硫酸锌系统的碱洗废水、废渣漂洗水、蒸发浓缩母液、包装袋及滤布冲洗水、水喷淋塔处理废水，粗二氧化锗系统的铜渣水洗水、硫化沉锗液、硫酸镁沉锗液以及各车间地面冲洗水。</w:t>
            </w:r>
          </w:p>
          <w:p>
            <w:pPr>
              <w:adjustRightInd w:val="0"/>
              <w:snapToGrid w:val="0"/>
              <w:spacing w:beforeLines="0" w:afterLines="0" w:line="360" w:lineRule="auto"/>
              <w:ind w:firstLine="480" w:firstLineChars="200"/>
              <w:rPr>
                <w:rFonts w:hint="default"/>
                <w:sz w:val="24"/>
              </w:rPr>
            </w:pPr>
            <w:r>
              <w:rPr>
                <w:rFonts w:hint="default"/>
                <w:sz w:val="24"/>
              </w:rPr>
              <w:t>A、硫酸锌系统</w:t>
            </w:r>
          </w:p>
          <w:p>
            <w:pPr>
              <w:adjustRightInd w:val="0"/>
              <w:snapToGrid w:val="0"/>
              <w:spacing w:beforeLines="0" w:afterLines="0" w:line="360" w:lineRule="auto"/>
              <w:ind w:firstLine="480" w:firstLineChars="200"/>
              <w:rPr>
                <w:rFonts w:hint="default"/>
                <w:sz w:val="24"/>
                <w:u w:val="none"/>
              </w:rPr>
            </w:pPr>
            <w:r>
              <w:rPr>
                <w:rFonts w:hint="default"/>
                <w:sz w:val="24"/>
                <w:u w:val="none"/>
              </w:rPr>
              <w:t>①、碱洗废水</w:t>
            </w:r>
          </w:p>
          <w:p>
            <w:pPr>
              <w:adjustRightInd w:val="0"/>
              <w:snapToGrid w:val="0"/>
              <w:spacing w:beforeLines="0" w:afterLines="0" w:line="360" w:lineRule="auto"/>
              <w:ind w:firstLine="480" w:firstLineChars="200"/>
              <w:rPr>
                <w:rFonts w:hint="default"/>
                <w:sz w:val="24"/>
                <w:u w:val="none"/>
              </w:rPr>
            </w:pPr>
            <w:r>
              <w:rPr>
                <w:rFonts w:hint="default"/>
                <w:sz w:val="24"/>
                <w:u w:val="none"/>
              </w:rPr>
              <w:t>全厂碱洗废水产生量为132.86m</w:t>
            </w:r>
            <w:r>
              <w:rPr>
                <w:rFonts w:hint="default"/>
                <w:sz w:val="24"/>
                <w:u w:val="none"/>
                <w:vertAlign w:val="superscript"/>
              </w:rPr>
              <w:t>3</w:t>
            </w:r>
            <w:r>
              <w:rPr>
                <w:rFonts w:hint="default"/>
                <w:sz w:val="24"/>
                <w:u w:val="none"/>
              </w:rPr>
              <w:t>/d，污染因子主要为Cu、Pb、Zn等重金属、无机盐，先投加氯化钙除去少量F</w:t>
            </w:r>
            <w:r>
              <w:rPr>
                <w:rFonts w:hint="default"/>
                <w:sz w:val="24"/>
                <w:u w:val="none"/>
                <w:vertAlign w:val="superscript"/>
              </w:rPr>
              <w:t>-</w:t>
            </w:r>
            <w:r>
              <w:rPr>
                <w:rFonts w:hint="default"/>
                <w:sz w:val="24"/>
                <w:u w:val="none"/>
              </w:rPr>
              <w:t>，然后投加硫化钠除重金属，过滤后经纤维螯合剂进一步吸附除重金属，然后将上清液送入现有工程多效蒸发系统蒸干，蒸汽冷凝水回用于生产工序中。</w:t>
            </w:r>
          </w:p>
          <w:p>
            <w:pPr>
              <w:adjustRightInd w:val="0"/>
              <w:snapToGrid w:val="0"/>
              <w:spacing w:beforeLines="0" w:afterLines="0" w:line="360" w:lineRule="auto"/>
              <w:ind w:firstLine="480" w:firstLineChars="200"/>
              <w:rPr>
                <w:rFonts w:hint="default"/>
                <w:sz w:val="24"/>
                <w:u w:val="none"/>
              </w:rPr>
            </w:pPr>
            <w:r>
              <w:rPr>
                <w:rFonts w:hint="default"/>
                <w:sz w:val="24"/>
                <w:u w:val="none"/>
              </w:rPr>
              <w:t>②、废渣漂洗水</w:t>
            </w:r>
          </w:p>
          <w:p>
            <w:pPr>
              <w:adjustRightInd w:val="0"/>
              <w:snapToGrid w:val="0"/>
              <w:spacing w:beforeLines="0" w:afterLines="0" w:line="360" w:lineRule="auto"/>
              <w:ind w:firstLine="480" w:firstLineChars="200"/>
              <w:rPr>
                <w:rFonts w:hint="default"/>
                <w:sz w:val="24"/>
                <w:u w:val="none"/>
              </w:rPr>
            </w:pPr>
            <w:r>
              <w:rPr>
                <w:rFonts w:hint="default"/>
                <w:sz w:val="24"/>
                <w:u w:val="none"/>
              </w:rPr>
              <w:t>全厂废渣漂洗水产生量为70m</w:t>
            </w:r>
            <w:r>
              <w:rPr>
                <w:rFonts w:hint="default"/>
                <w:sz w:val="24"/>
                <w:u w:val="none"/>
                <w:vertAlign w:val="superscript"/>
              </w:rPr>
              <w:t>3</w:t>
            </w:r>
            <w:r>
              <w:rPr>
                <w:rFonts w:hint="default"/>
                <w:sz w:val="24"/>
                <w:u w:val="none"/>
              </w:rPr>
              <w:t>/d，污染因子主要为Cu、Pb、Zn等重金属及SS，经压滤机下方的漂洗桶收集后泵至中性浸出工序，不外排。</w:t>
            </w:r>
          </w:p>
          <w:p>
            <w:pPr>
              <w:adjustRightInd w:val="0"/>
              <w:snapToGrid w:val="0"/>
              <w:spacing w:beforeLines="0" w:afterLines="0" w:line="360" w:lineRule="auto"/>
              <w:ind w:firstLine="480" w:firstLineChars="200"/>
              <w:rPr>
                <w:rFonts w:hint="default"/>
                <w:sz w:val="24"/>
              </w:rPr>
            </w:pPr>
            <w:r>
              <w:rPr>
                <w:rFonts w:hint="default"/>
                <w:sz w:val="24"/>
              </w:rPr>
              <w:t>③、蒸发浓缩母液</w:t>
            </w:r>
          </w:p>
          <w:p>
            <w:pPr>
              <w:adjustRightInd w:val="0"/>
              <w:snapToGrid w:val="0"/>
              <w:spacing w:beforeLines="0" w:afterLines="0" w:line="360" w:lineRule="auto"/>
              <w:ind w:firstLine="480" w:firstLineChars="200"/>
              <w:rPr>
                <w:rFonts w:hint="default"/>
                <w:sz w:val="24"/>
              </w:rPr>
            </w:pPr>
            <w:r>
              <w:rPr>
                <w:rFonts w:hint="default"/>
                <w:sz w:val="24"/>
              </w:rPr>
              <w:t>全厂蒸发浓缩母液产生量为52.59m</w:t>
            </w:r>
            <w:r>
              <w:rPr>
                <w:rFonts w:hint="default"/>
                <w:sz w:val="24"/>
                <w:vertAlign w:val="superscript"/>
              </w:rPr>
              <w:t>3</w:t>
            </w:r>
            <w:r>
              <w:rPr>
                <w:rFonts w:hint="default"/>
                <w:sz w:val="24"/>
              </w:rPr>
              <w:t>/d，污染因子主要为Zn，返回置换工序重复利用。</w:t>
            </w:r>
          </w:p>
          <w:p>
            <w:pPr>
              <w:adjustRightInd w:val="0"/>
              <w:snapToGrid w:val="0"/>
              <w:spacing w:beforeLines="0" w:afterLines="0" w:line="360" w:lineRule="auto"/>
              <w:ind w:firstLine="480" w:firstLineChars="200"/>
              <w:rPr>
                <w:rFonts w:hint="default"/>
                <w:sz w:val="24"/>
              </w:rPr>
            </w:pPr>
            <w:r>
              <w:rPr>
                <w:rFonts w:hint="default"/>
                <w:sz w:val="24"/>
              </w:rPr>
              <w:t>④、包装袋及滤布冲洗水</w:t>
            </w:r>
          </w:p>
          <w:p>
            <w:pPr>
              <w:adjustRightInd w:val="0"/>
              <w:snapToGrid w:val="0"/>
              <w:spacing w:beforeLines="0" w:afterLines="0" w:line="360" w:lineRule="auto"/>
              <w:ind w:firstLine="480" w:firstLineChars="200"/>
              <w:rPr>
                <w:rFonts w:hint="default"/>
                <w:sz w:val="24"/>
              </w:rPr>
            </w:pPr>
            <w:r>
              <w:rPr>
                <w:rFonts w:hint="default"/>
                <w:sz w:val="24"/>
              </w:rPr>
              <w:t>包装袋冲洗水产生量为2m</w:t>
            </w:r>
            <w:r>
              <w:rPr>
                <w:rFonts w:hint="default"/>
                <w:sz w:val="24"/>
                <w:vertAlign w:val="superscript"/>
              </w:rPr>
              <w:t>3</w:t>
            </w:r>
            <w:r>
              <w:rPr>
                <w:rFonts w:hint="default"/>
                <w:sz w:val="24"/>
              </w:rPr>
              <w:t>/d，滤布冲洗水产生量为2m</w:t>
            </w:r>
            <w:r>
              <w:rPr>
                <w:rFonts w:hint="default"/>
                <w:sz w:val="24"/>
                <w:vertAlign w:val="superscript"/>
              </w:rPr>
              <w:t>3</w:t>
            </w:r>
            <w:r>
              <w:rPr>
                <w:rFonts w:hint="default"/>
                <w:sz w:val="24"/>
              </w:rPr>
              <w:t>/d；以上废水合计4m</w:t>
            </w:r>
            <w:r>
              <w:rPr>
                <w:rFonts w:hint="default"/>
                <w:sz w:val="24"/>
                <w:vertAlign w:val="superscript"/>
              </w:rPr>
              <w:t>3</w:t>
            </w:r>
            <w:r>
              <w:rPr>
                <w:rFonts w:hint="default"/>
                <w:sz w:val="24"/>
              </w:rPr>
              <w:t>/d，污染因子主要为Cu、Pb、Zn等重金属及SS，经废水收集池收集后返回中性浸出，池内淤泥定期清理。</w:t>
            </w:r>
          </w:p>
          <w:p>
            <w:pPr>
              <w:adjustRightInd w:val="0"/>
              <w:snapToGrid w:val="0"/>
              <w:spacing w:beforeLines="0" w:afterLines="0" w:line="360" w:lineRule="auto"/>
              <w:ind w:firstLine="480" w:firstLineChars="200"/>
              <w:rPr>
                <w:rFonts w:hint="default"/>
                <w:sz w:val="24"/>
              </w:rPr>
            </w:pPr>
            <w:r>
              <w:rPr>
                <w:rFonts w:hint="default"/>
                <w:sz w:val="24"/>
              </w:rPr>
              <w:t>⑤、水喷淋塔处理废水</w:t>
            </w:r>
          </w:p>
          <w:p>
            <w:pPr>
              <w:adjustRightInd w:val="0"/>
              <w:snapToGrid w:val="0"/>
              <w:spacing w:beforeLines="0" w:afterLines="0" w:line="360" w:lineRule="auto"/>
              <w:ind w:firstLine="480" w:firstLineChars="200"/>
              <w:rPr>
                <w:rFonts w:hint="default"/>
                <w:sz w:val="24"/>
              </w:rPr>
            </w:pPr>
            <w:r>
              <w:rPr>
                <w:rFonts w:hint="default"/>
                <w:sz w:val="24"/>
              </w:rPr>
              <w:t>硫酸锌系统共设两套水喷淋系统，水喷淋塔总用水量为411m</w:t>
            </w:r>
            <w:r>
              <w:rPr>
                <w:rFonts w:hint="default"/>
                <w:sz w:val="24"/>
                <w:vertAlign w:val="superscript"/>
              </w:rPr>
              <w:t>3</w:t>
            </w:r>
            <w:r>
              <w:rPr>
                <w:rFonts w:hint="default"/>
                <w:sz w:val="24"/>
              </w:rPr>
              <w:t>/d，过程损失量为10m</w:t>
            </w:r>
            <w:r>
              <w:rPr>
                <w:rFonts w:hint="default"/>
                <w:sz w:val="24"/>
                <w:vertAlign w:val="superscript"/>
              </w:rPr>
              <w:t>3</w:t>
            </w:r>
            <w:r>
              <w:rPr>
                <w:rFonts w:hint="default"/>
                <w:sz w:val="24"/>
              </w:rPr>
              <w:t>/d，当喷淋水达到一定pH后，排出少量作为中性浸出补充水（折合1m</w:t>
            </w:r>
            <w:r>
              <w:rPr>
                <w:rFonts w:hint="default"/>
                <w:sz w:val="24"/>
                <w:vertAlign w:val="superscript"/>
              </w:rPr>
              <w:t>3</w:t>
            </w:r>
            <w:r>
              <w:rPr>
                <w:rFonts w:hint="default"/>
                <w:sz w:val="24"/>
              </w:rPr>
              <w:t>/d），污染因子主要为pH，其余喷淋水循环使用。</w:t>
            </w:r>
          </w:p>
          <w:p>
            <w:pPr>
              <w:adjustRightInd w:val="0"/>
              <w:snapToGrid w:val="0"/>
              <w:spacing w:beforeLines="0" w:afterLines="0" w:line="360" w:lineRule="auto"/>
              <w:ind w:firstLine="480" w:firstLineChars="200"/>
              <w:rPr>
                <w:rFonts w:hint="default"/>
                <w:sz w:val="24"/>
              </w:rPr>
            </w:pPr>
            <w:r>
              <w:rPr>
                <w:rFonts w:hint="default"/>
                <w:sz w:val="24"/>
              </w:rPr>
              <w:t>B、粗二氧化锗系统</w:t>
            </w:r>
          </w:p>
          <w:p>
            <w:pPr>
              <w:adjustRightInd w:val="0"/>
              <w:snapToGrid w:val="0"/>
              <w:spacing w:beforeLines="0" w:afterLines="0" w:line="360" w:lineRule="auto"/>
              <w:ind w:firstLine="480" w:firstLineChars="200"/>
              <w:rPr>
                <w:rFonts w:hint="default"/>
                <w:sz w:val="24"/>
                <w:u w:val="none"/>
              </w:rPr>
            </w:pPr>
            <w:r>
              <w:rPr>
                <w:rFonts w:hint="default"/>
                <w:sz w:val="24"/>
                <w:u w:val="none"/>
              </w:rPr>
              <w:t>①、铜渣冲洗水</w:t>
            </w:r>
          </w:p>
          <w:p>
            <w:pPr>
              <w:adjustRightInd w:val="0"/>
              <w:snapToGrid w:val="0"/>
              <w:spacing w:beforeLines="0" w:afterLines="0" w:line="360" w:lineRule="auto"/>
              <w:ind w:firstLine="480" w:firstLineChars="200"/>
              <w:rPr>
                <w:rFonts w:hint="default"/>
                <w:sz w:val="24"/>
                <w:u w:val="none"/>
              </w:rPr>
            </w:pPr>
            <w:r>
              <w:rPr>
                <w:rFonts w:hint="default"/>
                <w:sz w:val="24"/>
                <w:u w:val="none"/>
              </w:rPr>
              <w:t>铜渣主要为铁粉置换、碱浸氧化工序产生，铜渣冲洗水产生量共计0.53m</w:t>
            </w:r>
            <w:r>
              <w:rPr>
                <w:rFonts w:hint="default"/>
                <w:sz w:val="24"/>
                <w:u w:val="none"/>
                <w:vertAlign w:val="superscript"/>
              </w:rPr>
              <w:t>3</w:t>
            </w:r>
            <w:r>
              <w:rPr>
                <w:rFonts w:hint="default"/>
                <w:sz w:val="24"/>
                <w:u w:val="none"/>
              </w:rPr>
              <w:t>/d，其中0.33m</w:t>
            </w:r>
            <w:r>
              <w:rPr>
                <w:rFonts w:hint="default"/>
                <w:sz w:val="24"/>
                <w:u w:val="none"/>
                <w:vertAlign w:val="superscript"/>
              </w:rPr>
              <w:t>3</w:t>
            </w:r>
            <w:r>
              <w:rPr>
                <w:rFonts w:hint="default"/>
                <w:sz w:val="24"/>
                <w:u w:val="none"/>
              </w:rPr>
              <w:t>/d经压滤机下方的漂洗桶收集后泵至高酸浸出工序，0.2m</w:t>
            </w:r>
            <w:r>
              <w:rPr>
                <w:rFonts w:hint="default"/>
                <w:sz w:val="24"/>
                <w:u w:val="none"/>
                <w:vertAlign w:val="superscript"/>
              </w:rPr>
              <w:t>3</w:t>
            </w:r>
            <w:r>
              <w:rPr>
                <w:rFonts w:hint="default"/>
                <w:sz w:val="24"/>
                <w:u w:val="none"/>
              </w:rPr>
              <w:t>/d经压滤机下方的漂洗桶收集后返回碱浸氧化工序，不外排。</w:t>
            </w:r>
          </w:p>
          <w:p>
            <w:pPr>
              <w:adjustRightInd w:val="0"/>
              <w:snapToGrid w:val="0"/>
              <w:spacing w:beforeLines="0" w:afterLines="0" w:line="360" w:lineRule="auto"/>
              <w:ind w:firstLine="480" w:firstLineChars="200"/>
              <w:rPr>
                <w:sz w:val="24"/>
                <w:u w:val="none"/>
              </w:rPr>
            </w:pPr>
            <w:r>
              <w:rPr>
                <w:rFonts w:hint="default"/>
                <w:sz w:val="24"/>
                <w:u w:val="none"/>
              </w:rPr>
              <w:t>②、硫化沉锗液</w:t>
            </w:r>
          </w:p>
          <w:p>
            <w:pPr>
              <w:adjustRightInd w:val="0"/>
              <w:snapToGrid w:val="0"/>
              <w:spacing w:beforeLines="0" w:afterLines="0" w:line="360" w:lineRule="auto"/>
              <w:ind w:firstLine="480" w:firstLineChars="200"/>
              <w:rPr>
                <w:rFonts w:hint="default"/>
                <w:sz w:val="24"/>
                <w:u w:val="none"/>
              </w:rPr>
            </w:pPr>
            <w:r>
              <w:rPr>
                <w:rFonts w:hint="default"/>
                <w:sz w:val="24"/>
                <w:u w:val="none"/>
              </w:rPr>
              <w:t>硫化沉锗后的上清液产生量为130.39m</w:t>
            </w:r>
            <w:r>
              <w:rPr>
                <w:rFonts w:hint="default"/>
                <w:sz w:val="24"/>
                <w:u w:val="none"/>
                <w:vertAlign w:val="superscript"/>
              </w:rPr>
              <w:t>3</w:t>
            </w:r>
            <w:r>
              <w:rPr>
                <w:rFonts w:hint="default"/>
                <w:sz w:val="24"/>
                <w:u w:val="none"/>
              </w:rPr>
              <w:t>/d，主要含Cu、Pb、Zn等重金属及硫酸，经中转桶收集后返回中性浸出工序，不外排。</w:t>
            </w:r>
          </w:p>
          <w:p>
            <w:pPr>
              <w:adjustRightInd w:val="0"/>
              <w:snapToGrid w:val="0"/>
              <w:spacing w:beforeLines="0" w:afterLines="0" w:line="360" w:lineRule="auto"/>
              <w:ind w:firstLine="480" w:firstLineChars="200"/>
              <w:rPr>
                <w:rFonts w:hint="default"/>
                <w:sz w:val="24"/>
                <w:u w:val="none"/>
              </w:rPr>
            </w:pPr>
            <w:r>
              <w:rPr>
                <w:rFonts w:hint="default"/>
                <w:sz w:val="24"/>
                <w:u w:val="none"/>
              </w:rPr>
              <w:t>③、硫酸镁沉锗液</w:t>
            </w:r>
          </w:p>
          <w:p>
            <w:pPr>
              <w:adjustRightInd w:val="0"/>
              <w:snapToGrid w:val="0"/>
              <w:spacing w:beforeLines="0" w:afterLines="0" w:line="360" w:lineRule="auto"/>
              <w:ind w:firstLine="480" w:firstLineChars="200"/>
              <w:rPr>
                <w:rFonts w:hint="default"/>
                <w:sz w:val="24"/>
                <w:u w:val="none"/>
              </w:rPr>
            </w:pPr>
            <w:r>
              <w:rPr>
                <w:rFonts w:hint="default"/>
                <w:sz w:val="24"/>
                <w:u w:val="none"/>
              </w:rPr>
              <w:t>硫酸镁沉锗后的上清液产生量为4.58m</w:t>
            </w:r>
            <w:r>
              <w:rPr>
                <w:rFonts w:hint="default"/>
                <w:sz w:val="24"/>
                <w:u w:val="none"/>
                <w:vertAlign w:val="superscript"/>
              </w:rPr>
              <w:t>3</w:t>
            </w:r>
            <w:r>
              <w:rPr>
                <w:rFonts w:hint="default"/>
                <w:sz w:val="24"/>
                <w:u w:val="none"/>
              </w:rPr>
              <w:t>/d，主要含Cu、Pb、Zn等重金属及无机盐，经中转桶收集后返回碱洗工序，不外排。</w:t>
            </w:r>
          </w:p>
          <w:p>
            <w:pPr>
              <w:adjustRightInd w:val="0"/>
              <w:snapToGrid w:val="0"/>
              <w:spacing w:beforeLines="0" w:afterLines="0" w:line="360" w:lineRule="auto"/>
              <w:ind w:firstLine="480" w:firstLineChars="200"/>
              <w:rPr>
                <w:rFonts w:hint="default"/>
                <w:sz w:val="24"/>
              </w:rPr>
            </w:pPr>
            <w:r>
              <w:rPr>
                <w:rFonts w:hint="default"/>
                <w:sz w:val="24"/>
              </w:rPr>
              <w:t>④、碱液喷淋塔处理废水</w:t>
            </w:r>
          </w:p>
          <w:p>
            <w:pPr>
              <w:adjustRightInd w:val="0"/>
              <w:snapToGrid w:val="0"/>
              <w:spacing w:beforeLines="0" w:afterLines="0" w:line="360" w:lineRule="auto"/>
              <w:ind w:firstLine="480" w:firstLineChars="200"/>
              <w:rPr>
                <w:rFonts w:hint="default"/>
                <w:sz w:val="24"/>
              </w:rPr>
            </w:pPr>
            <w:r>
              <w:rPr>
                <w:rFonts w:hint="default"/>
                <w:sz w:val="24"/>
              </w:rPr>
              <w:t>粗二氧化锗系统共设两套碱液喷淋系统，总用水量为411m</w:t>
            </w:r>
            <w:r>
              <w:rPr>
                <w:rFonts w:hint="default"/>
                <w:sz w:val="24"/>
                <w:vertAlign w:val="superscript"/>
              </w:rPr>
              <w:t>3</w:t>
            </w:r>
            <w:r>
              <w:rPr>
                <w:rFonts w:hint="default"/>
                <w:sz w:val="24"/>
              </w:rPr>
              <w:t>/d，过程损失量为10m</w:t>
            </w:r>
            <w:r>
              <w:rPr>
                <w:rFonts w:hint="default"/>
                <w:sz w:val="24"/>
                <w:vertAlign w:val="superscript"/>
              </w:rPr>
              <w:t>3</w:t>
            </w:r>
            <w:r>
              <w:rPr>
                <w:rFonts w:hint="default"/>
                <w:sz w:val="24"/>
              </w:rPr>
              <w:t>/d，定期排出少量作为碱洗补充水（折合1m</w:t>
            </w:r>
            <w:r>
              <w:rPr>
                <w:rFonts w:hint="default"/>
                <w:sz w:val="24"/>
                <w:vertAlign w:val="superscript"/>
              </w:rPr>
              <w:t>3</w:t>
            </w:r>
            <w:r>
              <w:rPr>
                <w:rFonts w:hint="default"/>
                <w:sz w:val="24"/>
              </w:rPr>
              <w:t>/d），其余喷淋水循环使用。</w:t>
            </w:r>
          </w:p>
          <w:p>
            <w:pPr>
              <w:adjustRightInd w:val="0"/>
              <w:snapToGrid w:val="0"/>
              <w:spacing w:beforeLines="0" w:afterLines="0" w:line="360" w:lineRule="auto"/>
              <w:ind w:firstLine="480" w:firstLineChars="200"/>
              <w:rPr>
                <w:rFonts w:hint="default"/>
                <w:sz w:val="24"/>
              </w:rPr>
            </w:pPr>
            <w:r>
              <w:rPr>
                <w:rFonts w:hint="default"/>
                <w:sz w:val="24"/>
              </w:rPr>
              <w:t>C、各车间地面冲洗水</w:t>
            </w:r>
          </w:p>
          <w:p>
            <w:pPr>
              <w:adjustRightInd w:val="0"/>
              <w:snapToGrid w:val="0"/>
              <w:spacing w:beforeLines="0" w:afterLines="0" w:line="360" w:lineRule="auto"/>
              <w:ind w:firstLine="480" w:firstLineChars="200"/>
              <w:rPr>
                <w:rFonts w:hint="default"/>
                <w:sz w:val="24"/>
              </w:rPr>
            </w:pPr>
            <w:r>
              <w:rPr>
                <w:rFonts w:hint="default"/>
                <w:sz w:val="24"/>
              </w:rPr>
              <w:t>全厂车间地面冲洗水产生量为7m</w:t>
            </w:r>
            <w:r>
              <w:rPr>
                <w:rFonts w:hint="default"/>
                <w:sz w:val="24"/>
                <w:vertAlign w:val="superscript"/>
              </w:rPr>
              <w:t>3</w:t>
            </w:r>
            <w:r>
              <w:rPr>
                <w:rFonts w:hint="default"/>
                <w:sz w:val="24"/>
              </w:rPr>
              <w:t>/d，由地沟流入废水收集池，经废水收集池收集后返回中性浸出，池内淤泥定期清理。</w:t>
            </w:r>
          </w:p>
          <w:p>
            <w:pPr>
              <w:adjustRightInd w:val="0"/>
              <w:snapToGrid w:val="0"/>
              <w:spacing w:beforeLines="0" w:afterLines="0" w:line="360" w:lineRule="auto"/>
              <w:ind w:firstLine="480" w:firstLineChars="200"/>
              <w:rPr>
                <w:rFonts w:hint="default"/>
                <w:sz w:val="24"/>
              </w:rPr>
            </w:pPr>
            <w:r>
              <w:rPr>
                <w:rFonts w:hint="default"/>
                <w:sz w:val="24"/>
              </w:rPr>
              <w:t>（2）生活污水</w:t>
            </w:r>
          </w:p>
          <w:p>
            <w:pPr>
              <w:adjustRightInd w:val="0"/>
              <w:snapToGrid w:val="0"/>
              <w:spacing w:beforeLines="0" w:afterLines="0" w:line="360" w:lineRule="auto"/>
              <w:ind w:firstLine="480" w:firstLineChars="200"/>
              <w:rPr>
                <w:rFonts w:hint="default"/>
                <w:sz w:val="24"/>
              </w:rPr>
            </w:pPr>
            <w:r>
              <w:rPr>
                <w:rFonts w:hint="default"/>
                <w:sz w:val="24"/>
              </w:rPr>
              <w:t>生活污水主要为办公生活废水，全厂劳动定员106人，人均用水量按120L/d计算，生活用水量为12.7m</w:t>
            </w:r>
            <w:r>
              <w:rPr>
                <w:rFonts w:hint="default"/>
                <w:sz w:val="24"/>
                <w:vertAlign w:val="superscript"/>
              </w:rPr>
              <w:t>3</w:t>
            </w:r>
            <w:r>
              <w:rPr>
                <w:rFonts w:hint="default"/>
                <w:sz w:val="24"/>
              </w:rPr>
              <w:t>/d，排污系数按0.8计，全厂生活污水产生量约为10.16</w:t>
            </w:r>
            <w:r>
              <w:rPr>
                <w:sz w:val="24"/>
              </w:rPr>
              <w:t>m</w:t>
            </w:r>
            <w:r>
              <w:rPr>
                <w:sz w:val="24"/>
                <w:vertAlign w:val="superscript"/>
              </w:rPr>
              <w:t>3</w:t>
            </w:r>
            <w:r>
              <w:rPr>
                <w:sz w:val="24"/>
              </w:rPr>
              <w:t>/d</w:t>
            </w:r>
            <w:r>
              <w:rPr>
                <w:rFonts w:hint="default"/>
                <w:sz w:val="24"/>
              </w:rPr>
              <w:t>（增加1.92m</w:t>
            </w:r>
            <w:r>
              <w:rPr>
                <w:rFonts w:hint="default"/>
                <w:sz w:val="24"/>
                <w:vertAlign w:val="superscript"/>
              </w:rPr>
              <w:t>3</w:t>
            </w:r>
            <w:r>
              <w:rPr>
                <w:rFonts w:hint="default"/>
                <w:sz w:val="24"/>
              </w:rPr>
              <w:t>/d），主要污染物为</w:t>
            </w:r>
            <w:r>
              <w:rPr>
                <w:sz w:val="24"/>
              </w:rPr>
              <w:t>COD</w:t>
            </w:r>
            <w:r>
              <w:rPr>
                <w:rFonts w:hint="default"/>
                <w:sz w:val="24"/>
              </w:rPr>
              <w:t>、BOD</w:t>
            </w:r>
            <w:r>
              <w:rPr>
                <w:rFonts w:hint="default"/>
                <w:sz w:val="24"/>
                <w:vertAlign w:val="subscript"/>
              </w:rPr>
              <w:t>5</w:t>
            </w:r>
            <w:r>
              <w:rPr>
                <w:rFonts w:hint="default"/>
                <w:sz w:val="24"/>
              </w:rPr>
              <w:t>、</w:t>
            </w:r>
            <w:r>
              <w:rPr>
                <w:sz w:val="24"/>
              </w:rPr>
              <w:t>SS</w:t>
            </w:r>
            <w:r>
              <w:rPr>
                <w:rFonts w:hint="default"/>
                <w:sz w:val="24"/>
              </w:rPr>
              <w:t>、</w:t>
            </w:r>
            <w:r>
              <w:rPr>
                <w:sz w:val="24"/>
              </w:rPr>
              <w:t>NH</w:t>
            </w:r>
            <w:r>
              <w:rPr>
                <w:sz w:val="24"/>
                <w:vertAlign w:val="subscript"/>
              </w:rPr>
              <w:t>3</w:t>
            </w:r>
            <w:r>
              <w:rPr>
                <w:sz w:val="24"/>
              </w:rPr>
              <w:t>-N</w:t>
            </w:r>
            <w:r>
              <w:rPr>
                <w:rFonts w:hint="default"/>
                <w:sz w:val="24"/>
              </w:rPr>
              <w:t>、动植物油等，</w:t>
            </w:r>
            <w:r>
              <w:rPr>
                <w:sz w:val="24"/>
              </w:rPr>
              <w:t>COD</w:t>
            </w:r>
            <w:r>
              <w:rPr>
                <w:rFonts w:hint="default"/>
                <w:sz w:val="24"/>
              </w:rPr>
              <w:t>产生浓度</w:t>
            </w:r>
            <w:r>
              <w:rPr>
                <w:sz w:val="24"/>
              </w:rPr>
              <w:t>350mg/L</w:t>
            </w:r>
            <w:r>
              <w:rPr>
                <w:rFonts w:hint="default"/>
                <w:sz w:val="24"/>
              </w:rPr>
              <w:t>，BOD</w:t>
            </w:r>
            <w:r>
              <w:rPr>
                <w:rFonts w:hint="default"/>
                <w:sz w:val="24"/>
                <w:vertAlign w:val="subscript"/>
              </w:rPr>
              <w:t>5</w:t>
            </w:r>
            <w:r>
              <w:rPr>
                <w:rFonts w:hint="default"/>
                <w:sz w:val="24"/>
              </w:rPr>
              <w:t>产生浓度70</w:t>
            </w:r>
            <w:r>
              <w:rPr>
                <w:sz w:val="24"/>
              </w:rPr>
              <w:t>mg/L</w:t>
            </w:r>
            <w:r>
              <w:rPr>
                <w:rFonts w:hint="default"/>
                <w:sz w:val="24"/>
              </w:rPr>
              <w:t>，</w:t>
            </w:r>
            <w:r>
              <w:rPr>
                <w:sz w:val="24"/>
              </w:rPr>
              <w:t>SS</w:t>
            </w:r>
            <w:r>
              <w:rPr>
                <w:rFonts w:hint="default"/>
                <w:sz w:val="24"/>
              </w:rPr>
              <w:t>产生浓度20</w:t>
            </w:r>
            <w:r>
              <w:rPr>
                <w:sz w:val="24"/>
              </w:rPr>
              <w:t>0mg/L</w:t>
            </w:r>
            <w:r>
              <w:rPr>
                <w:rFonts w:hint="default"/>
                <w:sz w:val="24"/>
              </w:rPr>
              <w:t>，</w:t>
            </w:r>
            <w:r>
              <w:rPr>
                <w:sz w:val="24"/>
              </w:rPr>
              <w:t>NH</w:t>
            </w:r>
            <w:r>
              <w:rPr>
                <w:sz w:val="24"/>
                <w:vertAlign w:val="subscript"/>
              </w:rPr>
              <w:t>3</w:t>
            </w:r>
            <w:r>
              <w:rPr>
                <w:sz w:val="24"/>
              </w:rPr>
              <w:t>-N</w:t>
            </w:r>
            <w:r>
              <w:rPr>
                <w:rFonts w:hint="default"/>
                <w:sz w:val="24"/>
              </w:rPr>
              <w:t>产生浓度68</w:t>
            </w:r>
            <w:r>
              <w:rPr>
                <w:sz w:val="24"/>
              </w:rPr>
              <w:t>mg/L</w:t>
            </w:r>
            <w:r>
              <w:rPr>
                <w:rFonts w:hint="default"/>
                <w:sz w:val="24"/>
              </w:rPr>
              <w:t>，动植物油产生浓度4</w:t>
            </w:r>
            <w:r>
              <w:rPr>
                <w:sz w:val="24"/>
              </w:rPr>
              <w:t>mg/L</w:t>
            </w:r>
            <w:r>
              <w:rPr>
                <w:rFonts w:hint="default"/>
                <w:sz w:val="24"/>
              </w:rPr>
              <w:t>。</w:t>
            </w:r>
          </w:p>
          <w:p>
            <w:pPr>
              <w:adjustRightInd w:val="0"/>
              <w:snapToGrid w:val="0"/>
              <w:spacing w:beforeLines="0" w:afterLines="0" w:line="360" w:lineRule="auto"/>
              <w:ind w:firstLine="480" w:firstLineChars="200"/>
              <w:rPr>
                <w:rFonts w:hint="default"/>
                <w:sz w:val="24"/>
              </w:rPr>
            </w:pPr>
            <w:r>
              <w:rPr>
                <w:rFonts w:hint="default"/>
                <w:sz w:val="24"/>
              </w:rPr>
              <w:t>现有工程生活污水经</w:t>
            </w:r>
            <w:r>
              <w:rPr>
                <w:rFonts w:hint="default"/>
                <w:sz w:val="24"/>
                <w:lang w:val="en-US" w:eastAsia="zh-CN"/>
              </w:rPr>
              <w:t>四</w:t>
            </w:r>
            <w:r>
              <w:rPr>
                <w:rFonts w:hint="default"/>
                <w:sz w:val="24"/>
              </w:rPr>
              <w:t>级化粪池处理后可满足</w:t>
            </w:r>
            <w:r>
              <w:rPr>
                <w:rFonts w:hint="default" w:hAnsi="Times New Roman"/>
                <w:sz w:val="24"/>
              </w:rPr>
              <w:t>《污水综合排放标准》（GB8978-1996）</w:t>
            </w:r>
            <w:r>
              <w:rPr>
                <w:rFonts w:hint="default"/>
                <w:sz w:val="24"/>
              </w:rPr>
              <w:t>三级标准，满足《无机化学工业污染物排放标准》（GB31573-2015）表1水污染物排放限值间接排放限值。</w:t>
            </w:r>
          </w:p>
          <w:p>
            <w:pPr>
              <w:adjustRightInd w:val="0"/>
              <w:snapToGrid w:val="0"/>
              <w:spacing w:beforeLines="0" w:afterLines="0" w:line="360" w:lineRule="auto"/>
              <w:ind w:firstLine="480" w:firstLineChars="200"/>
              <w:rPr>
                <w:rFonts w:hint="default"/>
                <w:sz w:val="24"/>
              </w:rPr>
            </w:pPr>
            <w:r>
              <w:rPr>
                <w:rFonts w:hint="default"/>
                <w:sz w:val="24"/>
              </w:rPr>
              <w:t>（3）初期雨水</w:t>
            </w:r>
          </w:p>
          <w:p>
            <w:pPr>
              <w:adjustRightInd w:val="0"/>
              <w:snapToGrid w:val="0"/>
              <w:spacing w:beforeLines="0" w:afterLines="0" w:line="360" w:lineRule="auto"/>
              <w:ind w:firstLine="480" w:firstLineChars="200"/>
              <w:rPr>
                <w:rFonts w:hint="default"/>
                <w:sz w:val="24"/>
              </w:rPr>
            </w:pPr>
            <w:r>
              <w:rPr>
                <w:rFonts w:hint="default"/>
                <w:sz w:val="24"/>
                <w:lang w:val="en-US" w:eastAsia="zh-CN"/>
              </w:rPr>
              <w:t>现有</w:t>
            </w:r>
            <w:r>
              <w:rPr>
                <w:rFonts w:hint="default"/>
                <w:sz w:val="24"/>
              </w:rPr>
              <w:t>项目原料、产品及废渣等均含有一定的Pb、As等有毒有害物质，在贮存、转运过程中易撒落于厂区地面，降雨时会伴随雨水进入环境，引起二次污染。</w:t>
            </w:r>
          </w:p>
          <w:p>
            <w:pPr>
              <w:adjustRightInd w:val="0"/>
              <w:snapToGrid w:val="0"/>
              <w:spacing w:beforeLines="0" w:afterLines="0" w:line="360" w:lineRule="auto"/>
              <w:ind w:firstLine="480" w:firstLineChars="200"/>
              <w:rPr>
                <w:rFonts w:hint="default"/>
                <w:bCs/>
                <w:sz w:val="24"/>
              </w:rPr>
            </w:pPr>
            <w:r>
              <w:rPr>
                <w:rFonts w:hint="default"/>
                <w:sz w:val="24"/>
              </w:rPr>
              <w:t>现有工程建设时已考虑全厂的初期雨水量，初期雨水量为270m</w:t>
            </w:r>
            <w:r>
              <w:rPr>
                <w:rFonts w:hint="default"/>
                <w:sz w:val="24"/>
                <w:vertAlign w:val="superscript"/>
              </w:rPr>
              <w:t>3</w:t>
            </w:r>
            <w:r>
              <w:rPr>
                <w:rFonts w:hint="default"/>
                <w:sz w:val="24"/>
              </w:rPr>
              <w:t>/次。现有工程目前建设有</w:t>
            </w:r>
            <w:r>
              <w:rPr>
                <w:rFonts w:hint="default"/>
                <w:bCs/>
                <w:sz w:val="24"/>
              </w:rPr>
              <w:t>初期雨水收集池（270m</w:t>
            </w:r>
            <w:r>
              <w:rPr>
                <w:rFonts w:hint="default"/>
                <w:bCs/>
                <w:sz w:val="24"/>
                <w:vertAlign w:val="superscript"/>
              </w:rPr>
              <w:t>3</w:t>
            </w:r>
            <w:r>
              <w:rPr>
                <w:rFonts w:hint="default"/>
                <w:bCs/>
                <w:sz w:val="24"/>
              </w:rPr>
              <w:t>）、后期雨水池（170m</w:t>
            </w:r>
            <w:r>
              <w:rPr>
                <w:rFonts w:hint="default"/>
                <w:bCs/>
                <w:sz w:val="24"/>
                <w:vertAlign w:val="superscript"/>
              </w:rPr>
              <w:t>3</w:t>
            </w:r>
            <w:r>
              <w:rPr>
                <w:rFonts w:hint="default"/>
                <w:bCs/>
                <w:sz w:val="24"/>
              </w:rPr>
              <w:t>），并配套切换阀门井，可满足扩建后全厂初期雨水的收集需求。初期雨水</w:t>
            </w:r>
            <w:r>
              <w:rPr>
                <w:sz w:val="24"/>
              </w:rPr>
              <w:t>经</w:t>
            </w:r>
            <w:r>
              <w:rPr>
                <w:rFonts w:hint="default"/>
                <w:sz w:val="24"/>
              </w:rPr>
              <w:t>石灰</w:t>
            </w:r>
            <w:r>
              <w:rPr>
                <w:sz w:val="24"/>
              </w:rPr>
              <w:t>沉淀处理后</w:t>
            </w:r>
            <w:r>
              <w:rPr>
                <w:rFonts w:hint="default"/>
                <w:sz w:val="24"/>
              </w:rPr>
              <w:t>分批次</w:t>
            </w:r>
            <w:r>
              <w:rPr>
                <w:sz w:val="24"/>
              </w:rPr>
              <w:t>回用于</w:t>
            </w:r>
            <w:r>
              <w:rPr>
                <w:rFonts w:hint="default"/>
                <w:sz w:val="24"/>
              </w:rPr>
              <w:t>废渣漂洗、浸出等工序</w:t>
            </w:r>
            <w:r>
              <w:rPr>
                <w:bCs/>
                <w:sz w:val="24"/>
              </w:rPr>
              <w:t>。</w:t>
            </w:r>
          </w:p>
          <w:p>
            <w:pPr>
              <w:autoSpaceDE w:val="0"/>
              <w:autoSpaceDN w:val="0"/>
              <w:adjustRightInd w:val="0"/>
              <w:snapToGrid w:val="0"/>
              <w:spacing w:beforeLines="0" w:afterLines="0" w:line="360" w:lineRule="auto"/>
              <w:ind w:left="424" w:leftChars="202"/>
              <w:jc w:val="left"/>
              <w:rPr>
                <w:rFonts w:hint="default" w:ascii="Times New Roman" w:hAnsi="Times New Roman"/>
                <w:sz w:val="24"/>
              </w:rPr>
            </w:pPr>
            <w:r>
              <w:rPr>
                <w:rFonts w:hint="default"/>
                <w:bCs/>
                <w:sz w:val="24"/>
              </w:rPr>
              <w:t>（4）</w:t>
            </w:r>
            <w:r>
              <w:rPr>
                <w:rFonts w:hint="default" w:ascii="Times New Roman" w:hAnsi="Times New Roman"/>
                <w:sz w:val="24"/>
              </w:rPr>
              <w:t>水型污染物产排污情况汇总</w:t>
            </w:r>
          </w:p>
          <w:p>
            <w:pPr>
              <w:autoSpaceDE w:val="0"/>
              <w:autoSpaceDN w:val="0"/>
              <w:adjustRightInd w:val="0"/>
              <w:snapToGrid w:val="0"/>
              <w:spacing w:beforeLines="0" w:afterLines="0" w:line="360" w:lineRule="auto"/>
              <w:ind w:left="424" w:leftChars="202"/>
              <w:jc w:val="left"/>
              <w:rPr>
                <w:rFonts w:hint="default" w:hAnsi="Times New Roman"/>
                <w:sz w:val="24"/>
              </w:rPr>
            </w:pPr>
            <w:r>
              <w:rPr>
                <w:rFonts w:hint="default" w:ascii="Times New Roman" w:hAnsi="Times New Roman"/>
                <w:sz w:val="24"/>
              </w:rPr>
              <w:t>水型污染物产排污情况汇总</w:t>
            </w:r>
            <w:r>
              <w:rPr>
                <w:rFonts w:hAnsi="Times New Roman"/>
                <w:sz w:val="24"/>
              </w:rPr>
              <w:t>见表</w:t>
            </w:r>
            <w:r>
              <w:rPr>
                <w:rFonts w:hint="default"/>
                <w:sz w:val="24"/>
                <w:lang w:val="en-US" w:eastAsia="zh-CN"/>
              </w:rPr>
              <w:t>2-10</w:t>
            </w:r>
            <w:r>
              <w:rPr>
                <w:rFonts w:hAnsi="Times New Roman"/>
                <w:sz w:val="24"/>
              </w:rPr>
              <w:t>。</w:t>
            </w:r>
          </w:p>
          <w:p>
            <w:pPr>
              <w:adjustRightInd w:val="0"/>
              <w:snapToGrid w:val="0"/>
              <w:spacing w:beforeLines="0" w:afterLines="0" w:line="240" w:lineRule="auto"/>
              <w:jc w:val="center"/>
              <w:outlineLvl w:val="4"/>
              <w:rPr>
                <w:rFonts w:hint="default"/>
                <w:b/>
                <w:szCs w:val="21"/>
              </w:rPr>
            </w:pPr>
            <w:r>
              <w:rPr>
                <w:rFonts w:hint="default"/>
                <w:b/>
                <w:szCs w:val="21"/>
              </w:rPr>
              <w:t>表</w:t>
            </w:r>
            <w:r>
              <w:rPr>
                <w:rFonts w:hint="default"/>
                <w:b/>
                <w:szCs w:val="21"/>
                <w:lang w:val="en-US" w:eastAsia="zh-CN"/>
              </w:rPr>
              <w:t>2-10</w:t>
            </w:r>
            <w:r>
              <w:rPr>
                <w:rFonts w:hint="default"/>
                <w:b/>
                <w:szCs w:val="21"/>
              </w:rPr>
              <w:t xml:space="preserve">  </w:t>
            </w:r>
            <w:r>
              <w:rPr>
                <w:rFonts w:hint="eastAsia"/>
                <w:b/>
                <w:szCs w:val="21"/>
                <w:lang w:val="en-US" w:eastAsia="zh-CN"/>
              </w:rPr>
              <w:t>现有</w:t>
            </w:r>
            <w:r>
              <w:rPr>
                <w:b/>
                <w:szCs w:val="21"/>
              </w:rPr>
              <w:t>项目水型污染源产排污汇总</w:t>
            </w:r>
          </w:p>
          <w:tbl>
            <w:tblPr>
              <w:tblStyle w:val="17"/>
              <w:tblW w:w="499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592"/>
              <w:gridCol w:w="573"/>
              <w:gridCol w:w="936"/>
              <w:gridCol w:w="936"/>
              <w:gridCol w:w="938"/>
              <w:gridCol w:w="936"/>
              <w:gridCol w:w="938"/>
              <w:gridCol w:w="1051"/>
              <w:gridCol w:w="14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77" w:hRule="atLeast"/>
                <w:jc w:val="center"/>
              </w:trPr>
              <w:tc>
                <w:tcPr>
                  <w:tcW w:w="354" w:type="pct"/>
                  <w:noWrap w:val="0"/>
                  <w:vAlign w:val="center"/>
                </w:tcPr>
                <w:p>
                  <w:pPr>
                    <w:adjustRightInd w:val="0"/>
                    <w:snapToGrid w:val="0"/>
                    <w:spacing w:beforeLines="0" w:afterLines="0" w:line="240" w:lineRule="exact"/>
                    <w:jc w:val="center"/>
                    <w:rPr>
                      <w:rFonts w:hint="default"/>
                      <w:sz w:val="21"/>
                      <w:szCs w:val="21"/>
                    </w:rPr>
                  </w:pPr>
                  <w:r>
                    <w:rPr>
                      <w:sz w:val="21"/>
                      <w:szCs w:val="21"/>
                    </w:rPr>
                    <w:t>污水</w:t>
                  </w:r>
                </w:p>
                <w:p>
                  <w:pPr>
                    <w:adjustRightInd w:val="0"/>
                    <w:snapToGrid w:val="0"/>
                    <w:spacing w:beforeLines="0" w:afterLines="0" w:line="240" w:lineRule="exact"/>
                    <w:jc w:val="center"/>
                    <w:rPr>
                      <w:sz w:val="21"/>
                      <w:szCs w:val="21"/>
                    </w:rPr>
                  </w:pPr>
                  <w:r>
                    <w:rPr>
                      <w:sz w:val="21"/>
                      <w:szCs w:val="21"/>
                    </w:rPr>
                    <w:t>种类</w:t>
                  </w:r>
                </w:p>
              </w:tc>
              <w:tc>
                <w:tcPr>
                  <w:tcW w:w="343" w:type="pct"/>
                  <w:noWrap w:val="0"/>
                  <w:vAlign w:val="center"/>
                </w:tcPr>
                <w:p>
                  <w:pPr>
                    <w:adjustRightInd w:val="0"/>
                    <w:snapToGrid w:val="0"/>
                    <w:spacing w:beforeLines="0" w:afterLines="0" w:line="240" w:lineRule="exact"/>
                    <w:jc w:val="center"/>
                    <w:rPr>
                      <w:sz w:val="21"/>
                      <w:szCs w:val="21"/>
                    </w:rPr>
                  </w:pPr>
                  <w:r>
                    <w:rPr>
                      <w:sz w:val="21"/>
                      <w:szCs w:val="21"/>
                    </w:rPr>
                    <w:t>污水量(</w:t>
                  </w:r>
                  <w:r>
                    <w:rPr>
                      <w:rFonts w:hint="default"/>
                      <w:sz w:val="21"/>
                      <w:szCs w:val="21"/>
                    </w:rPr>
                    <w:t>m</w:t>
                  </w:r>
                  <w:r>
                    <w:rPr>
                      <w:rFonts w:hint="default"/>
                      <w:sz w:val="21"/>
                      <w:szCs w:val="21"/>
                      <w:vertAlign w:val="superscript"/>
                    </w:rPr>
                    <w:t>3</w:t>
                  </w:r>
                  <w:r>
                    <w:rPr>
                      <w:sz w:val="21"/>
                      <w:szCs w:val="21"/>
                    </w:rPr>
                    <w:t>/a)</w:t>
                  </w:r>
                </w:p>
              </w:tc>
              <w:tc>
                <w:tcPr>
                  <w:tcW w:w="560" w:type="pct"/>
                  <w:noWrap w:val="0"/>
                  <w:vAlign w:val="center"/>
                </w:tcPr>
                <w:p>
                  <w:pPr>
                    <w:adjustRightInd w:val="0"/>
                    <w:snapToGrid w:val="0"/>
                    <w:spacing w:beforeLines="0" w:afterLines="0" w:line="240" w:lineRule="exact"/>
                    <w:jc w:val="center"/>
                    <w:rPr>
                      <w:sz w:val="21"/>
                      <w:szCs w:val="21"/>
                    </w:rPr>
                  </w:pPr>
                  <w:r>
                    <w:rPr>
                      <w:sz w:val="21"/>
                      <w:szCs w:val="21"/>
                    </w:rPr>
                    <w:t>污染物</w:t>
                  </w:r>
                </w:p>
                <w:p>
                  <w:pPr>
                    <w:adjustRightInd w:val="0"/>
                    <w:snapToGrid w:val="0"/>
                    <w:spacing w:beforeLines="0" w:afterLines="0" w:line="240" w:lineRule="exact"/>
                    <w:jc w:val="center"/>
                    <w:rPr>
                      <w:sz w:val="21"/>
                      <w:szCs w:val="21"/>
                    </w:rPr>
                  </w:pPr>
                  <w:r>
                    <w:rPr>
                      <w:sz w:val="21"/>
                      <w:szCs w:val="21"/>
                    </w:rPr>
                    <w:t>指标</w:t>
                  </w:r>
                </w:p>
              </w:tc>
              <w:tc>
                <w:tcPr>
                  <w:tcW w:w="560" w:type="pct"/>
                  <w:noWrap w:val="0"/>
                  <w:vAlign w:val="center"/>
                </w:tcPr>
                <w:p>
                  <w:pPr>
                    <w:adjustRightInd w:val="0"/>
                    <w:snapToGrid w:val="0"/>
                    <w:spacing w:beforeLines="0" w:afterLines="0" w:line="240" w:lineRule="exact"/>
                    <w:jc w:val="center"/>
                    <w:rPr>
                      <w:sz w:val="21"/>
                      <w:szCs w:val="21"/>
                    </w:rPr>
                  </w:pPr>
                  <w:r>
                    <w:rPr>
                      <w:rFonts w:hint="default"/>
                      <w:sz w:val="21"/>
                      <w:szCs w:val="21"/>
                    </w:rPr>
                    <w:t>产生</w:t>
                  </w:r>
                  <w:r>
                    <w:rPr>
                      <w:sz w:val="21"/>
                      <w:szCs w:val="21"/>
                    </w:rPr>
                    <w:t>浓度</w:t>
                  </w:r>
                </w:p>
                <w:p>
                  <w:pPr>
                    <w:adjustRightInd w:val="0"/>
                    <w:snapToGrid w:val="0"/>
                    <w:spacing w:beforeLines="0" w:afterLines="0" w:line="240" w:lineRule="exact"/>
                    <w:jc w:val="center"/>
                    <w:rPr>
                      <w:sz w:val="21"/>
                      <w:szCs w:val="21"/>
                    </w:rPr>
                  </w:pPr>
                  <w:r>
                    <w:rPr>
                      <w:sz w:val="21"/>
                      <w:szCs w:val="21"/>
                    </w:rPr>
                    <w:t>（mg/L）</w:t>
                  </w:r>
                </w:p>
              </w:tc>
              <w:tc>
                <w:tcPr>
                  <w:tcW w:w="561" w:type="pct"/>
                  <w:noWrap w:val="0"/>
                  <w:vAlign w:val="center"/>
                </w:tcPr>
                <w:p>
                  <w:pPr>
                    <w:adjustRightInd w:val="0"/>
                    <w:snapToGrid w:val="0"/>
                    <w:spacing w:beforeLines="0" w:afterLines="0" w:line="240" w:lineRule="exact"/>
                    <w:jc w:val="center"/>
                    <w:rPr>
                      <w:sz w:val="21"/>
                      <w:szCs w:val="21"/>
                    </w:rPr>
                  </w:pPr>
                  <w:r>
                    <w:rPr>
                      <w:rFonts w:hint="default"/>
                      <w:sz w:val="21"/>
                      <w:szCs w:val="21"/>
                    </w:rPr>
                    <w:t>产生</w:t>
                  </w:r>
                  <w:r>
                    <w:rPr>
                      <w:sz w:val="21"/>
                      <w:szCs w:val="21"/>
                    </w:rPr>
                    <w:t>量</w:t>
                  </w:r>
                </w:p>
                <w:p>
                  <w:pPr>
                    <w:adjustRightInd w:val="0"/>
                    <w:snapToGrid w:val="0"/>
                    <w:spacing w:beforeLines="0" w:afterLines="0" w:line="240" w:lineRule="exact"/>
                    <w:jc w:val="center"/>
                    <w:rPr>
                      <w:sz w:val="21"/>
                      <w:szCs w:val="21"/>
                    </w:rPr>
                  </w:pPr>
                  <w:r>
                    <w:rPr>
                      <w:sz w:val="21"/>
                      <w:szCs w:val="21"/>
                    </w:rPr>
                    <w:t>（t/a）</w:t>
                  </w:r>
                </w:p>
              </w:tc>
              <w:tc>
                <w:tcPr>
                  <w:tcW w:w="560" w:type="pct"/>
                  <w:noWrap w:val="0"/>
                  <w:vAlign w:val="center"/>
                </w:tcPr>
                <w:p>
                  <w:pPr>
                    <w:adjustRightInd w:val="0"/>
                    <w:snapToGrid w:val="0"/>
                    <w:spacing w:beforeLines="0" w:afterLines="0" w:line="240" w:lineRule="exact"/>
                    <w:jc w:val="center"/>
                    <w:rPr>
                      <w:sz w:val="21"/>
                      <w:szCs w:val="21"/>
                    </w:rPr>
                  </w:pPr>
                  <w:r>
                    <w:rPr>
                      <w:sz w:val="21"/>
                      <w:szCs w:val="21"/>
                    </w:rPr>
                    <w:t>排放浓度</w:t>
                  </w:r>
                </w:p>
                <w:p>
                  <w:pPr>
                    <w:adjustRightInd w:val="0"/>
                    <w:snapToGrid w:val="0"/>
                    <w:spacing w:beforeLines="0" w:afterLines="0" w:line="240" w:lineRule="exact"/>
                    <w:jc w:val="center"/>
                    <w:rPr>
                      <w:sz w:val="21"/>
                      <w:szCs w:val="21"/>
                    </w:rPr>
                  </w:pPr>
                  <w:r>
                    <w:rPr>
                      <w:sz w:val="21"/>
                      <w:szCs w:val="21"/>
                    </w:rPr>
                    <w:t>（mg/L）</w:t>
                  </w:r>
                </w:p>
              </w:tc>
              <w:tc>
                <w:tcPr>
                  <w:tcW w:w="561" w:type="pct"/>
                  <w:noWrap w:val="0"/>
                  <w:vAlign w:val="center"/>
                </w:tcPr>
                <w:p>
                  <w:pPr>
                    <w:adjustRightInd w:val="0"/>
                    <w:snapToGrid w:val="0"/>
                    <w:spacing w:beforeLines="0" w:afterLines="0" w:line="240" w:lineRule="exact"/>
                    <w:jc w:val="center"/>
                    <w:rPr>
                      <w:sz w:val="21"/>
                      <w:szCs w:val="21"/>
                    </w:rPr>
                  </w:pPr>
                  <w:r>
                    <w:rPr>
                      <w:sz w:val="21"/>
                      <w:szCs w:val="21"/>
                    </w:rPr>
                    <w:t>排放量</w:t>
                  </w:r>
                </w:p>
                <w:p>
                  <w:pPr>
                    <w:adjustRightInd w:val="0"/>
                    <w:snapToGrid w:val="0"/>
                    <w:spacing w:beforeLines="0" w:afterLines="0" w:line="240" w:lineRule="exact"/>
                    <w:jc w:val="center"/>
                    <w:rPr>
                      <w:sz w:val="21"/>
                      <w:szCs w:val="21"/>
                    </w:rPr>
                  </w:pPr>
                  <w:r>
                    <w:rPr>
                      <w:sz w:val="21"/>
                      <w:szCs w:val="21"/>
                    </w:rPr>
                    <w:t>（t/a）</w:t>
                  </w:r>
                </w:p>
              </w:tc>
              <w:tc>
                <w:tcPr>
                  <w:tcW w:w="629" w:type="pct"/>
                  <w:noWrap w:val="0"/>
                  <w:vAlign w:val="center"/>
                </w:tcPr>
                <w:p>
                  <w:pPr>
                    <w:adjustRightInd w:val="0"/>
                    <w:snapToGrid w:val="0"/>
                    <w:spacing w:beforeLines="0" w:afterLines="0" w:line="240" w:lineRule="exact"/>
                    <w:jc w:val="center"/>
                    <w:rPr>
                      <w:rFonts w:hint="default"/>
                      <w:sz w:val="21"/>
                      <w:szCs w:val="21"/>
                    </w:rPr>
                  </w:pPr>
                  <w:r>
                    <w:rPr>
                      <w:rFonts w:hint="default"/>
                      <w:sz w:val="21"/>
                      <w:szCs w:val="21"/>
                    </w:rPr>
                    <w:t>环境</w:t>
                  </w:r>
                  <w:r>
                    <w:rPr>
                      <w:sz w:val="21"/>
                      <w:szCs w:val="21"/>
                    </w:rPr>
                    <w:t>排放</w:t>
                  </w:r>
                </w:p>
                <w:p>
                  <w:pPr>
                    <w:adjustRightInd w:val="0"/>
                    <w:snapToGrid w:val="0"/>
                    <w:spacing w:beforeLines="0" w:afterLines="0" w:line="240" w:lineRule="exact"/>
                    <w:jc w:val="center"/>
                    <w:rPr>
                      <w:rFonts w:hint="default"/>
                      <w:sz w:val="21"/>
                      <w:szCs w:val="21"/>
                    </w:rPr>
                  </w:pPr>
                  <w:r>
                    <w:rPr>
                      <w:sz w:val="21"/>
                      <w:szCs w:val="21"/>
                    </w:rPr>
                    <w:t>量（t/a）</w:t>
                  </w:r>
                </w:p>
              </w:tc>
              <w:tc>
                <w:tcPr>
                  <w:tcW w:w="868" w:type="pct"/>
                  <w:noWrap w:val="0"/>
                  <w:vAlign w:val="center"/>
                </w:tcPr>
                <w:p>
                  <w:pPr>
                    <w:adjustRightInd w:val="0"/>
                    <w:snapToGrid w:val="0"/>
                    <w:spacing w:beforeLines="0" w:afterLines="0" w:line="240" w:lineRule="exact"/>
                    <w:jc w:val="center"/>
                    <w:rPr>
                      <w:rFonts w:hint="default"/>
                      <w:sz w:val="21"/>
                      <w:szCs w:val="21"/>
                    </w:rPr>
                  </w:pPr>
                  <w:r>
                    <w:rPr>
                      <w:rFonts w:hint="default"/>
                      <w:sz w:val="21"/>
                      <w:szCs w:val="21"/>
                    </w:rPr>
                    <w:t>处理措施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9" w:hRule="atLeast"/>
                <w:jc w:val="center"/>
              </w:trPr>
              <w:tc>
                <w:tcPr>
                  <w:tcW w:w="354" w:type="pct"/>
                  <w:vMerge w:val="restart"/>
                  <w:noWrap w:val="0"/>
                  <w:vAlign w:val="center"/>
                </w:tcPr>
                <w:p>
                  <w:pPr>
                    <w:adjustRightInd w:val="0"/>
                    <w:snapToGrid w:val="0"/>
                    <w:spacing w:beforeLines="0" w:afterLines="0" w:line="240" w:lineRule="exact"/>
                    <w:jc w:val="center"/>
                    <w:rPr>
                      <w:sz w:val="21"/>
                      <w:szCs w:val="21"/>
                    </w:rPr>
                  </w:pPr>
                  <w:r>
                    <w:rPr>
                      <w:sz w:val="21"/>
                      <w:szCs w:val="21"/>
                    </w:rPr>
                    <w:t>生活</w:t>
                  </w:r>
                </w:p>
                <w:p>
                  <w:pPr>
                    <w:adjustRightInd w:val="0"/>
                    <w:snapToGrid w:val="0"/>
                    <w:spacing w:beforeLines="0" w:afterLines="0" w:line="240" w:lineRule="exact"/>
                    <w:jc w:val="center"/>
                    <w:rPr>
                      <w:sz w:val="21"/>
                      <w:szCs w:val="21"/>
                    </w:rPr>
                  </w:pPr>
                  <w:r>
                    <w:rPr>
                      <w:sz w:val="21"/>
                      <w:szCs w:val="21"/>
                    </w:rPr>
                    <w:t>污水</w:t>
                  </w:r>
                </w:p>
              </w:tc>
              <w:tc>
                <w:tcPr>
                  <w:tcW w:w="343" w:type="pct"/>
                  <w:vMerge w:val="restart"/>
                  <w:noWrap w:val="0"/>
                  <w:vAlign w:val="center"/>
                </w:tcPr>
                <w:p>
                  <w:pPr>
                    <w:adjustRightInd w:val="0"/>
                    <w:snapToGrid w:val="0"/>
                    <w:spacing w:beforeLines="0" w:afterLines="0" w:line="240" w:lineRule="exact"/>
                    <w:jc w:val="center"/>
                    <w:rPr>
                      <w:sz w:val="21"/>
                      <w:szCs w:val="21"/>
                    </w:rPr>
                  </w:pPr>
                  <w:r>
                    <w:rPr>
                      <w:rFonts w:hint="default"/>
                      <w:sz w:val="21"/>
                      <w:szCs w:val="21"/>
                    </w:rPr>
                    <w:t>3048</w:t>
                  </w:r>
                </w:p>
              </w:tc>
              <w:tc>
                <w:tcPr>
                  <w:tcW w:w="560" w:type="pct"/>
                  <w:noWrap w:val="0"/>
                  <w:vAlign w:val="center"/>
                </w:tcPr>
                <w:p>
                  <w:pPr>
                    <w:adjustRightInd w:val="0"/>
                    <w:snapToGrid w:val="0"/>
                    <w:spacing w:beforeLines="0" w:afterLines="0" w:line="240" w:lineRule="exact"/>
                    <w:jc w:val="center"/>
                    <w:rPr>
                      <w:sz w:val="21"/>
                      <w:szCs w:val="21"/>
                      <w:vertAlign w:val="subscript"/>
                    </w:rPr>
                  </w:pPr>
                  <w:r>
                    <w:rPr>
                      <w:sz w:val="21"/>
                      <w:szCs w:val="21"/>
                    </w:rPr>
                    <w:t>COD</w:t>
                  </w:r>
                </w:p>
              </w:tc>
              <w:tc>
                <w:tcPr>
                  <w:tcW w:w="560" w:type="pct"/>
                  <w:noWrap w:val="0"/>
                  <w:vAlign w:val="center"/>
                </w:tcPr>
                <w:p>
                  <w:pPr>
                    <w:adjustRightInd w:val="0"/>
                    <w:snapToGrid w:val="0"/>
                    <w:spacing w:beforeLines="0" w:afterLines="0" w:line="240" w:lineRule="exact"/>
                    <w:jc w:val="center"/>
                    <w:rPr>
                      <w:sz w:val="21"/>
                      <w:szCs w:val="21"/>
                    </w:rPr>
                  </w:pPr>
                  <w:r>
                    <w:rPr>
                      <w:sz w:val="21"/>
                      <w:szCs w:val="21"/>
                    </w:rPr>
                    <w:t>350</w:t>
                  </w:r>
                </w:p>
              </w:tc>
              <w:tc>
                <w:tcPr>
                  <w:tcW w:w="561" w:type="pct"/>
                  <w:noWrap w:val="0"/>
                  <w:vAlign w:val="center"/>
                </w:tcPr>
                <w:p>
                  <w:pPr>
                    <w:adjustRightInd w:val="0"/>
                    <w:snapToGrid w:val="0"/>
                    <w:spacing w:beforeLines="0" w:afterLines="0" w:line="240" w:lineRule="exact"/>
                    <w:jc w:val="center"/>
                    <w:rPr>
                      <w:sz w:val="21"/>
                      <w:szCs w:val="21"/>
                    </w:rPr>
                  </w:pPr>
                  <w:r>
                    <w:rPr>
                      <w:rFonts w:hint="default"/>
                      <w:sz w:val="21"/>
                      <w:szCs w:val="21"/>
                    </w:rPr>
                    <w:t>1.067</w:t>
                  </w:r>
                </w:p>
              </w:tc>
              <w:tc>
                <w:tcPr>
                  <w:tcW w:w="560" w:type="pct"/>
                  <w:noWrap w:val="0"/>
                  <w:vAlign w:val="center"/>
                </w:tcPr>
                <w:p>
                  <w:pPr>
                    <w:adjustRightInd w:val="0"/>
                    <w:snapToGrid w:val="0"/>
                    <w:spacing w:beforeLines="0" w:afterLines="0" w:line="240" w:lineRule="exact"/>
                    <w:jc w:val="center"/>
                    <w:rPr>
                      <w:sz w:val="21"/>
                      <w:szCs w:val="21"/>
                    </w:rPr>
                  </w:pPr>
                  <w:r>
                    <w:rPr>
                      <w:rFonts w:hint="default"/>
                      <w:sz w:val="21"/>
                      <w:szCs w:val="21"/>
                    </w:rPr>
                    <w:t>180</w:t>
                  </w:r>
                </w:p>
              </w:tc>
              <w:tc>
                <w:tcPr>
                  <w:tcW w:w="561" w:type="pct"/>
                  <w:noWrap w:val="0"/>
                  <w:vAlign w:val="center"/>
                </w:tcPr>
                <w:p>
                  <w:pPr>
                    <w:adjustRightInd w:val="0"/>
                    <w:snapToGrid w:val="0"/>
                    <w:spacing w:beforeLines="0" w:afterLines="0" w:line="240" w:lineRule="exact"/>
                    <w:jc w:val="center"/>
                    <w:rPr>
                      <w:sz w:val="21"/>
                      <w:szCs w:val="21"/>
                    </w:rPr>
                  </w:pPr>
                  <w:r>
                    <w:rPr>
                      <w:rFonts w:hint="default"/>
                      <w:sz w:val="21"/>
                      <w:szCs w:val="21"/>
                    </w:rPr>
                    <w:t>0.549</w:t>
                  </w:r>
                </w:p>
              </w:tc>
              <w:tc>
                <w:tcPr>
                  <w:tcW w:w="629" w:type="pct"/>
                  <w:noWrap w:val="0"/>
                  <w:vAlign w:val="center"/>
                </w:tcPr>
                <w:p>
                  <w:pPr>
                    <w:adjustRightInd w:val="0"/>
                    <w:snapToGrid w:val="0"/>
                    <w:spacing w:beforeLines="0" w:afterLines="0" w:line="240" w:lineRule="exact"/>
                    <w:ind w:left="105" w:leftChars="50" w:right="105" w:rightChars="50"/>
                    <w:jc w:val="center"/>
                    <w:rPr>
                      <w:sz w:val="21"/>
                      <w:szCs w:val="21"/>
                    </w:rPr>
                  </w:pPr>
                  <w:r>
                    <w:rPr>
                      <w:rFonts w:hint="default"/>
                      <w:sz w:val="21"/>
                      <w:szCs w:val="21"/>
                    </w:rPr>
                    <w:t>0.183</w:t>
                  </w:r>
                </w:p>
              </w:tc>
              <w:tc>
                <w:tcPr>
                  <w:tcW w:w="868" w:type="pct"/>
                  <w:vMerge w:val="restart"/>
                  <w:noWrap w:val="0"/>
                  <w:vAlign w:val="center"/>
                </w:tcPr>
                <w:p>
                  <w:pPr>
                    <w:adjustRightInd w:val="0"/>
                    <w:snapToGrid w:val="0"/>
                    <w:spacing w:beforeLines="0" w:afterLines="0" w:line="240" w:lineRule="exact"/>
                    <w:ind w:left="105" w:leftChars="50" w:right="105" w:rightChars="50"/>
                    <w:rPr>
                      <w:sz w:val="21"/>
                      <w:szCs w:val="21"/>
                    </w:rPr>
                  </w:pPr>
                  <w:r>
                    <w:rPr>
                      <w:rFonts w:hint="default"/>
                      <w:sz w:val="21"/>
                      <w:szCs w:val="21"/>
                    </w:rPr>
                    <w:t>生活污水经四级</w:t>
                  </w:r>
                  <w:r>
                    <w:rPr>
                      <w:sz w:val="21"/>
                      <w:szCs w:val="21"/>
                    </w:rPr>
                    <w:t>化粪池处理达标后</w:t>
                  </w:r>
                  <w:r>
                    <w:rPr>
                      <w:rFonts w:hint="default"/>
                      <w:sz w:val="21"/>
                      <w:szCs w:val="21"/>
                    </w:rPr>
                    <w:t>外排</w:t>
                  </w:r>
                  <w:r>
                    <w:rPr>
                      <w:sz w:val="21"/>
                      <w:szCs w:val="21"/>
                    </w:rPr>
                    <w:t>园区污水管网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9" w:hRule="atLeast"/>
                <w:jc w:val="center"/>
              </w:trPr>
              <w:tc>
                <w:tcPr>
                  <w:tcW w:w="354" w:type="pct"/>
                  <w:vMerge w:val="continue"/>
                  <w:noWrap w:val="0"/>
                  <w:vAlign w:val="center"/>
                </w:tcPr>
                <w:p>
                  <w:pPr>
                    <w:adjustRightInd w:val="0"/>
                    <w:snapToGrid w:val="0"/>
                    <w:spacing w:beforeLines="0" w:afterLines="0" w:line="240" w:lineRule="exact"/>
                    <w:jc w:val="center"/>
                    <w:rPr>
                      <w:sz w:val="21"/>
                      <w:szCs w:val="21"/>
                    </w:rPr>
                  </w:pPr>
                </w:p>
              </w:tc>
              <w:tc>
                <w:tcPr>
                  <w:tcW w:w="343" w:type="pct"/>
                  <w:vMerge w:val="continue"/>
                  <w:noWrap w:val="0"/>
                  <w:vAlign w:val="center"/>
                </w:tcPr>
                <w:p>
                  <w:pPr>
                    <w:adjustRightInd w:val="0"/>
                    <w:snapToGrid w:val="0"/>
                    <w:spacing w:beforeLines="0" w:afterLines="0" w:line="240" w:lineRule="exact"/>
                    <w:jc w:val="center"/>
                    <w:rPr>
                      <w:rFonts w:hint="default"/>
                      <w:sz w:val="21"/>
                      <w:szCs w:val="21"/>
                    </w:rPr>
                  </w:pPr>
                </w:p>
              </w:tc>
              <w:tc>
                <w:tcPr>
                  <w:tcW w:w="560" w:type="pct"/>
                  <w:noWrap w:val="0"/>
                  <w:vAlign w:val="center"/>
                </w:tcPr>
                <w:p>
                  <w:pPr>
                    <w:adjustRightInd w:val="0"/>
                    <w:snapToGrid w:val="0"/>
                    <w:spacing w:beforeLines="0" w:afterLines="0" w:line="240" w:lineRule="exact"/>
                    <w:jc w:val="center"/>
                    <w:rPr>
                      <w:sz w:val="21"/>
                      <w:szCs w:val="21"/>
                    </w:rPr>
                  </w:pPr>
                  <w:r>
                    <w:rPr>
                      <w:sz w:val="21"/>
                      <w:szCs w:val="21"/>
                    </w:rPr>
                    <w:t>氨氮</w:t>
                  </w:r>
                </w:p>
              </w:tc>
              <w:tc>
                <w:tcPr>
                  <w:tcW w:w="560" w:type="pct"/>
                  <w:noWrap w:val="0"/>
                  <w:vAlign w:val="center"/>
                </w:tcPr>
                <w:p>
                  <w:pPr>
                    <w:adjustRightInd w:val="0"/>
                    <w:snapToGrid w:val="0"/>
                    <w:spacing w:beforeLines="0" w:afterLines="0" w:line="240" w:lineRule="exact"/>
                    <w:jc w:val="center"/>
                    <w:rPr>
                      <w:sz w:val="21"/>
                      <w:szCs w:val="21"/>
                    </w:rPr>
                  </w:pPr>
                  <w:r>
                    <w:rPr>
                      <w:rFonts w:hint="default"/>
                      <w:sz w:val="21"/>
                      <w:szCs w:val="21"/>
                    </w:rPr>
                    <w:t>68</w:t>
                  </w:r>
                </w:p>
              </w:tc>
              <w:tc>
                <w:tcPr>
                  <w:tcW w:w="561" w:type="pct"/>
                  <w:noWrap w:val="0"/>
                  <w:vAlign w:val="center"/>
                </w:tcPr>
                <w:p>
                  <w:pPr>
                    <w:adjustRightInd w:val="0"/>
                    <w:snapToGrid w:val="0"/>
                    <w:spacing w:beforeLines="0" w:afterLines="0" w:line="240" w:lineRule="exact"/>
                    <w:jc w:val="center"/>
                    <w:rPr>
                      <w:sz w:val="21"/>
                      <w:szCs w:val="21"/>
                    </w:rPr>
                  </w:pPr>
                  <w:r>
                    <w:rPr>
                      <w:rFonts w:hint="default"/>
                      <w:sz w:val="21"/>
                      <w:szCs w:val="21"/>
                    </w:rPr>
                    <w:t>0.207</w:t>
                  </w:r>
                </w:p>
              </w:tc>
              <w:tc>
                <w:tcPr>
                  <w:tcW w:w="560" w:type="pct"/>
                  <w:noWrap w:val="0"/>
                  <w:vAlign w:val="center"/>
                </w:tcPr>
                <w:p>
                  <w:pPr>
                    <w:adjustRightInd w:val="0"/>
                    <w:snapToGrid w:val="0"/>
                    <w:spacing w:beforeLines="0" w:afterLines="0" w:line="240" w:lineRule="exact"/>
                    <w:jc w:val="center"/>
                    <w:rPr>
                      <w:sz w:val="21"/>
                      <w:szCs w:val="21"/>
                    </w:rPr>
                  </w:pPr>
                  <w:r>
                    <w:rPr>
                      <w:rFonts w:hint="default"/>
                      <w:sz w:val="21"/>
                      <w:szCs w:val="21"/>
                    </w:rPr>
                    <w:t>40</w:t>
                  </w:r>
                </w:p>
              </w:tc>
              <w:tc>
                <w:tcPr>
                  <w:tcW w:w="561" w:type="pct"/>
                  <w:noWrap w:val="0"/>
                  <w:vAlign w:val="center"/>
                </w:tcPr>
                <w:p>
                  <w:pPr>
                    <w:adjustRightInd w:val="0"/>
                    <w:snapToGrid w:val="0"/>
                    <w:spacing w:beforeLines="0" w:afterLines="0" w:line="240" w:lineRule="exact"/>
                    <w:jc w:val="center"/>
                    <w:rPr>
                      <w:sz w:val="21"/>
                      <w:szCs w:val="21"/>
                    </w:rPr>
                  </w:pPr>
                  <w:r>
                    <w:rPr>
                      <w:rFonts w:hint="default"/>
                      <w:sz w:val="21"/>
                      <w:szCs w:val="21"/>
                    </w:rPr>
                    <w:t>0.122</w:t>
                  </w:r>
                </w:p>
              </w:tc>
              <w:tc>
                <w:tcPr>
                  <w:tcW w:w="629" w:type="pct"/>
                  <w:noWrap w:val="0"/>
                  <w:vAlign w:val="center"/>
                </w:tcPr>
                <w:p>
                  <w:pPr>
                    <w:adjustRightInd w:val="0"/>
                    <w:snapToGrid w:val="0"/>
                    <w:spacing w:beforeLines="0" w:afterLines="0" w:line="240" w:lineRule="exact"/>
                    <w:ind w:left="105" w:leftChars="50" w:right="105" w:rightChars="50"/>
                    <w:jc w:val="center"/>
                    <w:rPr>
                      <w:sz w:val="21"/>
                      <w:szCs w:val="21"/>
                    </w:rPr>
                  </w:pPr>
                  <w:r>
                    <w:rPr>
                      <w:rFonts w:hint="default"/>
                      <w:sz w:val="21"/>
                      <w:szCs w:val="21"/>
                    </w:rPr>
                    <w:t>0.025</w:t>
                  </w:r>
                </w:p>
              </w:tc>
              <w:tc>
                <w:tcPr>
                  <w:tcW w:w="868" w:type="pct"/>
                  <w:vMerge w:val="continue"/>
                  <w:noWrap w:val="0"/>
                  <w:vAlign w:val="center"/>
                </w:tcPr>
                <w:p>
                  <w:pPr>
                    <w:adjustRightInd w:val="0"/>
                    <w:snapToGrid w:val="0"/>
                    <w:spacing w:beforeLines="0" w:afterLines="0" w:line="240" w:lineRule="exact"/>
                    <w:ind w:left="105" w:leftChars="50" w:right="105" w:rightChars="50"/>
                    <w:rPr>
                      <w:rFonts w:hint="default"/>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9" w:hRule="atLeast"/>
                <w:jc w:val="center"/>
              </w:trPr>
              <w:tc>
                <w:tcPr>
                  <w:tcW w:w="354" w:type="pct"/>
                  <w:vMerge w:val="continue"/>
                  <w:noWrap w:val="0"/>
                  <w:vAlign w:val="center"/>
                </w:tcPr>
                <w:p>
                  <w:pPr>
                    <w:adjustRightInd w:val="0"/>
                    <w:snapToGrid w:val="0"/>
                    <w:spacing w:beforeLines="0" w:afterLines="0" w:line="240" w:lineRule="exact"/>
                    <w:jc w:val="center"/>
                    <w:rPr>
                      <w:sz w:val="21"/>
                      <w:szCs w:val="21"/>
                    </w:rPr>
                  </w:pPr>
                </w:p>
              </w:tc>
              <w:tc>
                <w:tcPr>
                  <w:tcW w:w="343" w:type="pct"/>
                  <w:vMerge w:val="continue"/>
                  <w:noWrap w:val="0"/>
                  <w:vAlign w:val="center"/>
                </w:tcPr>
                <w:p>
                  <w:pPr>
                    <w:adjustRightInd w:val="0"/>
                    <w:snapToGrid w:val="0"/>
                    <w:spacing w:beforeLines="0" w:afterLines="0" w:line="240" w:lineRule="exact"/>
                    <w:jc w:val="center"/>
                    <w:rPr>
                      <w:rFonts w:hint="default"/>
                      <w:sz w:val="21"/>
                      <w:szCs w:val="21"/>
                    </w:rPr>
                  </w:pPr>
                </w:p>
              </w:tc>
              <w:tc>
                <w:tcPr>
                  <w:tcW w:w="560" w:type="pct"/>
                  <w:noWrap w:val="0"/>
                  <w:vAlign w:val="center"/>
                </w:tcPr>
                <w:p>
                  <w:pPr>
                    <w:adjustRightInd w:val="0"/>
                    <w:snapToGrid w:val="0"/>
                    <w:spacing w:beforeLines="0" w:afterLines="0" w:line="240" w:lineRule="exact"/>
                    <w:jc w:val="center"/>
                    <w:rPr>
                      <w:sz w:val="21"/>
                      <w:szCs w:val="21"/>
                    </w:rPr>
                  </w:pPr>
                  <w:r>
                    <w:rPr>
                      <w:rFonts w:hint="default"/>
                      <w:sz w:val="21"/>
                      <w:szCs w:val="21"/>
                    </w:rPr>
                    <w:t>BOD</w:t>
                  </w:r>
                  <w:r>
                    <w:rPr>
                      <w:rFonts w:hint="default"/>
                      <w:sz w:val="21"/>
                      <w:szCs w:val="21"/>
                      <w:vertAlign w:val="subscript"/>
                    </w:rPr>
                    <w:t>5</w:t>
                  </w:r>
                </w:p>
              </w:tc>
              <w:tc>
                <w:tcPr>
                  <w:tcW w:w="560" w:type="pct"/>
                  <w:noWrap w:val="0"/>
                  <w:vAlign w:val="center"/>
                </w:tcPr>
                <w:p>
                  <w:pPr>
                    <w:adjustRightInd w:val="0"/>
                    <w:snapToGrid w:val="0"/>
                    <w:spacing w:beforeLines="0" w:afterLines="0" w:line="240" w:lineRule="exact"/>
                    <w:jc w:val="center"/>
                    <w:rPr>
                      <w:sz w:val="21"/>
                      <w:szCs w:val="21"/>
                    </w:rPr>
                  </w:pPr>
                  <w:r>
                    <w:rPr>
                      <w:rFonts w:hint="default"/>
                      <w:sz w:val="21"/>
                      <w:szCs w:val="21"/>
                    </w:rPr>
                    <w:t>70</w:t>
                  </w:r>
                </w:p>
              </w:tc>
              <w:tc>
                <w:tcPr>
                  <w:tcW w:w="561" w:type="pct"/>
                  <w:noWrap w:val="0"/>
                  <w:vAlign w:val="center"/>
                </w:tcPr>
                <w:p>
                  <w:pPr>
                    <w:adjustRightInd w:val="0"/>
                    <w:snapToGrid w:val="0"/>
                    <w:spacing w:beforeLines="0" w:afterLines="0" w:line="240" w:lineRule="exact"/>
                    <w:jc w:val="center"/>
                    <w:rPr>
                      <w:rFonts w:hint="default"/>
                      <w:sz w:val="21"/>
                      <w:szCs w:val="21"/>
                    </w:rPr>
                  </w:pPr>
                  <w:r>
                    <w:rPr>
                      <w:rFonts w:hint="default"/>
                      <w:sz w:val="21"/>
                      <w:szCs w:val="21"/>
                    </w:rPr>
                    <w:t>0.213</w:t>
                  </w:r>
                </w:p>
              </w:tc>
              <w:tc>
                <w:tcPr>
                  <w:tcW w:w="560" w:type="pct"/>
                  <w:noWrap w:val="0"/>
                  <w:vAlign w:val="center"/>
                </w:tcPr>
                <w:p>
                  <w:pPr>
                    <w:adjustRightInd w:val="0"/>
                    <w:snapToGrid w:val="0"/>
                    <w:spacing w:beforeLines="0" w:afterLines="0" w:line="240" w:lineRule="exact"/>
                    <w:jc w:val="center"/>
                    <w:rPr>
                      <w:rFonts w:hint="default"/>
                      <w:sz w:val="21"/>
                      <w:szCs w:val="21"/>
                    </w:rPr>
                  </w:pPr>
                  <w:r>
                    <w:rPr>
                      <w:rFonts w:hint="default"/>
                      <w:sz w:val="21"/>
                      <w:szCs w:val="21"/>
                    </w:rPr>
                    <w:t>44</w:t>
                  </w:r>
                </w:p>
              </w:tc>
              <w:tc>
                <w:tcPr>
                  <w:tcW w:w="561" w:type="pct"/>
                  <w:noWrap w:val="0"/>
                  <w:vAlign w:val="center"/>
                </w:tcPr>
                <w:p>
                  <w:pPr>
                    <w:adjustRightInd w:val="0"/>
                    <w:snapToGrid w:val="0"/>
                    <w:spacing w:beforeLines="0" w:afterLines="0" w:line="240" w:lineRule="exact"/>
                    <w:jc w:val="center"/>
                    <w:rPr>
                      <w:rFonts w:hint="default"/>
                      <w:sz w:val="21"/>
                      <w:szCs w:val="21"/>
                    </w:rPr>
                  </w:pPr>
                  <w:r>
                    <w:rPr>
                      <w:rFonts w:hint="default"/>
                      <w:sz w:val="21"/>
                      <w:szCs w:val="21"/>
                    </w:rPr>
                    <w:t>0.134</w:t>
                  </w:r>
                </w:p>
              </w:tc>
              <w:tc>
                <w:tcPr>
                  <w:tcW w:w="629" w:type="pct"/>
                  <w:noWrap w:val="0"/>
                  <w:vAlign w:val="center"/>
                </w:tcPr>
                <w:p>
                  <w:pPr>
                    <w:adjustRightInd w:val="0"/>
                    <w:snapToGrid w:val="0"/>
                    <w:spacing w:beforeLines="0" w:afterLines="0" w:line="240" w:lineRule="exact"/>
                    <w:ind w:left="105" w:leftChars="50" w:right="105" w:rightChars="50"/>
                    <w:jc w:val="center"/>
                    <w:rPr>
                      <w:sz w:val="21"/>
                      <w:szCs w:val="21"/>
                    </w:rPr>
                  </w:pPr>
                  <w:r>
                    <w:rPr>
                      <w:rFonts w:hint="default"/>
                      <w:sz w:val="21"/>
                      <w:szCs w:val="21"/>
                    </w:rPr>
                    <w:t>0.061</w:t>
                  </w:r>
                </w:p>
              </w:tc>
              <w:tc>
                <w:tcPr>
                  <w:tcW w:w="868" w:type="pct"/>
                  <w:vMerge w:val="continue"/>
                  <w:noWrap w:val="0"/>
                  <w:vAlign w:val="center"/>
                </w:tcPr>
                <w:p>
                  <w:pPr>
                    <w:adjustRightInd w:val="0"/>
                    <w:snapToGrid w:val="0"/>
                    <w:spacing w:beforeLines="0" w:afterLines="0" w:line="240" w:lineRule="exact"/>
                    <w:ind w:left="105" w:leftChars="50" w:right="105" w:rightChars="50"/>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9" w:hRule="atLeast"/>
                <w:jc w:val="center"/>
              </w:trPr>
              <w:tc>
                <w:tcPr>
                  <w:tcW w:w="354" w:type="pct"/>
                  <w:vMerge w:val="continue"/>
                  <w:noWrap w:val="0"/>
                  <w:vAlign w:val="center"/>
                </w:tcPr>
                <w:p>
                  <w:pPr>
                    <w:adjustRightInd w:val="0"/>
                    <w:snapToGrid w:val="0"/>
                    <w:spacing w:beforeLines="0" w:afterLines="0" w:line="240" w:lineRule="exact"/>
                    <w:jc w:val="center"/>
                    <w:rPr>
                      <w:sz w:val="21"/>
                      <w:szCs w:val="21"/>
                    </w:rPr>
                  </w:pPr>
                </w:p>
              </w:tc>
              <w:tc>
                <w:tcPr>
                  <w:tcW w:w="343" w:type="pct"/>
                  <w:vMerge w:val="continue"/>
                  <w:noWrap w:val="0"/>
                  <w:vAlign w:val="center"/>
                </w:tcPr>
                <w:p>
                  <w:pPr>
                    <w:adjustRightInd w:val="0"/>
                    <w:snapToGrid w:val="0"/>
                    <w:spacing w:beforeLines="0" w:afterLines="0" w:line="240" w:lineRule="exact"/>
                    <w:jc w:val="center"/>
                    <w:rPr>
                      <w:sz w:val="21"/>
                      <w:szCs w:val="21"/>
                    </w:rPr>
                  </w:pPr>
                </w:p>
              </w:tc>
              <w:tc>
                <w:tcPr>
                  <w:tcW w:w="560" w:type="pct"/>
                  <w:noWrap w:val="0"/>
                  <w:vAlign w:val="center"/>
                </w:tcPr>
                <w:p>
                  <w:pPr>
                    <w:adjustRightInd w:val="0"/>
                    <w:snapToGrid w:val="0"/>
                    <w:spacing w:beforeLines="0" w:afterLines="0" w:line="240" w:lineRule="exact"/>
                    <w:jc w:val="center"/>
                    <w:rPr>
                      <w:sz w:val="21"/>
                      <w:szCs w:val="21"/>
                    </w:rPr>
                  </w:pPr>
                  <w:r>
                    <w:rPr>
                      <w:sz w:val="21"/>
                      <w:szCs w:val="21"/>
                    </w:rPr>
                    <w:t>SS</w:t>
                  </w:r>
                </w:p>
              </w:tc>
              <w:tc>
                <w:tcPr>
                  <w:tcW w:w="560" w:type="pct"/>
                  <w:noWrap w:val="0"/>
                  <w:vAlign w:val="center"/>
                </w:tcPr>
                <w:p>
                  <w:pPr>
                    <w:adjustRightInd w:val="0"/>
                    <w:snapToGrid w:val="0"/>
                    <w:spacing w:beforeLines="0" w:afterLines="0" w:line="240" w:lineRule="exact"/>
                    <w:jc w:val="center"/>
                    <w:rPr>
                      <w:sz w:val="21"/>
                      <w:szCs w:val="21"/>
                    </w:rPr>
                  </w:pPr>
                  <w:r>
                    <w:rPr>
                      <w:rFonts w:hint="default"/>
                      <w:sz w:val="21"/>
                      <w:szCs w:val="21"/>
                    </w:rPr>
                    <w:t>2</w:t>
                  </w:r>
                  <w:r>
                    <w:rPr>
                      <w:sz w:val="21"/>
                      <w:szCs w:val="21"/>
                    </w:rPr>
                    <w:t>00</w:t>
                  </w:r>
                </w:p>
              </w:tc>
              <w:tc>
                <w:tcPr>
                  <w:tcW w:w="561" w:type="pct"/>
                  <w:noWrap w:val="0"/>
                  <w:vAlign w:val="center"/>
                </w:tcPr>
                <w:p>
                  <w:pPr>
                    <w:adjustRightInd w:val="0"/>
                    <w:snapToGrid w:val="0"/>
                    <w:spacing w:beforeLines="0" w:afterLines="0" w:line="240" w:lineRule="exact"/>
                    <w:jc w:val="center"/>
                    <w:rPr>
                      <w:sz w:val="21"/>
                      <w:szCs w:val="21"/>
                    </w:rPr>
                  </w:pPr>
                  <w:r>
                    <w:rPr>
                      <w:rFonts w:hint="default"/>
                      <w:sz w:val="21"/>
                      <w:szCs w:val="21"/>
                    </w:rPr>
                    <w:t>0.610</w:t>
                  </w:r>
                </w:p>
              </w:tc>
              <w:tc>
                <w:tcPr>
                  <w:tcW w:w="560" w:type="pct"/>
                  <w:noWrap w:val="0"/>
                  <w:vAlign w:val="center"/>
                </w:tcPr>
                <w:p>
                  <w:pPr>
                    <w:adjustRightInd w:val="0"/>
                    <w:snapToGrid w:val="0"/>
                    <w:spacing w:beforeLines="0" w:afterLines="0" w:line="240" w:lineRule="exact"/>
                    <w:jc w:val="center"/>
                    <w:rPr>
                      <w:sz w:val="21"/>
                      <w:szCs w:val="21"/>
                    </w:rPr>
                  </w:pPr>
                  <w:r>
                    <w:rPr>
                      <w:rFonts w:hint="default"/>
                      <w:sz w:val="21"/>
                      <w:szCs w:val="21"/>
                    </w:rPr>
                    <w:t>10</w:t>
                  </w:r>
                </w:p>
              </w:tc>
              <w:tc>
                <w:tcPr>
                  <w:tcW w:w="561" w:type="pct"/>
                  <w:noWrap w:val="0"/>
                  <w:vAlign w:val="center"/>
                </w:tcPr>
                <w:p>
                  <w:pPr>
                    <w:adjustRightInd w:val="0"/>
                    <w:snapToGrid w:val="0"/>
                    <w:spacing w:beforeLines="0" w:afterLines="0" w:line="240" w:lineRule="exact"/>
                    <w:jc w:val="center"/>
                    <w:rPr>
                      <w:sz w:val="21"/>
                      <w:szCs w:val="21"/>
                    </w:rPr>
                  </w:pPr>
                  <w:r>
                    <w:rPr>
                      <w:rFonts w:hint="default"/>
                      <w:sz w:val="21"/>
                      <w:szCs w:val="21"/>
                    </w:rPr>
                    <w:t>0.030</w:t>
                  </w:r>
                </w:p>
              </w:tc>
              <w:tc>
                <w:tcPr>
                  <w:tcW w:w="629" w:type="pct"/>
                  <w:noWrap w:val="0"/>
                  <w:vAlign w:val="center"/>
                </w:tcPr>
                <w:p>
                  <w:pPr>
                    <w:adjustRightInd w:val="0"/>
                    <w:snapToGrid w:val="0"/>
                    <w:spacing w:beforeLines="0" w:afterLines="0" w:line="240" w:lineRule="exact"/>
                    <w:jc w:val="center"/>
                    <w:rPr>
                      <w:sz w:val="21"/>
                      <w:szCs w:val="21"/>
                    </w:rPr>
                  </w:pPr>
                  <w:r>
                    <w:rPr>
                      <w:rFonts w:hint="default"/>
                      <w:sz w:val="21"/>
                      <w:szCs w:val="21"/>
                    </w:rPr>
                    <w:t>0.061</w:t>
                  </w:r>
                </w:p>
              </w:tc>
              <w:tc>
                <w:tcPr>
                  <w:tcW w:w="868" w:type="pct"/>
                  <w:vMerge w:val="continue"/>
                  <w:noWrap w:val="0"/>
                  <w:vAlign w:val="center"/>
                </w:tcPr>
                <w:p>
                  <w:pPr>
                    <w:adjustRightInd w:val="0"/>
                    <w:snapToGrid w:val="0"/>
                    <w:spacing w:beforeLines="0" w:afterLines="0" w:line="240" w:lineRule="exact"/>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67" w:hRule="atLeast"/>
                <w:jc w:val="center"/>
              </w:trPr>
              <w:tc>
                <w:tcPr>
                  <w:tcW w:w="354" w:type="pct"/>
                  <w:vMerge w:val="continue"/>
                  <w:noWrap w:val="0"/>
                  <w:vAlign w:val="center"/>
                </w:tcPr>
                <w:p>
                  <w:pPr>
                    <w:adjustRightInd w:val="0"/>
                    <w:snapToGrid w:val="0"/>
                    <w:spacing w:beforeLines="0" w:afterLines="0" w:line="240" w:lineRule="exact"/>
                    <w:jc w:val="center"/>
                    <w:rPr>
                      <w:sz w:val="21"/>
                      <w:szCs w:val="21"/>
                    </w:rPr>
                  </w:pPr>
                </w:p>
              </w:tc>
              <w:tc>
                <w:tcPr>
                  <w:tcW w:w="343" w:type="pct"/>
                  <w:vMerge w:val="continue"/>
                  <w:noWrap w:val="0"/>
                  <w:vAlign w:val="center"/>
                </w:tcPr>
                <w:p>
                  <w:pPr>
                    <w:adjustRightInd w:val="0"/>
                    <w:snapToGrid w:val="0"/>
                    <w:spacing w:beforeLines="0" w:afterLines="0" w:line="240" w:lineRule="exact"/>
                    <w:jc w:val="center"/>
                    <w:rPr>
                      <w:sz w:val="21"/>
                      <w:szCs w:val="21"/>
                    </w:rPr>
                  </w:pPr>
                </w:p>
              </w:tc>
              <w:tc>
                <w:tcPr>
                  <w:tcW w:w="560" w:type="pct"/>
                  <w:noWrap w:val="0"/>
                  <w:vAlign w:val="center"/>
                </w:tcPr>
                <w:p>
                  <w:pPr>
                    <w:adjustRightInd w:val="0"/>
                    <w:snapToGrid w:val="0"/>
                    <w:spacing w:beforeLines="0" w:afterLines="0" w:line="240" w:lineRule="exact"/>
                    <w:jc w:val="center"/>
                    <w:rPr>
                      <w:sz w:val="21"/>
                      <w:szCs w:val="21"/>
                    </w:rPr>
                  </w:pPr>
                  <w:r>
                    <w:rPr>
                      <w:rFonts w:hint="default"/>
                      <w:sz w:val="21"/>
                      <w:szCs w:val="21"/>
                    </w:rPr>
                    <w:t>动植物油</w:t>
                  </w:r>
                </w:p>
              </w:tc>
              <w:tc>
                <w:tcPr>
                  <w:tcW w:w="560" w:type="pct"/>
                  <w:noWrap w:val="0"/>
                  <w:vAlign w:val="center"/>
                </w:tcPr>
                <w:p>
                  <w:pPr>
                    <w:adjustRightInd w:val="0"/>
                    <w:snapToGrid w:val="0"/>
                    <w:spacing w:beforeLines="0" w:afterLines="0" w:line="240" w:lineRule="exact"/>
                    <w:jc w:val="center"/>
                    <w:rPr>
                      <w:sz w:val="21"/>
                      <w:szCs w:val="21"/>
                    </w:rPr>
                  </w:pPr>
                  <w:r>
                    <w:rPr>
                      <w:rFonts w:hint="default"/>
                      <w:sz w:val="21"/>
                      <w:szCs w:val="21"/>
                    </w:rPr>
                    <w:t>4.0</w:t>
                  </w:r>
                </w:p>
              </w:tc>
              <w:tc>
                <w:tcPr>
                  <w:tcW w:w="561" w:type="pct"/>
                  <w:noWrap w:val="0"/>
                  <w:vAlign w:val="center"/>
                </w:tcPr>
                <w:p>
                  <w:pPr>
                    <w:adjustRightInd w:val="0"/>
                    <w:snapToGrid w:val="0"/>
                    <w:spacing w:beforeLines="0" w:afterLines="0" w:line="240" w:lineRule="exact"/>
                    <w:jc w:val="center"/>
                    <w:rPr>
                      <w:sz w:val="21"/>
                      <w:szCs w:val="21"/>
                    </w:rPr>
                  </w:pPr>
                  <w:r>
                    <w:rPr>
                      <w:rFonts w:hint="default"/>
                      <w:sz w:val="21"/>
                      <w:szCs w:val="21"/>
                    </w:rPr>
                    <w:t>0.012</w:t>
                  </w:r>
                </w:p>
              </w:tc>
              <w:tc>
                <w:tcPr>
                  <w:tcW w:w="560" w:type="pct"/>
                  <w:noWrap w:val="0"/>
                  <w:vAlign w:val="center"/>
                </w:tcPr>
                <w:p>
                  <w:pPr>
                    <w:adjustRightInd w:val="0"/>
                    <w:snapToGrid w:val="0"/>
                    <w:spacing w:beforeLines="0" w:afterLines="0" w:line="240" w:lineRule="exact"/>
                    <w:jc w:val="center"/>
                    <w:rPr>
                      <w:sz w:val="21"/>
                      <w:szCs w:val="21"/>
                    </w:rPr>
                  </w:pPr>
                  <w:r>
                    <w:rPr>
                      <w:rFonts w:hint="default"/>
                      <w:sz w:val="21"/>
                      <w:szCs w:val="21"/>
                    </w:rPr>
                    <w:t>3.0</w:t>
                  </w:r>
                </w:p>
              </w:tc>
              <w:tc>
                <w:tcPr>
                  <w:tcW w:w="561" w:type="pct"/>
                  <w:noWrap w:val="0"/>
                  <w:vAlign w:val="center"/>
                </w:tcPr>
                <w:p>
                  <w:pPr>
                    <w:adjustRightInd w:val="0"/>
                    <w:snapToGrid w:val="0"/>
                    <w:spacing w:beforeLines="0" w:afterLines="0" w:line="240" w:lineRule="exact"/>
                    <w:jc w:val="center"/>
                    <w:rPr>
                      <w:sz w:val="21"/>
                      <w:szCs w:val="21"/>
                    </w:rPr>
                  </w:pPr>
                  <w:r>
                    <w:rPr>
                      <w:rFonts w:hint="default"/>
                      <w:sz w:val="21"/>
                      <w:szCs w:val="21"/>
                    </w:rPr>
                    <w:t>0.009</w:t>
                  </w:r>
                </w:p>
              </w:tc>
              <w:tc>
                <w:tcPr>
                  <w:tcW w:w="629" w:type="pct"/>
                  <w:noWrap w:val="0"/>
                  <w:vAlign w:val="center"/>
                </w:tcPr>
                <w:p>
                  <w:pPr>
                    <w:adjustRightInd w:val="0"/>
                    <w:snapToGrid w:val="0"/>
                    <w:spacing w:beforeLines="0" w:afterLines="0" w:line="240" w:lineRule="exact"/>
                    <w:jc w:val="center"/>
                    <w:rPr>
                      <w:sz w:val="21"/>
                      <w:szCs w:val="21"/>
                    </w:rPr>
                  </w:pPr>
                  <w:r>
                    <w:rPr>
                      <w:rFonts w:hint="default"/>
                      <w:sz w:val="21"/>
                      <w:szCs w:val="21"/>
                    </w:rPr>
                    <w:t>0.009</w:t>
                  </w:r>
                </w:p>
              </w:tc>
              <w:tc>
                <w:tcPr>
                  <w:tcW w:w="868" w:type="pct"/>
                  <w:vMerge w:val="continue"/>
                  <w:noWrap w:val="0"/>
                  <w:vAlign w:val="center"/>
                </w:tcPr>
                <w:p>
                  <w:pPr>
                    <w:adjustRightInd w:val="0"/>
                    <w:snapToGrid w:val="0"/>
                    <w:spacing w:beforeLines="0" w:afterLines="0" w:line="240" w:lineRule="exact"/>
                    <w:jc w:val="center"/>
                    <w:rPr>
                      <w:sz w:val="21"/>
                      <w:szCs w:val="21"/>
                    </w:rPr>
                  </w:pPr>
                </w:p>
              </w:tc>
            </w:tr>
          </w:tbl>
          <w:p>
            <w:pPr>
              <w:adjustRightInd w:val="0"/>
              <w:snapToGrid w:val="0"/>
              <w:spacing w:beforeLines="0" w:afterLines="0" w:line="360" w:lineRule="auto"/>
              <w:jc w:val="both"/>
              <w:outlineLvl w:val="4"/>
              <w:rPr>
                <w:rFonts w:hint="default"/>
                <w:b/>
                <w:szCs w:val="21"/>
              </w:rPr>
            </w:pPr>
          </w:p>
          <w:p>
            <w:pPr>
              <w:pStyle w:val="26"/>
              <w:keepNext w:val="0"/>
              <w:pageBreakBefore w:val="0"/>
              <w:kinsoku/>
              <w:wordWrap/>
              <w:topLinePunct w:val="0"/>
              <w:bidi w:val="0"/>
              <w:adjustRightInd w:val="0"/>
              <w:snapToGrid w:val="0"/>
              <w:spacing w:beforeLines="0" w:afterLines="0"/>
              <w:ind w:right="0" w:rightChars="0"/>
              <w:rPr>
                <w:rFonts w:hint="default" w:ascii="Times New Roman" w:hAnsi="Times New Roman" w:eastAsia="宋体" w:cs="Times New Roman"/>
                <w:b w:val="0"/>
                <w:bCs w:val="0"/>
                <w:color w:val="auto"/>
                <w:spacing w:val="0"/>
                <w:position w:val="0"/>
                <w:sz w:val="24"/>
                <w:szCs w:val="24"/>
                <w:u w:val="none" w:color="auto"/>
                <w:lang w:val="en-US" w:eastAsia="zh-CN"/>
              </w:rPr>
            </w:pPr>
            <w:r>
              <w:rPr>
                <w:rFonts w:hint="default" w:cs="Times New Roman"/>
                <w:b w:val="0"/>
                <w:bCs w:val="0"/>
                <w:color w:val="auto"/>
                <w:spacing w:val="0"/>
                <w:position w:val="0"/>
                <w:sz w:val="24"/>
                <w:szCs w:val="24"/>
                <w:u w:val="none" w:color="auto"/>
                <w:lang w:val="en-US" w:eastAsia="zh-CN"/>
              </w:rPr>
              <w:t>3、</w:t>
            </w:r>
            <w:r>
              <w:rPr>
                <w:rFonts w:hint="default" w:ascii="Times New Roman" w:hAnsi="Times New Roman" w:eastAsia="宋体" w:cs="Times New Roman"/>
                <w:b w:val="0"/>
                <w:bCs w:val="0"/>
                <w:color w:val="auto"/>
                <w:spacing w:val="0"/>
                <w:position w:val="0"/>
                <w:sz w:val="24"/>
                <w:szCs w:val="24"/>
                <w:u w:val="none" w:color="auto"/>
              </w:rPr>
              <w:t>固体废物污染源分析</w:t>
            </w:r>
          </w:p>
          <w:p>
            <w:pPr>
              <w:adjustRightInd w:val="0"/>
              <w:snapToGrid w:val="0"/>
              <w:spacing w:beforeLines="0" w:afterLines="0" w:line="360" w:lineRule="auto"/>
              <w:ind w:firstLine="480" w:firstLineChars="200"/>
              <w:rPr>
                <w:rFonts w:hint="default"/>
                <w:bCs/>
                <w:sz w:val="24"/>
              </w:rPr>
            </w:pPr>
            <w:r>
              <w:rPr>
                <w:rFonts w:hint="default"/>
                <w:bCs/>
                <w:sz w:val="24"/>
              </w:rPr>
              <w:t>全厂产生的工业固体废物根据处置方式分为两类，即厂内综合利用和外售综合利用。</w:t>
            </w:r>
          </w:p>
          <w:p>
            <w:pPr>
              <w:adjustRightInd w:val="0"/>
              <w:snapToGrid w:val="0"/>
              <w:spacing w:beforeLines="0" w:afterLines="0" w:line="360" w:lineRule="auto"/>
              <w:ind w:firstLine="480" w:firstLineChars="200"/>
              <w:rPr>
                <w:rFonts w:hint="default"/>
                <w:bCs/>
                <w:sz w:val="24"/>
              </w:rPr>
            </w:pPr>
            <w:r>
              <w:rPr>
                <w:bCs/>
                <w:sz w:val="24"/>
              </w:rPr>
              <w:t>（1）</w:t>
            </w:r>
            <w:r>
              <w:rPr>
                <w:rFonts w:hint="default"/>
                <w:bCs/>
                <w:sz w:val="24"/>
              </w:rPr>
              <w:t>厂内综合利用</w:t>
            </w:r>
          </w:p>
          <w:p>
            <w:pPr>
              <w:adjustRightInd w:val="0"/>
              <w:snapToGrid w:val="0"/>
              <w:spacing w:beforeLines="0" w:afterLines="0" w:line="360" w:lineRule="auto"/>
              <w:ind w:firstLine="480" w:firstLineChars="200"/>
              <w:rPr>
                <w:rFonts w:hint="default"/>
                <w:bCs/>
                <w:sz w:val="24"/>
              </w:rPr>
            </w:pPr>
            <w:r>
              <w:rPr>
                <w:rFonts w:hint="default"/>
                <w:bCs/>
                <w:sz w:val="24"/>
              </w:rPr>
              <w:t>厂内综合利用固废主要为废水处理污泥和硫酸锌系统收尘灰，均可作为原料返回中性浸出。</w:t>
            </w:r>
          </w:p>
          <w:p>
            <w:pPr>
              <w:adjustRightInd w:val="0"/>
              <w:snapToGrid w:val="0"/>
              <w:spacing w:beforeLines="0" w:afterLines="0" w:line="360" w:lineRule="auto"/>
              <w:ind w:firstLine="480" w:firstLineChars="200"/>
              <w:rPr>
                <w:rFonts w:hint="default"/>
                <w:bCs/>
                <w:sz w:val="24"/>
              </w:rPr>
            </w:pPr>
            <w:r>
              <w:rPr>
                <w:rFonts w:hint="default"/>
                <w:bCs/>
                <w:sz w:val="24"/>
              </w:rPr>
              <w:t>废水处理污泥主要包括各废水沉淀池、循环池以及初期雨水池沉渣，产生量为35t/a，属于危险废物，含有大量Zn和少量其他重金属，可作为原料返回中性浸出。</w:t>
            </w:r>
          </w:p>
          <w:p>
            <w:pPr>
              <w:adjustRightInd w:val="0"/>
              <w:snapToGrid w:val="0"/>
              <w:spacing w:beforeLines="0" w:afterLines="0" w:line="360" w:lineRule="auto"/>
              <w:ind w:firstLine="480" w:firstLineChars="200"/>
              <w:rPr>
                <w:rFonts w:hint="default"/>
                <w:bCs/>
                <w:sz w:val="24"/>
              </w:rPr>
            </w:pPr>
            <w:r>
              <w:rPr>
                <w:rFonts w:hint="default"/>
                <w:bCs/>
                <w:sz w:val="24"/>
              </w:rPr>
              <w:t>硫酸锌系统收尘灰主要为降尘室及布袋除尘器收集的粉尘（21.56t/a），主要成分为ZnSO</w:t>
            </w:r>
            <w:r>
              <w:rPr>
                <w:rFonts w:hint="default"/>
                <w:bCs/>
                <w:sz w:val="24"/>
                <w:vertAlign w:val="subscript"/>
              </w:rPr>
              <w:t>4</w:t>
            </w:r>
            <w:r>
              <w:rPr>
                <w:rFonts w:hint="default"/>
                <w:bCs/>
                <w:sz w:val="24"/>
              </w:rPr>
              <w:t>，可作为原料返回中性浸出。</w:t>
            </w:r>
          </w:p>
          <w:p>
            <w:pPr>
              <w:adjustRightInd w:val="0"/>
              <w:snapToGrid w:val="0"/>
              <w:spacing w:beforeLines="0" w:afterLines="0" w:line="360" w:lineRule="auto"/>
              <w:ind w:firstLine="480" w:firstLineChars="200"/>
              <w:rPr>
                <w:rFonts w:hint="default"/>
                <w:bCs/>
                <w:sz w:val="24"/>
              </w:rPr>
            </w:pPr>
            <w:r>
              <w:rPr>
                <w:rFonts w:hint="default"/>
                <w:bCs/>
                <w:sz w:val="24"/>
              </w:rPr>
              <w:t>（2）外售综合利用</w:t>
            </w:r>
          </w:p>
          <w:p>
            <w:pPr>
              <w:adjustRightInd w:val="0"/>
              <w:snapToGrid w:val="0"/>
              <w:spacing w:beforeLines="0" w:afterLines="0" w:line="360" w:lineRule="auto"/>
              <w:ind w:firstLine="480" w:firstLineChars="200"/>
              <w:rPr>
                <w:rFonts w:hint="default"/>
                <w:bCs/>
                <w:sz w:val="24"/>
              </w:rPr>
            </w:pPr>
            <w:r>
              <w:rPr>
                <w:rFonts w:hint="default"/>
                <w:bCs/>
                <w:sz w:val="24"/>
              </w:rPr>
              <w:t>外售综合利用固废主要包括废包装袋、硫酸锌生产线产出的铅泥、铁渣、铜镉渣、硫化渣和粗二氧化锗生产线产出的铜渣。</w:t>
            </w:r>
          </w:p>
          <w:p>
            <w:pPr>
              <w:adjustRightInd w:val="0"/>
              <w:snapToGrid w:val="0"/>
              <w:spacing w:beforeLines="0" w:afterLines="0" w:line="360" w:lineRule="auto"/>
              <w:ind w:firstLine="480" w:firstLineChars="200"/>
              <w:rPr>
                <w:rFonts w:hint="default"/>
                <w:bCs/>
                <w:sz w:val="24"/>
              </w:rPr>
            </w:pPr>
            <w:r>
              <w:rPr>
                <w:rFonts w:hint="default"/>
                <w:bCs/>
                <w:sz w:val="24"/>
              </w:rPr>
              <w:t>现有工程建设有</w:t>
            </w:r>
            <w:r>
              <w:rPr>
                <w:rFonts w:hint="default"/>
                <w:bCs/>
                <w:sz w:val="24"/>
                <w:lang w:val="en-US" w:eastAsia="zh-CN"/>
              </w:rPr>
              <w:t>2个</w:t>
            </w:r>
            <w:r>
              <w:rPr>
                <w:rFonts w:hint="default"/>
                <w:bCs/>
                <w:sz w:val="24"/>
              </w:rPr>
              <w:t>危废暂存库</w:t>
            </w:r>
            <w:r>
              <w:rPr>
                <w:rFonts w:hint="default"/>
                <w:bCs/>
                <w:sz w:val="24"/>
                <w:lang w:eastAsia="zh-CN"/>
              </w:rPr>
              <w:t>，</w:t>
            </w:r>
            <w:r>
              <w:rPr>
                <w:rFonts w:hint="default"/>
                <w:bCs/>
                <w:sz w:val="24"/>
                <w:lang w:val="en-US" w:eastAsia="zh-CN"/>
              </w:rPr>
              <w:t>其中</w:t>
            </w:r>
            <w:r>
              <w:rPr>
                <w:rFonts w:hint="default"/>
                <w:bCs/>
                <w:sz w:val="24"/>
              </w:rPr>
              <w:t>1#</w:t>
            </w:r>
            <w:r>
              <w:rPr>
                <w:rFonts w:hint="default"/>
                <w:bCs/>
                <w:sz w:val="24"/>
                <w:lang w:val="en-US" w:eastAsia="zh-CN"/>
              </w:rPr>
              <w:t>暂存库</w:t>
            </w:r>
            <w:r>
              <w:rPr>
                <w:rFonts w:hint="default"/>
                <w:bCs/>
                <w:sz w:val="24"/>
              </w:rPr>
              <w:t>540m</w:t>
            </w:r>
            <w:r>
              <w:rPr>
                <w:rFonts w:hint="default"/>
                <w:bCs/>
                <w:sz w:val="24"/>
                <w:vertAlign w:val="superscript"/>
              </w:rPr>
              <w:t>2</w:t>
            </w:r>
            <w:r>
              <w:rPr>
                <w:rFonts w:hint="default"/>
                <w:bCs/>
                <w:sz w:val="24"/>
              </w:rPr>
              <w:t>，最大储存量为600t</w:t>
            </w:r>
            <w:r>
              <w:rPr>
                <w:rFonts w:hint="default"/>
                <w:bCs/>
                <w:sz w:val="24"/>
                <w:lang w:eastAsia="zh-CN"/>
              </w:rPr>
              <w:t>、</w:t>
            </w:r>
            <w:r>
              <w:rPr>
                <w:rFonts w:hint="default"/>
                <w:bCs/>
                <w:sz w:val="24"/>
                <w:lang w:val="de-DE"/>
              </w:rPr>
              <w:t>2#</w:t>
            </w:r>
            <w:r>
              <w:rPr>
                <w:rFonts w:hint="default"/>
                <w:bCs/>
                <w:sz w:val="24"/>
                <w:lang w:val="en-US" w:eastAsia="zh-CN"/>
              </w:rPr>
              <w:t>暂存库</w:t>
            </w:r>
            <w:r>
              <w:rPr>
                <w:rFonts w:hint="default"/>
                <w:bCs/>
                <w:sz w:val="24"/>
                <w:lang w:val="de-DE"/>
              </w:rPr>
              <w:t>1000</w:t>
            </w:r>
            <w:r>
              <w:rPr>
                <w:rFonts w:hint="default"/>
                <w:bCs/>
                <w:sz w:val="24"/>
              </w:rPr>
              <w:t>m</w:t>
            </w:r>
            <w:r>
              <w:rPr>
                <w:rFonts w:hint="default"/>
                <w:bCs/>
                <w:sz w:val="24"/>
                <w:vertAlign w:val="superscript"/>
              </w:rPr>
              <w:t>2</w:t>
            </w:r>
            <w:r>
              <w:rPr>
                <w:rFonts w:hint="default"/>
                <w:bCs/>
                <w:sz w:val="24"/>
              </w:rPr>
              <w:t>，最大储存量为1200t，已按照</w:t>
            </w:r>
            <w:r>
              <w:rPr>
                <w:rFonts w:hint="default"/>
                <w:bCs/>
                <w:sz w:val="24"/>
                <w:lang w:val="de-DE"/>
              </w:rPr>
              <w:t>《危险废物贮存污染控制标准》（GB18597-2001）要求建设，可满足</w:t>
            </w:r>
            <w:r>
              <w:rPr>
                <w:rFonts w:hint="default"/>
                <w:bCs/>
                <w:sz w:val="24"/>
                <w:lang w:val="en-US" w:eastAsia="zh-CN"/>
              </w:rPr>
              <w:t>现有项目</w:t>
            </w:r>
            <w:r>
              <w:rPr>
                <w:rFonts w:hint="default"/>
                <w:bCs/>
                <w:sz w:val="24"/>
                <w:lang w:val="de-DE"/>
              </w:rPr>
              <w:t>铅泥、铁渣、铜镉渣、硫化渣、铜渣</w:t>
            </w:r>
            <w:r>
              <w:rPr>
                <w:rFonts w:hint="default"/>
                <w:bCs/>
                <w:sz w:val="24"/>
                <w:lang w:val="en-US" w:eastAsia="zh-CN"/>
              </w:rPr>
              <w:t>等</w:t>
            </w:r>
            <w:r>
              <w:rPr>
                <w:rFonts w:hint="default"/>
                <w:bCs/>
                <w:sz w:val="24"/>
                <w:lang w:val="de-DE"/>
              </w:rPr>
              <w:t>危险废物约25天的暂存需求。</w:t>
            </w:r>
            <w:r>
              <w:rPr>
                <w:rFonts w:hint="default"/>
                <w:bCs/>
                <w:sz w:val="24"/>
              </w:rPr>
              <w:t>其中铅泥外售湖南恒晟环保科技有限公司，铁渣外售衡阳市铖昱锌品有限责任公司，铜镉渣、硫化渣、铜渣外售衡阳新金生物科技有限公司综合利用。</w:t>
            </w:r>
          </w:p>
          <w:p>
            <w:pPr>
              <w:autoSpaceDE w:val="0"/>
              <w:autoSpaceDN w:val="0"/>
              <w:adjustRightInd w:val="0"/>
              <w:snapToGrid w:val="0"/>
              <w:spacing w:beforeLines="0" w:afterLines="0" w:line="360" w:lineRule="auto"/>
              <w:ind w:firstLine="566" w:firstLineChars="236"/>
              <w:jc w:val="left"/>
              <w:rPr>
                <w:rFonts w:hint="default" w:hAnsi="Times New Roman"/>
                <w:sz w:val="24"/>
              </w:rPr>
            </w:pPr>
            <w:r>
              <w:rPr>
                <w:rFonts w:hint="default" w:hAnsi="Times New Roman"/>
                <w:sz w:val="24"/>
                <w:lang w:val="en-US" w:eastAsia="zh-CN"/>
              </w:rPr>
              <w:t>现有</w:t>
            </w:r>
            <w:r>
              <w:rPr>
                <w:rFonts w:hint="default" w:hAnsi="Times New Roman"/>
                <w:sz w:val="24"/>
              </w:rPr>
              <w:t>项目外购的次氧化锌及含锌物料需要用包装袋包装后进行运输，以减少运输过程中的洒落。根据外购物料量可知，年消耗的包装袋约70万只，清洗后属于一般固废，由原料供应单位回收利用。</w:t>
            </w:r>
          </w:p>
          <w:p>
            <w:pPr>
              <w:adjustRightInd w:val="0"/>
              <w:snapToGrid w:val="0"/>
              <w:spacing w:beforeLines="0" w:afterLines="0" w:line="360" w:lineRule="auto"/>
              <w:ind w:firstLine="480" w:firstLineChars="200"/>
              <w:rPr>
                <w:rFonts w:hint="default"/>
                <w:bCs/>
                <w:sz w:val="24"/>
              </w:rPr>
            </w:pPr>
            <w:r>
              <w:rPr>
                <w:bCs/>
                <w:sz w:val="24"/>
              </w:rPr>
              <w:t>（</w:t>
            </w:r>
            <w:r>
              <w:rPr>
                <w:rFonts w:hint="default"/>
                <w:bCs/>
                <w:sz w:val="24"/>
              </w:rPr>
              <w:t>3</w:t>
            </w:r>
            <w:r>
              <w:rPr>
                <w:bCs/>
                <w:sz w:val="24"/>
              </w:rPr>
              <w:t>）生活垃圾</w:t>
            </w:r>
          </w:p>
          <w:p>
            <w:pPr>
              <w:adjustRightInd w:val="0"/>
              <w:snapToGrid w:val="0"/>
              <w:spacing w:beforeLines="0" w:afterLines="0" w:line="360" w:lineRule="auto"/>
              <w:ind w:firstLine="480" w:firstLineChars="200"/>
              <w:rPr>
                <w:rFonts w:hint="default"/>
                <w:sz w:val="24"/>
              </w:rPr>
            </w:pPr>
            <w:r>
              <w:rPr>
                <w:rFonts w:hint="default"/>
                <w:bCs/>
                <w:sz w:val="24"/>
              </w:rPr>
              <w:t>全厂</w:t>
            </w:r>
            <w:r>
              <w:rPr>
                <w:bCs/>
                <w:sz w:val="24"/>
              </w:rPr>
              <w:t>劳动定员</w:t>
            </w:r>
            <w:r>
              <w:rPr>
                <w:rFonts w:hint="default"/>
                <w:bCs/>
                <w:sz w:val="24"/>
              </w:rPr>
              <w:t>106</w:t>
            </w:r>
            <w:r>
              <w:rPr>
                <w:bCs/>
                <w:sz w:val="24"/>
              </w:rPr>
              <w:t>人，生活垃圾产生量按每天0.5kg/人计，则</w:t>
            </w:r>
            <w:r>
              <w:rPr>
                <w:rFonts w:hint="default"/>
                <w:bCs/>
                <w:sz w:val="24"/>
                <w:lang w:val="en-US" w:eastAsia="zh-CN"/>
              </w:rPr>
              <w:t>现有</w:t>
            </w:r>
            <w:r>
              <w:rPr>
                <w:bCs/>
                <w:sz w:val="24"/>
              </w:rPr>
              <w:t>项目生活垃圾产生量为</w:t>
            </w:r>
            <w:r>
              <w:rPr>
                <w:rFonts w:hint="default"/>
                <w:bCs/>
                <w:sz w:val="24"/>
              </w:rPr>
              <w:t>15.9</w:t>
            </w:r>
            <w:r>
              <w:rPr>
                <w:bCs/>
                <w:sz w:val="24"/>
              </w:rPr>
              <w:t>t/a（</w:t>
            </w:r>
            <w:r>
              <w:rPr>
                <w:rFonts w:hint="default"/>
                <w:bCs/>
                <w:sz w:val="24"/>
              </w:rPr>
              <w:t>5</w:t>
            </w:r>
            <w:r>
              <w:rPr>
                <w:bCs/>
                <w:sz w:val="24"/>
              </w:rPr>
              <w:t>3kg/d）</w:t>
            </w:r>
            <w:r>
              <w:rPr>
                <w:rFonts w:hint="default"/>
                <w:bCs/>
                <w:sz w:val="24"/>
              </w:rPr>
              <w:t>，由园区统一收集送生活垃圾填埋场卫生填埋。</w:t>
            </w:r>
          </w:p>
          <w:p>
            <w:pPr>
              <w:adjustRightInd w:val="0"/>
              <w:snapToGrid w:val="0"/>
              <w:spacing w:beforeLines="0" w:afterLines="0" w:line="360" w:lineRule="auto"/>
              <w:ind w:firstLine="480" w:firstLineChars="200"/>
              <w:rPr>
                <w:rFonts w:hint="default"/>
                <w:sz w:val="24"/>
              </w:rPr>
            </w:pPr>
            <w:r>
              <w:rPr>
                <w:rFonts w:hint="default"/>
                <w:sz w:val="24"/>
              </w:rPr>
              <w:t>全厂固体废物产生及处理处置情况见表</w:t>
            </w:r>
            <w:r>
              <w:rPr>
                <w:rFonts w:hint="default"/>
                <w:sz w:val="24"/>
                <w:lang w:val="en-US" w:eastAsia="zh-CN"/>
              </w:rPr>
              <w:t>2-11</w:t>
            </w:r>
            <w:r>
              <w:rPr>
                <w:rFonts w:hint="default"/>
                <w:sz w:val="24"/>
              </w:rPr>
              <w:t>。</w:t>
            </w:r>
          </w:p>
          <w:p>
            <w:pPr>
              <w:pStyle w:val="26"/>
              <w:keepNext w:val="0"/>
              <w:pageBreakBefore w:val="0"/>
              <w:kinsoku/>
              <w:wordWrap/>
              <w:topLinePunct w:val="0"/>
              <w:bidi w:val="0"/>
              <w:adjustRightInd w:val="0"/>
              <w:snapToGrid w:val="0"/>
              <w:spacing w:beforeLines="0" w:afterLines="0" w:line="240" w:lineRule="auto"/>
              <w:ind w:left="0" w:leftChars="0" w:right="0" w:rightChars="0"/>
              <w:jc w:val="center"/>
              <w:rPr>
                <w:rFonts w:hint="default" w:ascii="Times New Roman" w:hAnsi="Times New Roman" w:eastAsia="宋体" w:cs="Times New Roman"/>
                <w:b/>
                <w:bCs/>
                <w:i w:val="0"/>
                <w:iCs w:val="0"/>
                <w:color w:val="auto"/>
                <w:spacing w:val="0"/>
                <w:position w:val="0"/>
                <w:sz w:val="21"/>
                <w:szCs w:val="21"/>
                <w:u w:val="none" w:color="auto"/>
                <w:lang w:val="en-US" w:eastAsia="zh-CN"/>
              </w:rPr>
            </w:pPr>
            <w:r>
              <w:rPr>
                <w:rFonts w:hint="default" w:ascii="Times New Roman" w:hAnsi="Times New Roman" w:eastAsia="宋体" w:cs="Times New Roman"/>
                <w:b/>
                <w:bCs/>
                <w:i w:val="0"/>
                <w:iCs w:val="0"/>
                <w:color w:val="auto"/>
                <w:spacing w:val="0"/>
                <w:position w:val="0"/>
                <w:sz w:val="21"/>
                <w:szCs w:val="21"/>
                <w:u w:val="none" w:color="auto"/>
                <w:lang w:val="en-US" w:eastAsia="zh-CN"/>
              </w:rPr>
              <w:t>表2-11 固体废物的产生和处理情况</w:t>
            </w:r>
          </w:p>
          <w:tbl>
            <w:tblPr>
              <w:tblStyle w:val="1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23"/>
              <w:gridCol w:w="996"/>
              <w:gridCol w:w="1164"/>
              <w:gridCol w:w="1004"/>
              <w:gridCol w:w="1004"/>
              <w:gridCol w:w="793"/>
              <w:gridCol w:w="1037"/>
              <w:gridCol w:w="173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388"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项目</w:t>
                  </w:r>
                </w:p>
              </w:tc>
              <w:tc>
                <w:tcPr>
                  <w:tcW w:w="611"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固废名称</w:t>
                  </w:r>
                </w:p>
              </w:tc>
              <w:tc>
                <w:tcPr>
                  <w:tcW w:w="711"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产生工序</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产生量</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利用量</w:t>
                  </w:r>
                </w:p>
              </w:tc>
              <w:tc>
                <w:tcPr>
                  <w:tcW w:w="490"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堆存量</w:t>
                  </w:r>
                </w:p>
              </w:tc>
              <w:tc>
                <w:tcPr>
                  <w:tcW w:w="636"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性质</w:t>
                  </w:r>
                </w:p>
              </w:tc>
              <w:tc>
                <w:tcPr>
                  <w:tcW w:w="1052"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综合利用方式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0" w:hRule="atLeast"/>
                <w:jc w:val="center"/>
              </w:trPr>
              <w:tc>
                <w:tcPr>
                  <w:tcW w:w="388" w:type="pct"/>
                  <w:vMerge w:val="restart"/>
                  <w:tcBorders>
                    <w:top w:val="single" w:color="auto" w:sz="4" w:space="0"/>
                  </w:tcBorders>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厂内综合</w:t>
                  </w:r>
                </w:p>
                <w:p>
                  <w:pPr>
                    <w:adjustRightInd w:val="0"/>
                    <w:snapToGrid w:val="0"/>
                    <w:spacing w:beforeLines="0" w:afterLines="0" w:line="240" w:lineRule="exact"/>
                    <w:jc w:val="center"/>
                    <w:rPr>
                      <w:rFonts w:hint="default"/>
                      <w:sz w:val="21"/>
                      <w:szCs w:val="21"/>
                      <w:u w:val="none"/>
                    </w:rPr>
                  </w:pPr>
                  <w:r>
                    <w:rPr>
                      <w:rFonts w:hint="default"/>
                      <w:sz w:val="21"/>
                      <w:szCs w:val="21"/>
                      <w:u w:val="none"/>
                    </w:rPr>
                    <w:t>利用</w:t>
                  </w:r>
                </w:p>
              </w:tc>
              <w:tc>
                <w:tcPr>
                  <w:tcW w:w="611" w:type="pct"/>
                  <w:tcBorders>
                    <w:top w:val="single" w:color="auto" w:sz="4" w:space="0"/>
                  </w:tcBorders>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收尘灰</w:t>
                  </w:r>
                </w:p>
              </w:tc>
              <w:tc>
                <w:tcPr>
                  <w:tcW w:w="711"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布袋除尘、降尘室</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21.56</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21.56</w:t>
                  </w:r>
                </w:p>
              </w:tc>
              <w:tc>
                <w:tcPr>
                  <w:tcW w:w="490"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0</w:t>
                  </w:r>
                </w:p>
              </w:tc>
              <w:tc>
                <w:tcPr>
                  <w:tcW w:w="636" w:type="pct"/>
                  <w:tcBorders>
                    <w:top w:val="single" w:color="auto" w:sz="4" w:space="0"/>
                  </w:tcBorders>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一般固废</w:t>
                  </w:r>
                </w:p>
              </w:tc>
              <w:tc>
                <w:tcPr>
                  <w:tcW w:w="1052" w:type="pct"/>
                  <w:vMerge w:val="restart"/>
                  <w:tcBorders>
                    <w:top w:val="single" w:color="auto" w:sz="4" w:space="0"/>
                  </w:tcBorders>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返回中性浸出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2" w:hRule="atLeast"/>
                <w:jc w:val="center"/>
              </w:trPr>
              <w:tc>
                <w:tcPr>
                  <w:tcW w:w="388" w:type="pct"/>
                  <w:vMerge w:val="continue"/>
                  <w:noWrap w:val="0"/>
                  <w:vAlign w:val="center"/>
                </w:tcPr>
                <w:p>
                  <w:pPr>
                    <w:adjustRightInd w:val="0"/>
                    <w:snapToGrid w:val="0"/>
                    <w:spacing w:beforeLines="0" w:afterLines="0" w:line="240" w:lineRule="exact"/>
                    <w:jc w:val="center"/>
                    <w:rPr>
                      <w:rFonts w:hint="default"/>
                      <w:sz w:val="21"/>
                      <w:szCs w:val="21"/>
                      <w:u w:val="none"/>
                    </w:rPr>
                  </w:pPr>
                </w:p>
              </w:tc>
              <w:tc>
                <w:tcPr>
                  <w:tcW w:w="611"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废水处理污泥</w:t>
                  </w:r>
                </w:p>
              </w:tc>
              <w:tc>
                <w:tcPr>
                  <w:tcW w:w="711"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各废水沉淀池、循环池、初期雨水池</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35</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35</w:t>
                  </w:r>
                </w:p>
              </w:tc>
              <w:tc>
                <w:tcPr>
                  <w:tcW w:w="490"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0</w:t>
                  </w:r>
                </w:p>
              </w:tc>
              <w:tc>
                <w:tcPr>
                  <w:tcW w:w="636"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危险固废</w:t>
                  </w:r>
                </w:p>
              </w:tc>
              <w:tc>
                <w:tcPr>
                  <w:tcW w:w="1052" w:type="pct"/>
                  <w:vMerge w:val="continue"/>
                  <w:noWrap w:val="0"/>
                  <w:vAlign w:val="center"/>
                </w:tcPr>
                <w:p>
                  <w:pPr>
                    <w:adjustRightInd w:val="0"/>
                    <w:snapToGrid w:val="0"/>
                    <w:spacing w:beforeLines="0" w:afterLines="0" w:line="240" w:lineRule="exact"/>
                    <w:jc w:val="center"/>
                    <w:rPr>
                      <w:rFonts w:hint="default"/>
                      <w:sz w:val="21"/>
                      <w:szCs w:val="21"/>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0" w:hRule="atLeast"/>
                <w:jc w:val="center"/>
              </w:trPr>
              <w:tc>
                <w:tcPr>
                  <w:tcW w:w="388" w:type="pct"/>
                  <w:vMerge w:val="continue"/>
                  <w:tcBorders>
                    <w:bottom w:val="single" w:color="auto" w:sz="4" w:space="0"/>
                  </w:tcBorders>
                  <w:noWrap w:val="0"/>
                  <w:vAlign w:val="center"/>
                </w:tcPr>
                <w:p>
                  <w:pPr>
                    <w:adjustRightInd w:val="0"/>
                    <w:snapToGrid w:val="0"/>
                    <w:spacing w:beforeLines="0" w:afterLines="0" w:line="240" w:lineRule="exact"/>
                    <w:jc w:val="center"/>
                    <w:rPr>
                      <w:rFonts w:hint="default"/>
                      <w:sz w:val="21"/>
                      <w:szCs w:val="21"/>
                      <w:u w:val="none"/>
                    </w:rPr>
                  </w:pPr>
                </w:p>
              </w:tc>
              <w:tc>
                <w:tcPr>
                  <w:tcW w:w="1322" w:type="pct"/>
                  <w:gridSpan w:val="2"/>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小计</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56.56</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56.56</w:t>
                  </w:r>
                </w:p>
              </w:tc>
              <w:tc>
                <w:tcPr>
                  <w:tcW w:w="490"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0</w:t>
                  </w:r>
                </w:p>
              </w:tc>
              <w:tc>
                <w:tcPr>
                  <w:tcW w:w="636"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w:t>
                  </w:r>
                </w:p>
              </w:tc>
              <w:tc>
                <w:tcPr>
                  <w:tcW w:w="1052"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0" w:hRule="atLeast"/>
                <w:jc w:val="center"/>
              </w:trPr>
              <w:tc>
                <w:tcPr>
                  <w:tcW w:w="388" w:type="pct"/>
                  <w:vMerge w:val="restart"/>
                  <w:tcBorders>
                    <w:top w:val="single" w:color="auto" w:sz="4" w:space="0"/>
                  </w:tcBorders>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外售综合利用</w:t>
                  </w:r>
                </w:p>
              </w:tc>
              <w:tc>
                <w:tcPr>
                  <w:tcW w:w="611"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铅泥</w:t>
                  </w:r>
                </w:p>
              </w:tc>
              <w:tc>
                <w:tcPr>
                  <w:tcW w:w="711"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高酸浸出</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17400</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17400</w:t>
                  </w:r>
                </w:p>
              </w:tc>
              <w:tc>
                <w:tcPr>
                  <w:tcW w:w="490"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0</w:t>
                  </w:r>
                </w:p>
              </w:tc>
              <w:tc>
                <w:tcPr>
                  <w:tcW w:w="636"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危险固废</w:t>
                  </w:r>
                </w:p>
              </w:tc>
              <w:tc>
                <w:tcPr>
                  <w:tcW w:w="1052"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外售</w:t>
                  </w:r>
                  <w:r>
                    <w:rPr>
                      <w:rFonts w:hint="default"/>
                      <w:bCs/>
                      <w:sz w:val="21"/>
                      <w:szCs w:val="21"/>
                      <w:u w:val="none"/>
                    </w:rPr>
                    <w:t>湖南恒晟环保科技有限公司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0" w:hRule="atLeast"/>
                <w:jc w:val="center"/>
              </w:trPr>
              <w:tc>
                <w:tcPr>
                  <w:tcW w:w="388" w:type="pct"/>
                  <w:vMerge w:val="continue"/>
                  <w:noWrap w:val="0"/>
                  <w:vAlign w:val="center"/>
                </w:tcPr>
                <w:p>
                  <w:pPr>
                    <w:adjustRightInd w:val="0"/>
                    <w:snapToGrid w:val="0"/>
                    <w:spacing w:beforeLines="0" w:afterLines="0" w:line="240" w:lineRule="exact"/>
                    <w:jc w:val="center"/>
                    <w:rPr>
                      <w:rFonts w:hint="default"/>
                      <w:sz w:val="21"/>
                      <w:szCs w:val="21"/>
                      <w:u w:val="none"/>
                    </w:rPr>
                  </w:pPr>
                </w:p>
              </w:tc>
              <w:tc>
                <w:tcPr>
                  <w:tcW w:w="611"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铁渣</w:t>
                  </w:r>
                </w:p>
              </w:tc>
              <w:tc>
                <w:tcPr>
                  <w:tcW w:w="711"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氧化除铁</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3000</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3000</w:t>
                  </w:r>
                </w:p>
              </w:tc>
              <w:tc>
                <w:tcPr>
                  <w:tcW w:w="490"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0</w:t>
                  </w:r>
                </w:p>
              </w:tc>
              <w:tc>
                <w:tcPr>
                  <w:tcW w:w="636"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危险固废</w:t>
                  </w:r>
                </w:p>
              </w:tc>
              <w:tc>
                <w:tcPr>
                  <w:tcW w:w="1052" w:type="pct"/>
                  <w:tcBorders>
                    <w:bottom w:val="single" w:color="auto" w:sz="4" w:space="0"/>
                  </w:tcBorders>
                  <w:noWrap w:val="0"/>
                  <w:vAlign w:val="center"/>
                </w:tcPr>
                <w:p>
                  <w:pPr>
                    <w:adjustRightInd w:val="0"/>
                    <w:snapToGrid w:val="0"/>
                    <w:spacing w:beforeLines="0" w:afterLines="0" w:line="240" w:lineRule="exact"/>
                    <w:jc w:val="center"/>
                    <w:rPr>
                      <w:rFonts w:hint="default"/>
                      <w:sz w:val="21"/>
                      <w:szCs w:val="21"/>
                      <w:u w:val="none"/>
                    </w:rPr>
                  </w:pPr>
                  <w:r>
                    <w:rPr>
                      <w:rFonts w:hint="default"/>
                      <w:bCs/>
                      <w:sz w:val="21"/>
                      <w:szCs w:val="21"/>
                      <w:u w:val="none"/>
                    </w:rPr>
                    <w:t>外售衡阳市鑫科思生物科技有限公司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7" w:hRule="atLeast"/>
                <w:jc w:val="center"/>
              </w:trPr>
              <w:tc>
                <w:tcPr>
                  <w:tcW w:w="388" w:type="pct"/>
                  <w:vMerge w:val="continue"/>
                  <w:noWrap w:val="0"/>
                  <w:vAlign w:val="center"/>
                </w:tcPr>
                <w:p>
                  <w:pPr>
                    <w:adjustRightInd w:val="0"/>
                    <w:snapToGrid w:val="0"/>
                    <w:spacing w:beforeLines="0" w:afterLines="0" w:line="240" w:lineRule="exact"/>
                    <w:jc w:val="center"/>
                    <w:rPr>
                      <w:rFonts w:hint="default"/>
                      <w:sz w:val="21"/>
                      <w:szCs w:val="21"/>
                      <w:u w:val="none"/>
                    </w:rPr>
                  </w:pPr>
                </w:p>
              </w:tc>
              <w:tc>
                <w:tcPr>
                  <w:tcW w:w="611"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铜镉渣</w:t>
                  </w:r>
                </w:p>
              </w:tc>
              <w:tc>
                <w:tcPr>
                  <w:tcW w:w="711"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加锌置换</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650</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650</w:t>
                  </w:r>
                </w:p>
              </w:tc>
              <w:tc>
                <w:tcPr>
                  <w:tcW w:w="490"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0</w:t>
                  </w:r>
                </w:p>
              </w:tc>
              <w:tc>
                <w:tcPr>
                  <w:tcW w:w="636"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危险固废</w:t>
                  </w:r>
                </w:p>
              </w:tc>
              <w:tc>
                <w:tcPr>
                  <w:tcW w:w="1052" w:type="pct"/>
                  <w:vMerge w:val="restart"/>
                  <w:tcBorders>
                    <w:top w:val="single" w:color="auto" w:sz="4" w:space="0"/>
                  </w:tcBorders>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外售</w:t>
                  </w:r>
                  <w:r>
                    <w:rPr>
                      <w:rFonts w:hint="default"/>
                      <w:bCs/>
                      <w:sz w:val="21"/>
                      <w:szCs w:val="21"/>
                      <w:u w:val="none"/>
                    </w:rPr>
                    <w:t>衡阳新金生物科技有限公司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0" w:hRule="atLeast"/>
                <w:jc w:val="center"/>
              </w:trPr>
              <w:tc>
                <w:tcPr>
                  <w:tcW w:w="388" w:type="pct"/>
                  <w:vMerge w:val="continue"/>
                  <w:noWrap w:val="0"/>
                  <w:vAlign w:val="center"/>
                </w:tcPr>
                <w:p>
                  <w:pPr>
                    <w:adjustRightInd w:val="0"/>
                    <w:snapToGrid w:val="0"/>
                    <w:spacing w:beforeLines="0" w:afterLines="0" w:line="240" w:lineRule="exact"/>
                    <w:jc w:val="center"/>
                    <w:rPr>
                      <w:rFonts w:hint="default"/>
                      <w:sz w:val="21"/>
                      <w:szCs w:val="21"/>
                      <w:u w:val="none"/>
                    </w:rPr>
                  </w:pPr>
                </w:p>
              </w:tc>
              <w:tc>
                <w:tcPr>
                  <w:tcW w:w="611"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硫化渣</w:t>
                  </w:r>
                </w:p>
              </w:tc>
              <w:tc>
                <w:tcPr>
                  <w:tcW w:w="711"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硫化除重金属</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400</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400</w:t>
                  </w:r>
                </w:p>
              </w:tc>
              <w:tc>
                <w:tcPr>
                  <w:tcW w:w="490"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0</w:t>
                  </w:r>
                </w:p>
              </w:tc>
              <w:tc>
                <w:tcPr>
                  <w:tcW w:w="636"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危险固废</w:t>
                  </w:r>
                </w:p>
              </w:tc>
              <w:tc>
                <w:tcPr>
                  <w:tcW w:w="1052" w:type="pct"/>
                  <w:vMerge w:val="continue"/>
                  <w:noWrap w:val="0"/>
                  <w:vAlign w:val="center"/>
                </w:tcPr>
                <w:p>
                  <w:pPr>
                    <w:adjustRightInd w:val="0"/>
                    <w:snapToGrid w:val="0"/>
                    <w:spacing w:beforeLines="0" w:afterLines="0" w:line="240" w:lineRule="exact"/>
                    <w:jc w:val="center"/>
                    <w:rPr>
                      <w:rFonts w:hint="default"/>
                      <w:sz w:val="21"/>
                      <w:szCs w:val="21"/>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0" w:hRule="atLeast"/>
                <w:jc w:val="center"/>
              </w:trPr>
              <w:tc>
                <w:tcPr>
                  <w:tcW w:w="388" w:type="pct"/>
                  <w:vMerge w:val="continue"/>
                  <w:noWrap w:val="0"/>
                  <w:vAlign w:val="center"/>
                </w:tcPr>
                <w:p>
                  <w:pPr>
                    <w:adjustRightInd w:val="0"/>
                    <w:snapToGrid w:val="0"/>
                    <w:spacing w:beforeLines="0" w:afterLines="0" w:line="240" w:lineRule="exact"/>
                    <w:jc w:val="center"/>
                    <w:rPr>
                      <w:rFonts w:hint="default"/>
                      <w:sz w:val="21"/>
                      <w:szCs w:val="21"/>
                      <w:u w:val="none"/>
                    </w:rPr>
                  </w:pPr>
                </w:p>
              </w:tc>
              <w:tc>
                <w:tcPr>
                  <w:tcW w:w="611"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铜渣</w:t>
                  </w:r>
                </w:p>
              </w:tc>
              <w:tc>
                <w:tcPr>
                  <w:tcW w:w="711"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铁粉置换、碱浸氧化</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150</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150</w:t>
                  </w:r>
                </w:p>
              </w:tc>
              <w:tc>
                <w:tcPr>
                  <w:tcW w:w="490"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0</w:t>
                  </w:r>
                </w:p>
              </w:tc>
              <w:tc>
                <w:tcPr>
                  <w:tcW w:w="636"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危险固废</w:t>
                  </w:r>
                </w:p>
              </w:tc>
              <w:tc>
                <w:tcPr>
                  <w:tcW w:w="1052" w:type="pct"/>
                  <w:vMerge w:val="continue"/>
                  <w:noWrap w:val="0"/>
                  <w:vAlign w:val="center"/>
                </w:tcPr>
                <w:p>
                  <w:pPr>
                    <w:adjustRightInd w:val="0"/>
                    <w:snapToGrid w:val="0"/>
                    <w:spacing w:beforeLines="0" w:afterLines="0" w:line="240" w:lineRule="exact"/>
                    <w:jc w:val="center"/>
                    <w:rPr>
                      <w:rFonts w:hint="default"/>
                      <w:sz w:val="21"/>
                      <w:szCs w:val="21"/>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0" w:hRule="atLeast"/>
                <w:jc w:val="center"/>
              </w:trPr>
              <w:tc>
                <w:tcPr>
                  <w:tcW w:w="388" w:type="pct"/>
                  <w:vMerge w:val="continue"/>
                  <w:noWrap w:val="0"/>
                  <w:vAlign w:val="center"/>
                </w:tcPr>
                <w:p>
                  <w:pPr>
                    <w:adjustRightInd w:val="0"/>
                    <w:snapToGrid w:val="0"/>
                    <w:spacing w:beforeLines="0" w:afterLines="0" w:line="240" w:lineRule="exact"/>
                    <w:jc w:val="center"/>
                    <w:rPr>
                      <w:rFonts w:hint="default"/>
                      <w:sz w:val="21"/>
                      <w:szCs w:val="21"/>
                      <w:u w:val="none"/>
                    </w:rPr>
                  </w:pPr>
                </w:p>
              </w:tc>
              <w:tc>
                <w:tcPr>
                  <w:tcW w:w="611"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废包装袋</w:t>
                  </w:r>
                </w:p>
              </w:tc>
              <w:tc>
                <w:tcPr>
                  <w:tcW w:w="711"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原料运输</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70万只</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70万只</w:t>
                  </w:r>
                </w:p>
              </w:tc>
              <w:tc>
                <w:tcPr>
                  <w:tcW w:w="490"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0</w:t>
                  </w:r>
                </w:p>
              </w:tc>
              <w:tc>
                <w:tcPr>
                  <w:tcW w:w="636"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一般固废</w:t>
                  </w:r>
                </w:p>
              </w:tc>
              <w:tc>
                <w:tcPr>
                  <w:tcW w:w="1052"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清洗后由原料供应单位回收利用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0" w:hRule="atLeast"/>
                <w:jc w:val="center"/>
              </w:trPr>
              <w:tc>
                <w:tcPr>
                  <w:tcW w:w="388" w:type="pct"/>
                  <w:vMerge w:val="continue"/>
                  <w:noWrap w:val="0"/>
                  <w:vAlign w:val="center"/>
                </w:tcPr>
                <w:p>
                  <w:pPr>
                    <w:adjustRightInd w:val="0"/>
                    <w:snapToGrid w:val="0"/>
                    <w:spacing w:beforeLines="0" w:afterLines="0" w:line="240" w:lineRule="exact"/>
                    <w:jc w:val="center"/>
                    <w:rPr>
                      <w:rFonts w:hint="default"/>
                      <w:sz w:val="21"/>
                      <w:szCs w:val="21"/>
                      <w:u w:val="none"/>
                    </w:rPr>
                  </w:pPr>
                </w:p>
              </w:tc>
              <w:tc>
                <w:tcPr>
                  <w:tcW w:w="1322" w:type="pct"/>
                  <w:gridSpan w:val="2"/>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小计（除废包装袋外）</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21600</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21600</w:t>
                  </w:r>
                </w:p>
              </w:tc>
              <w:tc>
                <w:tcPr>
                  <w:tcW w:w="490"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0</w:t>
                  </w:r>
                </w:p>
              </w:tc>
              <w:tc>
                <w:tcPr>
                  <w:tcW w:w="636"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w:t>
                  </w:r>
                </w:p>
              </w:tc>
              <w:tc>
                <w:tcPr>
                  <w:tcW w:w="1052"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0" w:hRule="atLeast"/>
                <w:jc w:val="center"/>
              </w:trPr>
              <w:tc>
                <w:tcPr>
                  <w:tcW w:w="1711" w:type="pct"/>
                  <w:gridSpan w:val="3"/>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生活垃圾</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15.9</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0</w:t>
                  </w:r>
                </w:p>
              </w:tc>
              <w:tc>
                <w:tcPr>
                  <w:tcW w:w="490"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15.9</w:t>
                  </w:r>
                </w:p>
              </w:tc>
              <w:tc>
                <w:tcPr>
                  <w:tcW w:w="1688" w:type="pct"/>
                  <w:gridSpan w:val="2"/>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园区统一收集后送垃圾填埋场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6" w:hRule="atLeast"/>
                <w:jc w:val="center"/>
              </w:trPr>
              <w:tc>
                <w:tcPr>
                  <w:tcW w:w="1711" w:type="pct"/>
                  <w:gridSpan w:val="3"/>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合计</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21672.46</w:t>
                  </w:r>
                </w:p>
              </w:tc>
              <w:tc>
                <w:tcPr>
                  <w:tcW w:w="554"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21656.56</w:t>
                  </w:r>
                </w:p>
              </w:tc>
              <w:tc>
                <w:tcPr>
                  <w:tcW w:w="490"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15.9</w:t>
                  </w:r>
                </w:p>
              </w:tc>
              <w:tc>
                <w:tcPr>
                  <w:tcW w:w="636"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w:t>
                  </w:r>
                </w:p>
              </w:tc>
              <w:tc>
                <w:tcPr>
                  <w:tcW w:w="1052" w:type="pct"/>
                  <w:noWrap w:val="0"/>
                  <w:vAlign w:val="center"/>
                </w:tcPr>
                <w:p>
                  <w:pPr>
                    <w:adjustRightInd w:val="0"/>
                    <w:snapToGrid w:val="0"/>
                    <w:spacing w:beforeLines="0" w:afterLines="0" w:line="240" w:lineRule="exact"/>
                    <w:jc w:val="center"/>
                    <w:rPr>
                      <w:rFonts w:hint="default"/>
                      <w:sz w:val="21"/>
                      <w:szCs w:val="21"/>
                      <w:u w:val="none"/>
                    </w:rPr>
                  </w:pPr>
                  <w:r>
                    <w:rPr>
                      <w:rFonts w:hint="default"/>
                      <w:sz w:val="21"/>
                      <w:szCs w:val="21"/>
                      <w:u w:val="none"/>
                    </w:rPr>
                    <w:t>/</w:t>
                  </w:r>
                </w:p>
              </w:tc>
            </w:tr>
          </w:tbl>
          <w:p>
            <w:pPr>
              <w:pStyle w:val="26"/>
              <w:keepNext w:val="0"/>
              <w:pageBreakBefore w:val="0"/>
              <w:kinsoku/>
              <w:wordWrap/>
              <w:topLinePunct w:val="0"/>
              <w:bidi w:val="0"/>
              <w:adjustRightInd w:val="0"/>
              <w:snapToGrid w:val="0"/>
              <w:spacing w:beforeLines="0" w:afterLines="0"/>
              <w:ind w:left="0" w:leftChars="0" w:right="0" w:rightChars="0" w:firstLine="480" w:firstLineChars="200"/>
              <w:rPr>
                <w:rFonts w:hint="default" w:ascii="Times New Roman" w:hAnsi="Times New Roman" w:eastAsia="宋体" w:cs="Times New Roman"/>
                <w:b w:val="0"/>
                <w:bCs w:val="0"/>
                <w:color w:val="auto"/>
                <w:spacing w:val="0"/>
                <w:position w:val="0"/>
                <w:sz w:val="24"/>
                <w:szCs w:val="24"/>
                <w:u w:val="none" w:color="auto"/>
              </w:rPr>
            </w:pPr>
            <w:r>
              <w:rPr>
                <w:rFonts w:hint="default" w:cs="Times New Roman"/>
                <w:b w:val="0"/>
                <w:bCs w:val="0"/>
                <w:color w:val="auto"/>
                <w:spacing w:val="0"/>
                <w:position w:val="0"/>
                <w:sz w:val="24"/>
                <w:szCs w:val="24"/>
                <w:u w:val="none" w:color="auto"/>
                <w:lang w:val="en-US" w:eastAsia="zh-CN"/>
              </w:rPr>
              <w:t>4、</w:t>
            </w:r>
            <w:r>
              <w:rPr>
                <w:rFonts w:hint="default" w:ascii="Times New Roman" w:hAnsi="Times New Roman" w:eastAsia="宋体" w:cs="Times New Roman"/>
                <w:b w:val="0"/>
                <w:bCs w:val="0"/>
                <w:color w:val="auto"/>
                <w:spacing w:val="0"/>
                <w:position w:val="0"/>
                <w:sz w:val="24"/>
                <w:szCs w:val="24"/>
                <w:u w:val="none" w:color="auto"/>
              </w:rPr>
              <w:t>噪声污染源分析</w:t>
            </w:r>
          </w:p>
          <w:p>
            <w:pPr>
              <w:pStyle w:val="26"/>
              <w:keepNext w:val="0"/>
              <w:keepLines w:val="0"/>
              <w:pageBreakBefore w:val="0"/>
              <w:widowControl w:val="0"/>
              <w:kinsoku/>
              <w:wordWrap/>
              <w:overflowPunct/>
              <w:topLinePunct w:val="0"/>
              <w:autoSpaceDE/>
              <w:autoSpaceDN/>
              <w:bidi w:val="0"/>
              <w:adjustRightInd w:val="0"/>
              <w:snapToGrid w:val="0"/>
              <w:spacing w:beforeLines="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pacing w:val="0"/>
                <w:position w:val="0"/>
                <w:sz w:val="24"/>
                <w:szCs w:val="24"/>
                <w:u w:val="none" w:color="auto"/>
              </w:rPr>
            </w:pPr>
            <w:r>
              <w:rPr>
                <w:rFonts w:hint="default" w:cs="Times New Roman"/>
                <w:color w:val="auto"/>
                <w:spacing w:val="0"/>
                <w:position w:val="0"/>
                <w:sz w:val="24"/>
                <w:szCs w:val="24"/>
                <w:u w:val="none" w:color="auto"/>
                <w:lang w:val="en-US" w:eastAsia="zh-CN"/>
              </w:rPr>
              <w:t>现有</w:t>
            </w:r>
            <w:r>
              <w:rPr>
                <w:rFonts w:hint="default" w:ascii="Times New Roman" w:hAnsi="Times New Roman" w:eastAsia="宋体" w:cs="Times New Roman"/>
                <w:color w:val="auto"/>
                <w:spacing w:val="0"/>
                <w:position w:val="0"/>
                <w:sz w:val="24"/>
                <w:szCs w:val="24"/>
                <w:u w:val="none" w:color="auto"/>
              </w:rPr>
              <w:t>项目主要噪声设备有鼓风机、水泵等，噪声值在8</w:t>
            </w:r>
            <w:r>
              <w:rPr>
                <w:rFonts w:hint="default" w:cs="Times New Roman"/>
                <w:color w:val="auto"/>
                <w:spacing w:val="0"/>
                <w:position w:val="0"/>
                <w:sz w:val="24"/>
                <w:szCs w:val="24"/>
                <w:u w:val="none" w:color="auto"/>
                <w:lang w:val="en-US" w:eastAsia="zh-CN"/>
              </w:rPr>
              <w:t>5</w:t>
            </w:r>
            <w:r>
              <w:rPr>
                <w:rFonts w:hint="default" w:ascii="Times New Roman" w:hAnsi="Times New Roman" w:eastAsia="宋体" w:cs="Times New Roman"/>
                <w:color w:val="auto"/>
                <w:spacing w:val="0"/>
                <w:position w:val="0"/>
                <w:sz w:val="24"/>
                <w:szCs w:val="24"/>
                <w:u w:val="none" w:color="auto"/>
              </w:rPr>
              <w:t>~110dB(A)之间。</w:t>
            </w:r>
          </w:p>
          <w:p>
            <w:pPr>
              <w:pStyle w:val="2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pacing w:val="0"/>
                <w:position w:val="0"/>
                <w:sz w:val="21"/>
                <w:szCs w:val="21"/>
                <w:u w:val="none" w:color="auto"/>
              </w:rPr>
            </w:pPr>
            <w:r>
              <w:rPr>
                <w:rFonts w:hint="default" w:ascii="Times New Roman" w:hAnsi="Times New Roman" w:eastAsia="宋体" w:cs="Times New Roman"/>
                <w:b/>
                <w:bCs/>
                <w:color w:val="auto"/>
                <w:spacing w:val="0"/>
                <w:position w:val="0"/>
                <w:sz w:val="21"/>
                <w:szCs w:val="21"/>
                <w:u w:val="none" w:color="auto"/>
                <w:lang w:val="en-US" w:eastAsia="zh-CN"/>
              </w:rPr>
              <w:t>表2-1</w:t>
            </w:r>
            <w:r>
              <w:rPr>
                <w:rFonts w:hint="default" w:cs="Times New Roman"/>
                <w:b/>
                <w:bCs/>
                <w:color w:val="auto"/>
                <w:spacing w:val="0"/>
                <w:position w:val="0"/>
                <w:sz w:val="21"/>
                <w:szCs w:val="21"/>
                <w:u w:val="none" w:color="auto"/>
                <w:lang w:val="en-US" w:eastAsia="zh-CN"/>
              </w:rPr>
              <w:t>2</w:t>
            </w:r>
            <w:r>
              <w:rPr>
                <w:rFonts w:hint="default" w:ascii="Times New Roman" w:hAnsi="Times New Roman" w:eastAsia="宋体" w:cs="Times New Roman"/>
                <w:b/>
                <w:bCs/>
                <w:color w:val="auto"/>
                <w:spacing w:val="0"/>
                <w:position w:val="0"/>
                <w:sz w:val="21"/>
                <w:szCs w:val="21"/>
                <w:u w:val="none" w:color="auto"/>
                <w:lang w:val="en-US" w:eastAsia="zh-CN"/>
              </w:rPr>
              <w:t xml:space="preserve"> </w:t>
            </w:r>
            <w:r>
              <w:rPr>
                <w:rFonts w:hint="default" w:cs="Times New Roman"/>
                <w:b/>
                <w:bCs/>
                <w:color w:val="auto"/>
                <w:spacing w:val="0"/>
                <w:position w:val="0"/>
                <w:sz w:val="21"/>
                <w:szCs w:val="21"/>
                <w:u w:val="none" w:color="auto"/>
                <w:lang w:val="en-US" w:eastAsia="zh-CN"/>
              </w:rPr>
              <w:t>噪声</w:t>
            </w:r>
            <w:r>
              <w:rPr>
                <w:rFonts w:hint="default" w:ascii="Times New Roman" w:hAnsi="Times New Roman" w:eastAsia="宋体" w:cs="Times New Roman"/>
                <w:b/>
                <w:bCs/>
                <w:color w:val="auto"/>
                <w:spacing w:val="0"/>
                <w:position w:val="0"/>
                <w:sz w:val="21"/>
                <w:szCs w:val="21"/>
                <w:u w:val="none" w:color="auto"/>
                <w:lang w:val="en-US" w:eastAsia="zh-CN"/>
              </w:rPr>
              <w:t>的产生和处理情况</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2"/>
              <w:gridCol w:w="1473"/>
              <w:gridCol w:w="1126"/>
              <w:gridCol w:w="1012"/>
              <w:gridCol w:w="36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694" w:type="pct"/>
                  <w:vMerge w:val="restart"/>
                  <w:tcBorders>
                    <w:tl2br w:val="nil"/>
                    <w:tr2bl w:val="nil"/>
                  </w:tcBorders>
                  <w:noWrap w:val="0"/>
                  <w:vAlign w:val="center"/>
                </w:tcPr>
                <w:p>
                  <w:pPr>
                    <w:adjustRightInd w:val="0"/>
                    <w:snapToGrid w:val="0"/>
                    <w:spacing w:beforeLines="0" w:afterLines="0" w:line="240" w:lineRule="auto"/>
                    <w:jc w:val="center"/>
                    <w:rPr>
                      <w:rFonts w:hint="default"/>
                      <w:sz w:val="21"/>
                      <w:szCs w:val="21"/>
                    </w:rPr>
                  </w:pPr>
                  <w:r>
                    <w:rPr>
                      <w:rFonts w:hint="default"/>
                      <w:sz w:val="21"/>
                      <w:szCs w:val="21"/>
                    </w:rPr>
                    <w:t>噪声源名称</w:t>
                  </w:r>
                </w:p>
              </w:tc>
              <w:tc>
                <w:tcPr>
                  <w:tcW w:w="879" w:type="pct"/>
                  <w:vMerge w:val="restart"/>
                  <w:tcBorders>
                    <w:tl2br w:val="nil"/>
                    <w:tr2bl w:val="nil"/>
                  </w:tcBorders>
                  <w:noWrap w:val="0"/>
                  <w:vAlign w:val="center"/>
                </w:tcPr>
                <w:p>
                  <w:pPr>
                    <w:adjustRightInd w:val="0"/>
                    <w:snapToGrid w:val="0"/>
                    <w:spacing w:beforeLines="0" w:afterLines="0" w:line="240" w:lineRule="auto"/>
                    <w:jc w:val="center"/>
                    <w:rPr>
                      <w:rFonts w:hint="default"/>
                      <w:sz w:val="21"/>
                      <w:szCs w:val="21"/>
                    </w:rPr>
                  </w:pPr>
                  <w:r>
                    <w:rPr>
                      <w:rFonts w:hint="default"/>
                      <w:sz w:val="21"/>
                      <w:szCs w:val="21"/>
                    </w:rPr>
                    <w:t>数量（台）</w:t>
                  </w:r>
                </w:p>
              </w:tc>
              <w:tc>
                <w:tcPr>
                  <w:tcW w:w="1276" w:type="pct"/>
                  <w:gridSpan w:val="2"/>
                  <w:tcBorders>
                    <w:tl2br w:val="nil"/>
                    <w:tr2bl w:val="nil"/>
                  </w:tcBorders>
                  <w:noWrap w:val="0"/>
                  <w:vAlign w:val="center"/>
                </w:tcPr>
                <w:p>
                  <w:pPr>
                    <w:adjustRightInd w:val="0"/>
                    <w:snapToGrid w:val="0"/>
                    <w:spacing w:beforeLines="0" w:afterLines="0" w:line="240" w:lineRule="auto"/>
                    <w:jc w:val="center"/>
                    <w:rPr>
                      <w:rFonts w:hint="default"/>
                      <w:sz w:val="21"/>
                      <w:szCs w:val="21"/>
                    </w:rPr>
                  </w:pPr>
                  <w:r>
                    <w:rPr>
                      <w:rFonts w:hint="default"/>
                      <w:sz w:val="21"/>
                      <w:szCs w:val="21"/>
                    </w:rPr>
                    <w:t>噪声源强</w:t>
                  </w:r>
                  <w:r>
                    <w:rPr>
                      <w:rFonts w:hint="default" w:ascii="Times New Roman" w:hAnsi="Times New Roman"/>
                      <w:sz w:val="21"/>
                      <w:szCs w:val="21"/>
                    </w:rPr>
                    <w:t>[</w:t>
                  </w:r>
                  <w:r>
                    <w:rPr>
                      <w:rFonts w:hint="default"/>
                      <w:sz w:val="21"/>
                      <w:szCs w:val="21"/>
                    </w:rPr>
                    <w:t>dB（A）</w:t>
                  </w:r>
                  <w:r>
                    <w:rPr>
                      <w:rFonts w:hint="default" w:ascii="Times New Roman" w:hAnsi="Times New Roman"/>
                      <w:sz w:val="21"/>
                      <w:szCs w:val="21"/>
                    </w:rPr>
                    <w:t>]</w:t>
                  </w:r>
                </w:p>
              </w:tc>
              <w:tc>
                <w:tcPr>
                  <w:tcW w:w="2150" w:type="pct"/>
                  <w:vMerge w:val="restart"/>
                  <w:tcBorders>
                    <w:tl2br w:val="nil"/>
                    <w:tr2bl w:val="nil"/>
                  </w:tcBorders>
                  <w:noWrap w:val="0"/>
                  <w:vAlign w:val="center"/>
                </w:tcPr>
                <w:p>
                  <w:pPr>
                    <w:adjustRightInd w:val="0"/>
                    <w:snapToGrid w:val="0"/>
                    <w:spacing w:beforeLines="0" w:afterLines="0" w:line="240" w:lineRule="auto"/>
                    <w:jc w:val="center"/>
                    <w:rPr>
                      <w:rFonts w:hint="default"/>
                      <w:sz w:val="21"/>
                      <w:szCs w:val="21"/>
                    </w:rPr>
                  </w:pPr>
                  <w:r>
                    <w:rPr>
                      <w:rFonts w:hint="default"/>
                      <w:sz w:val="21"/>
                      <w:szCs w:val="21"/>
                    </w:rPr>
                    <w:t>治理措施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694" w:type="pct"/>
                  <w:vMerge w:val="continue"/>
                  <w:tcBorders>
                    <w:tl2br w:val="nil"/>
                    <w:tr2bl w:val="nil"/>
                  </w:tcBorders>
                  <w:noWrap w:val="0"/>
                  <w:vAlign w:val="center"/>
                </w:tcPr>
                <w:p>
                  <w:pPr>
                    <w:adjustRightInd w:val="0"/>
                    <w:snapToGrid w:val="0"/>
                    <w:spacing w:beforeLines="0" w:afterLines="0" w:line="240" w:lineRule="auto"/>
                    <w:jc w:val="center"/>
                    <w:rPr>
                      <w:rFonts w:hint="default"/>
                      <w:sz w:val="21"/>
                      <w:szCs w:val="21"/>
                    </w:rPr>
                  </w:pPr>
                </w:p>
              </w:tc>
              <w:tc>
                <w:tcPr>
                  <w:tcW w:w="879" w:type="pct"/>
                  <w:vMerge w:val="continue"/>
                  <w:tcBorders>
                    <w:tl2br w:val="nil"/>
                    <w:tr2bl w:val="nil"/>
                  </w:tcBorders>
                  <w:noWrap w:val="0"/>
                  <w:vAlign w:val="center"/>
                </w:tcPr>
                <w:p>
                  <w:pPr>
                    <w:adjustRightInd w:val="0"/>
                    <w:snapToGrid w:val="0"/>
                    <w:spacing w:beforeLines="0" w:afterLines="0" w:line="240" w:lineRule="auto"/>
                    <w:jc w:val="center"/>
                    <w:rPr>
                      <w:rFonts w:hint="default"/>
                      <w:sz w:val="21"/>
                      <w:szCs w:val="21"/>
                    </w:rPr>
                  </w:pPr>
                </w:p>
              </w:tc>
              <w:tc>
                <w:tcPr>
                  <w:tcW w:w="672" w:type="pct"/>
                  <w:tcBorders>
                    <w:tl2br w:val="nil"/>
                    <w:tr2bl w:val="nil"/>
                  </w:tcBorders>
                  <w:noWrap w:val="0"/>
                  <w:vAlign w:val="center"/>
                </w:tcPr>
                <w:p>
                  <w:pPr>
                    <w:adjustRightInd w:val="0"/>
                    <w:snapToGrid w:val="0"/>
                    <w:spacing w:beforeLines="0" w:afterLines="0" w:line="240" w:lineRule="auto"/>
                    <w:jc w:val="center"/>
                    <w:rPr>
                      <w:rFonts w:hint="default"/>
                      <w:sz w:val="21"/>
                      <w:szCs w:val="21"/>
                    </w:rPr>
                  </w:pPr>
                  <w:r>
                    <w:rPr>
                      <w:rFonts w:hint="default"/>
                      <w:sz w:val="21"/>
                      <w:szCs w:val="21"/>
                    </w:rPr>
                    <w:t>治理前</w:t>
                  </w:r>
                </w:p>
              </w:tc>
              <w:tc>
                <w:tcPr>
                  <w:tcW w:w="603" w:type="pct"/>
                  <w:tcBorders>
                    <w:tl2br w:val="nil"/>
                    <w:tr2bl w:val="nil"/>
                  </w:tcBorders>
                  <w:noWrap w:val="0"/>
                  <w:vAlign w:val="center"/>
                </w:tcPr>
                <w:p>
                  <w:pPr>
                    <w:adjustRightInd w:val="0"/>
                    <w:snapToGrid w:val="0"/>
                    <w:spacing w:beforeLines="0" w:afterLines="0" w:line="240" w:lineRule="auto"/>
                    <w:jc w:val="center"/>
                    <w:rPr>
                      <w:rFonts w:hint="default"/>
                      <w:sz w:val="21"/>
                      <w:szCs w:val="21"/>
                    </w:rPr>
                  </w:pPr>
                  <w:r>
                    <w:rPr>
                      <w:rFonts w:hint="default"/>
                      <w:sz w:val="21"/>
                      <w:szCs w:val="21"/>
                    </w:rPr>
                    <w:t>治理后</w:t>
                  </w:r>
                </w:p>
              </w:tc>
              <w:tc>
                <w:tcPr>
                  <w:tcW w:w="2150" w:type="pct"/>
                  <w:vMerge w:val="continue"/>
                  <w:tcBorders>
                    <w:tl2br w:val="nil"/>
                    <w:tr2bl w:val="nil"/>
                  </w:tcBorders>
                  <w:noWrap w:val="0"/>
                  <w:vAlign w:val="center"/>
                </w:tcPr>
                <w:p>
                  <w:pPr>
                    <w:adjustRightInd w:val="0"/>
                    <w:snapToGrid w:val="0"/>
                    <w:spacing w:beforeLines="0" w:afterLines="0" w:line="240" w:lineRule="auto"/>
                    <w:jc w:val="center"/>
                    <w:rPr>
                      <w:rFonts w:hint="default"/>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694" w:type="pct"/>
                  <w:tcBorders>
                    <w:tl2br w:val="nil"/>
                    <w:tr2bl w:val="nil"/>
                  </w:tcBorders>
                  <w:noWrap w:val="0"/>
                  <w:vAlign w:val="center"/>
                </w:tcPr>
                <w:p>
                  <w:pPr>
                    <w:adjustRightInd w:val="0"/>
                    <w:snapToGrid w:val="0"/>
                    <w:spacing w:beforeLines="0" w:afterLines="0" w:line="240" w:lineRule="auto"/>
                    <w:jc w:val="center"/>
                    <w:rPr>
                      <w:rFonts w:hint="default"/>
                      <w:sz w:val="21"/>
                      <w:szCs w:val="21"/>
                    </w:rPr>
                  </w:pPr>
                  <w:r>
                    <w:rPr>
                      <w:rFonts w:hint="default"/>
                      <w:sz w:val="21"/>
                      <w:szCs w:val="21"/>
                    </w:rPr>
                    <w:t>鼓风机</w:t>
                  </w:r>
                </w:p>
              </w:tc>
              <w:tc>
                <w:tcPr>
                  <w:tcW w:w="879" w:type="pct"/>
                  <w:tcBorders>
                    <w:tl2br w:val="nil"/>
                    <w:tr2bl w:val="nil"/>
                  </w:tcBorders>
                  <w:noWrap w:val="0"/>
                  <w:vAlign w:val="center"/>
                </w:tcPr>
                <w:p>
                  <w:pPr>
                    <w:adjustRightInd w:val="0"/>
                    <w:snapToGrid w:val="0"/>
                    <w:spacing w:beforeLines="0" w:afterLines="0" w:line="240" w:lineRule="auto"/>
                    <w:jc w:val="center"/>
                    <w:rPr>
                      <w:rFonts w:hint="default"/>
                      <w:sz w:val="21"/>
                      <w:szCs w:val="21"/>
                    </w:rPr>
                  </w:pPr>
                  <w:r>
                    <w:rPr>
                      <w:rFonts w:hint="default"/>
                      <w:sz w:val="21"/>
                      <w:szCs w:val="21"/>
                    </w:rPr>
                    <w:t>2</w:t>
                  </w:r>
                </w:p>
              </w:tc>
              <w:tc>
                <w:tcPr>
                  <w:tcW w:w="672" w:type="pct"/>
                  <w:tcBorders>
                    <w:tl2br w:val="nil"/>
                    <w:tr2bl w:val="nil"/>
                  </w:tcBorders>
                  <w:noWrap w:val="0"/>
                  <w:vAlign w:val="center"/>
                </w:tcPr>
                <w:p>
                  <w:pPr>
                    <w:adjustRightInd w:val="0"/>
                    <w:snapToGrid w:val="0"/>
                    <w:spacing w:beforeLines="0" w:afterLines="0" w:line="240" w:lineRule="auto"/>
                    <w:jc w:val="center"/>
                    <w:rPr>
                      <w:rFonts w:hint="default"/>
                      <w:sz w:val="21"/>
                      <w:szCs w:val="21"/>
                    </w:rPr>
                  </w:pPr>
                  <w:r>
                    <w:rPr>
                      <w:rFonts w:hint="default"/>
                      <w:sz w:val="21"/>
                      <w:szCs w:val="21"/>
                    </w:rPr>
                    <w:t>100</w:t>
                  </w:r>
                </w:p>
              </w:tc>
              <w:tc>
                <w:tcPr>
                  <w:tcW w:w="603" w:type="pct"/>
                  <w:tcBorders>
                    <w:tl2br w:val="nil"/>
                    <w:tr2bl w:val="nil"/>
                  </w:tcBorders>
                  <w:noWrap w:val="0"/>
                  <w:vAlign w:val="center"/>
                </w:tcPr>
                <w:p>
                  <w:pPr>
                    <w:adjustRightInd w:val="0"/>
                    <w:snapToGrid w:val="0"/>
                    <w:spacing w:beforeLines="0" w:afterLines="0" w:line="240" w:lineRule="auto"/>
                    <w:jc w:val="center"/>
                    <w:rPr>
                      <w:rFonts w:hint="default"/>
                      <w:sz w:val="21"/>
                      <w:szCs w:val="21"/>
                    </w:rPr>
                  </w:pPr>
                  <w:r>
                    <w:rPr>
                      <w:rFonts w:hint="default"/>
                      <w:sz w:val="21"/>
                      <w:szCs w:val="21"/>
                    </w:rPr>
                    <w:t>85</w:t>
                  </w:r>
                </w:p>
              </w:tc>
              <w:tc>
                <w:tcPr>
                  <w:tcW w:w="2150" w:type="pct"/>
                  <w:tcBorders>
                    <w:tl2br w:val="nil"/>
                    <w:tr2bl w:val="nil"/>
                  </w:tcBorders>
                  <w:noWrap w:val="0"/>
                  <w:vAlign w:val="center"/>
                </w:tcPr>
                <w:p>
                  <w:pPr>
                    <w:adjustRightInd w:val="0"/>
                    <w:snapToGrid w:val="0"/>
                    <w:spacing w:beforeLines="0" w:afterLines="0" w:line="240" w:lineRule="auto"/>
                    <w:rPr>
                      <w:rFonts w:hint="default"/>
                      <w:sz w:val="21"/>
                      <w:szCs w:val="21"/>
                    </w:rPr>
                  </w:pPr>
                  <w:r>
                    <w:rPr>
                      <w:rFonts w:hint="default"/>
                      <w:sz w:val="21"/>
                      <w:szCs w:val="21"/>
                    </w:rPr>
                    <w:t>基础减振、加装消声器、室内安装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694" w:type="pct"/>
                  <w:tcBorders>
                    <w:tl2br w:val="nil"/>
                    <w:tr2bl w:val="nil"/>
                  </w:tcBorders>
                  <w:noWrap w:val="0"/>
                  <w:vAlign w:val="center"/>
                </w:tcPr>
                <w:p>
                  <w:pPr>
                    <w:adjustRightInd w:val="0"/>
                    <w:snapToGrid w:val="0"/>
                    <w:spacing w:beforeLines="0" w:afterLines="0" w:line="240" w:lineRule="auto"/>
                    <w:jc w:val="center"/>
                    <w:rPr>
                      <w:rFonts w:hint="default"/>
                      <w:sz w:val="21"/>
                      <w:szCs w:val="21"/>
                    </w:rPr>
                  </w:pPr>
                  <w:r>
                    <w:rPr>
                      <w:rFonts w:hint="default"/>
                      <w:sz w:val="21"/>
                      <w:szCs w:val="21"/>
                    </w:rPr>
                    <w:t>水泵</w:t>
                  </w:r>
                </w:p>
              </w:tc>
              <w:tc>
                <w:tcPr>
                  <w:tcW w:w="879" w:type="pct"/>
                  <w:tcBorders>
                    <w:tl2br w:val="nil"/>
                    <w:tr2bl w:val="nil"/>
                  </w:tcBorders>
                  <w:noWrap w:val="0"/>
                  <w:vAlign w:val="center"/>
                </w:tcPr>
                <w:p>
                  <w:pPr>
                    <w:adjustRightInd w:val="0"/>
                    <w:snapToGrid w:val="0"/>
                    <w:spacing w:beforeLines="0" w:afterLines="0" w:line="240" w:lineRule="auto"/>
                    <w:jc w:val="center"/>
                    <w:rPr>
                      <w:rFonts w:hint="default"/>
                      <w:sz w:val="21"/>
                      <w:szCs w:val="21"/>
                    </w:rPr>
                  </w:pPr>
                  <w:r>
                    <w:rPr>
                      <w:rFonts w:hint="default"/>
                      <w:sz w:val="21"/>
                      <w:szCs w:val="21"/>
                    </w:rPr>
                    <w:t>27</w:t>
                  </w:r>
                </w:p>
              </w:tc>
              <w:tc>
                <w:tcPr>
                  <w:tcW w:w="672" w:type="pct"/>
                  <w:tcBorders>
                    <w:tl2br w:val="nil"/>
                    <w:tr2bl w:val="nil"/>
                  </w:tcBorders>
                  <w:noWrap w:val="0"/>
                  <w:vAlign w:val="center"/>
                </w:tcPr>
                <w:p>
                  <w:pPr>
                    <w:adjustRightInd w:val="0"/>
                    <w:snapToGrid w:val="0"/>
                    <w:spacing w:beforeLines="0" w:afterLines="0" w:line="240" w:lineRule="auto"/>
                    <w:jc w:val="center"/>
                    <w:rPr>
                      <w:rFonts w:hint="default"/>
                      <w:sz w:val="21"/>
                      <w:szCs w:val="21"/>
                    </w:rPr>
                  </w:pPr>
                  <w:r>
                    <w:rPr>
                      <w:rFonts w:hint="default"/>
                      <w:sz w:val="21"/>
                      <w:szCs w:val="21"/>
                    </w:rPr>
                    <w:t>85</w:t>
                  </w:r>
                </w:p>
              </w:tc>
              <w:tc>
                <w:tcPr>
                  <w:tcW w:w="603" w:type="pct"/>
                  <w:tcBorders>
                    <w:tl2br w:val="nil"/>
                    <w:tr2bl w:val="nil"/>
                  </w:tcBorders>
                  <w:noWrap w:val="0"/>
                  <w:vAlign w:val="center"/>
                </w:tcPr>
                <w:p>
                  <w:pPr>
                    <w:adjustRightInd w:val="0"/>
                    <w:snapToGrid w:val="0"/>
                    <w:spacing w:beforeLines="0" w:afterLines="0" w:line="240" w:lineRule="auto"/>
                    <w:jc w:val="center"/>
                    <w:rPr>
                      <w:rFonts w:hint="default"/>
                      <w:sz w:val="21"/>
                      <w:szCs w:val="21"/>
                    </w:rPr>
                  </w:pPr>
                  <w:r>
                    <w:rPr>
                      <w:rFonts w:hint="default"/>
                      <w:sz w:val="21"/>
                      <w:szCs w:val="21"/>
                    </w:rPr>
                    <w:t>70</w:t>
                  </w:r>
                </w:p>
              </w:tc>
              <w:tc>
                <w:tcPr>
                  <w:tcW w:w="2150" w:type="pct"/>
                  <w:tcBorders>
                    <w:tl2br w:val="nil"/>
                    <w:tr2bl w:val="nil"/>
                  </w:tcBorders>
                  <w:noWrap w:val="0"/>
                  <w:vAlign w:val="center"/>
                </w:tcPr>
                <w:p>
                  <w:pPr>
                    <w:adjustRightInd w:val="0"/>
                    <w:snapToGrid w:val="0"/>
                    <w:spacing w:beforeLines="0" w:afterLines="0" w:line="240" w:lineRule="auto"/>
                    <w:rPr>
                      <w:rFonts w:hint="default"/>
                      <w:sz w:val="21"/>
                      <w:szCs w:val="21"/>
                    </w:rPr>
                  </w:pPr>
                  <w:r>
                    <w:rPr>
                      <w:rFonts w:hint="default"/>
                      <w:sz w:val="21"/>
                      <w:szCs w:val="21"/>
                    </w:rPr>
                    <w:t>基础减振、加装消声器</w:t>
                  </w:r>
                </w:p>
              </w:tc>
            </w:tr>
          </w:tbl>
          <w:p>
            <w:pPr>
              <w:pStyle w:val="26"/>
              <w:keepNext w:val="0"/>
              <w:keepLines w:val="0"/>
              <w:pageBreakBefore w:val="0"/>
              <w:widowControl w:val="0"/>
              <w:kinsoku/>
              <w:wordWrap/>
              <w:overflowPunct/>
              <w:topLinePunct w:val="0"/>
              <w:autoSpaceDE/>
              <w:autoSpaceDN/>
              <w:bidi w:val="0"/>
              <w:adjustRightInd w:val="0"/>
              <w:snapToGrid w:val="0"/>
              <w:spacing w:beforeLines="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FF0000"/>
                <w:spacing w:val="0"/>
                <w:position w:val="0"/>
                <w:sz w:val="24"/>
                <w:szCs w:val="24"/>
                <w:u w:val="none" w:color="auto"/>
              </w:rPr>
            </w:pPr>
          </w:p>
          <w:p>
            <w:pPr>
              <w:pStyle w:val="26"/>
              <w:keepNext w:val="0"/>
              <w:keepLines w:val="0"/>
              <w:pageBreakBefore w:val="0"/>
              <w:widowControl w:val="0"/>
              <w:kinsoku/>
              <w:wordWrap/>
              <w:overflowPunct/>
              <w:topLinePunct w:val="0"/>
              <w:autoSpaceDE/>
              <w:autoSpaceDN/>
              <w:bidi w:val="0"/>
              <w:adjustRightInd w:val="0"/>
              <w:snapToGrid w:val="0"/>
              <w:spacing w:beforeLines="0" w:afterLines="0" w:line="360" w:lineRule="auto"/>
              <w:ind w:left="0" w:leftChars="0" w:right="0" w:rightChars="0" w:firstLine="482" w:firstLineChars="200"/>
              <w:jc w:val="both"/>
              <w:textAlignment w:val="auto"/>
              <w:outlineLvl w:val="9"/>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cs="Times New Roman"/>
                <w:b/>
                <w:bCs/>
                <w:color w:val="auto"/>
                <w:spacing w:val="0"/>
                <w:w w:val="100"/>
                <w:position w:val="0"/>
                <w:sz w:val="24"/>
                <w:szCs w:val="24"/>
                <w:u w:val="none" w:color="auto"/>
                <w:lang w:val="en-US" w:eastAsia="zh-CN"/>
              </w:rPr>
              <w:t>（四）</w:t>
            </w:r>
            <w:r>
              <w:rPr>
                <w:rFonts w:hint="default" w:ascii="Times New Roman" w:hAnsi="Times New Roman" w:eastAsia="宋体" w:cs="Times New Roman"/>
                <w:b/>
                <w:bCs/>
                <w:color w:val="auto"/>
                <w:spacing w:val="0"/>
                <w:w w:val="100"/>
                <w:position w:val="0"/>
                <w:sz w:val="24"/>
                <w:szCs w:val="24"/>
                <w:u w:val="none" w:color="auto"/>
                <w:lang w:val="en-US" w:eastAsia="zh-CN"/>
              </w:rPr>
              <w:t>、现有污染物排放及达标情况</w:t>
            </w:r>
          </w:p>
          <w:p>
            <w:pPr>
              <w:pStyle w:val="26"/>
              <w:keepNext w:val="0"/>
              <w:keepLines w:val="0"/>
              <w:pageBreakBefore w:val="0"/>
              <w:widowControl w:val="0"/>
              <w:kinsoku/>
              <w:wordWrap/>
              <w:overflowPunct/>
              <w:topLinePunct w:val="0"/>
              <w:autoSpaceDE/>
              <w:autoSpaceDN/>
              <w:bidi w:val="0"/>
              <w:adjustRightInd w:val="0"/>
              <w:snapToGrid w:val="0"/>
              <w:spacing w:beforeLines="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1、废气</w:t>
            </w:r>
          </w:p>
          <w:p>
            <w:pPr>
              <w:pStyle w:val="26"/>
              <w:keepNext w:val="0"/>
              <w:keepLines w:val="0"/>
              <w:pageBreakBefore w:val="0"/>
              <w:widowControl w:val="0"/>
              <w:kinsoku/>
              <w:wordWrap/>
              <w:overflowPunct/>
              <w:topLinePunct w:val="0"/>
              <w:autoSpaceDE/>
              <w:autoSpaceDN/>
              <w:bidi w:val="0"/>
              <w:adjustRightInd w:val="0"/>
              <w:snapToGrid w:val="0"/>
              <w:spacing w:beforeLines="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根据建设单位提供的年度检测报告，</w:t>
            </w:r>
            <w:r>
              <w:rPr>
                <w:rFonts w:hint="default" w:cs="Times New Roman"/>
                <w:color w:val="auto"/>
                <w:spacing w:val="0"/>
                <w:w w:val="100"/>
                <w:position w:val="0"/>
                <w:sz w:val="24"/>
                <w:szCs w:val="24"/>
                <w:u w:val="none" w:color="auto"/>
                <w:lang w:val="en-US" w:eastAsia="zh-CN"/>
              </w:rPr>
              <w:t>湖南华弘检测有限公司于</w:t>
            </w:r>
            <w:r>
              <w:rPr>
                <w:rFonts w:hint="eastAsia" w:cs="Times New Roman"/>
                <w:color w:val="auto"/>
                <w:spacing w:val="0"/>
                <w:w w:val="100"/>
                <w:position w:val="0"/>
                <w:sz w:val="24"/>
                <w:szCs w:val="24"/>
                <w:u w:val="none" w:color="auto"/>
                <w:lang w:val="en-US" w:eastAsia="zh-CN"/>
              </w:rPr>
              <w:t>2021年6月9日、2021年8月4日、2021年11月18日、</w:t>
            </w:r>
            <w:r>
              <w:rPr>
                <w:rFonts w:hint="default" w:cs="Times New Roman"/>
                <w:color w:val="auto"/>
                <w:spacing w:val="0"/>
                <w:w w:val="100"/>
                <w:position w:val="0"/>
                <w:sz w:val="24"/>
                <w:szCs w:val="24"/>
                <w:u w:val="none" w:color="auto"/>
                <w:lang w:val="en-US" w:eastAsia="zh-CN"/>
              </w:rPr>
              <w:t>2022年6月30日</w:t>
            </w:r>
            <w:r>
              <w:rPr>
                <w:rFonts w:hint="default" w:ascii="Times New Roman" w:hAnsi="Times New Roman" w:eastAsia="宋体" w:cs="Times New Roman"/>
                <w:color w:val="auto"/>
                <w:spacing w:val="0"/>
                <w:w w:val="100"/>
                <w:position w:val="0"/>
                <w:sz w:val="24"/>
                <w:szCs w:val="24"/>
                <w:u w:val="none" w:color="auto"/>
                <w:lang w:val="en-US" w:eastAsia="zh-CN"/>
              </w:rPr>
              <w:t>对工程废气进行了监测，监测结果见下表。</w:t>
            </w:r>
          </w:p>
          <w:p>
            <w:pPr>
              <w:pStyle w:val="26"/>
              <w:keepNext w:val="0"/>
              <w:keepLines w:val="0"/>
              <w:pageBreakBefore w:val="0"/>
              <w:widowControl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auto"/>
              <w:outlineLvl w:val="9"/>
              <w:rPr>
                <w:rFonts w:hint="default" w:ascii="Times New Roman" w:hAnsi="Times New Roman" w:eastAsia="宋体" w:cs="Times New Roman"/>
                <w:b/>
                <w:bCs/>
                <w:color w:val="auto"/>
                <w:spacing w:val="0"/>
                <w:w w:val="100"/>
                <w:position w:val="0"/>
                <w:sz w:val="21"/>
                <w:szCs w:val="21"/>
                <w:u w:val="none" w:color="auto"/>
                <w:vertAlign w:val="baseline"/>
                <w:lang w:val="en-US" w:eastAsia="zh-CN"/>
              </w:rPr>
            </w:pPr>
            <w:r>
              <w:rPr>
                <w:rFonts w:hint="default" w:ascii="Times New Roman" w:hAnsi="Times New Roman" w:eastAsia="宋体" w:cs="Times New Roman"/>
                <w:b/>
                <w:bCs/>
                <w:color w:val="auto"/>
                <w:spacing w:val="0"/>
                <w:w w:val="100"/>
                <w:position w:val="0"/>
                <w:sz w:val="21"/>
                <w:szCs w:val="21"/>
                <w:u w:val="none" w:color="auto"/>
                <w:lang w:val="en-US" w:eastAsia="zh-CN"/>
              </w:rPr>
              <w:t>表2-1</w:t>
            </w:r>
            <w:r>
              <w:rPr>
                <w:rFonts w:hint="default" w:cs="Times New Roman"/>
                <w:b/>
                <w:bCs/>
                <w:color w:val="auto"/>
                <w:spacing w:val="0"/>
                <w:w w:val="100"/>
                <w:position w:val="0"/>
                <w:sz w:val="21"/>
                <w:szCs w:val="21"/>
                <w:u w:val="none" w:color="auto"/>
                <w:lang w:val="en-US" w:eastAsia="zh-CN"/>
              </w:rPr>
              <w:t>3（1）</w:t>
            </w:r>
            <w:r>
              <w:rPr>
                <w:rFonts w:hint="default" w:ascii="Times New Roman" w:hAnsi="Times New Roman" w:eastAsia="宋体" w:cs="Times New Roman"/>
                <w:b/>
                <w:bCs/>
                <w:color w:val="auto"/>
                <w:spacing w:val="0"/>
                <w:w w:val="100"/>
                <w:position w:val="0"/>
                <w:sz w:val="21"/>
                <w:szCs w:val="21"/>
                <w:u w:val="none" w:color="auto"/>
                <w:lang w:val="en-US" w:eastAsia="zh-CN"/>
              </w:rPr>
              <w:t xml:space="preserve">  </w:t>
            </w:r>
            <w:r>
              <w:rPr>
                <w:rFonts w:hint="default" w:cs="Times New Roman"/>
                <w:b/>
                <w:bCs/>
                <w:color w:val="auto"/>
                <w:spacing w:val="0"/>
                <w:w w:val="100"/>
                <w:position w:val="0"/>
                <w:sz w:val="21"/>
                <w:szCs w:val="21"/>
                <w:u w:val="none" w:color="auto"/>
                <w:lang w:val="en-US" w:eastAsia="zh-CN"/>
              </w:rPr>
              <w:t>有</w:t>
            </w:r>
            <w:r>
              <w:rPr>
                <w:rFonts w:hint="default" w:ascii="Times New Roman" w:hAnsi="Times New Roman" w:eastAsia="宋体" w:cs="Times New Roman"/>
                <w:b/>
                <w:bCs/>
                <w:color w:val="auto"/>
                <w:spacing w:val="0"/>
                <w:w w:val="100"/>
                <w:position w:val="0"/>
                <w:sz w:val="21"/>
                <w:szCs w:val="21"/>
                <w:u w:val="none" w:color="auto"/>
                <w:lang w:val="en-US" w:eastAsia="zh-CN"/>
              </w:rPr>
              <w:t>组织排放废气监测结果统计表      单位：mg/m3</w:t>
            </w:r>
          </w:p>
          <w:tbl>
            <w:tblPr>
              <w:tblStyle w:val="17"/>
              <w:tblW w:w="4997"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897"/>
              <w:gridCol w:w="390"/>
              <w:gridCol w:w="106"/>
              <w:gridCol w:w="1227"/>
              <w:gridCol w:w="866"/>
              <w:gridCol w:w="899"/>
              <w:gridCol w:w="1016"/>
              <w:gridCol w:w="1018"/>
              <w:gridCol w:w="693"/>
              <w:gridCol w:w="551"/>
              <w:gridCol w:w="69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1" w:hRule="atLeast"/>
              </w:trPr>
              <w:tc>
                <w:tcPr>
                  <w:tcW w:w="534" w:type="pct"/>
                  <w:vMerge w:val="restart"/>
                  <w:tcBorders>
                    <w:top w:val="single" w:color="auto" w:sz="4" w:space="0"/>
                    <w:left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采样点位</w:t>
                  </w:r>
                </w:p>
              </w:tc>
              <w:tc>
                <w:tcPr>
                  <w:tcW w:w="1032" w:type="pct"/>
                  <w:gridSpan w:val="3"/>
                  <w:vMerge w:val="restart"/>
                  <w:tcBorders>
                    <w:top w:val="single" w:color="auto" w:sz="4" w:space="0"/>
                    <w:left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检测项目</w:t>
                  </w:r>
                </w:p>
              </w:tc>
              <w:tc>
                <w:tcPr>
                  <w:tcW w:w="2277" w:type="pct"/>
                  <w:gridSpan w:val="4"/>
                  <w:tcBorders>
                    <w:top w:val="single" w:color="auto"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检测结果</w:t>
                  </w:r>
                </w:p>
              </w:tc>
              <w:tc>
                <w:tcPr>
                  <w:tcW w:w="413" w:type="pct"/>
                  <w:vMerge w:val="restart"/>
                  <w:tcBorders>
                    <w:top w:val="single" w:color="auto" w:sz="4" w:space="0"/>
                    <w:left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b/>
                      <w:color w:val="auto"/>
                      <w:sz w:val="21"/>
                      <w:szCs w:val="21"/>
                      <w:lang w:val="en-US" w:eastAsia="zh-CN"/>
                    </w:rPr>
                  </w:pPr>
                  <w:r>
                    <w:rPr>
                      <w:rFonts w:hint="default" w:ascii="Times New Roman" w:hAnsi="Times New Roman" w:cs="Times New Roman"/>
                      <w:b/>
                      <w:color w:val="auto"/>
                      <w:sz w:val="21"/>
                      <w:szCs w:val="21"/>
                      <w:lang w:val="en-US" w:eastAsia="zh-CN"/>
                    </w:rPr>
                    <w:t>平均值</w:t>
                  </w:r>
                </w:p>
              </w:tc>
              <w:tc>
                <w:tcPr>
                  <w:tcW w:w="330" w:type="pct"/>
                  <w:vMerge w:val="restart"/>
                  <w:tcBorders>
                    <w:top w:val="single" w:color="auto" w:sz="4" w:space="0"/>
                    <w:left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参考限值</w:t>
                  </w:r>
                </w:p>
              </w:tc>
              <w:tc>
                <w:tcPr>
                  <w:tcW w:w="411" w:type="pct"/>
                  <w:vMerge w:val="restart"/>
                  <w:tcBorders>
                    <w:top w:val="single" w:color="auto" w:sz="4" w:space="0"/>
                    <w:left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是否达标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1" w:hRule="atLeast"/>
              </w:trPr>
              <w:tc>
                <w:tcPr>
                  <w:tcW w:w="534" w:type="pct"/>
                  <w:vMerge w:val="continue"/>
                  <w:tcBorders>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b/>
                      <w:color w:val="auto"/>
                      <w:sz w:val="21"/>
                      <w:szCs w:val="21"/>
                    </w:rPr>
                  </w:pPr>
                </w:p>
              </w:tc>
              <w:tc>
                <w:tcPr>
                  <w:tcW w:w="1032" w:type="pct"/>
                  <w:gridSpan w:val="3"/>
                  <w:vMerge w:val="continue"/>
                  <w:tcBorders>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b/>
                      <w:color w:val="auto"/>
                      <w:sz w:val="21"/>
                      <w:szCs w:val="21"/>
                    </w:rPr>
                  </w:pPr>
                </w:p>
              </w:tc>
              <w:tc>
                <w:tcPr>
                  <w:tcW w:w="519" w:type="pct"/>
                  <w:tcBorders>
                    <w:top w:val="single" w:color="auto"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b/>
                      <w:color w:val="auto"/>
                      <w:sz w:val="21"/>
                      <w:szCs w:val="21"/>
                      <w:lang w:val="en-US" w:eastAsia="zh-CN"/>
                    </w:rPr>
                  </w:pPr>
                  <w:r>
                    <w:rPr>
                      <w:rFonts w:hint="default" w:ascii="Times New Roman" w:hAnsi="Times New Roman" w:cs="Times New Roman"/>
                      <w:b/>
                      <w:color w:val="auto"/>
                      <w:sz w:val="21"/>
                      <w:szCs w:val="21"/>
                      <w:lang w:val="en-US" w:eastAsia="zh-CN"/>
                    </w:rPr>
                    <w:t>2021年6月9号</w:t>
                  </w:r>
                </w:p>
              </w:tc>
              <w:tc>
                <w:tcPr>
                  <w:tcW w:w="539" w:type="pct"/>
                  <w:tcBorders>
                    <w:top w:val="single" w:color="auto"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b/>
                      <w:color w:val="auto"/>
                      <w:sz w:val="21"/>
                      <w:szCs w:val="21"/>
                      <w:lang w:val="en-US" w:eastAsia="zh-CN"/>
                    </w:rPr>
                  </w:pPr>
                  <w:r>
                    <w:rPr>
                      <w:rFonts w:hint="default" w:ascii="Times New Roman" w:hAnsi="Times New Roman" w:cs="Times New Roman"/>
                      <w:b/>
                      <w:color w:val="auto"/>
                      <w:sz w:val="21"/>
                      <w:szCs w:val="21"/>
                      <w:lang w:val="en-US" w:eastAsia="zh-CN"/>
                    </w:rPr>
                    <w:t>2021年8月4日</w:t>
                  </w:r>
                </w:p>
              </w:tc>
              <w:tc>
                <w:tcPr>
                  <w:tcW w:w="609" w:type="pct"/>
                  <w:tcBorders>
                    <w:top w:val="single" w:color="auto"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b/>
                      <w:color w:val="auto"/>
                      <w:sz w:val="21"/>
                      <w:szCs w:val="21"/>
                      <w:lang w:val="en-US" w:eastAsia="zh-CN"/>
                    </w:rPr>
                  </w:pPr>
                  <w:r>
                    <w:rPr>
                      <w:rFonts w:hint="default" w:ascii="Times New Roman" w:hAnsi="Times New Roman" w:cs="Times New Roman"/>
                      <w:b/>
                      <w:color w:val="auto"/>
                      <w:sz w:val="21"/>
                      <w:szCs w:val="21"/>
                      <w:lang w:val="en-US" w:eastAsia="zh-CN"/>
                    </w:rPr>
                    <w:t>2021年11月18日</w:t>
                  </w:r>
                </w:p>
              </w:tc>
              <w:tc>
                <w:tcPr>
                  <w:tcW w:w="608" w:type="pct"/>
                  <w:tcBorders>
                    <w:top w:val="single" w:color="auto"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b/>
                      <w:color w:val="auto"/>
                      <w:sz w:val="21"/>
                      <w:szCs w:val="21"/>
                      <w:lang w:val="en-US" w:eastAsia="zh-CN"/>
                    </w:rPr>
                  </w:pPr>
                  <w:r>
                    <w:rPr>
                      <w:rFonts w:hint="default" w:ascii="Times New Roman" w:hAnsi="Times New Roman" w:cs="Times New Roman"/>
                      <w:b/>
                      <w:color w:val="auto"/>
                      <w:sz w:val="21"/>
                      <w:szCs w:val="21"/>
                      <w:lang w:val="en-US" w:eastAsia="zh-CN"/>
                    </w:rPr>
                    <w:t>2022年6月30日</w:t>
                  </w:r>
                </w:p>
              </w:tc>
              <w:tc>
                <w:tcPr>
                  <w:tcW w:w="413" w:type="pct"/>
                  <w:vMerge w:val="continue"/>
                  <w:tcBorders>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b/>
                      <w:color w:val="auto"/>
                      <w:sz w:val="21"/>
                      <w:szCs w:val="21"/>
                    </w:rPr>
                  </w:pPr>
                </w:p>
              </w:tc>
              <w:tc>
                <w:tcPr>
                  <w:tcW w:w="330" w:type="pct"/>
                  <w:vMerge w:val="continue"/>
                  <w:tcBorders>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b/>
                      <w:color w:val="auto"/>
                      <w:sz w:val="21"/>
                      <w:szCs w:val="21"/>
                    </w:rPr>
                  </w:pPr>
                </w:p>
              </w:tc>
              <w:tc>
                <w:tcPr>
                  <w:tcW w:w="411" w:type="pct"/>
                  <w:vMerge w:val="continue"/>
                  <w:tcBorders>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b/>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5" w:hRule="atLeast"/>
              </w:trPr>
              <w:tc>
                <w:tcPr>
                  <w:tcW w:w="534" w:type="pct"/>
                  <w:vMerge w:val="restar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20m</w:t>
                  </w:r>
                  <w:r>
                    <w:rPr>
                      <w:rFonts w:hint="default" w:ascii="Times New Roman" w:hAnsi="Times New Roman" w:cs="Times New Roman"/>
                      <w:color w:val="auto"/>
                      <w:spacing w:val="-2"/>
                      <w:sz w:val="21"/>
                      <w:szCs w:val="21"/>
                    </w:rPr>
                    <w:t xml:space="preserve"> </w:t>
                  </w:r>
                  <w:r>
                    <w:rPr>
                      <w:rFonts w:hint="default" w:ascii="Times New Roman" w:hAnsi="Times New Roman" w:eastAsia="宋体" w:cs="Times New Roman"/>
                      <w:color w:val="auto"/>
                      <w:sz w:val="21"/>
                      <w:szCs w:val="21"/>
                    </w:rPr>
                    <w:t>浸出废气排气</w:t>
                  </w:r>
                  <w:r>
                    <w:rPr>
                      <w:rFonts w:hint="default" w:ascii="Times New Roman" w:hAnsi="Times New Roman" w:eastAsia="宋体" w:cs="Times New Roman"/>
                      <w:color w:val="auto"/>
                      <w:spacing w:val="-27"/>
                      <w:sz w:val="21"/>
                      <w:szCs w:val="21"/>
                    </w:rPr>
                    <w:t xml:space="preserve">筒 </w:t>
                  </w:r>
                  <w:r>
                    <w:rPr>
                      <w:rFonts w:hint="default" w:ascii="Times New Roman" w:hAnsi="Times New Roman" w:cs="Times New Roman"/>
                      <w:color w:val="auto"/>
                      <w:spacing w:val="-5"/>
                      <w:sz w:val="21"/>
                      <w:szCs w:val="21"/>
                    </w:rPr>
                    <w:t>DA001</w:t>
                  </w:r>
                </w:p>
                <w:p>
                  <w:pPr>
                    <w:pStyle w:val="29"/>
                    <w:keepNext w:val="0"/>
                    <w:keepLines w:val="0"/>
                    <w:pageBreakBefore w:val="0"/>
                    <w:widowControl w:val="0"/>
                    <w:kinsoku/>
                    <w:wordWrap/>
                    <w:overflowPunct/>
                    <w:topLinePunct w:val="0"/>
                    <w:autoSpaceDE/>
                    <w:autoSpaceDN/>
                    <w:bidi w:val="0"/>
                    <w:adjustRightInd w:val="0"/>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G1</w:t>
                  </w:r>
                  <w:r>
                    <w:rPr>
                      <w:rFonts w:hint="default" w:ascii="Times New Roman" w:hAnsi="Times New Roman" w:eastAsia="宋体" w:cs="Times New Roman"/>
                      <w:color w:val="auto"/>
                      <w:sz w:val="21"/>
                      <w:szCs w:val="21"/>
                    </w:rPr>
                    <w:t>）</w:t>
                  </w:r>
                </w:p>
              </w:tc>
              <w:tc>
                <w:tcPr>
                  <w:tcW w:w="1032" w:type="pct"/>
                  <w:gridSpan w:val="3"/>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烟气流量（</w:t>
                  </w:r>
                  <w:r>
                    <w:rPr>
                      <w:rFonts w:hint="default" w:ascii="Times New Roman" w:hAnsi="Times New Roman" w:cs="Times New Roman"/>
                      <w:color w:val="auto"/>
                      <w:sz w:val="21"/>
                      <w:szCs w:val="21"/>
                    </w:rPr>
                    <w:t>m</w:t>
                  </w:r>
                  <w:r>
                    <w:rPr>
                      <w:rFonts w:hint="default" w:ascii="Times New Roman" w:hAnsi="Times New Roman" w:cs="Times New Roman"/>
                      <w:color w:val="auto"/>
                      <w:position w:val="8"/>
                      <w:sz w:val="21"/>
                      <w:szCs w:val="21"/>
                    </w:rPr>
                    <w:t>3</w:t>
                  </w:r>
                  <w:r>
                    <w:rPr>
                      <w:rFonts w:hint="default" w:ascii="Times New Roman" w:hAnsi="Times New Roman" w:cs="Times New Roman"/>
                      <w:color w:val="auto"/>
                      <w:sz w:val="21"/>
                      <w:szCs w:val="21"/>
                    </w:rPr>
                    <w:t>/h</w:t>
                  </w:r>
                  <w:r>
                    <w:rPr>
                      <w:rFonts w:hint="default" w:ascii="Times New Roman" w:hAnsi="Times New Roman" w:eastAsia="宋体" w:cs="Times New Roman"/>
                      <w:color w:val="auto"/>
                      <w:sz w:val="21"/>
                      <w:szCs w:val="21"/>
                    </w:rPr>
                    <w:t>）</w:t>
                  </w:r>
                </w:p>
              </w:tc>
              <w:tc>
                <w:tcPr>
                  <w:tcW w:w="51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6734</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7342</w:t>
                  </w:r>
                </w:p>
              </w:tc>
              <w:tc>
                <w:tcPr>
                  <w:tcW w:w="60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8326</w:t>
                  </w:r>
                </w:p>
              </w:tc>
              <w:tc>
                <w:tcPr>
                  <w:tcW w:w="608"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8383</w:t>
                  </w:r>
                </w:p>
              </w:tc>
              <w:tc>
                <w:tcPr>
                  <w:tcW w:w="413"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7696</w:t>
                  </w:r>
                </w:p>
              </w:tc>
              <w:tc>
                <w:tcPr>
                  <w:tcW w:w="33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1" w:type="pct"/>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1" w:hRule="atLeast"/>
              </w:trPr>
              <w:tc>
                <w:tcPr>
                  <w:tcW w:w="534" w:type="pct"/>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auto"/>
                      <w:sz w:val="21"/>
                      <w:szCs w:val="21"/>
                    </w:rPr>
                  </w:pPr>
                </w:p>
              </w:tc>
              <w:tc>
                <w:tcPr>
                  <w:tcW w:w="1032" w:type="pct"/>
                  <w:gridSpan w:val="3"/>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烟气温度（℃）</w:t>
                  </w:r>
                </w:p>
              </w:tc>
              <w:tc>
                <w:tcPr>
                  <w:tcW w:w="51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29</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27</w:t>
                  </w:r>
                </w:p>
              </w:tc>
              <w:tc>
                <w:tcPr>
                  <w:tcW w:w="60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27</w:t>
                  </w:r>
                </w:p>
              </w:tc>
              <w:tc>
                <w:tcPr>
                  <w:tcW w:w="608"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w:t>
                  </w:r>
                </w:p>
              </w:tc>
              <w:tc>
                <w:tcPr>
                  <w:tcW w:w="413"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29</w:t>
                  </w:r>
                </w:p>
              </w:tc>
              <w:tc>
                <w:tcPr>
                  <w:tcW w:w="33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1" w:type="pct"/>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1" w:hRule="atLeast"/>
              </w:trPr>
              <w:tc>
                <w:tcPr>
                  <w:tcW w:w="534" w:type="pct"/>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auto"/>
                      <w:sz w:val="21"/>
                      <w:szCs w:val="21"/>
                    </w:rPr>
                  </w:pPr>
                </w:p>
              </w:tc>
              <w:tc>
                <w:tcPr>
                  <w:tcW w:w="1032" w:type="pct"/>
                  <w:gridSpan w:val="3"/>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烟气流速（</w:t>
                  </w:r>
                  <w:r>
                    <w:rPr>
                      <w:rFonts w:hint="default" w:ascii="Times New Roman" w:hAnsi="Times New Roman" w:cs="Times New Roman"/>
                      <w:color w:val="auto"/>
                      <w:sz w:val="21"/>
                      <w:szCs w:val="21"/>
                    </w:rPr>
                    <w:t>m/s</w:t>
                  </w:r>
                  <w:r>
                    <w:rPr>
                      <w:rFonts w:hint="default" w:ascii="Times New Roman" w:hAnsi="Times New Roman" w:eastAsia="宋体" w:cs="Times New Roman"/>
                      <w:color w:val="auto"/>
                      <w:sz w:val="21"/>
                      <w:szCs w:val="21"/>
                    </w:rPr>
                    <w:t>）</w:t>
                  </w:r>
                </w:p>
              </w:tc>
              <w:tc>
                <w:tcPr>
                  <w:tcW w:w="51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7.85</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8.33</w:t>
                  </w:r>
                </w:p>
              </w:tc>
              <w:tc>
                <w:tcPr>
                  <w:tcW w:w="60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9.32</w:t>
                  </w:r>
                </w:p>
              </w:tc>
              <w:tc>
                <w:tcPr>
                  <w:tcW w:w="608"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9.65</w:t>
                  </w:r>
                </w:p>
              </w:tc>
              <w:tc>
                <w:tcPr>
                  <w:tcW w:w="413"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8.79</w:t>
                  </w:r>
                </w:p>
              </w:tc>
              <w:tc>
                <w:tcPr>
                  <w:tcW w:w="33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1" w:type="pct"/>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5" w:hRule="atLeast"/>
              </w:trPr>
              <w:tc>
                <w:tcPr>
                  <w:tcW w:w="534" w:type="pct"/>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auto"/>
                      <w:sz w:val="21"/>
                      <w:szCs w:val="21"/>
                    </w:rPr>
                  </w:pPr>
                </w:p>
              </w:tc>
              <w:tc>
                <w:tcPr>
                  <w:tcW w:w="1032" w:type="pct"/>
                  <w:gridSpan w:val="3"/>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断面面积（</w:t>
                  </w:r>
                  <w:r>
                    <w:rPr>
                      <w:rFonts w:hint="default" w:ascii="Times New Roman" w:hAnsi="Times New Roman" w:cs="Times New Roman"/>
                      <w:color w:val="auto"/>
                      <w:sz w:val="21"/>
                      <w:szCs w:val="21"/>
                    </w:rPr>
                    <w:t>m</w:t>
                  </w:r>
                  <w:r>
                    <w:rPr>
                      <w:rFonts w:hint="default" w:ascii="Times New Roman" w:hAnsi="Times New Roman" w:cs="Times New Roman"/>
                      <w:color w:val="auto"/>
                      <w:position w:val="8"/>
                      <w:sz w:val="21"/>
                      <w:szCs w:val="21"/>
                    </w:rPr>
                    <w:t>2</w:t>
                  </w:r>
                  <w:r>
                    <w:rPr>
                      <w:rFonts w:hint="default" w:ascii="Times New Roman" w:hAnsi="Times New Roman" w:eastAsia="宋体" w:cs="Times New Roman"/>
                      <w:color w:val="auto"/>
                      <w:sz w:val="21"/>
                      <w:szCs w:val="21"/>
                    </w:rPr>
                    <w:t>）</w:t>
                  </w:r>
                </w:p>
              </w:tc>
              <w:tc>
                <w:tcPr>
                  <w:tcW w:w="51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0.2827</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0.2827</w:t>
                  </w:r>
                </w:p>
              </w:tc>
              <w:tc>
                <w:tcPr>
                  <w:tcW w:w="60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0.2827</w:t>
                  </w:r>
                </w:p>
              </w:tc>
              <w:tc>
                <w:tcPr>
                  <w:tcW w:w="608"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0.2827</w:t>
                  </w:r>
                </w:p>
              </w:tc>
              <w:tc>
                <w:tcPr>
                  <w:tcW w:w="413"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0.2827</w:t>
                  </w:r>
                </w:p>
              </w:tc>
              <w:tc>
                <w:tcPr>
                  <w:tcW w:w="33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1" w:type="pct"/>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5" w:hRule="atLeast"/>
              </w:trPr>
              <w:tc>
                <w:tcPr>
                  <w:tcW w:w="534" w:type="pct"/>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auto"/>
                      <w:sz w:val="21"/>
                      <w:szCs w:val="21"/>
                    </w:rPr>
                  </w:pPr>
                </w:p>
              </w:tc>
              <w:tc>
                <w:tcPr>
                  <w:tcW w:w="234" w:type="pct"/>
                  <w:vMerge w:val="restar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硫酸雾</w:t>
                  </w:r>
                </w:p>
              </w:tc>
              <w:tc>
                <w:tcPr>
                  <w:tcW w:w="797" w:type="pct"/>
                  <w:gridSpan w:val="2"/>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排放浓度（</w:t>
                  </w:r>
                  <w:r>
                    <w:rPr>
                      <w:rFonts w:hint="default" w:ascii="Times New Roman" w:hAnsi="Times New Roman" w:cs="Times New Roman"/>
                      <w:color w:val="auto"/>
                      <w:sz w:val="21"/>
                      <w:szCs w:val="21"/>
                    </w:rPr>
                    <w:t>mg/m</w:t>
                  </w:r>
                  <w:r>
                    <w:rPr>
                      <w:rFonts w:hint="default" w:ascii="Times New Roman" w:hAnsi="Times New Roman" w:cs="Times New Roman"/>
                      <w:color w:val="auto"/>
                      <w:position w:val="8"/>
                      <w:sz w:val="21"/>
                      <w:szCs w:val="21"/>
                    </w:rPr>
                    <w:t>3</w:t>
                  </w:r>
                  <w:r>
                    <w:rPr>
                      <w:rFonts w:hint="default" w:ascii="Times New Roman" w:hAnsi="Times New Roman" w:eastAsia="宋体" w:cs="Times New Roman"/>
                      <w:color w:val="auto"/>
                      <w:sz w:val="21"/>
                      <w:szCs w:val="21"/>
                    </w:rPr>
                    <w:t>）</w:t>
                  </w:r>
                </w:p>
              </w:tc>
              <w:tc>
                <w:tcPr>
                  <w:tcW w:w="51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1.68</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2.43</w:t>
                  </w:r>
                </w:p>
              </w:tc>
              <w:tc>
                <w:tcPr>
                  <w:tcW w:w="60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4.24</w:t>
                  </w:r>
                </w:p>
              </w:tc>
              <w:tc>
                <w:tcPr>
                  <w:tcW w:w="608"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w:t>
                  </w:r>
                </w:p>
              </w:tc>
              <w:tc>
                <w:tcPr>
                  <w:tcW w:w="413"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2.94</w:t>
                  </w:r>
                </w:p>
              </w:tc>
              <w:tc>
                <w:tcPr>
                  <w:tcW w:w="33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w:t>
                  </w:r>
                </w:p>
              </w:tc>
              <w:tc>
                <w:tcPr>
                  <w:tcW w:w="411" w:type="pct"/>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1" w:hRule="atLeast"/>
              </w:trPr>
              <w:tc>
                <w:tcPr>
                  <w:tcW w:w="534" w:type="pct"/>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auto"/>
                      <w:sz w:val="21"/>
                      <w:szCs w:val="21"/>
                    </w:rPr>
                  </w:pPr>
                </w:p>
              </w:tc>
              <w:tc>
                <w:tcPr>
                  <w:tcW w:w="234" w:type="pct"/>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auto"/>
                      <w:sz w:val="21"/>
                      <w:szCs w:val="21"/>
                    </w:rPr>
                  </w:pPr>
                </w:p>
              </w:tc>
              <w:tc>
                <w:tcPr>
                  <w:tcW w:w="797" w:type="pct"/>
                  <w:gridSpan w:val="2"/>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排放速率（</w:t>
                  </w:r>
                  <w:r>
                    <w:rPr>
                      <w:rFonts w:hint="default" w:ascii="Times New Roman" w:hAnsi="Times New Roman" w:cs="Times New Roman"/>
                      <w:color w:val="auto"/>
                      <w:sz w:val="21"/>
                      <w:szCs w:val="21"/>
                    </w:rPr>
                    <w:t>kg/h</w:t>
                  </w:r>
                  <w:r>
                    <w:rPr>
                      <w:rFonts w:hint="default" w:ascii="Times New Roman" w:hAnsi="Times New Roman" w:eastAsia="宋体" w:cs="Times New Roman"/>
                      <w:color w:val="auto"/>
                      <w:sz w:val="21"/>
                      <w:szCs w:val="21"/>
                    </w:rPr>
                    <w:t>）</w:t>
                  </w:r>
                </w:p>
              </w:tc>
              <w:tc>
                <w:tcPr>
                  <w:tcW w:w="51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0.0011</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0.018</w:t>
                  </w:r>
                </w:p>
              </w:tc>
              <w:tc>
                <w:tcPr>
                  <w:tcW w:w="60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0.035</w:t>
                  </w:r>
                </w:p>
              </w:tc>
              <w:tc>
                <w:tcPr>
                  <w:tcW w:w="608"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0.029</w:t>
                  </w:r>
                </w:p>
              </w:tc>
              <w:tc>
                <w:tcPr>
                  <w:tcW w:w="413"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0.0208</w:t>
                  </w:r>
                </w:p>
              </w:tc>
              <w:tc>
                <w:tcPr>
                  <w:tcW w:w="33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1" w:type="pct"/>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5" w:hRule="atLeast"/>
              </w:trPr>
              <w:tc>
                <w:tcPr>
                  <w:tcW w:w="534" w:type="pct"/>
                  <w:vMerge w:val="restar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 xml:space="preserve">20m </w:t>
                  </w:r>
                  <w:r>
                    <w:rPr>
                      <w:rFonts w:hint="default" w:ascii="Times New Roman" w:hAnsi="Times New Roman" w:eastAsia="宋体" w:cs="Times New Roman"/>
                      <w:color w:val="auto"/>
                      <w:sz w:val="21"/>
                      <w:szCs w:val="21"/>
                    </w:rPr>
                    <w:t>除杂净化废气排气筒</w:t>
                  </w:r>
                  <w:r>
                    <w:rPr>
                      <w:rFonts w:hint="default" w:ascii="Times New Roman" w:hAnsi="Times New Roman" w:cs="Times New Roman"/>
                      <w:color w:val="auto"/>
                      <w:sz w:val="21"/>
                      <w:szCs w:val="21"/>
                    </w:rPr>
                    <w:t>DA002</w:t>
                  </w:r>
                </w:p>
                <w:p>
                  <w:pPr>
                    <w:pStyle w:val="29"/>
                    <w:keepNext w:val="0"/>
                    <w:keepLines w:val="0"/>
                    <w:pageBreakBefore w:val="0"/>
                    <w:widowControl w:val="0"/>
                    <w:kinsoku/>
                    <w:wordWrap/>
                    <w:overflowPunct/>
                    <w:topLinePunct w:val="0"/>
                    <w:autoSpaceDE/>
                    <w:autoSpaceDN/>
                    <w:bidi w:val="0"/>
                    <w:adjustRightInd w:val="0"/>
                    <w:snapToGrid/>
                    <w:spacing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G2</w:t>
                  </w:r>
                  <w:r>
                    <w:rPr>
                      <w:rFonts w:hint="default" w:ascii="Times New Roman" w:hAnsi="Times New Roman" w:eastAsia="宋体" w:cs="Times New Roman"/>
                      <w:color w:val="auto"/>
                      <w:sz w:val="21"/>
                      <w:szCs w:val="21"/>
                    </w:rPr>
                    <w:t>）</w:t>
                  </w:r>
                </w:p>
              </w:tc>
              <w:tc>
                <w:tcPr>
                  <w:tcW w:w="1032" w:type="pct"/>
                  <w:gridSpan w:val="3"/>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烟气流量（</w:t>
                  </w:r>
                  <w:r>
                    <w:rPr>
                      <w:rFonts w:hint="default" w:ascii="Times New Roman" w:hAnsi="Times New Roman" w:cs="Times New Roman"/>
                      <w:color w:val="auto"/>
                      <w:sz w:val="21"/>
                      <w:szCs w:val="21"/>
                    </w:rPr>
                    <w:t>m</w:t>
                  </w:r>
                  <w:r>
                    <w:rPr>
                      <w:rFonts w:hint="default" w:ascii="Times New Roman" w:hAnsi="Times New Roman" w:cs="Times New Roman"/>
                      <w:color w:val="auto"/>
                      <w:position w:val="8"/>
                      <w:sz w:val="21"/>
                      <w:szCs w:val="21"/>
                    </w:rPr>
                    <w:t>3</w:t>
                  </w:r>
                  <w:r>
                    <w:rPr>
                      <w:rFonts w:hint="default" w:ascii="Times New Roman" w:hAnsi="Times New Roman" w:cs="Times New Roman"/>
                      <w:color w:val="auto"/>
                      <w:sz w:val="21"/>
                      <w:szCs w:val="21"/>
                    </w:rPr>
                    <w:t>/h</w:t>
                  </w:r>
                  <w:r>
                    <w:rPr>
                      <w:rFonts w:hint="default" w:ascii="Times New Roman" w:hAnsi="Times New Roman" w:eastAsia="宋体" w:cs="Times New Roman"/>
                      <w:color w:val="auto"/>
                      <w:sz w:val="21"/>
                      <w:szCs w:val="21"/>
                    </w:rPr>
                    <w:t>）</w:t>
                  </w:r>
                </w:p>
              </w:tc>
              <w:tc>
                <w:tcPr>
                  <w:tcW w:w="51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7509</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6509</w:t>
                  </w:r>
                </w:p>
              </w:tc>
              <w:tc>
                <w:tcPr>
                  <w:tcW w:w="60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8660</w:t>
                  </w:r>
                </w:p>
              </w:tc>
              <w:tc>
                <w:tcPr>
                  <w:tcW w:w="608"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8770</w:t>
                  </w:r>
                </w:p>
              </w:tc>
              <w:tc>
                <w:tcPr>
                  <w:tcW w:w="413"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7862</w:t>
                  </w:r>
                </w:p>
              </w:tc>
              <w:tc>
                <w:tcPr>
                  <w:tcW w:w="33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1" w:type="pct"/>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1" w:hRule="atLeast"/>
              </w:trPr>
              <w:tc>
                <w:tcPr>
                  <w:tcW w:w="534" w:type="pct"/>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auto"/>
                      <w:sz w:val="21"/>
                      <w:szCs w:val="21"/>
                    </w:rPr>
                  </w:pPr>
                </w:p>
              </w:tc>
              <w:tc>
                <w:tcPr>
                  <w:tcW w:w="1032" w:type="pct"/>
                  <w:gridSpan w:val="3"/>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烟气温度（℃）</w:t>
                  </w:r>
                </w:p>
              </w:tc>
              <w:tc>
                <w:tcPr>
                  <w:tcW w:w="51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27</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30</w:t>
                  </w:r>
                </w:p>
              </w:tc>
              <w:tc>
                <w:tcPr>
                  <w:tcW w:w="60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23</w:t>
                  </w:r>
                </w:p>
              </w:tc>
              <w:tc>
                <w:tcPr>
                  <w:tcW w:w="608"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w:t>
                  </w:r>
                </w:p>
              </w:tc>
              <w:tc>
                <w:tcPr>
                  <w:tcW w:w="413"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28</w:t>
                  </w:r>
                </w:p>
              </w:tc>
              <w:tc>
                <w:tcPr>
                  <w:tcW w:w="33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1" w:type="pct"/>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1" w:hRule="atLeast"/>
              </w:trPr>
              <w:tc>
                <w:tcPr>
                  <w:tcW w:w="534" w:type="pct"/>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auto"/>
                      <w:sz w:val="21"/>
                      <w:szCs w:val="21"/>
                    </w:rPr>
                  </w:pPr>
                </w:p>
              </w:tc>
              <w:tc>
                <w:tcPr>
                  <w:tcW w:w="1032" w:type="pct"/>
                  <w:gridSpan w:val="3"/>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烟气流速（</w:t>
                  </w:r>
                  <w:r>
                    <w:rPr>
                      <w:rFonts w:hint="default" w:ascii="Times New Roman" w:hAnsi="Times New Roman" w:cs="Times New Roman"/>
                      <w:color w:val="auto"/>
                      <w:sz w:val="21"/>
                      <w:szCs w:val="21"/>
                    </w:rPr>
                    <w:t>m/s</w:t>
                  </w:r>
                  <w:r>
                    <w:rPr>
                      <w:rFonts w:hint="default" w:ascii="Times New Roman" w:hAnsi="Times New Roman" w:eastAsia="宋体" w:cs="Times New Roman"/>
                      <w:color w:val="auto"/>
                      <w:sz w:val="21"/>
                      <w:szCs w:val="21"/>
                    </w:rPr>
                    <w:t>）</w:t>
                  </w:r>
                </w:p>
              </w:tc>
              <w:tc>
                <w:tcPr>
                  <w:tcW w:w="51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8.70</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7.45</w:t>
                  </w:r>
                </w:p>
              </w:tc>
              <w:tc>
                <w:tcPr>
                  <w:tcW w:w="60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9.57</w:t>
                  </w:r>
                </w:p>
              </w:tc>
              <w:tc>
                <w:tcPr>
                  <w:tcW w:w="608"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10.1</w:t>
                  </w:r>
                </w:p>
              </w:tc>
              <w:tc>
                <w:tcPr>
                  <w:tcW w:w="413"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8.96</w:t>
                  </w:r>
                </w:p>
              </w:tc>
              <w:tc>
                <w:tcPr>
                  <w:tcW w:w="33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1" w:type="pct"/>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5" w:hRule="atLeast"/>
              </w:trPr>
              <w:tc>
                <w:tcPr>
                  <w:tcW w:w="534" w:type="pct"/>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auto"/>
                      <w:sz w:val="21"/>
                      <w:szCs w:val="21"/>
                    </w:rPr>
                  </w:pPr>
                </w:p>
              </w:tc>
              <w:tc>
                <w:tcPr>
                  <w:tcW w:w="1032" w:type="pct"/>
                  <w:gridSpan w:val="3"/>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断面面积（</w:t>
                  </w:r>
                  <w:r>
                    <w:rPr>
                      <w:rFonts w:hint="default" w:ascii="Times New Roman" w:hAnsi="Times New Roman" w:cs="Times New Roman"/>
                      <w:color w:val="auto"/>
                      <w:sz w:val="21"/>
                      <w:szCs w:val="21"/>
                    </w:rPr>
                    <w:t>m</w:t>
                  </w:r>
                  <w:r>
                    <w:rPr>
                      <w:rFonts w:hint="default" w:ascii="Times New Roman" w:hAnsi="Times New Roman" w:cs="Times New Roman"/>
                      <w:color w:val="auto"/>
                      <w:position w:val="8"/>
                      <w:sz w:val="21"/>
                      <w:szCs w:val="21"/>
                    </w:rPr>
                    <w:t>2</w:t>
                  </w:r>
                  <w:r>
                    <w:rPr>
                      <w:rFonts w:hint="default" w:ascii="Times New Roman" w:hAnsi="Times New Roman" w:eastAsia="宋体" w:cs="Times New Roman"/>
                      <w:color w:val="auto"/>
                      <w:sz w:val="21"/>
                      <w:szCs w:val="21"/>
                    </w:rPr>
                    <w:t>）</w:t>
                  </w:r>
                </w:p>
              </w:tc>
              <w:tc>
                <w:tcPr>
                  <w:tcW w:w="51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0.2827</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0.2827</w:t>
                  </w:r>
                </w:p>
              </w:tc>
              <w:tc>
                <w:tcPr>
                  <w:tcW w:w="60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0.2827</w:t>
                  </w:r>
                </w:p>
              </w:tc>
              <w:tc>
                <w:tcPr>
                  <w:tcW w:w="608"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0.2827</w:t>
                  </w:r>
                </w:p>
              </w:tc>
              <w:tc>
                <w:tcPr>
                  <w:tcW w:w="413"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0.2827</w:t>
                  </w:r>
                </w:p>
              </w:tc>
              <w:tc>
                <w:tcPr>
                  <w:tcW w:w="33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1" w:type="pct"/>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5" w:hRule="atLeast"/>
              </w:trPr>
              <w:tc>
                <w:tcPr>
                  <w:tcW w:w="534" w:type="pct"/>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auto"/>
                      <w:sz w:val="21"/>
                      <w:szCs w:val="21"/>
                    </w:rPr>
                  </w:pPr>
                </w:p>
              </w:tc>
              <w:tc>
                <w:tcPr>
                  <w:tcW w:w="234" w:type="pct"/>
                  <w:vMerge w:val="restar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硫酸雾</w:t>
                  </w:r>
                </w:p>
              </w:tc>
              <w:tc>
                <w:tcPr>
                  <w:tcW w:w="797" w:type="pct"/>
                  <w:gridSpan w:val="2"/>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排放浓度（</w:t>
                  </w:r>
                  <w:r>
                    <w:rPr>
                      <w:rFonts w:hint="default" w:ascii="Times New Roman" w:hAnsi="Times New Roman" w:cs="Times New Roman"/>
                      <w:color w:val="auto"/>
                      <w:sz w:val="21"/>
                      <w:szCs w:val="21"/>
                    </w:rPr>
                    <w:t>mg/m</w:t>
                  </w:r>
                  <w:r>
                    <w:rPr>
                      <w:rFonts w:hint="default" w:ascii="Times New Roman" w:hAnsi="Times New Roman" w:cs="Times New Roman"/>
                      <w:color w:val="auto"/>
                      <w:position w:val="8"/>
                      <w:sz w:val="21"/>
                      <w:szCs w:val="21"/>
                    </w:rPr>
                    <w:t>3</w:t>
                  </w:r>
                  <w:r>
                    <w:rPr>
                      <w:rFonts w:hint="default" w:ascii="Times New Roman" w:hAnsi="Times New Roman" w:eastAsia="宋体" w:cs="Times New Roman"/>
                      <w:color w:val="auto"/>
                      <w:sz w:val="21"/>
                      <w:szCs w:val="21"/>
                    </w:rPr>
                    <w:t>）</w:t>
                  </w:r>
                </w:p>
              </w:tc>
              <w:tc>
                <w:tcPr>
                  <w:tcW w:w="51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1.48</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2.63</w:t>
                  </w:r>
                </w:p>
              </w:tc>
              <w:tc>
                <w:tcPr>
                  <w:tcW w:w="60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3.84</w:t>
                  </w:r>
                </w:p>
              </w:tc>
              <w:tc>
                <w:tcPr>
                  <w:tcW w:w="608"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w:t>
                  </w:r>
                </w:p>
              </w:tc>
              <w:tc>
                <w:tcPr>
                  <w:tcW w:w="413"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2.76</w:t>
                  </w:r>
                </w:p>
              </w:tc>
              <w:tc>
                <w:tcPr>
                  <w:tcW w:w="33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w:t>
                  </w:r>
                </w:p>
              </w:tc>
              <w:tc>
                <w:tcPr>
                  <w:tcW w:w="411" w:type="pct"/>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1" w:hRule="atLeast"/>
              </w:trPr>
              <w:tc>
                <w:tcPr>
                  <w:tcW w:w="534" w:type="pct"/>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auto"/>
                      <w:sz w:val="21"/>
                      <w:szCs w:val="21"/>
                    </w:rPr>
                  </w:pPr>
                </w:p>
              </w:tc>
              <w:tc>
                <w:tcPr>
                  <w:tcW w:w="234" w:type="pct"/>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auto"/>
                      <w:sz w:val="21"/>
                      <w:szCs w:val="21"/>
                    </w:rPr>
                  </w:pPr>
                </w:p>
              </w:tc>
              <w:tc>
                <w:tcPr>
                  <w:tcW w:w="797" w:type="pct"/>
                  <w:gridSpan w:val="2"/>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排放速率（</w:t>
                  </w:r>
                  <w:r>
                    <w:rPr>
                      <w:rFonts w:hint="default" w:ascii="Times New Roman" w:hAnsi="Times New Roman" w:cs="Times New Roman"/>
                      <w:color w:val="auto"/>
                      <w:sz w:val="21"/>
                      <w:szCs w:val="21"/>
                    </w:rPr>
                    <w:t>kg/h</w:t>
                  </w:r>
                  <w:r>
                    <w:rPr>
                      <w:rFonts w:hint="default" w:ascii="Times New Roman" w:hAnsi="Times New Roman" w:eastAsia="宋体" w:cs="Times New Roman"/>
                      <w:color w:val="auto"/>
                      <w:sz w:val="21"/>
                      <w:szCs w:val="21"/>
                    </w:rPr>
                    <w:t>）</w:t>
                  </w:r>
                </w:p>
              </w:tc>
              <w:tc>
                <w:tcPr>
                  <w:tcW w:w="51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0.011</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0.017</w:t>
                  </w:r>
                </w:p>
              </w:tc>
              <w:tc>
                <w:tcPr>
                  <w:tcW w:w="60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0.033</w:t>
                  </w:r>
                </w:p>
              </w:tc>
              <w:tc>
                <w:tcPr>
                  <w:tcW w:w="608"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0.027</w:t>
                  </w:r>
                </w:p>
              </w:tc>
              <w:tc>
                <w:tcPr>
                  <w:tcW w:w="413"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0.022</w:t>
                  </w:r>
                </w:p>
              </w:tc>
              <w:tc>
                <w:tcPr>
                  <w:tcW w:w="33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1" w:type="pct"/>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5" w:hRule="atLeast"/>
              </w:trPr>
              <w:tc>
                <w:tcPr>
                  <w:tcW w:w="534" w:type="pct"/>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auto"/>
                      <w:sz w:val="21"/>
                      <w:szCs w:val="21"/>
                    </w:rPr>
                  </w:pPr>
                </w:p>
              </w:tc>
              <w:tc>
                <w:tcPr>
                  <w:tcW w:w="1032" w:type="pct"/>
                  <w:gridSpan w:val="3"/>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烟气流量（</w:t>
                  </w:r>
                  <w:r>
                    <w:rPr>
                      <w:rFonts w:hint="default" w:ascii="Times New Roman" w:hAnsi="Times New Roman" w:cs="Times New Roman"/>
                      <w:color w:val="auto"/>
                      <w:sz w:val="21"/>
                      <w:szCs w:val="21"/>
                    </w:rPr>
                    <w:t>m</w:t>
                  </w:r>
                  <w:r>
                    <w:rPr>
                      <w:rFonts w:hint="default" w:ascii="Times New Roman" w:hAnsi="Times New Roman" w:cs="Times New Roman"/>
                      <w:color w:val="auto"/>
                      <w:position w:val="8"/>
                      <w:sz w:val="21"/>
                      <w:szCs w:val="21"/>
                    </w:rPr>
                    <w:t>3</w:t>
                  </w:r>
                  <w:r>
                    <w:rPr>
                      <w:rFonts w:hint="default" w:ascii="Times New Roman" w:hAnsi="Times New Roman" w:cs="Times New Roman"/>
                      <w:color w:val="auto"/>
                      <w:sz w:val="21"/>
                      <w:szCs w:val="21"/>
                    </w:rPr>
                    <w:t>/h</w:t>
                  </w:r>
                  <w:r>
                    <w:rPr>
                      <w:rFonts w:hint="default" w:ascii="Times New Roman" w:hAnsi="Times New Roman" w:eastAsia="宋体" w:cs="Times New Roman"/>
                      <w:color w:val="auto"/>
                      <w:sz w:val="21"/>
                      <w:szCs w:val="21"/>
                    </w:rPr>
                    <w:t>）</w:t>
                  </w:r>
                </w:p>
              </w:tc>
              <w:tc>
                <w:tcPr>
                  <w:tcW w:w="519" w:type="pct"/>
                  <w:tcBorders>
                    <w:top w:val="single" w:color="000000" w:sz="4" w:space="0"/>
                    <w:left w:val="single" w:color="000000" w:sz="4" w:space="0"/>
                    <w:bottom w:val="single" w:color="auto"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7509</w:t>
                  </w:r>
                </w:p>
              </w:tc>
              <w:tc>
                <w:tcPr>
                  <w:tcW w:w="539" w:type="pct"/>
                  <w:tcBorders>
                    <w:top w:val="single" w:color="000000" w:sz="4" w:space="0"/>
                    <w:left w:val="single" w:color="000000" w:sz="4" w:space="0"/>
                    <w:bottom w:val="single" w:color="auto"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6507</w:t>
                  </w:r>
                </w:p>
              </w:tc>
              <w:tc>
                <w:tcPr>
                  <w:tcW w:w="60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8693</w:t>
                  </w:r>
                </w:p>
              </w:tc>
              <w:tc>
                <w:tcPr>
                  <w:tcW w:w="608"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8680</w:t>
                  </w:r>
                </w:p>
              </w:tc>
              <w:tc>
                <w:tcPr>
                  <w:tcW w:w="413"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7847</w:t>
                  </w:r>
                </w:p>
              </w:tc>
              <w:tc>
                <w:tcPr>
                  <w:tcW w:w="33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1" w:type="pct"/>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1" w:hRule="atLeast"/>
              </w:trPr>
              <w:tc>
                <w:tcPr>
                  <w:tcW w:w="534" w:type="pct"/>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auto"/>
                      <w:sz w:val="21"/>
                      <w:szCs w:val="21"/>
                    </w:rPr>
                  </w:pPr>
                </w:p>
              </w:tc>
              <w:tc>
                <w:tcPr>
                  <w:tcW w:w="1032" w:type="pct"/>
                  <w:gridSpan w:val="3"/>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烟气温度（℃）</w:t>
                  </w:r>
                </w:p>
              </w:tc>
              <w:tc>
                <w:tcPr>
                  <w:tcW w:w="519" w:type="pct"/>
                  <w:tcBorders>
                    <w:top w:val="single" w:color="auto" w:sz="4" w:space="0"/>
                    <w:left w:val="single" w:color="auto" w:sz="4" w:space="0"/>
                    <w:bottom w:val="single" w:color="auto"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27</w:t>
                  </w:r>
                </w:p>
              </w:tc>
              <w:tc>
                <w:tcPr>
                  <w:tcW w:w="539" w:type="pct"/>
                  <w:tcBorders>
                    <w:top w:val="single" w:color="auto" w:sz="4" w:space="0"/>
                    <w:left w:val="single" w:color="000000" w:sz="4" w:space="0"/>
                    <w:bottom w:val="single" w:color="auto"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30</w:t>
                  </w:r>
                </w:p>
              </w:tc>
              <w:tc>
                <w:tcPr>
                  <w:tcW w:w="609" w:type="pct"/>
                  <w:tcBorders>
                    <w:top w:val="single" w:color="000000" w:sz="4" w:space="0"/>
                    <w:left w:val="single" w:color="auto"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23</w:t>
                  </w:r>
                </w:p>
              </w:tc>
              <w:tc>
                <w:tcPr>
                  <w:tcW w:w="608"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w:t>
                  </w:r>
                </w:p>
              </w:tc>
              <w:tc>
                <w:tcPr>
                  <w:tcW w:w="413"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28</w:t>
                  </w:r>
                </w:p>
              </w:tc>
              <w:tc>
                <w:tcPr>
                  <w:tcW w:w="33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1" w:type="pct"/>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1" w:hRule="atLeast"/>
              </w:trPr>
              <w:tc>
                <w:tcPr>
                  <w:tcW w:w="534" w:type="pct"/>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auto"/>
                      <w:sz w:val="21"/>
                      <w:szCs w:val="21"/>
                    </w:rPr>
                  </w:pPr>
                </w:p>
              </w:tc>
              <w:tc>
                <w:tcPr>
                  <w:tcW w:w="1032" w:type="pct"/>
                  <w:gridSpan w:val="3"/>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烟气流速（</w:t>
                  </w:r>
                  <w:r>
                    <w:rPr>
                      <w:rFonts w:hint="default" w:ascii="Times New Roman" w:hAnsi="Times New Roman" w:cs="Times New Roman"/>
                      <w:color w:val="auto"/>
                      <w:sz w:val="21"/>
                      <w:szCs w:val="21"/>
                    </w:rPr>
                    <w:t>m/s</w:t>
                  </w:r>
                  <w:r>
                    <w:rPr>
                      <w:rFonts w:hint="default" w:ascii="Times New Roman" w:hAnsi="Times New Roman" w:eastAsia="宋体" w:cs="Times New Roman"/>
                      <w:color w:val="auto"/>
                      <w:sz w:val="21"/>
                      <w:szCs w:val="21"/>
                    </w:rPr>
                    <w:t>）</w:t>
                  </w:r>
                </w:p>
              </w:tc>
              <w:tc>
                <w:tcPr>
                  <w:tcW w:w="519" w:type="pct"/>
                  <w:tcBorders>
                    <w:top w:val="single" w:color="auto"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8.70</w:t>
                  </w:r>
                </w:p>
              </w:tc>
              <w:tc>
                <w:tcPr>
                  <w:tcW w:w="539" w:type="pct"/>
                  <w:tcBorders>
                    <w:top w:val="single" w:color="auto"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7.45</w:t>
                  </w:r>
                </w:p>
              </w:tc>
              <w:tc>
                <w:tcPr>
                  <w:tcW w:w="60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9.64</w:t>
                  </w:r>
                </w:p>
              </w:tc>
              <w:tc>
                <w:tcPr>
                  <w:tcW w:w="608"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9.92</w:t>
                  </w:r>
                </w:p>
              </w:tc>
              <w:tc>
                <w:tcPr>
                  <w:tcW w:w="413"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8.93</w:t>
                  </w:r>
                </w:p>
              </w:tc>
              <w:tc>
                <w:tcPr>
                  <w:tcW w:w="33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1" w:type="pct"/>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5" w:hRule="atLeast"/>
              </w:trPr>
              <w:tc>
                <w:tcPr>
                  <w:tcW w:w="534" w:type="pct"/>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auto"/>
                      <w:sz w:val="21"/>
                      <w:szCs w:val="21"/>
                    </w:rPr>
                  </w:pPr>
                </w:p>
              </w:tc>
              <w:tc>
                <w:tcPr>
                  <w:tcW w:w="1032" w:type="pct"/>
                  <w:gridSpan w:val="3"/>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断面面积（</w:t>
                  </w:r>
                  <w:r>
                    <w:rPr>
                      <w:rFonts w:hint="default" w:ascii="Times New Roman" w:hAnsi="Times New Roman" w:cs="Times New Roman"/>
                      <w:color w:val="auto"/>
                      <w:sz w:val="21"/>
                      <w:szCs w:val="21"/>
                    </w:rPr>
                    <w:t>m</w:t>
                  </w:r>
                  <w:r>
                    <w:rPr>
                      <w:rFonts w:hint="default" w:ascii="Times New Roman" w:hAnsi="Times New Roman" w:cs="Times New Roman"/>
                      <w:color w:val="auto"/>
                      <w:position w:val="8"/>
                      <w:sz w:val="21"/>
                      <w:szCs w:val="21"/>
                    </w:rPr>
                    <w:t>2</w:t>
                  </w:r>
                  <w:r>
                    <w:rPr>
                      <w:rFonts w:hint="default" w:ascii="Times New Roman" w:hAnsi="Times New Roman" w:eastAsia="宋体" w:cs="Times New Roman"/>
                      <w:color w:val="auto"/>
                      <w:sz w:val="21"/>
                      <w:szCs w:val="21"/>
                    </w:rPr>
                    <w:t>）</w:t>
                  </w:r>
                </w:p>
              </w:tc>
              <w:tc>
                <w:tcPr>
                  <w:tcW w:w="51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0.2827</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0.2827</w:t>
                  </w:r>
                </w:p>
              </w:tc>
              <w:tc>
                <w:tcPr>
                  <w:tcW w:w="60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0.2827</w:t>
                  </w:r>
                </w:p>
              </w:tc>
              <w:tc>
                <w:tcPr>
                  <w:tcW w:w="608"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0.2827</w:t>
                  </w:r>
                </w:p>
              </w:tc>
              <w:tc>
                <w:tcPr>
                  <w:tcW w:w="413"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0.2827</w:t>
                  </w:r>
                </w:p>
              </w:tc>
              <w:tc>
                <w:tcPr>
                  <w:tcW w:w="33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1" w:type="pct"/>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5" w:hRule="atLeast"/>
              </w:trPr>
              <w:tc>
                <w:tcPr>
                  <w:tcW w:w="534" w:type="pct"/>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auto"/>
                      <w:sz w:val="21"/>
                      <w:szCs w:val="21"/>
                    </w:rPr>
                  </w:pPr>
                </w:p>
              </w:tc>
              <w:tc>
                <w:tcPr>
                  <w:tcW w:w="297" w:type="pct"/>
                  <w:gridSpan w:val="2"/>
                  <w:vMerge w:val="restar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0"/>
                      <w:sz w:val="21"/>
                      <w:szCs w:val="21"/>
                    </w:rPr>
                    <w:t>砷及其化</w:t>
                  </w:r>
                </w:p>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合物</w:t>
                  </w:r>
                </w:p>
              </w:tc>
              <w:tc>
                <w:tcPr>
                  <w:tcW w:w="735"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排放浓度（</w:t>
                  </w:r>
                  <w:r>
                    <w:rPr>
                      <w:rFonts w:hint="default" w:ascii="Times New Roman" w:hAnsi="Times New Roman" w:cs="Times New Roman"/>
                      <w:color w:val="auto"/>
                      <w:sz w:val="21"/>
                      <w:szCs w:val="21"/>
                    </w:rPr>
                    <w:t>mg/m</w:t>
                  </w:r>
                  <w:r>
                    <w:rPr>
                      <w:rFonts w:hint="default" w:ascii="Times New Roman" w:hAnsi="Times New Roman" w:cs="Times New Roman"/>
                      <w:color w:val="auto"/>
                      <w:position w:val="8"/>
                      <w:sz w:val="21"/>
                      <w:szCs w:val="21"/>
                    </w:rPr>
                    <w:t>3</w:t>
                  </w:r>
                  <w:r>
                    <w:rPr>
                      <w:rFonts w:hint="default" w:ascii="Times New Roman" w:hAnsi="Times New Roman" w:eastAsia="宋体" w:cs="Times New Roman"/>
                      <w:color w:val="auto"/>
                      <w:sz w:val="21"/>
                      <w:szCs w:val="21"/>
                    </w:rPr>
                    <w:t>）</w:t>
                  </w:r>
                </w:p>
              </w:tc>
              <w:tc>
                <w:tcPr>
                  <w:tcW w:w="51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0.0037</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0.0071</w:t>
                  </w:r>
                </w:p>
              </w:tc>
              <w:tc>
                <w:tcPr>
                  <w:tcW w:w="60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0.0307</w:t>
                  </w:r>
                </w:p>
              </w:tc>
              <w:tc>
                <w:tcPr>
                  <w:tcW w:w="608"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c>
                <w:tcPr>
                  <w:tcW w:w="413"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0.0129</w:t>
                  </w:r>
                </w:p>
              </w:tc>
              <w:tc>
                <w:tcPr>
                  <w:tcW w:w="33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w:t>
                  </w:r>
                </w:p>
              </w:tc>
              <w:tc>
                <w:tcPr>
                  <w:tcW w:w="411" w:type="pct"/>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1" w:hRule="atLeast"/>
              </w:trPr>
              <w:tc>
                <w:tcPr>
                  <w:tcW w:w="534" w:type="pct"/>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auto"/>
                      <w:sz w:val="21"/>
                      <w:szCs w:val="21"/>
                    </w:rPr>
                  </w:pPr>
                </w:p>
              </w:tc>
              <w:tc>
                <w:tcPr>
                  <w:tcW w:w="297" w:type="pct"/>
                  <w:gridSpan w:val="2"/>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auto"/>
                      <w:sz w:val="21"/>
                      <w:szCs w:val="21"/>
                    </w:rPr>
                  </w:pPr>
                </w:p>
              </w:tc>
              <w:tc>
                <w:tcPr>
                  <w:tcW w:w="735"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排放速率（</w:t>
                  </w:r>
                  <w:r>
                    <w:rPr>
                      <w:rFonts w:hint="default" w:ascii="Times New Roman" w:hAnsi="Times New Roman" w:cs="Times New Roman"/>
                      <w:color w:val="auto"/>
                      <w:sz w:val="21"/>
                      <w:szCs w:val="21"/>
                    </w:rPr>
                    <w:t>kg/h</w:t>
                  </w:r>
                  <w:r>
                    <w:rPr>
                      <w:rFonts w:hint="default" w:ascii="Times New Roman" w:hAnsi="Times New Roman" w:eastAsia="宋体" w:cs="Times New Roman"/>
                      <w:color w:val="auto"/>
                      <w:sz w:val="21"/>
                      <w:szCs w:val="21"/>
                    </w:rPr>
                    <w:t>）</w:t>
                  </w:r>
                </w:p>
              </w:tc>
              <w:tc>
                <w:tcPr>
                  <w:tcW w:w="51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0.000028</w:t>
                  </w:r>
                </w:p>
              </w:tc>
              <w:tc>
                <w:tcPr>
                  <w:tcW w:w="53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0.000046</w:t>
                  </w:r>
                </w:p>
              </w:tc>
              <w:tc>
                <w:tcPr>
                  <w:tcW w:w="60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0.00027</w:t>
                  </w:r>
                </w:p>
              </w:tc>
              <w:tc>
                <w:tcPr>
                  <w:tcW w:w="608"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0.000087</w:t>
                  </w:r>
                </w:p>
              </w:tc>
              <w:tc>
                <w:tcPr>
                  <w:tcW w:w="413"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0.00011</w:t>
                  </w:r>
                </w:p>
              </w:tc>
              <w:tc>
                <w:tcPr>
                  <w:tcW w:w="33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1" w:type="pct"/>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1" w:hRule="atLeast"/>
              </w:trPr>
              <w:tc>
                <w:tcPr>
                  <w:tcW w:w="832" w:type="pct"/>
                  <w:gridSpan w:val="3"/>
                  <w:vMerge w:val="restart"/>
                  <w:tcBorders>
                    <w:top w:val="single" w:color="000000" w:sz="4" w:space="0"/>
                    <w:left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备注</w:t>
                  </w:r>
                </w:p>
              </w:tc>
              <w:tc>
                <w:tcPr>
                  <w:tcW w:w="4167" w:type="pct"/>
                  <w:gridSpan w:val="8"/>
                  <w:tcBorders>
                    <w:top w:val="single" w:color="000000" w:sz="4" w:space="0"/>
                    <w:left w:val="single" w:color="000000" w:sz="4" w:space="0"/>
                    <w:bottom w:val="single" w:color="000000"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r>
                    <w:rPr>
                      <w:rFonts w:hint="default" w:ascii="Times New Roman" w:hAnsi="Times New Roman" w:eastAsia="宋体" w:cs="Times New Roman"/>
                      <w:color w:val="auto"/>
                      <w:sz w:val="21"/>
                      <w:szCs w:val="21"/>
                    </w:rPr>
                    <w:t>、采样断面尺寸：</w:t>
                  </w:r>
                  <w:r>
                    <w:rPr>
                      <w:rFonts w:hint="default" w:ascii="Times New Roman" w:hAnsi="Times New Roman" w:cs="Times New Roman"/>
                      <w:color w:val="auto"/>
                      <w:sz w:val="21"/>
                      <w:szCs w:val="21"/>
                    </w:rPr>
                    <w:t>1#</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2#</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Ф0.6m</w:t>
                  </w:r>
                  <w:r>
                    <w:rPr>
                      <w:rFonts w:hint="default" w:ascii="Times New Roman" w:hAnsi="Times New Roman" w:eastAsia="宋体" w:cs="Times New Roman"/>
                      <w:color w:val="auto"/>
                      <w:sz w:val="21"/>
                      <w:szCs w:val="21"/>
                    </w:rPr>
                    <w:t xml:space="preserve">； </w:t>
                  </w:r>
                  <w:r>
                    <w:rPr>
                      <w:rFonts w:hint="default" w:ascii="Times New Roman" w:hAnsi="Times New Roman" w:cs="Times New Roman"/>
                      <w:color w:val="auto"/>
                      <w:sz w:val="21"/>
                      <w:szCs w:val="21"/>
                    </w:rPr>
                    <w:t>2</w:t>
                  </w:r>
                  <w:r>
                    <w:rPr>
                      <w:rFonts w:hint="default" w:ascii="Times New Roman" w:hAnsi="Times New Roman" w:eastAsia="宋体" w:cs="Times New Roman"/>
                      <w:color w:val="auto"/>
                      <w:sz w:val="21"/>
                      <w:szCs w:val="21"/>
                    </w:rPr>
                    <w:t>、排气筒高度：</w:t>
                  </w:r>
                  <w:r>
                    <w:rPr>
                      <w:rFonts w:hint="default" w:ascii="Times New Roman" w:hAnsi="Times New Roman" w:cs="Times New Roman"/>
                      <w:color w:val="auto"/>
                      <w:sz w:val="21"/>
                      <w:szCs w:val="21"/>
                    </w:rPr>
                    <w:t>1#</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2#</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20m</w:t>
                  </w:r>
                  <w:r>
                    <w:rPr>
                      <w:rFonts w:hint="default" w:ascii="Times New Roman" w:hAnsi="Times New Roman" w:eastAsia="宋体"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82" w:hRule="atLeast"/>
              </w:trPr>
              <w:tc>
                <w:tcPr>
                  <w:tcW w:w="832" w:type="pct"/>
                  <w:gridSpan w:val="3"/>
                  <w:vMerge w:val="continue"/>
                  <w:tcBorders>
                    <w:left w:val="single" w:color="000000" w:sz="4" w:space="0"/>
                    <w:bottom w:val="single" w:color="auto"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rPr>
                  </w:pPr>
                </w:p>
              </w:tc>
              <w:tc>
                <w:tcPr>
                  <w:tcW w:w="4167" w:type="pct"/>
                  <w:gridSpan w:val="8"/>
                  <w:tcBorders>
                    <w:top w:val="single" w:color="000000" w:sz="4" w:space="0"/>
                    <w:left w:val="single" w:color="000000" w:sz="4" w:space="0"/>
                    <w:bottom w:val="single" w:color="auto" w:sz="4" w:space="0"/>
                    <w:right w:val="single" w:color="auto"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参考限值源于《无机化学工业污染物排放标准》</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GB31573-2015</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pacing w:val="-34"/>
                      <w:sz w:val="21"/>
                      <w:szCs w:val="21"/>
                    </w:rPr>
                    <w:t xml:space="preserve">表 </w:t>
                  </w:r>
                  <w:r>
                    <w:rPr>
                      <w:rFonts w:hint="default" w:ascii="Times New Roman" w:hAnsi="Times New Roman" w:cs="Times New Roman"/>
                      <w:color w:val="auto"/>
                      <w:sz w:val="21"/>
                      <w:szCs w:val="21"/>
                    </w:rPr>
                    <w:t xml:space="preserve">3 </w:t>
                  </w:r>
                  <w:r>
                    <w:rPr>
                      <w:rFonts w:hint="default" w:ascii="Times New Roman" w:hAnsi="Times New Roman" w:eastAsia="宋体" w:cs="Times New Roman"/>
                      <w:color w:val="auto"/>
                      <w:sz w:val="21"/>
                      <w:szCs w:val="21"/>
                    </w:rPr>
                    <w:t>大气污</w:t>
                  </w:r>
                </w:p>
                <w:p>
                  <w:pPr>
                    <w:pStyle w:val="29"/>
                    <w:keepNext w:val="0"/>
                    <w:keepLines w:val="0"/>
                    <w:pageBreakBefore w:val="0"/>
                    <w:widowControl w:val="0"/>
                    <w:kinsoku/>
                    <w:wordWrap/>
                    <w:overflowPunct/>
                    <w:topLinePunct w:val="0"/>
                    <w:autoSpaceDE/>
                    <w:autoSpaceDN/>
                    <w:bidi w:val="0"/>
                    <w:adjustRightInd w:val="0"/>
                    <w:snapToGrid/>
                    <w:spacing w:before="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染物排放限值。</w:t>
                  </w:r>
                </w:p>
              </w:tc>
            </w:tr>
          </w:tbl>
          <w:p>
            <w:pPr>
              <w:pStyle w:val="26"/>
              <w:keepNext w:val="0"/>
              <w:keepLines w:val="0"/>
              <w:pageBreakBefore w:val="0"/>
              <w:widowControl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both"/>
              <w:textAlignment w:val="auto"/>
              <w:outlineLvl w:val="9"/>
              <w:rPr>
                <w:rFonts w:hint="default" w:ascii="Times New Roman" w:hAnsi="Times New Roman" w:eastAsia="宋体" w:cs="Times New Roman"/>
                <w:color w:val="auto"/>
                <w:spacing w:val="0"/>
                <w:w w:val="100"/>
                <w:position w:val="0"/>
                <w:sz w:val="24"/>
                <w:szCs w:val="24"/>
                <w:u w:val="none" w:color="auto"/>
                <w:lang w:val="en-US" w:eastAsia="zh-CN"/>
              </w:rPr>
            </w:pPr>
          </w:p>
          <w:p>
            <w:pPr>
              <w:pStyle w:val="26"/>
              <w:keepNext w:val="0"/>
              <w:keepLines w:val="0"/>
              <w:pageBreakBefore w:val="0"/>
              <w:widowControl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auto"/>
              <w:outlineLvl w:val="9"/>
              <w:rPr>
                <w:rFonts w:hint="default" w:ascii="Times New Roman" w:hAnsi="Times New Roman" w:eastAsia="宋体" w:cs="Times New Roman"/>
                <w:b/>
                <w:bCs/>
                <w:color w:val="auto"/>
                <w:spacing w:val="0"/>
                <w:w w:val="100"/>
                <w:position w:val="0"/>
                <w:sz w:val="21"/>
                <w:szCs w:val="21"/>
                <w:u w:val="none" w:color="auto"/>
                <w:lang w:val="en-US" w:eastAsia="zh-CN"/>
              </w:rPr>
            </w:pPr>
          </w:p>
          <w:p>
            <w:pPr>
              <w:pStyle w:val="26"/>
              <w:keepNext w:val="0"/>
              <w:keepLines w:val="0"/>
              <w:pageBreakBefore w:val="0"/>
              <w:widowControl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auto"/>
              <w:outlineLvl w:val="9"/>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b/>
                <w:bCs/>
                <w:color w:val="auto"/>
                <w:spacing w:val="0"/>
                <w:w w:val="100"/>
                <w:position w:val="0"/>
                <w:sz w:val="21"/>
                <w:szCs w:val="21"/>
                <w:u w:val="none" w:color="auto"/>
                <w:lang w:val="en-US" w:eastAsia="zh-CN"/>
              </w:rPr>
              <w:t>表2-1</w:t>
            </w:r>
            <w:r>
              <w:rPr>
                <w:rFonts w:hint="default" w:cs="Times New Roman"/>
                <w:b/>
                <w:bCs/>
                <w:color w:val="auto"/>
                <w:spacing w:val="0"/>
                <w:w w:val="100"/>
                <w:position w:val="0"/>
                <w:sz w:val="21"/>
                <w:szCs w:val="21"/>
                <w:u w:val="none" w:color="auto"/>
                <w:lang w:val="en-US" w:eastAsia="zh-CN"/>
              </w:rPr>
              <w:t>3（2）</w:t>
            </w:r>
            <w:r>
              <w:rPr>
                <w:rFonts w:hint="default" w:ascii="Times New Roman" w:hAnsi="Times New Roman" w:eastAsia="宋体" w:cs="Times New Roman"/>
                <w:b/>
                <w:bCs/>
                <w:color w:val="auto"/>
                <w:spacing w:val="0"/>
                <w:w w:val="100"/>
                <w:position w:val="0"/>
                <w:sz w:val="21"/>
                <w:szCs w:val="21"/>
                <w:u w:val="none" w:color="auto"/>
                <w:lang w:val="en-US" w:eastAsia="zh-CN"/>
              </w:rPr>
              <w:t xml:space="preserve">  </w:t>
            </w:r>
            <w:r>
              <w:rPr>
                <w:rFonts w:hint="default" w:cs="Times New Roman"/>
                <w:b/>
                <w:bCs/>
                <w:color w:val="auto"/>
                <w:spacing w:val="0"/>
                <w:w w:val="100"/>
                <w:position w:val="0"/>
                <w:sz w:val="21"/>
                <w:szCs w:val="21"/>
                <w:u w:val="none" w:color="auto"/>
                <w:lang w:val="en-US" w:eastAsia="zh-CN"/>
              </w:rPr>
              <w:t>有</w:t>
            </w:r>
            <w:r>
              <w:rPr>
                <w:rFonts w:hint="default" w:ascii="Times New Roman" w:hAnsi="Times New Roman" w:eastAsia="宋体" w:cs="Times New Roman"/>
                <w:b/>
                <w:bCs/>
                <w:color w:val="auto"/>
                <w:spacing w:val="0"/>
                <w:w w:val="100"/>
                <w:position w:val="0"/>
                <w:sz w:val="21"/>
                <w:szCs w:val="21"/>
                <w:u w:val="none" w:color="auto"/>
                <w:lang w:val="en-US" w:eastAsia="zh-CN"/>
              </w:rPr>
              <w:t>组织排放废气监测结果统计表      单位：mg/m3</w:t>
            </w:r>
          </w:p>
          <w:tbl>
            <w:tblPr>
              <w:tblStyle w:val="17"/>
              <w:tblW w:w="4997"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775"/>
              <w:gridCol w:w="760"/>
              <w:gridCol w:w="1026"/>
              <w:gridCol w:w="892"/>
              <w:gridCol w:w="862"/>
              <w:gridCol w:w="885"/>
              <w:gridCol w:w="972"/>
              <w:gridCol w:w="712"/>
              <w:gridCol w:w="770"/>
              <w:gridCol w:w="699"/>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1" w:hRule="atLeast"/>
              </w:trPr>
              <w:tc>
                <w:tcPr>
                  <w:tcW w:w="464" w:type="pct"/>
                  <w:vMerge w:val="restart"/>
                  <w:tcBorders>
                    <w:top w:val="single" w:color="auto" w:sz="4" w:space="0"/>
                    <w:left w:val="single" w:color="auto" w:sz="0" w:space="0"/>
                    <w:right w:val="single" w:color="000000" w:sz="4" w:space="0"/>
                  </w:tcBorders>
                  <w:vAlign w:val="center"/>
                </w:tcPr>
                <w:p>
                  <w:pPr>
                    <w:pStyle w:val="29"/>
                    <w:spacing w:before="12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采样点位</w:t>
                  </w:r>
                </w:p>
              </w:tc>
              <w:tc>
                <w:tcPr>
                  <w:tcW w:w="1069" w:type="pct"/>
                  <w:gridSpan w:val="2"/>
                  <w:vMerge w:val="restart"/>
                  <w:tcBorders>
                    <w:top w:val="single" w:color="auto" w:sz="4" w:space="0"/>
                    <w:left w:val="single" w:color="000000" w:sz="4" w:space="0"/>
                    <w:bottom w:val="single" w:color="000000" w:sz="4" w:space="0"/>
                    <w:right w:val="single" w:color="000000" w:sz="4" w:space="0"/>
                  </w:tcBorders>
                  <w:vAlign w:val="center"/>
                </w:tcPr>
                <w:p>
                  <w:pPr>
                    <w:pStyle w:val="29"/>
                    <w:ind w:lef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检测项目</w:t>
                  </w:r>
                </w:p>
              </w:tc>
              <w:tc>
                <w:tcPr>
                  <w:tcW w:w="2162" w:type="pct"/>
                  <w:gridSpan w:val="4"/>
                  <w:tcBorders>
                    <w:top w:val="single" w:color="auto" w:sz="4" w:space="0"/>
                    <w:left w:val="single" w:color="000000" w:sz="4" w:space="0"/>
                    <w:bottom w:val="single" w:color="000000" w:sz="4" w:space="0"/>
                    <w:right w:val="single" w:color="000000" w:sz="4" w:space="0"/>
                  </w:tcBorders>
                  <w:vAlign w:val="center"/>
                </w:tcPr>
                <w:p>
                  <w:pPr>
                    <w:pStyle w:val="29"/>
                    <w:spacing w:before="57"/>
                    <w:ind w:lef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检测结果</w:t>
                  </w:r>
                </w:p>
              </w:tc>
              <w:tc>
                <w:tcPr>
                  <w:tcW w:w="426" w:type="pct"/>
                  <w:vMerge w:val="restart"/>
                  <w:tcBorders>
                    <w:top w:val="single" w:color="auto" w:sz="4" w:space="0"/>
                    <w:left w:val="single" w:color="000000" w:sz="4" w:space="0"/>
                    <w:right w:val="single" w:color="000000" w:sz="4" w:space="0"/>
                  </w:tcBorders>
                  <w:vAlign w:val="center"/>
                </w:tcPr>
                <w:p>
                  <w:pPr>
                    <w:pStyle w:val="29"/>
                    <w:spacing w:before="120" w:line="240" w:lineRule="auto"/>
                    <w:ind w:left="0" w:right="0"/>
                    <w:jc w:val="center"/>
                    <w:rPr>
                      <w:rFonts w:hint="default" w:ascii="Times New Roman" w:hAnsi="Times New Roman" w:eastAsia="宋体" w:cs="Times New Roman"/>
                      <w:b/>
                      <w:color w:val="auto"/>
                      <w:sz w:val="21"/>
                      <w:szCs w:val="21"/>
                      <w:lang w:val="en-US" w:eastAsia="zh-CN"/>
                    </w:rPr>
                  </w:pPr>
                  <w:r>
                    <w:rPr>
                      <w:rFonts w:hint="default" w:ascii="Times New Roman" w:hAnsi="Times New Roman" w:cs="Times New Roman"/>
                      <w:b/>
                      <w:color w:val="auto"/>
                      <w:sz w:val="21"/>
                      <w:szCs w:val="21"/>
                      <w:lang w:val="en-US" w:eastAsia="zh-CN"/>
                    </w:rPr>
                    <w:t>平均值</w:t>
                  </w:r>
                </w:p>
              </w:tc>
              <w:tc>
                <w:tcPr>
                  <w:tcW w:w="461" w:type="pct"/>
                  <w:vMerge w:val="restart"/>
                  <w:tcBorders>
                    <w:top w:val="single" w:color="auto" w:sz="4" w:space="0"/>
                    <w:left w:val="single" w:color="000000" w:sz="4" w:space="0"/>
                    <w:bottom w:val="single" w:color="000000" w:sz="4" w:space="0"/>
                    <w:right w:val="single" w:color="000000" w:sz="4" w:space="0"/>
                  </w:tcBorders>
                  <w:vAlign w:val="center"/>
                </w:tcPr>
                <w:p>
                  <w:pPr>
                    <w:pStyle w:val="29"/>
                    <w:spacing w:before="12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参考限值</w:t>
                  </w:r>
                </w:p>
              </w:tc>
              <w:tc>
                <w:tcPr>
                  <w:tcW w:w="415" w:type="pct"/>
                  <w:vMerge w:val="restart"/>
                  <w:tcBorders>
                    <w:top w:val="single" w:color="auto" w:sz="4" w:space="0"/>
                    <w:left w:val="single" w:color="000000" w:sz="4" w:space="0"/>
                    <w:bottom w:val="single" w:color="000000" w:sz="4" w:space="0"/>
                    <w:right w:val="single" w:color="auto" w:sz="4" w:space="0"/>
                  </w:tcBorders>
                  <w:vAlign w:val="center"/>
                </w:tcPr>
                <w:p>
                  <w:pPr>
                    <w:pStyle w:val="29"/>
                    <w:spacing w:before="12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是否达标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1" w:hRule="atLeast"/>
              </w:trPr>
              <w:tc>
                <w:tcPr>
                  <w:tcW w:w="464" w:type="pct"/>
                  <w:vMerge w:val="continue"/>
                  <w:tcBorders>
                    <w:left w:val="single" w:color="auto" w:sz="0" w:space="0"/>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1069" w:type="pct"/>
                  <w:gridSpan w:val="2"/>
                  <w:vMerge w:val="continue"/>
                  <w:tcBorders>
                    <w:top w:val="nil"/>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jc w:val="center"/>
                    <w:textAlignment w:val="auto"/>
                    <w:rPr>
                      <w:rFonts w:hint="default" w:ascii="Times New Roman" w:hAnsi="Times New Roman" w:eastAsia="宋体" w:cs="Times New Roman"/>
                      <w:b/>
                      <w:color w:val="auto"/>
                      <w:sz w:val="21"/>
                      <w:szCs w:val="21"/>
                    </w:rPr>
                  </w:pPr>
                  <w:r>
                    <w:rPr>
                      <w:rFonts w:hint="default" w:ascii="Times New Roman" w:hAnsi="Times New Roman" w:cs="Times New Roman"/>
                      <w:b/>
                      <w:color w:val="auto"/>
                      <w:sz w:val="21"/>
                      <w:szCs w:val="21"/>
                      <w:lang w:val="en-US" w:eastAsia="zh-CN"/>
                    </w:rPr>
                    <w:t>2021年6月9号</w:t>
                  </w:r>
                </w:p>
              </w:tc>
              <w:tc>
                <w:tcPr>
                  <w:tcW w:w="516"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jc w:val="center"/>
                    <w:textAlignment w:val="auto"/>
                    <w:rPr>
                      <w:rFonts w:hint="default" w:ascii="Times New Roman" w:hAnsi="Times New Roman" w:eastAsia="宋体" w:cs="Times New Roman"/>
                      <w:b/>
                      <w:color w:val="auto"/>
                      <w:sz w:val="21"/>
                      <w:szCs w:val="21"/>
                    </w:rPr>
                  </w:pPr>
                  <w:r>
                    <w:rPr>
                      <w:rFonts w:hint="default" w:ascii="Times New Roman" w:hAnsi="Times New Roman" w:cs="Times New Roman"/>
                      <w:b/>
                      <w:color w:val="auto"/>
                      <w:sz w:val="21"/>
                      <w:szCs w:val="21"/>
                      <w:lang w:val="en-US" w:eastAsia="zh-CN"/>
                    </w:rPr>
                    <w:t>2021年8月4日</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jc w:val="center"/>
                    <w:textAlignment w:val="auto"/>
                    <w:rPr>
                      <w:rFonts w:hint="default" w:ascii="Times New Roman" w:hAnsi="Times New Roman" w:eastAsia="宋体" w:cs="Times New Roman"/>
                      <w:b/>
                      <w:color w:val="auto"/>
                      <w:sz w:val="21"/>
                      <w:szCs w:val="21"/>
                    </w:rPr>
                  </w:pPr>
                  <w:r>
                    <w:rPr>
                      <w:rFonts w:hint="default" w:ascii="Times New Roman" w:hAnsi="Times New Roman" w:cs="Times New Roman"/>
                      <w:b/>
                      <w:color w:val="auto"/>
                      <w:sz w:val="21"/>
                      <w:szCs w:val="21"/>
                      <w:lang w:val="en-US" w:eastAsia="zh-CN"/>
                    </w:rPr>
                    <w:t>2021年11月18日</w:t>
                  </w:r>
                </w:p>
              </w:tc>
              <w:tc>
                <w:tcPr>
                  <w:tcW w:w="580" w:type="pct"/>
                  <w:tcBorders>
                    <w:top w:val="nil"/>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jc w:val="center"/>
                    <w:textAlignment w:val="auto"/>
                    <w:rPr>
                      <w:rFonts w:hint="default" w:ascii="Times New Roman" w:hAnsi="Times New Roman" w:cs="Times New Roman"/>
                      <w:color w:val="auto"/>
                      <w:sz w:val="21"/>
                      <w:szCs w:val="21"/>
                    </w:rPr>
                  </w:pPr>
                  <w:r>
                    <w:rPr>
                      <w:rFonts w:hint="default" w:ascii="Times New Roman" w:hAnsi="Times New Roman" w:cs="Times New Roman"/>
                      <w:b/>
                      <w:color w:val="auto"/>
                      <w:sz w:val="21"/>
                      <w:szCs w:val="21"/>
                      <w:lang w:val="en-US" w:eastAsia="zh-CN"/>
                    </w:rPr>
                    <w:t>2022年6月30日</w:t>
                  </w:r>
                </w:p>
              </w:tc>
              <w:tc>
                <w:tcPr>
                  <w:tcW w:w="426" w:type="pct"/>
                  <w:vMerge w:val="continue"/>
                  <w:tcBorders>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461" w:type="pct"/>
                  <w:vMerge w:val="continue"/>
                  <w:tcBorders>
                    <w:top w:val="nil"/>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415" w:type="pct"/>
                  <w:vMerge w:val="continue"/>
                  <w:tcBorders>
                    <w:top w:val="nil"/>
                    <w:left w:val="single" w:color="000000" w:sz="4" w:space="0"/>
                    <w:bottom w:val="single" w:color="000000" w:sz="4" w:space="0"/>
                    <w:right w:val="single" w:color="auto" w:sz="4" w:space="0"/>
                  </w:tcBorders>
                  <w:vAlign w:val="center"/>
                </w:tcPr>
                <w:p>
                  <w:pPr>
                    <w:jc w:val="center"/>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1" w:hRule="atLeast"/>
              </w:trPr>
              <w:tc>
                <w:tcPr>
                  <w:tcW w:w="464" w:type="pct"/>
                  <w:vMerge w:val="restart"/>
                  <w:tcBorders>
                    <w:top w:val="single" w:color="000000" w:sz="4" w:space="0"/>
                    <w:left w:val="single" w:color="auto" w:sz="4" w:space="0"/>
                    <w:right w:val="single" w:color="000000" w:sz="4" w:space="0"/>
                  </w:tcBorders>
                  <w:vAlign w:val="center"/>
                </w:tcPr>
                <w:p>
                  <w:pPr>
                    <w:pStyle w:val="29"/>
                    <w:spacing w:before="217" w:line="240" w:lineRule="auto"/>
                    <w:ind w:left="0" w:right="0"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 xml:space="preserve">20m </w:t>
                  </w:r>
                  <w:r>
                    <w:rPr>
                      <w:rFonts w:hint="default" w:ascii="Times New Roman" w:hAnsi="Times New Roman" w:eastAsia="宋体" w:cs="Times New Roman"/>
                      <w:color w:val="auto"/>
                      <w:sz w:val="21"/>
                      <w:szCs w:val="21"/>
                    </w:rPr>
                    <w:t>烘干废气排气筒</w:t>
                  </w:r>
                  <w:r>
                    <w:rPr>
                      <w:rFonts w:hint="default" w:ascii="Times New Roman" w:hAnsi="Times New Roman" w:cs="Times New Roman"/>
                      <w:color w:val="auto"/>
                      <w:sz w:val="21"/>
                      <w:szCs w:val="21"/>
                    </w:rPr>
                    <w:t>DA00 3</w:t>
                  </w:r>
                </w:p>
                <w:p>
                  <w:pPr>
                    <w:pStyle w:val="29"/>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p>
                  <w:pPr>
                    <w:pStyle w:val="29"/>
                    <w:spacing w:before="5"/>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G3</w:t>
                  </w:r>
                  <w:r>
                    <w:rPr>
                      <w:rFonts w:hint="default" w:ascii="Times New Roman" w:hAnsi="Times New Roman" w:eastAsia="宋体" w:cs="Times New Roman"/>
                      <w:color w:val="auto"/>
                      <w:sz w:val="21"/>
                      <w:szCs w:val="21"/>
                    </w:rPr>
                    <w:t>）</w:t>
                  </w:r>
                </w:p>
              </w:tc>
              <w:tc>
                <w:tcPr>
                  <w:tcW w:w="1069" w:type="pct"/>
                  <w:gridSpan w:val="2"/>
                  <w:tcBorders>
                    <w:top w:val="single" w:color="000000" w:sz="4" w:space="0"/>
                    <w:left w:val="single" w:color="000000" w:sz="4" w:space="0"/>
                    <w:bottom w:val="single" w:color="000000" w:sz="4" w:space="0"/>
                    <w:right w:val="single" w:color="000000" w:sz="4" w:space="0"/>
                  </w:tcBorders>
                  <w:vAlign w:val="center"/>
                </w:tcPr>
                <w:p>
                  <w:pPr>
                    <w:pStyle w:val="29"/>
                    <w:spacing w:before="58"/>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烟气流量（</w:t>
                  </w:r>
                  <w:r>
                    <w:rPr>
                      <w:rFonts w:hint="default" w:ascii="Times New Roman" w:hAnsi="Times New Roman" w:cs="Times New Roman"/>
                      <w:color w:val="auto"/>
                      <w:sz w:val="21"/>
                      <w:szCs w:val="21"/>
                    </w:rPr>
                    <w:t>m</w:t>
                  </w:r>
                  <w:r>
                    <w:rPr>
                      <w:rFonts w:hint="default" w:ascii="Times New Roman" w:hAnsi="Times New Roman" w:cs="Times New Roman"/>
                      <w:color w:val="auto"/>
                      <w:position w:val="8"/>
                      <w:sz w:val="21"/>
                      <w:szCs w:val="21"/>
                    </w:rPr>
                    <w:t>3</w:t>
                  </w:r>
                  <w:r>
                    <w:rPr>
                      <w:rFonts w:hint="default" w:ascii="Times New Roman" w:hAnsi="Times New Roman" w:cs="Times New Roman"/>
                      <w:color w:val="auto"/>
                      <w:sz w:val="21"/>
                      <w:szCs w:val="21"/>
                    </w:rPr>
                    <w:t>/h</w:t>
                  </w:r>
                  <w:r>
                    <w:rPr>
                      <w:rFonts w:hint="default" w:ascii="Times New Roman" w:hAnsi="Times New Roman" w:eastAsia="宋体" w:cs="Times New Roman"/>
                      <w:color w:val="auto"/>
                      <w:sz w:val="21"/>
                      <w:szCs w:val="21"/>
                    </w:rPr>
                    <w:t>）</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29"/>
                    <w:spacing w:before="74"/>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5740</w:t>
                  </w:r>
                </w:p>
              </w:tc>
              <w:tc>
                <w:tcPr>
                  <w:tcW w:w="516" w:type="pct"/>
                  <w:tcBorders>
                    <w:top w:val="single" w:color="000000" w:sz="4" w:space="0"/>
                    <w:left w:val="single" w:color="000000" w:sz="4" w:space="0"/>
                    <w:bottom w:val="single" w:color="000000" w:sz="4" w:space="0"/>
                    <w:right w:val="single" w:color="000000" w:sz="4" w:space="0"/>
                  </w:tcBorders>
                  <w:vAlign w:val="center"/>
                </w:tcPr>
                <w:p>
                  <w:pPr>
                    <w:pStyle w:val="29"/>
                    <w:spacing w:before="74"/>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7757</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29"/>
                    <w:spacing w:before="74"/>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2553</w:t>
                  </w:r>
                </w:p>
              </w:tc>
              <w:tc>
                <w:tcPr>
                  <w:tcW w:w="580" w:type="pct"/>
                  <w:tcBorders>
                    <w:top w:val="single" w:color="000000" w:sz="4" w:space="0"/>
                    <w:left w:val="single" w:color="000000" w:sz="4" w:space="0"/>
                    <w:bottom w:val="single" w:color="000000" w:sz="4" w:space="0"/>
                    <w:right w:val="single" w:color="000000" w:sz="4" w:space="0"/>
                  </w:tcBorders>
                  <w:vAlign w:val="center"/>
                </w:tcPr>
                <w:p>
                  <w:pPr>
                    <w:pStyle w:val="29"/>
                    <w:spacing w:before="74"/>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2503</w:t>
                  </w:r>
                </w:p>
              </w:tc>
              <w:tc>
                <w:tcPr>
                  <w:tcW w:w="426" w:type="pct"/>
                  <w:tcBorders>
                    <w:top w:val="single" w:color="000000" w:sz="4" w:space="0"/>
                    <w:left w:val="single" w:color="000000" w:sz="4" w:space="0"/>
                    <w:bottom w:val="single" w:color="000000" w:sz="4" w:space="0"/>
                    <w:right w:val="single" w:color="000000" w:sz="4" w:space="0"/>
                  </w:tcBorders>
                  <w:vAlign w:val="center"/>
                </w:tcPr>
                <w:p>
                  <w:pPr>
                    <w:pStyle w:val="29"/>
                    <w:spacing w:before="74"/>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4638</w:t>
                  </w:r>
                </w:p>
              </w:tc>
              <w:tc>
                <w:tcPr>
                  <w:tcW w:w="461" w:type="pct"/>
                  <w:tcBorders>
                    <w:top w:val="single" w:color="000000" w:sz="4" w:space="0"/>
                    <w:left w:val="single" w:color="000000" w:sz="4" w:space="0"/>
                    <w:bottom w:val="single" w:color="000000" w:sz="4" w:space="0"/>
                    <w:right w:val="single" w:color="000000" w:sz="4" w:space="0"/>
                  </w:tcBorders>
                  <w:vAlign w:val="center"/>
                </w:tcPr>
                <w:p>
                  <w:pPr>
                    <w:pStyle w:val="29"/>
                    <w:spacing w:before="74"/>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5" w:type="pct"/>
                  <w:tcBorders>
                    <w:top w:val="single" w:color="000000" w:sz="4" w:space="0"/>
                    <w:left w:val="single" w:color="000000" w:sz="4" w:space="0"/>
                    <w:bottom w:val="single" w:color="000000" w:sz="4" w:space="0"/>
                    <w:right w:val="single" w:color="auto" w:sz="4" w:space="0"/>
                  </w:tcBorders>
                  <w:vAlign w:val="center"/>
                </w:tcPr>
                <w:p>
                  <w:pPr>
                    <w:pStyle w:val="29"/>
                    <w:spacing w:before="74"/>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1" w:hRule="atLeast"/>
              </w:trPr>
              <w:tc>
                <w:tcPr>
                  <w:tcW w:w="464" w:type="pct"/>
                  <w:vMerge w:val="continue"/>
                  <w:tcBorders>
                    <w:left w:val="single" w:color="auto"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1069" w:type="pct"/>
                  <w:gridSpan w:val="2"/>
                  <w:tcBorders>
                    <w:top w:val="single" w:color="000000" w:sz="4" w:space="0"/>
                    <w:left w:val="single" w:color="000000" w:sz="4" w:space="0"/>
                    <w:bottom w:val="single" w:color="000000" w:sz="4" w:space="0"/>
                    <w:right w:val="single" w:color="000000" w:sz="4" w:space="0"/>
                  </w:tcBorders>
                  <w:vAlign w:val="center"/>
                </w:tcPr>
                <w:p>
                  <w:pPr>
                    <w:pStyle w:val="29"/>
                    <w:spacing w:before="57"/>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烟气温度（℃）</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62</w:t>
                  </w:r>
                </w:p>
              </w:tc>
              <w:tc>
                <w:tcPr>
                  <w:tcW w:w="516"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65</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5</w:t>
                  </w:r>
                  <w:r>
                    <w:rPr>
                      <w:rFonts w:hint="default" w:ascii="Times New Roman" w:hAnsi="Times New Roman" w:cs="Times New Roman"/>
                      <w:color w:val="auto"/>
                      <w:sz w:val="21"/>
                      <w:szCs w:val="21"/>
                      <w:lang w:val="en-US" w:eastAsia="zh-CN"/>
                    </w:rPr>
                    <w:t>8</w:t>
                  </w:r>
                </w:p>
              </w:tc>
              <w:tc>
                <w:tcPr>
                  <w:tcW w:w="580" w:type="pct"/>
                  <w:tcBorders>
                    <w:top w:val="single" w:color="000000" w:sz="4" w:space="0"/>
                    <w:left w:val="single" w:color="000000" w:sz="4" w:space="0"/>
                    <w:bottom w:val="single" w:color="000000" w:sz="4" w:space="0"/>
                    <w:right w:val="single" w:color="000000" w:sz="4" w:space="0"/>
                  </w:tcBorders>
                  <w:vAlign w:val="center"/>
                </w:tcPr>
                <w:p>
                  <w:pPr>
                    <w:pStyle w:val="29"/>
                    <w:spacing w:before="76"/>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54</w:t>
                  </w:r>
                </w:p>
              </w:tc>
              <w:tc>
                <w:tcPr>
                  <w:tcW w:w="426"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60</w:t>
                  </w:r>
                </w:p>
              </w:tc>
              <w:tc>
                <w:tcPr>
                  <w:tcW w:w="461"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5" w:type="pct"/>
                  <w:tcBorders>
                    <w:top w:val="single" w:color="000000" w:sz="4" w:space="0"/>
                    <w:left w:val="single" w:color="000000" w:sz="4" w:space="0"/>
                    <w:bottom w:val="single" w:color="000000" w:sz="4" w:space="0"/>
                    <w:right w:val="single" w:color="auto" w:sz="4" w:space="0"/>
                  </w:tcBorders>
                  <w:vAlign w:val="center"/>
                </w:tcPr>
                <w:p>
                  <w:pPr>
                    <w:pStyle w:val="29"/>
                    <w:spacing w:before="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1" w:hRule="atLeast"/>
              </w:trPr>
              <w:tc>
                <w:tcPr>
                  <w:tcW w:w="464" w:type="pct"/>
                  <w:vMerge w:val="continue"/>
                  <w:tcBorders>
                    <w:left w:val="single" w:color="auto"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1069" w:type="pct"/>
                  <w:gridSpan w:val="2"/>
                  <w:tcBorders>
                    <w:top w:val="single" w:color="000000" w:sz="4" w:space="0"/>
                    <w:left w:val="single" w:color="000000" w:sz="4" w:space="0"/>
                    <w:bottom w:val="single" w:color="000000" w:sz="4" w:space="0"/>
                    <w:right w:val="single" w:color="000000" w:sz="4" w:space="0"/>
                  </w:tcBorders>
                  <w:vAlign w:val="center"/>
                </w:tcPr>
                <w:p>
                  <w:pPr>
                    <w:pStyle w:val="29"/>
                    <w:spacing w:before="57"/>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烟气流速（</w:t>
                  </w:r>
                  <w:r>
                    <w:rPr>
                      <w:rFonts w:hint="default" w:ascii="Times New Roman" w:hAnsi="Times New Roman" w:cs="Times New Roman"/>
                      <w:color w:val="auto"/>
                      <w:sz w:val="21"/>
                      <w:szCs w:val="21"/>
                    </w:rPr>
                    <w:t>m/s</w:t>
                  </w:r>
                  <w:r>
                    <w:rPr>
                      <w:rFonts w:hint="default" w:ascii="Times New Roman" w:hAnsi="Times New Roman" w:eastAsia="宋体" w:cs="Times New Roman"/>
                      <w:color w:val="auto"/>
                      <w:sz w:val="21"/>
                      <w:szCs w:val="21"/>
                    </w:rPr>
                    <w:t>）</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7.26</w:t>
                  </w:r>
                </w:p>
              </w:tc>
              <w:tc>
                <w:tcPr>
                  <w:tcW w:w="516"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9.93</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3.</w:t>
                  </w:r>
                  <w:r>
                    <w:rPr>
                      <w:rFonts w:hint="default" w:ascii="Times New Roman" w:hAnsi="Times New Roman" w:cs="Times New Roman"/>
                      <w:color w:val="auto"/>
                      <w:sz w:val="21"/>
                      <w:szCs w:val="21"/>
                      <w:lang w:val="en-US" w:eastAsia="zh-CN"/>
                    </w:rPr>
                    <w:t>15</w:t>
                  </w:r>
                </w:p>
              </w:tc>
              <w:tc>
                <w:tcPr>
                  <w:tcW w:w="580" w:type="pct"/>
                  <w:tcBorders>
                    <w:top w:val="single" w:color="000000" w:sz="4" w:space="0"/>
                    <w:left w:val="single" w:color="000000" w:sz="4" w:space="0"/>
                    <w:bottom w:val="single" w:color="000000" w:sz="4" w:space="0"/>
                    <w:right w:val="single" w:color="000000" w:sz="4" w:space="0"/>
                  </w:tcBorders>
                  <w:vAlign w:val="center"/>
                </w:tcPr>
                <w:p>
                  <w:pPr>
                    <w:pStyle w:val="29"/>
                    <w:spacing w:before="75"/>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3.08</w:t>
                  </w:r>
                </w:p>
              </w:tc>
              <w:tc>
                <w:tcPr>
                  <w:tcW w:w="426"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5.86</w:t>
                  </w:r>
                </w:p>
              </w:tc>
              <w:tc>
                <w:tcPr>
                  <w:tcW w:w="461"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5" w:type="pct"/>
                  <w:tcBorders>
                    <w:top w:val="single" w:color="000000" w:sz="4" w:space="0"/>
                    <w:left w:val="single" w:color="000000" w:sz="4" w:space="0"/>
                    <w:bottom w:val="single" w:color="000000" w:sz="4" w:space="0"/>
                    <w:right w:val="single" w:color="auto" w:sz="4" w:space="0"/>
                  </w:tcBorders>
                  <w:vAlign w:val="center"/>
                </w:tcPr>
                <w:p>
                  <w:pPr>
                    <w:pStyle w:val="29"/>
                    <w:spacing w:before="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1" w:hRule="atLeast"/>
              </w:trPr>
              <w:tc>
                <w:tcPr>
                  <w:tcW w:w="464" w:type="pct"/>
                  <w:vMerge w:val="continue"/>
                  <w:tcBorders>
                    <w:left w:val="single" w:color="auto"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1069" w:type="pct"/>
                  <w:gridSpan w:val="2"/>
                  <w:tcBorders>
                    <w:top w:val="single" w:color="000000" w:sz="4" w:space="0"/>
                    <w:left w:val="single" w:color="000000" w:sz="4" w:space="0"/>
                    <w:bottom w:val="single" w:color="000000" w:sz="4" w:space="0"/>
                    <w:right w:val="single" w:color="000000" w:sz="4" w:space="0"/>
                  </w:tcBorders>
                  <w:vAlign w:val="center"/>
                </w:tcPr>
                <w:p>
                  <w:pPr>
                    <w:pStyle w:val="29"/>
                    <w:spacing w:before="59"/>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断面面积（</w:t>
                  </w:r>
                  <w:r>
                    <w:rPr>
                      <w:rFonts w:hint="default" w:ascii="Times New Roman" w:hAnsi="Times New Roman" w:cs="Times New Roman"/>
                      <w:color w:val="auto"/>
                      <w:sz w:val="21"/>
                      <w:szCs w:val="21"/>
                    </w:rPr>
                    <w:t>m</w:t>
                  </w:r>
                  <w:r>
                    <w:rPr>
                      <w:rFonts w:hint="default" w:ascii="Times New Roman" w:hAnsi="Times New Roman" w:cs="Times New Roman"/>
                      <w:color w:val="auto"/>
                      <w:position w:val="8"/>
                      <w:sz w:val="21"/>
                      <w:szCs w:val="21"/>
                    </w:rPr>
                    <w:t>2</w:t>
                  </w:r>
                  <w:r>
                    <w:rPr>
                      <w:rFonts w:hint="default" w:ascii="Times New Roman" w:hAnsi="Times New Roman" w:eastAsia="宋体" w:cs="Times New Roman"/>
                      <w:color w:val="auto"/>
                      <w:sz w:val="21"/>
                      <w:szCs w:val="21"/>
                    </w:rPr>
                    <w:t>）</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29"/>
                    <w:spacing w:before="75"/>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0.2827</w:t>
                  </w:r>
                </w:p>
              </w:tc>
              <w:tc>
                <w:tcPr>
                  <w:tcW w:w="516" w:type="pct"/>
                  <w:tcBorders>
                    <w:top w:val="single" w:color="000000" w:sz="4" w:space="0"/>
                    <w:left w:val="single" w:color="000000" w:sz="4" w:space="0"/>
                    <w:bottom w:val="single" w:color="000000" w:sz="4" w:space="0"/>
                    <w:right w:val="single" w:color="000000" w:sz="4" w:space="0"/>
                  </w:tcBorders>
                  <w:vAlign w:val="center"/>
                </w:tcPr>
                <w:p>
                  <w:pPr>
                    <w:pStyle w:val="29"/>
                    <w:spacing w:before="75"/>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0.2827</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29"/>
                    <w:spacing w:before="75"/>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0.2827</w:t>
                  </w:r>
                </w:p>
              </w:tc>
              <w:tc>
                <w:tcPr>
                  <w:tcW w:w="580" w:type="pct"/>
                  <w:tcBorders>
                    <w:top w:val="single" w:color="000000" w:sz="4" w:space="0"/>
                    <w:left w:val="single" w:color="000000" w:sz="4" w:space="0"/>
                    <w:bottom w:val="single" w:color="000000" w:sz="4" w:space="0"/>
                    <w:right w:val="single" w:color="000000" w:sz="4" w:space="0"/>
                  </w:tcBorders>
                  <w:vAlign w:val="center"/>
                </w:tcPr>
                <w:p>
                  <w:pPr>
                    <w:pStyle w:val="29"/>
                    <w:spacing w:before="75"/>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0.2827</w:t>
                  </w:r>
                </w:p>
              </w:tc>
              <w:tc>
                <w:tcPr>
                  <w:tcW w:w="426" w:type="pct"/>
                  <w:tcBorders>
                    <w:top w:val="single" w:color="000000" w:sz="4" w:space="0"/>
                    <w:left w:val="single" w:color="000000" w:sz="4" w:space="0"/>
                    <w:bottom w:val="single" w:color="000000" w:sz="4" w:space="0"/>
                    <w:right w:val="single" w:color="000000" w:sz="4" w:space="0"/>
                  </w:tcBorders>
                  <w:vAlign w:val="center"/>
                </w:tcPr>
                <w:p>
                  <w:pPr>
                    <w:pStyle w:val="29"/>
                    <w:spacing w:before="75"/>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0.2827</w:t>
                  </w:r>
                </w:p>
              </w:tc>
              <w:tc>
                <w:tcPr>
                  <w:tcW w:w="461" w:type="pct"/>
                  <w:tcBorders>
                    <w:top w:val="single" w:color="000000" w:sz="4" w:space="0"/>
                    <w:left w:val="single" w:color="000000" w:sz="4" w:space="0"/>
                    <w:bottom w:val="single" w:color="000000" w:sz="4" w:space="0"/>
                    <w:right w:val="single" w:color="000000" w:sz="4" w:space="0"/>
                  </w:tcBorders>
                  <w:vAlign w:val="center"/>
                </w:tcPr>
                <w:p>
                  <w:pPr>
                    <w:pStyle w:val="29"/>
                    <w:spacing w:before="75"/>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5" w:type="pct"/>
                  <w:tcBorders>
                    <w:top w:val="single" w:color="000000" w:sz="4" w:space="0"/>
                    <w:left w:val="single" w:color="000000" w:sz="4" w:space="0"/>
                    <w:bottom w:val="single" w:color="000000" w:sz="4" w:space="0"/>
                    <w:right w:val="single" w:color="auto" w:sz="4" w:space="0"/>
                  </w:tcBorders>
                  <w:vAlign w:val="center"/>
                </w:tcPr>
                <w:p>
                  <w:pPr>
                    <w:pStyle w:val="29"/>
                    <w:spacing w:before="75"/>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7" w:hRule="atLeast"/>
              </w:trPr>
              <w:tc>
                <w:tcPr>
                  <w:tcW w:w="464" w:type="pct"/>
                  <w:vMerge w:val="continue"/>
                  <w:tcBorders>
                    <w:left w:val="single" w:color="auto"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455" w:type="pct"/>
                  <w:vMerge w:val="restart"/>
                  <w:tcBorders>
                    <w:top w:val="single" w:color="000000" w:sz="4" w:space="0"/>
                    <w:left w:val="single" w:color="000000" w:sz="4" w:space="0"/>
                    <w:bottom w:val="single" w:color="000000" w:sz="4" w:space="0"/>
                    <w:right w:val="single" w:color="000000" w:sz="4" w:space="0"/>
                  </w:tcBorders>
                  <w:vAlign w:val="center"/>
                </w:tcPr>
                <w:p>
                  <w:pPr>
                    <w:pStyle w:val="29"/>
                    <w:spacing w:line="240" w:lineRule="auto"/>
                    <w:ind w:left="0" w:right="0"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614" w:type="pct"/>
                  <w:tcBorders>
                    <w:top w:val="single" w:color="000000" w:sz="4" w:space="0"/>
                    <w:left w:val="single" w:color="000000" w:sz="4" w:space="0"/>
                    <w:bottom w:val="single" w:color="000000" w:sz="4" w:space="0"/>
                    <w:right w:val="single" w:color="000000" w:sz="4" w:space="0"/>
                  </w:tcBorders>
                  <w:vAlign w:val="center"/>
                </w:tcPr>
                <w:p>
                  <w:pPr>
                    <w:pStyle w:val="29"/>
                    <w:spacing w:before="3"/>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排放浓度</w:t>
                  </w:r>
                </w:p>
                <w:p>
                  <w:pPr>
                    <w:pStyle w:val="29"/>
                    <w:spacing w:before="2" w:line="240" w:lineRule="auto"/>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mg/m</w:t>
                  </w:r>
                  <w:r>
                    <w:rPr>
                      <w:rFonts w:hint="default" w:ascii="Times New Roman" w:hAnsi="Times New Roman" w:cs="Times New Roman"/>
                      <w:color w:val="auto"/>
                      <w:position w:val="8"/>
                      <w:sz w:val="21"/>
                      <w:szCs w:val="21"/>
                    </w:rPr>
                    <w:t>3</w:t>
                  </w:r>
                  <w:r>
                    <w:rPr>
                      <w:rFonts w:hint="default" w:ascii="Times New Roman" w:hAnsi="Times New Roman" w:eastAsia="宋体" w:cs="Times New Roman"/>
                      <w:color w:val="auto"/>
                      <w:sz w:val="21"/>
                      <w:szCs w:val="21"/>
                    </w:rPr>
                    <w:t>）</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＜20</w:t>
                  </w:r>
                </w:p>
              </w:tc>
              <w:tc>
                <w:tcPr>
                  <w:tcW w:w="516"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6.32</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6.71</w:t>
                  </w:r>
                </w:p>
              </w:tc>
              <w:tc>
                <w:tcPr>
                  <w:tcW w:w="580"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w:t>
                  </w:r>
                </w:p>
              </w:tc>
              <w:tc>
                <w:tcPr>
                  <w:tcW w:w="426"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5.48</w:t>
                  </w:r>
                </w:p>
              </w:tc>
              <w:tc>
                <w:tcPr>
                  <w:tcW w:w="461"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w:t>
                  </w:r>
                </w:p>
              </w:tc>
              <w:tc>
                <w:tcPr>
                  <w:tcW w:w="415" w:type="pct"/>
                  <w:tcBorders>
                    <w:top w:val="single" w:color="000000" w:sz="4" w:space="0"/>
                    <w:left w:val="single" w:color="000000" w:sz="4" w:space="0"/>
                    <w:bottom w:val="single" w:color="000000" w:sz="4" w:space="0"/>
                    <w:right w:val="single" w:color="auto" w:sz="4" w:space="0"/>
                  </w:tcBorders>
                  <w:vAlign w:val="center"/>
                </w:tcPr>
                <w:p>
                  <w:pPr>
                    <w:pStyle w:val="29"/>
                    <w:spacing w:before="157"/>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5" w:hRule="atLeast"/>
              </w:trPr>
              <w:tc>
                <w:tcPr>
                  <w:tcW w:w="464" w:type="pct"/>
                  <w:vMerge w:val="continue"/>
                  <w:tcBorders>
                    <w:left w:val="single" w:color="auto"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455" w:type="pct"/>
                  <w:vMerge w:val="continue"/>
                  <w:tcBorders>
                    <w:top w:val="nil"/>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614" w:type="pct"/>
                  <w:tcBorders>
                    <w:top w:val="single" w:color="000000" w:sz="4" w:space="0"/>
                    <w:left w:val="single" w:color="000000" w:sz="4" w:space="0"/>
                    <w:bottom w:val="single" w:color="000000" w:sz="4" w:space="0"/>
                    <w:right w:val="single" w:color="000000" w:sz="4" w:space="0"/>
                  </w:tcBorders>
                  <w:vAlign w:val="center"/>
                </w:tcPr>
                <w:p>
                  <w:pPr>
                    <w:pStyle w:val="29"/>
                    <w:spacing w:before="1"/>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排放速率</w:t>
                  </w:r>
                </w:p>
                <w:p>
                  <w:pPr>
                    <w:pStyle w:val="29"/>
                    <w:spacing w:before="2" w:line="240" w:lineRule="auto"/>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kg/h</w:t>
                  </w:r>
                  <w:r>
                    <w:rPr>
                      <w:rFonts w:hint="default" w:ascii="Times New Roman" w:hAnsi="Times New Roman" w:eastAsia="宋体" w:cs="Times New Roman"/>
                      <w:color w:val="auto"/>
                      <w:sz w:val="21"/>
                      <w:szCs w:val="21"/>
                    </w:rPr>
                    <w:t>）</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29"/>
                    <w:spacing w:before="171"/>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0.033</w:t>
                  </w:r>
                </w:p>
              </w:tc>
              <w:tc>
                <w:tcPr>
                  <w:tcW w:w="516" w:type="pct"/>
                  <w:tcBorders>
                    <w:top w:val="single" w:color="000000" w:sz="4" w:space="0"/>
                    <w:left w:val="single" w:color="000000" w:sz="4" w:space="0"/>
                    <w:bottom w:val="single" w:color="000000" w:sz="4" w:space="0"/>
                    <w:right w:val="single" w:color="000000" w:sz="4" w:space="0"/>
                  </w:tcBorders>
                  <w:vAlign w:val="center"/>
                </w:tcPr>
                <w:p>
                  <w:pPr>
                    <w:pStyle w:val="29"/>
                    <w:spacing w:before="171"/>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0.05</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29"/>
                    <w:spacing w:before="171"/>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0.0</w:t>
                  </w:r>
                  <w:r>
                    <w:rPr>
                      <w:rFonts w:hint="default" w:ascii="Times New Roman" w:hAnsi="Times New Roman" w:cs="Times New Roman"/>
                      <w:color w:val="auto"/>
                      <w:sz w:val="21"/>
                      <w:szCs w:val="21"/>
                      <w:lang w:val="en-US" w:eastAsia="zh-CN"/>
                    </w:rPr>
                    <w:t>17</w:t>
                  </w:r>
                </w:p>
              </w:tc>
              <w:tc>
                <w:tcPr>
                  <w:tcW w:w="580" w:type="pct"/>
                  <w:tcBorders>
                    <w:top w:val="single" w:color="000000" w:sz="4" w:space="0"/>
                    <w:left w:val="single" w:color="000000" w:sz="4" w:space="0"/>
                    <w:bottom w:val="single" w:color="000000" w:sz="4" w:space="0"/>
                    <w:right w:val="single" w:color="000000" w:sz="4" w:space="0"/>
                  </w:tcBorders>
                  <w:vAlign w:val="center"/>
                </w:tcPr>
                <w:p>
                  <w:pPr>
                    <w:pStyle w:val="29"/>
                    <w:spacing w:before="171"/>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0.0084</w:t>
                  </w:r>
                </w:p>
              </w:tc>
              <w:tc>
                <w:tcPr>
                  <w:tcW w:w="426" w:type="pct"/>
                  <w:tcBorders>
                    <w:top w:val="single" w:color="000000" w:sz="4" w:space="0"/>
                    <w:left w:val="single" w:color="000000" w:sz="4" w:space="0"/>
                    <w:bottom w:val="single" w:color="000000" w:sz="4" w:space="0"/>
                    <w:right w:val="single" w:color="000000" w:sz="4" w:space="0"/>
                  </w:tcBorders>
                  <w:vAlign w:val="center"/>
                </w:tcPr>
                <w:p>
                  <w:pPr>
                    <w:pStyle w:val="29"/>
                    <w:spacing w:before="171"/>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0.027</w:t>
                  </w:r>
                </w:p>
              </w:tc>
              <w:tc>
                <w:tcPr>
                  <w:tcW w:w="461" w:type="pct"/>
                  <w:tcBorders>
                    <w:top w:val="single" w:color="000000" w:sz="4" w:space="0"/>
                    <w:left w:val="single" w:color="000000" w:sz="4" w:space="0"/>
                    <w:bottom w:val="single" w:color="000000" w:sz="4" w:space="0"/>
                    <w:right w:val="single" w:color="000000" w:sz="4" w:space="0"/>
                  </w:tcBorders>
                  <w:vAlign w:val="center"/>
                </w:tcPr>
                <w:p>
                  <w:pPr>
                    <w:pStyle w:val="29"/>
                    <w:spacing w:before="171"/>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5" w:type="pct"/>
                  <w:tcBorders>
                    <w:top w:val="single" w:color="000000" w:sz="4" w:space="0"/>
                    <w:left w:val="single" w:color="000000" w:sz="4" w:space="0"/>
                    <w:bottom w:val="single" w:color="000000" w:sz="4" w:space="0"/>
                    <w:right w:val="single" w:color="auto" w:sz="4" w:space="0"/>
                  </w:tcBorders>
                  <w:vAlign w:val="center"/>
                </w:tcPr>
                <w:p>
                  <w:pPr>
                    <w:pStyle w:val="29"/>
                    <w:spacing w:before="171"/>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7" w:hRule="atLeast"/>
              </w:trPr>
              <w:tc>
                <w:tcPr>
                  <w:tcW w:w="464" w:type="pct"/>
                  <w:vMerge w:val="continue"/>
                  <w:tcBorders>
                    <w:left w:val="single" w:color="auto"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455" w:type="pct"/>
                  <w:vMerge w:val="restart"/>
                  <w:tcBorders>
                    <w:top w:val="single" w:color="000000" w:sz="4" w:space="0"/>
                    <w:left w:val="single" w:color="000000" w:sz="4" w:space="0"/>
                    <w:bottom w:val="single" w:color="000000" w:sz="4" w:space="0"/>
                    <w:right w:val="single" w:color="000000" w:sz="4" w:space="0"/>
                  </w:tcBorders>
                  <w:vAlign w:val="center"/>
                </w:tcPr>
                <w:p>
                  <w:pPr>
                    <w:pStyle w:val="29"/>
                    <w:spacing w:before="1"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氮氧化物</w:t>
                  </w:r>
                </w:p>
              </w:tc>
              <w:tc>
                <w:tcPr>
                  <w:tcW w:w="614" w:type="pct"/>
                  <w:tcBorders>
                    <w:top w:val="single" w:color="000000" w:sz="4" w:space="0"/>
                    <w:left w:val="single" w:color="000000" w:sz="4" w:space="0"/>
                    <w:bottom w:val="single" w:color="000000" w:sz="4" w:space="0"/>
                    <w:right w:val="single" w:color="000000" w:sz="4" w:space="0"/>
                  </w:tcBorders>
                  <w:vAlign w:val="center"/>
                </w:tcPr>
                <w:p>
                  <w:pPr>
                    <w:pStyle w:val="29"/>
                    <w:spacing w:before="3"/>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排放浓度</w:t>
                  </w:r>
                </w:p>
                <w:p>
                  <w:pPr>
                    <w:pStyle w:val="29"/>
                    <w:spacing w:before="2" w:line="240" w:lineRule="auto"/>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mg/m</w:t>
                  </w:r>
                  <w:r>
                    <w:rPr>
                      <w:rFonts w:hint="default" w:ascii="Times New Roman" w:hAnsi="Times New Roman" w:cs="Times New Roman"/>
                      <w:color w:val="auto"/>
                      <w:position w:val="8"/>
                      <w:sz w:val="21"/>
                      <w:szCs w:val="21"/>
                    </w:rPr>
                    <w:t>3</w:t>
                  </w:r>
                  <w:r>
                    <w:rPr>
                      <w:rFonts w:hint="default" w:ascii="Times New Roman" w:hAnsi="Times New Roman" w:eastAsia="宋体" w:cs="Times New Roman"/>
                      <w:color w:val="auto"/>
                      <w:sz w:val="21"/>
                      <w:szCs w:val="21"/>
                    </w:rPr>
                    <w:t>）</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8</w:t>
                  </w:r>
                </w:p>
              </w:tc>
              <w:tc>
                <w:tcPr>
                  <w:tcW w:w="516"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5</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c>
                <w:tcPr>
                  <w:tcW w:w="580"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w:t>
                  </w:r>
                </w:p>
              </w:tc>
              <w:tc>
                <w:tcPr>
                  <w:tcW w:w="426"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8.5</w:t>
                  </w:r>
                </w:p>
              </w:tc>
              <w:tc>
                <w:tcPr>
                  <w:tcW w:w="461"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w:t>
                  </w:r>
                </w:p>
              </w:tc>
              <w:tc>
                <w:tcPr>
                  <w:tcW w:w="415" w:type="pct"/>
                  <w:tcBorders>
                    <w:top w:val="single" w:color="000000" w:sz="4" w:space="0"/>
                    <w:left w:val="single" w:color="000000" w:sz="4" w:space="0"/>
                    <w:bottom w:val="single" w:color="000000" w:sz="4" w:space="0"/>
                    <w:right w:val="single" w:color="auto" w:sz="4" w:space="0"/>
                  </w:tcBorders>
                  <w:vAlign w:val="center"/>
                </w:tcPr>
                <w:p>
                  <w:pPr>
                    <w:pStyle w:val="29"/>
                    <w:spacing w:before="156"/>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5" w:hRule="atLeast"/>
              </w:trPr>
              <w:tc>
                <w:tcPr>
                  <w:tcW w:w="464" w:type="pct"/>
                  <w:vMerge w:val="continue"/>
                  <w:tcBorders>
                    <w:left w:val="single" w:color="auto"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455" w:type="pct"/>
                  <w:vMerge w:val="continue"/>
                  <w:tcBorders>
                    <w:top w:val="nil"/>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614" w:type="pct"/>
                  <w:tcBorders>
                    <w:top w:val="single" w:color="000000" w:sz="4" w:space="0"/>
                    <w:left w:val="single" w:color="000000" w:sz="4" w:space="0"/>
                    <w:bottom w:val="single" w:color="000000" w:sz="4" w:space="0"/>
                    <w:right w:val="single" w:color="000000" w:sz="4" w:space="0"/>
                  </w:tcBorders>
                  <w:vAlign w:val="center"/>
                </w:tcPr>
                <w:p>
                  <w:pPr>
                    <w:pStyle w:val="29"/>
                    <w:spacing w:before="1"/>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排放速率</w:t>
                  </w:r>
                </w:p>
                <w:p>
                  <w:pPr>
                    <w:pStyle w:val="29"/>
                    <w:spacing w:before="4" w:line="240" w:lineRule="auto"/>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kg/h</w:t>
                  </w:r>
                  <w:r>
                    <w:rPr>
                      <w:rFonts w:hint="default" w:ascii="Times New Roman" w:hAnsi="Times New Roman" w:eastAsia="宋体" w:cs="Times New Roman"/>
                      <w:color w:val="auto"/>
                      <w:sz w:val="21"/>
                      <w:szCs w:val="21"/>
                    </w:rPr>
                    <w:t>）</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0.046</w:t>
                  </w:r>
                </w:p>
              </w:tc>
              <w:tc>
                <w:tcPr>
                  <w:tcW w:w="516"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0.03</w:t>
                  </w:r>
                  <w:r>
                    <w:rPr>
                      <w:rFonts w:hint="default" w:ascii="Times New Roman" w:hAnsi="Times New Roman" w:cs="Times New Roman"/>
                      <w:color w:val="auto"/>
                      <w:sz w:val="21"/>
                      <w:szCs w:val="21"/>
                      <w:lang w:val="en-US" w:eastAsia="zh-CN"/>
                    </w:rPr>
                    <w:t>9</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0.02</w:t>
                  </w:r>
                  <w:r>
                    <w:rPr>
                      <w:rFonts w:hint="default" w:ascii="Times New Roman" w:hAnsi="Times New Roman" w:cs="Times New Roman"/>
                      <w:color w:val="auto"/>
                      <w:sz w:val="21"/>
                      <w:szCs w:val="21"/>
                      <w:lang w:val="en-US" w:eastAsia="zh-CN"/>
                    </w:rPr>
                    <w:t>6</w:t>
                  </w:r>
                </w:p>
              </w:tc>
              <w:tc>
                <w:tcPr>
                  <w:tcW w:w="580"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0.027</w:t>
                  </w:r>
                </w:p>
              </w:tc>
              <w:tc>
                <w:tcPr>
                  <w:tcW w:w="426"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0.035</w:t>
                  </w:r>
                </w:p>
              </w:tc>
              <w:tc>
                <w:tcPr>
                  <w:tcW w:w="461"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5" w:type="pct"/>
                  <w:tcBorders>
                    <w:top w:val="single" w:color="000000" w:sz="4" w:space="0"/>
                    <w:left w:val="single" w:color="000000" w:sz="4" w:space="0"/>
                    <w:bottom w:val="single" w:color="000000" w:sz="4" w:space="0"/>
                    <w:right w:val="single" w:color="auto" w:sz="4" w:space="0"/>
                  </w:tcBorders>
                  <w:vAlign w:val="center"/>
                </w:tcPr>
                <w:p>
                  <w:pPr>
                    <w:pStyle w:val="29"/>
                    <w:spacing w:before="1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6" w:hRule="atLeast"/>
              </w:trPr>
              <w:tc>
                <w:tcPr>
                  <w:tcW w:w="464" w:type="pct"/>
                  <w:vMerge w:val="continue"/>
                  <w:tcBorders>
                    <w:left w:val="single" w:color="auto"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455" w:type="pct"/>
                  <w:vMerge w:val="restart"/>
                  <w:tcBorders>
                    <w:top w:val="single" w:color="000000" w:sz="4" w:space="0"/>
                    <w:left w:val="single" w:color="000000" w:sz="4" w:space="0"/>
                    <w:bottom w:val="single" w:color="000000" w:sz="4" w:space="0"/>
                    <w:right w:val="single" w:color="000000" w:sz="4" w:space="0"/>
                  </w:tcBorders>
                  <w:vAlign w:val="center"/>
                </w:tcPr>
                <w:p>
                  <w:pPr>
                    <w:pStyle w:val="29"/>
                    <w:spacing w:before="6"/>
                    <w:jc w:val="center"/>
                    <w:rPr>
                      <w:rFonts w:hint="default" w:ascii="Times New Roman" w:hAnsi="Times New Roman" w:cs="Times New Roman"/>
                      <w:b/>
                      <w:color w:val="auto"/>
                      <w:sz w:val="21"/>
                      <w:szCs w:val="21"/>
                    </w:rPr>
                  </w:pPr>
                </w:p>
                <w:p>
                  <w:pPr>
                    <w:pStyle w:val="29"/>
                    <w:spacing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二氧化硫</w:t>
                  </w:r>
                </w:p>
              </w:tc>
              <w:tc>
                <w:tcPr>
                  <w:tcW w:w="614" w:type="pct"/>
                  <w:tcBorders>
                    <w:top w:val="single" w:color="000000" w:sz="4" w:space="0"/>
                    <w:left w:val="single" w:color="000000" w:sz="4" w:space="0"/>
                    <w:bottom w:val="single" w:color="000000" w:sz="4" w:space="0"/>
                    <w:right w:val="single" w:color="000000" w:sz="4" w:space="0"/>
                  </w:tcBorders>
                  <w:vAlign w:val="center"/>
                </w:tcPr>
                <w:p>
                  <w:pPr>
                    <w:pStyle w:val="29"/>
                    <w:spacing w:before="2"/>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排放浓度</w:t>
                  </w:r>
                </w:p>
                <w:p>
                  <w:pPr>
                    <w:pStyle w:val="29"/>
                    <w:spacing w:before="3" w:line="240" w:lineRule="auto"/>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mg/m</w:t>
                  </w:r>
                  <w:r>
                    <w:rPr>
                      <w:rFonts w:hint="default" w:ascii="Times New Roman" w:hAnsi="Times New Roman" w:cs="Times New Roman"/>
                      <w:color w:val="auto"/>
                      <w:position w:val="8"/>
                      <w:sz w:val="21"/>
                      <w:szCs w:val="21"/>
                    </w:rPr>
                    <w:t>3</w:t>
                  </w:r>
                  <w:r>
                    <w:rPr>
                      <w:rFonts w:hint="default" w:ascii="Times New Roman" w:hAnsi="Times New Roman" w:eastAsia="宋体" w:cs="Times New Roman"/>
                      <w:color w:val="auto"/>
                      <w:sz w:val="21"/>
                      <w:szCs w:val="21"/>
                    </w:rPr>
                    <w:t>）</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3L</w:t>
                  </w:r>
                </w:p>
              </w:tc>
              <w:tc>
                <w:tcPr>
                  <w:tcW w:w="516"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3L</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3L</w:t>
                  </w:r>
                </w:p>
              </w:tc>
              <w:tc>
                <w:tcPr>
                  <w:tcW w:w="580"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3L</w:t>
                  </w:r>
                </w:p>
              </w:tc>
              <w:tc>
                <w:tcPr>
                  <w:tcW w:w="426"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3L</w:t>
                  </w:r>
                </w:p>
              </w:tc>
              <w:tc>
                <w:tcPr>
                  <w:tcW w:w="461"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400</w:t>
                  </w:r>
                </w:p>
              </w:tc>
              <w:tc>
                <w:tcPr>
                  <w:tcW w:w="415" w:type="pct"/>
                  <w:tcBorders>
                    <w:top w:val="single" w:color="000000" w:sz="4" w:space="0"/>
                    <w:left w:val="single" w:color="000000" w:sz="4" w:space="0"/>
                    <w:bottom w:val="single" w:color="000000" w:sz="4" w:space="0"/>
                    <w:right w:val="single" w:color="auto" w:sz="4" w:space="0"/>
                  </w:tcBorders>
                  <w:vAlign w:val="center"/>
                </w:tcPr>
                <w:p>
                  <w:pPr>
                    <w:pStyle w:val="29"/>
                    <w:spacing w:before="156"/>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6" w:hRule="atLeast"/>
              </w:trPr>
              <w:tc>
                <w:tcPr>
                  <w:tcW w:w="464" w:type="pct"/>
                  <w:vMerge w:val="continue"/>
                  <w:tcBorders>
                    <w:left w:val="single" w:color="auto" w:sz="4" w:space="0"/>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455" w:type="pct"/>
                  <w:vMerge w:val="continue"/>
                  <w:tcBorders>
                    <w:top w:val="nil"/>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614" w:type="pct"/>
                  <w:tcBorders>
                    <w:top w:val="single" w:color="000000" w:sz="4" w:space="0"/>
                    <w:left w:val="single" w:color="000000" w:sz="4" w:space="0"/>
                    <w:bottom w:val="single" w:color="000000" w:sz="4" w:space="0"/>
                    <w:right w:val="single" w:color="000000" w:sz="4" w:space="0"/>
                  </w:tcBorders>
                  <w:vAlign w:val="center"/>
                </w:tcPr>
                <w:p>
                  <w:pPr>
                    <w:pStyle w:val="29"/>
                    <w:spacing w:before="1"/>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排放速率</w:t>
                  </w:r>
                </w:p>
                <w:p>
                  <w:pPr>
                    <w:pStyle w:val="29"/>
                    <w:spacing w:before="4" w:line="240" w:lineRule="auto"/>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kg/h</w:t>
                  </w:r>
                  <w:r>
                    <w:rPr>
                      <w:rFonts w:hint="default" w:ascii="Times New Roman" w:hAnsi="Times New Roman" w:eastAsia="宋体" w:cs="Times New Roman"/>
                      <w:color w:val="auto"/>
                      <w:sz w:val="21"/>
                      <w:szCs w:val="21"/>
                    </w:rPr>
                    <w:t>）</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16"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80"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26"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461"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15" w:type="pct"/>
                  <w:tcBorders>
                    <w:top w:val="single" w:color="000000" w:sz="4" w:space="0"/>
                    <w:left w:val="single" w:color="000000" w:sz="4" w:space="0"/>
                    <w:bottom w:val="single" w:color="000000" w:sz="4" w:space="0"/>
                    <w:right w:val="single" w:color="auto" w:sz="4" w:space="0"/>
                  </w:tcBorders>
                  <w:vAlign w:val="center"/>
                </w:tcPr>
                <w:p>
                  <w:pPr>
                    <w:pStyle w:val="29"/>
                    <w:spacing w:before="1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16" w:hRule="atLeast"/>
              </w:trPr>
              <w:tc>
                <w:tcPr>
                  <w:tcW w:w="464" w:type="pct"/>
                  <w:vMerge w:val="restart"/>
                  <w:tcBorders>
                    <w:top w:val="single" w:color="000000" w:sz="4" w:space="0"/>
                    <w:left w:val="single" w:color="auto" w:sz="4" w:space="0"/>
                    <w:right w:val="single" w:color="auto" w:sz="4" w:space="0"/>
                  </w:tcBorders>
                  <w:vAlign w:val="center"/>
                </w:tcPr>
                <w:p>
                  <w:pPr>
                    <w:pStyle w:val="29"/>
                    <w:spacing w:line="240" w:lineRule="auto"/>
                    <w:ind w:left="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备注</w:t>
                  </w:r>
                </w:p>
              </w:tc>
              <w:tc>
                <w:tcPr>
                  <w:tcW w:w="4535" w:type="pct"/>
                  <w:gridSpan w:val="9"/>
                  <w:tcBorders>
                    <w:top w:val="single" w:color="000000" w:sz="4" w:space="0"/>
                    <w:left w:val="single" w:color="000000" w:sz="4" w:space="0"/>
                    <w:bottom w:val="single" w:color="000000" w:sz="4" w:space="0"/>
                    <w:right w:val="single" w:color="auto" w:sz="4" w:space="0"/>
                  </w:tcBorders>
                  <w:vAlign w:val="center"/>
                </w:tcPr>
                <w:p>
                  <w:pPr>
                    <w:pStyle w:val="29"/>
                    <w:spacing w:before="33"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1</w:t>
                  </w:r>
                  <w:r>
                    <w:rPr>
                      <w:rFonts w:hint="default" w:ascii="Times New Roman" w:hAnsi="Times New Roman" w:eastAsia="宋体" w:cs="Times New Roman"/>
                      <w:color w:val="auto"/>
                      <w:sz w:val="21"/>
                      <w:szCs w:val="21"/>
                    </w:rPr>
                    <w:t>、采样断面尺寸：</w:t>
                  </w:r>
                  <w:r>
                    <w:rPr>
                      <w:rFonts w:hint="default" w:ascii="Times New Roman" w:hAnsi="Times New Roman" w:cs="Times New Roman"/>
                      <w:color w:val="auto"/>
                      <w:sz w:val="21"/>
                      <w:szCs w:val="21"/>
                    </w:rPr>
                    <w:t>Ф0.6m</w:t>
                  </w:r>
                  <w:r>
                    <w:rPr>
                      <w:rFonts w:hint="default" w:ascii="Times New Roman" w:hAnsi="Times New Roman" w:eastAsia="宋体" w:cs="Times New Roman"/>
                      <w:color w:val="auto"/>
                      <w:sz w:val="21"/>
                      <w:szCs w:val="21"/>
                    </w:rPr>
                    <w:t xml:space="preserve">； </w:t>
                  </w:r>
                  <w:r>
                    <w:rPr>
                      <w:rFonts w:hint="default" w:ascii="Times New Roman" w:hAnsi="Times New Roman" w:cs="Times New Roman"/>
                      <w:color w:val="auto"/>
                      <w:position w:val="-14"/>
                      <w:sz w:val="21"/>
                      <w:szCs w:val="21"/>
                    </w:rPr>
                    <w:t>2</w:t>
                  </w:r>
                  <w:r>
                    <w:rPr>
                      <w:rFonts w:hint="default" w:ascii="Times New Roman" w:hAnsi="Times New Roman" w:eastAsia="宋体" w:cs="Times New Roman"/>
                      <w:color w:val="auto"/>
                      <w:position w:val="-14"/>
                      <w:sz w:val="21"/>
                      <w:szCs w:val="21"/>
                    </w:rPr>
                    <w:t>、燃料：天然气；</w:t>
                  </w:r>
                </w:p>
                <w:p>
                  <w:pPr>
                    <w:pStyle w:val="29"/>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3</w:t>
                  </w:r>
                  <w:r>
                    <w:rPr>
                      <w:rFonts w:hint="default" w:ascii="Times New Roman" w:hAnsi="Times New Roman" w:eastAsia="宋体" w:cs="Times New Roman"/>
                      <w:color w:val="auto"/>
                      <w:sz w:val="21"/>
                      <w:szCs w:val="21"/>
                    </w:rPr>
                    <w:t>、排气筒高度：</w:t>
                  </w:r>
                  <w:r>
                    <w:rPr>
                      <w:rFonts w:hint="default" w:ascii="Times New Roman" w:hAnsi="Times New Roman" w:cs="Times New Roman"/>
                      <w:color w:val="auto"/>
                      <w:sz w:val="21"/>
                      <w:szCs w:val="21"/>
                    </w:rPr>
                    <w:t>20m</w:t>
                  </w:r>
                  <w:r>
                    <w:rPr>
                      <w:rFonts w:hint="default" w:ascii="Times New Roman" w:hAnsi="Times New Roman" w:eastAsia="宋体"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65" w:hRule="atLeast"/>
              </w:trPr>
              <w:tc>
                <w:tcPr>
                  <w:tcW w:w="464" w:type="pct"/>
                  <w:vMerge w:val="continue"/>
                  <w:tcBorders>
                    <w:left w:val="single" w:color="auto" w:sz="4" w:space="0"/>
                    <w:bottom w:val="single" w:color="auto" w:sz="4" w:space="0"/>
                    <w:right w:val="single" w:color="auto" w:sz="4" w:space="0"/>
                  </w:tcBorders>
                  <w:vAlign w:val="center"/>
                </w:tcPr>
                <w:p>
                  <w:pPr>
                    <w:pStyle w:val="29"/>
                    <w:spacing w:before="4" w:line="240" w:lineRule="auto"/>
                    <w:ind w:left="0"/>
                    <w:jc w:val="center"/>
                    <w:rPr>
                      <w:rFonts w:hint="default" w:ascii="Times New Roman" w:hAnsi="Times New Roman" w:eastAsia="宋体" w:cs="Times New Roman"/>
                      <w:color w:val="auto"/>
                      <w:sz w:val="21"/>
                      <w:szCs w:val="21"/>
                    </w:rPr>
                  </w:pPr>
                </w:p>
              </w:tc>
              <w:tc>
                <w:tcPr>
                  <w:tcW w:w="4535" w:type="pct"/>
                  <w:gridSpan w:val="9"/>
                  <w:tcBorders>
                    <w:top w:val="single" w:color="000000" w:sz="4" w:space="0"/>
                    <w:left w:val="single" w:color="000000" w:sz="4" w:space="0"/>
                    <w:bottom w:val="single" w:color="auto" w:sz="4" w:space="0"/>
                    <w:right w:val="single" w:color="auto" w:sz="4" w:space="0"/>
                  </w:tcBorders>
                  <w:vAlign w:val="center"/>
                </w:tcPr>
                <w:p>
                  <w:pPr>
                    <w:pStyle w:val="29"/>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参考限值源于《无机化学工业污染物排放标准》</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GB31573-2015</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pacing w:val="-34"/>
                      <w:sz w:val="21"/>
                      <w:szCs w:val="21"/>
                    </w:rPr>
                    <w:t xml:space="preserve">表 </w:t>
                  </w:r>
                  <w:r>
                    <w:rPr>
                      <w:rFonts w:hint="default" w:ascii="Times New Roman" w:hAnsi="Times New Roman" w:cs="Times New Roman"/>
                      <w:color w:val="auto"/>
                      <w:sz w:val="21"/>
                      <w:szCs w:val="21"/>
                    </w:rPr>
                    <w:t xml:space="preserve">3 </w:t>
                  </w:r>
                  <w:r>
                    <w:rPr>
                      <w:rFonts w:hint="default" w:ascii="Times New Roman" w:hAnsi="Times New Roman" w:eastAsia="宋体" w:cs="Times New Roman"/>
                      <w:color w:val="auto"/>
                      <w:sz w:val="21"/>
                      <w:szCs w:val="21"/>
                    </w:rPr>
                    <w:t>大气污</w:t>
                  </w:r>
                </w:p>
                <w:p>
                  <w:pPr>
                    <w:pStyle w:val="29"/>
                    <w:spacing w:before="4"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染物排放限值。</w:t>
                  </w:r>
                </w:p>
              </w:tc>
            </w:tr>
          </w:tbl>
          <w:p>
            <w:pPr>
              <w:pStyle w:val="26"/>
              <w:keepNext w:val="0"/>
              <w:keepLines w:val="0"/>
              <w:pageBreakBefore w:val="0"/>
              <w:widowControl w:val="0"/>
              <w:kinsoku/>
              <w:wordWrap/>
              <w:overflowPunct/>
              <w:topLinePunct w:val="0"/>
              <w:autoSpaceDE/>
              <w:autoSpaceDN/>
              <w:bidi w:val="0"/>
              <w:adjustRightInd w:val="0"/>
              <w:snapToGrid w:val="0"/>
              <w:spacing w:beforeLines="0" w:afterLines="0" w:line="360" w:lineRule="auto"/>
              <w:ind w:left="0" w:leftChars="0" w:right="0" w:rightChars="0" w:firstLine="0" w:firstLineChars="0"/>
              <w:jc w:val="center"/>
              <w:textAlignment w:val="auto"/>
              <w:outlineLvl w:val="9"/>
              <w:rPr>
                <w:rFonts w:hint="default" w:ascii="Times New Roman" w:hAnsi="Times New Roman" w:eastAsia="宋体" w:cs="Times New Roman"/>
                <w:b/>
                <w:bCs/>
                <w:color w:val="auto"/>
                <w:spacing w:val="0"/>
                <w:w w:val="100"/>
                <w:position w:val="0"/>
                <w:sz w:val="21"/>
                <w:szCs w:val="21"/>
                <w:u w:val="none" w:color="auto"/>
                <w:lang w:val="en-US" w:eastAsia="zh-CN"/>
              </w:rPr>
            </w:pPr>
          </w:p>
          <w:p>
            <w:pPr>
              <w:pStyle w:val="26"/>
              <w:keepNext w:val="0"/>
              <w:keepLines w:val="0"/>
              <w:pageBreakBefore w:val="0"/>
              <w:widowControl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auto"/>
              <w:outlineLvl w:val="9"/>
              <w:rPr>
                <w:rFonts w:hint="default" w:ascii="Times New Roman" w:hAnsi="Times New Roman" w:eastAsia="宋体" w:cs="Times New Roman"/>
                <w:b/>
                <w:bCs/>
                <w:color w:val="auto"/>
                <w:spacing w:val="0"/>
                <w:w w:val="100"/>
                <w:position w:val="0"/>
                <w:sz w:val="21"/>
                <w:szCs w:val="21"/>
                <w:u w:val="none" w:color="auto"/>
                <w:lang w:val="en-US" w:eastAsia="zh-CN"/>
              </w:rPr>
            </w:pPr>
            <w:r>
              <w:rPr>
                <w:rFonts w:hint="default" w:ascii="Times New Roman" w:hAnsi="Times New Roman" w:eastAsia="宋体" w:cs="Times New Roman"/>
                <w:b/>
                <w:bCs/>
                <w:color w:val="auto"/>
                <w:spacing w:val="0"/>
                <w:w w:val="100"/>
                <w:position w:val="0"/>
                <w:sz w:val="21"/>
                <w:szCs w:val="21"/>
                <w:u w:val="none" w:color="auto"/>
                <w:lang w:val="en-US" w:eastAsia="zh-CN"/>
              </w:rPr>
              <w:t>表2-1</w:t>
            </w:r>
            <w:r>
              <w:rPr>
                <w:rFonts w:hint="default" w:cs="Times New Roman"/>
                <w:b/>
                <w:bCs/>
                <w:color w:val="auto"/>
                <w:spacing w:val="0"/>
                <w:w w:val="100"/>
                <w:position w:val="0"/>
                <w:sz w:val="21"/>
                <w:szCs w:val="21"/>
                <w:u w:val="none" w:color="auto"/>
                <w:lang w:val="en-US" w:eastAsia="zh-CN"/>
              </w:rPr>
              <w:t>3（3）</w:t>
            </w:r>
            <w:r>
              <w:rPr>
                <w:rFonts w:hint="default" w:ascii="Times New Roman" w:hAnsi="Times New Roman" w:eastAsia="宋体" w:cs="Times New Roman"/>
                <w:b/>
                <w:bCs/>
                <w:color w:val="auto"/>
                <w:spacing w:val="0"/>
                <w:w w:val="100"/>
                <w:position w:val="0"/>
                <w:sz w:val="21"/>
                <w:szCs w:val="21"/>
                <w:u w:val="none" w:color="auto"/>
                <w:lang w:val="en-US" w:eastAsia="zh-CN"/>
              </w:rPr>
              <w:t xml:space="preserve">  </w:t>
            </w:r>
            <w:r>
              <w:rPr>
                <w:rFonts w:hint="default" w:cs="Times New Roman"/>
                <w:b/>
                <w:bCs/>
                <w:color w:val="auto"/>
                <w:spacing w:val="0"/>
                <w:w w:val="100"/>
                <w:position w:val="0"/>
                <w:sz w:val="21"/>
                <w:szCs w:val="21"/>
                <w:u w:val="none" w:color="auto"/>
                <w:lang w:val="en-US" w:eastAsia="zh-CN"/>
              </w:rPr>
              <w:t>有</w:t>
            </w:r>
            <w:r>
              <w:rPr>
                <w:rFonts w:hint="default" w:ascii="Times New Roman" w:hAnsi="Times New Roman" w:eastAsia="宋体" w:cs="Times New Roman"/>
                <w:b/>
                <w:bCs/>
                <w:color w:val="auto"/>
                <w:spacing w:val="0"/>
                <w:w w:val="100"/>
                <w:position w:val="0"/>
                <w:sz w:val="21"/>
                <w:szCs w:val="21"/>
                <w:u w:val="none" w:color="auto"/>
                <w:lang w:val="en-US" w:eastAsia="zh-CN"/>
              </w:rPr>
              <w:t>组织排放废气监测结果统计表      单位：mg/m3</w:t>
            </w:r>
          </w:p>
          <w:tbl>
            <w:tblPr>
              <w:tblStyle w:val="17"/>
              <w:tblW w:w="4997" w:type="pct"/>
              <w:tblInd w:w="0" w:type="dxa"/>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autofit"/>
              <w:tblCellMar>
                <w:top w:w="0" w:type="dxa"/>
                <w:left w:w="0" w:type="dxa"/>
                <w:bottom w:w="0" w:type="dxa"/>
                <w:right w:w="0" w:type="dxa"/>
              </w:tblCellMar>
            </w:tblPr>
            <w:tblGrid>
              <w:gridCol w:w="1032"/>
              <w:gridCol w:w="702"/>
              <w:gridCol w:w="1026"/>
              <w:gridCol w:w="922"/>
              <w:gridCol w:w="803"/>
              <w:gridCol w:w="952"/>
              <w:gridCol w:w="806"/>
              <w:gridCol w:w="806"/>
              <w:gridCol w:w="636"/>
              <w:gridCol w:w="688"/>
            </w:tblGrid>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49" w:hRule="atLeast"/>
              </w:trPr>
              <w:tc>
                <w:tcPr>
                  <w:tcW w:w="617" w:type="pct"/>
                  <w:vMerge w:val="restart"/>
                  <w:tcBorders>
                    <w:right w:val="single" w:color="000000" w:sz="4" w:space="0"/>
                  </w:tcBorders>
                  <w:vAlign w:val="center"/>
                </w:tcPr>
                <w:p>
                  <w:pPr>
                    <w:pStyle w:val="29"/>
                    <w:spacing w:before="119"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采样点位</w:t>
                  </w:r>
                </w:p>
              </w:tc>
              <w:tc>
                <w:tcPr>
                  <w:tcW w:w="1028" w:type="pct"/>
                  <w:gridSpan w:val="2"/>
                  <w:vMerge w:val="restart"/>
                  <w:tcBorders>
                    <w:left w:val="single" w:color="000000" w:sz="4" w:space="0"/>
                    <w:bottom w:val="single" w:color="000000" w:sz="4" w:space="0"/>
                    <w:right w:val="single" w:color="000000" w:sz="4" w:space="0"/>
                  </w:tcBorders>
                  <w:vAlign w:val="center"/>
                </w:tcPr>
                <w:p>
                  <w:pPr>
                    <w:pStyle w:val="29"/>
                    <w:spacing w:before="6"/>
                    <w:jc w:val="center"/>
                    <w:rPr>
                      <w:rFonts w:hint="default" w:ascii="Times New Roman" w:hAnsi="Times New Roman" w:cs="Times New Roman"/>
                      <w:b/>
                      <w:color w:val="auto"/>
                      <w:sz w:val="21"/>
                      <w:szCs w:val="21"/>
                    </w:rPr>
                  </w:pPr>
                </w:p>
                <w:p>
                  <w:pPr>
                    <w:pStyle w:val="29"/>
                    <w:ind w:lef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检测项目</w:t>
                  </w:r>
                </w:p>
              </w:tc>
              <w:tc>
                <w:tcPr>
                  <w:tcW w:w="2082" w:type="pct"/>
                  <w:gridSpan w:val="4"/>
                  <w:tcBorders>
                    <w:left w:val="single" w:color="000000" w:sz="4" w:space="0"/>
                    <w:bottom w:val="single" w:color="000000" w:sz="4" w:space="0"/>
                    <w:right w:val="single" w:color="000000" w:sz="4" w:space="0"/>
                  </w:tcBorders>
                  <w:vAlign w:val="center"/>
                </w:tcPr>
                <w:p>
                  <w:pPr>
                    <w:pStyle w:val="29"/>
                    <w:ind w:lef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检测结果</w:t>
                  </w:r>
                </w:p>
              </w:tc>
              <w:tc>
                <w:tcPr>
                  <w:tcW w:w="482" w:type="pct"/>
                  <w:vMerge w:val="restart"/>
                  <w:tcBorders>
                    <w:left w:val="single" w:color="000000" w:sz="4" w:space="0"/>
                    <w:right w:val="single" w:color="000000" w:sz="4" w:space="0"/>
                  </w:tcBorders>
                  <w:vAlign w:val="center"/>
                </w:tcPr>
                <w:p>
                  <w:pPr>
                    <w:pStyle w:val="29"/>
                    <w:spacing w:before="119" w:line="240" w:lineRule="auto"/>
                    <w:ind w:left="0" w:right="0"/>
                    <w:jc w:val="center"/>
                    <w:rPr>
                      <w:rFonts w:hint="default" w:ascii="Times New Roman" w:hAnsi="Times New Roman" w:eastAsia="宋体" w:cs="Times New Roman"/>
                      <w:b/>
                      <w:color w:val="auto"/>
                      <w:sz w:val="21"/>
                      <w:szCs w:val="21"/>
                      <w:lang w:val="en-US" w:eastAsia="zh-CN"/>
                    </w:rPr>
                  </w:pPr>
                  <w:r>
                    <w:rPr>
                      <w:rFonts w:hint="default" w:ascii="Times New Roman" w:hAnsi="Times New Roman" w:cs="Times New Roman"/>
                      <w:b/>
                      <w:color w:val="auto"/>
                      <w:sz w:val="21"/>
                      <w:szCs w:val="21"/>
                      <w:lang w:val="en-US" w:eastAsia="zh-CN"/>
                    </w:rPr>
                    <w:t>平均值</w:t>
                  </w:r>
                </w:p>
              </w:tc>
              <w:tc>
                <w:tcPr>
                  <w:tcW w:w="380" w:type="pct"/>
                  <w:vMerge w:val="restart"/>
                  <w:tcBorders>
                    <w:left w:val="single" w:color="000000" w:sz="4" w:space="0"/>
                    <w:bottom w:val="single" w:color="000000" w:sz="4" w:space="0"/>
                    <w:right w:val="single" w:color="000000" w:sz="4" w:space="0"/>
                  </w:tcBorders>
                  <w:vAlign w:val="center"/>
                </w:tcPr>
                <w:p>
                  <w:pPr>
                    <w:pStyle w:val="29"/>
                    <w:spacing w:before="119"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参考限值</w:t>
                  </w:r>
                </w:p>
              </w:tc>
              <w:tc>
                <w:tcPr>
                  <w:tcW w:w="407" w:type="pct"/>
                  <w:vMerge w:val="restart"/>
                  <w:tcBorders>
                    <w:left w:val="single" w:color="000000" w:sz="4" w:space="0"/>
                    <w:bottom w:val="single" w:color="000000" w:sz="4" w:space="0"/>
                  </w:tcBorders>
                  <w:vAlign w:val="center"/>
                </w:tcPr>
                <w:p>
                  <w:pPr>
                    <w:pStyle w:val="29"/>
                    <w:spacing w:before="119"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是否达标</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29" w:hRule="atLeast"/>
              </w:trPr>
              <w:tc>
                <w:tcPr>
                  <w:tcW w:w="617" w:type="pct"/>
                  <w:vMerge w:val="continue"/>
                  <w:tcBorders>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1028" w:type="pct"/>
                  <w:gridSpan w:val="2"/>
                  <w:vMerge w:val="continue"/>
                  <w:tcBorders>
                    <w:top w:val="nil"/>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551"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jc w:val="center"/>
                    <w:textAlignment w:val="auto"/>
                    <w:rPr>
                      <w:rFonts w:hint="default" w:ascii="Times New Roman" w:hAnsi="Times New Roman" w:eastAsia="宋体" w:cs="Times New Roman"/>
                      <w:b/>
                      <w:color w:val="auto"/>
                      <w:sz w:val="21"/>
                      <w:szCs w:val="21"/>
                    </w:rPr>
                  </w:pPr>
                  <w:r>
                    <w:rPr>
                      <w:rFonts w:hint="default" w:ascii="Times New Roman" w:hAnsi="Times New Roman" w:cs="Times New Roman"/>
                      <w:b/>
                      <w:color w:val="auto"/>
                      <w:sz w:val="21"/>
                      <w:szCs w:val="21"/>
                      <w:lang w:val="en-US" w:eastAsia="zh-CN"/>
                    </w:rPr>
                    <w:t>2021年6月9号</w:t>
                  </w:r>
                </w:p>
              </w:tc>
              <w:tc>
                <w:tcPr>
                  <w:tcW w:w="48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jc w:val="center"/>
                    <w:textAlignment w:val="auto"/>
                    <w:rPr>
                      <w:rFonts w:hint="default" w:ascii="Times New Roman" w:hAnsi="Times New Roman" w:eastAsia="宋体" w:cs="Times New Roman"/>
                      <w:b/>
                      <w:color w:val="auto"/>
                      <w:sz w:val="21"/>
                      <w:szCs w:val="21"/>
                    </w:rPr>
                  </w:pPr>
                  <w:r>
                    <w:rPr>
                      <w:rFonts w:hint="default" w:ascii="Times New Roman" w:hAnsi="Times New Roman" w:cs="Times New Roman"/>
                      <w:b/>
                      <w:color w:val="auto"/>
                      <w:sz w:val="21"/>
                      <w:szCs w:val="21"/>
                      <w:lang w:val="en-US" w:eastAsia="zh-CN"/>
                    </w:rPr>
                    <w:t>2021年8月4日</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jc w:val="center"/>
                    <w:textAlignment w:val="auto"/>
                    <w:rPr>
                      <w:rFonts w:hint="default" w:ascii="Times New Roman" w:hAnsi="Times New Roman" w:eastAsia="宋体" w:cs="Times New Roman"/>
                      <w:b/>
                      <w:color w:val="auto"/>
                      <w:sz w:val="21"/>
                      <w:szCs w:val="21"/>
                    </w:rPr>
                  </w:pPr>
                  <w:r>
                    <w:rPr>
                      <w:rFonts w:hint="default" w:ascii="Times New Roman" w:hAnsi="Times New Roman" w:cs="Times New Roman"/>
                      <w:b/>
                      <w:color w:val="auto"/>
                      <w:sz w:val="21"/>
                      <w:szCs w:val="21"/>
                      <w:lang w:val="en-US" w:eastAsia="zh-CN"/>
                    </w:rPr>
                    <w:t>2021年11月18日</w:t>
                  </w:r>
                </w:p>
              </w:tc>
              <w:tc>
                <w:tcPr>
                  <w:tcW w:w="481" w:type="pct"/>
                  <w:tcBorders>
                    <w:top w:val="nil"/>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jc w:val="center"/>
                    <w:textAlignment w:val="auto"/>
                    <w:rPr>
                      <w:rFonts w:hint="default" w:ascii="Times New Roman" w:hAnsi="Times New Roman" w:cs="Times New Roman"/>
                      <w:color w:val="auto"/>
                      <w:sz w:val="21"/>
                      <w:szCs w:val="21"/>
                    </w:rPr>
                  </w:pPr>
                  <w:r>
                    <w:rPr>
                      <w:rFonts w:hint="default" w:ascii="Times New Roman" w:hAnsi="Times New Roman" w:cs="Times New Roman"/>
                      <w:b/>
                      <w:color w:val="auto"/>
                      <w:sz w:val="21"/>
                      <w:szCs w:val="21"/>
                      <w:lang w:val="en-US" w:eastAsia="zh-CN"/>
                    </w:rPr>
                    <w:t>2022年6月30日</w:t>
                  </w:r>
                </w:p>
              </w:tc>
              <w:tc>
                <w:tcPr>
                  <w:tcW w:w="482" w:type="pct"/>
                  <w:vMerge w:val="continue"/>
                  <w:tcBorders>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380" w:type="pct"/>
                  <w:vMerge w:val="continue"/>
                  <w:tcBorders>
                    <w:top w:val="nil"/>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407" w:type="pct"/>
                  <w:vMerge w:val="continue"/>
                  <w:tcBorders>
                    <w:top w:val="nil"/>
                    <w:left w:val="single" w:color="000000" w:sz="4" w:space="0"/>
                    <w:bottom w:val="single" w:color="000000" w:sz="4" w:space="0"/>
                  </w:tcBorders>
                  <w:vAlign w:val="center"/>
                </w:tcPr>
                <w:p>
                  <w:pPr>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29" w:hRule="atLeast"/>
              </w:trPr>
              <w:tc>
                <w:tcPr>
                  <w:tcW w:w="617" w:type="pct"/>
                  <w:vMerge w:val="restart"/>
                  <w:tcBorders>
                    <w:top w:val="single" w:color="000000" w:sz="4" w:space="0"/>
                    <w:right w:val="single" w:color="000000" w:sz="4" w:space="0"/>
                  </w:tcBorders>
                  <w:vAlign w:val="center"/>
                </w:tcPr>
                <w:p>
                  <w:pPr>
                    <w:pStyle w:val="29"/>
                    <w:spacing w:line="240" w:lineRule="auto"/>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 xml:space="preserve">20m </w:t>
                  </w:r>
                  <w:r>
                    <w:rPr>
                      <w:rFonts w:hint="default" w:ascii="Times New Roman" w:hAnsi="Times New Roman" w:eastAsia="宋体" w:cs="Times New Roman"/>
                      <w:color w:val="auto"/>
                      <w:sz w:val="21"/>
                      <w:szCs w:val="21"/>
                    </w:rPr>
                    <w:t>筛分包装废气排气筒</w:t>
                  </w:r>
                  <w:r>
                    <w:rPr>
                      <w:rFonts w:hint="default" w:ascii="Times New Roman" w:hAnsi="Times New Roman" w:cs="Times New Roman"/>
                      <w:color w:val="auto"/>
                      <w:sz w:val="21"/>
                      <w:szCs w:val="21"/>
                    </w:rPr>
                    <w:t>DA00 4</w:t>
                  </w:r>
                </w:p>
                <w:p>
                  <w:pPr>
                    <w:pStyle w:val="29"/>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p>
                  <w:pPr>
                    <w:pStyle w:val="29"/>
                    <w:spacing w:before="4"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G4</w:t>
                  </w:r>
                  <w:r>
                    <w:rPr>
                      <w:rFonts w:hint="default" w:ascii="Times New Roman" w:hAnsi="Times New Roman" w:eastAsia="宋体" w:cs="Times New Roman"/>
                      <w:color w:val="auto"/>
                      <w:sz w:val="21"/>
                      <w:szCs w:val="21"/>
                    </w:rPr>
                    <w:t>）</w:t>
                  </w:r>
                </w:p>
              </w:tc>
              <w:tc>
                <w:tcPr>
                  <w:tcW w:w="1028" w:type="pct"/>
                  <w:gridSpan w:val="2"/>
                  <w:tcBorders>
                    <w:top w:val="single" w:color="000000" w:sz="4" w:space="0"/>
                    <w:left w:val="single" w:color="000000" w:sz="4" w:space="0"/>
                    <w:bottom w:val="single" w:color="000000" w:sz="4" w:space="0"/>
                    <w:right w:val="single" w:color="000000" w:sz="4" w:space="0"/>
                  </w:tcBorders>
                  <w:vAlign w:val="center"/>
                </w:tcPr>
                <w:p>
                  <w:pPr>
                    <w:pStyle w:val="29"/>
                    <w:spacing w:before="58"/>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烟气流量（</w:t>
                  </w:r>
                  <w:r>
                    <w:rPr>
                      <w:rFonts w:hint="default" w:ascii="Times New Roman" w:hAnsi="Times New Roman" w:cs="Times New Roman"/>
                      <w:color w:val="auto"/>
                      <w:sz w:val="21"/>
                      <w:szCs w:val="21"/>
                    </w:rPr>
                    <w:t>m</w:t>
                  </w:r>
                  <w:r>
                    <w:rPr>
                      <w:rFonts w:hint="default" w:ascii="Times New Roman" w:hAnsi="Times New Roman" w:cs="Times New Roman"/>
                      <w:color w:val="auto"/>
                      <w:position w:val="8"/>
                      <w:sz w:val="21"/>
                      <w:szCs w:val="21"/>
                    </w:rPr>
                    <w:t>3</w:t>
                  </w:r>
                  <w:r>
                    <w:rPr>
                      <w:rFonts w:hint="default" w:ascii="Times New Roman" w:hAnsi="Times New Roman" w:cs="Times New Roman"/>
                      <w:color w:val="auto"/>
                      <w:sz w:val="21"/>
                      <w:szCs w:val="21"/>
                    </w:rPr>
                    <w:t>/h</w:t>
                  </w:r>
                  <w:r>
                    <w:rPr>
                      <w:rFonts w:hint="default" w:ascii="Times New Roman" w:hAnsi="Times New Roman" w:eastAsia="宋体" w:cs="Times New Roman"/>
                      <w:color w:val="auto"/>
                      <w:sz w:val="21"/>
                      <w:szCs w:val="21"/>
                    </w:rPr>
                    <w:t>）</w:t>
                  </w:r>
                </w:p>
              </w:tc>
              <w:tc>
                <w:tcPr>
                  <w:tcW w:w="551" w:type="pct"/>
                  <w:tcBorders>
                    <w:top w:val="single" w:color="000000" w:sz="4" w:space="0"/>
                    <w:left w:val="single" w:color="000000" w:sz="4" w:space="0"/>
                    <w:bottom w:val="single" w:color="000000" w:sz="4" w:space="0"/>
                    <w:right w:val="single" w:color="000000" w:sz="4" w:space="0"/>
                  </w:tcBorders>
                  <w:vAlign w:val="center"/>
                </w:tcPr>
                <w:p>
                  <w:pPr>
                    <w:pStyle w:val="29"/>
                    <w:spacing w:before="74"/>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40</w:t>
                  </w:r>
                  <w:r>
                    <w:rPr>
                      <w:rFonts w:hint="default" w:ascii="Times New Roman" w:hAnsi="Times New Roman" w:cs="Times New Roman"/>
                      <w:color w:val="auto"/>
                      <w:sz w:val="21"/>
                      <w:szCs w:val="21"/>
                      <w:lang w:val="en-US" w:eastAsia="zh-CN"/>
                    </w:rPr>
                    <w:t>56</w:t>
                  </w:r>
                </w:p>
              </w:tc>
              <w:tc>
                <w:tcPr>
                  <w:tcW w:w="480" w:type="pct"/>
                  <w:tcBorders>
                    <w:top w:val="single" w:color="000000" w:sz="4" w:space="0"/>
                    <w:left w:val="single" w:color="000000" w:sz="4" w:space="0"/>
                    <w:bottom w:val="single" w:color="000000" w:sz="4" w:space="0"/>
                    <w:right w:val="single" w:color="000000" w:sz="4" w:space="0"/>
                  </w:tcBorders>
                  <w:vAlign w:val="center"/>
                </w:tcPr>
                <w:p>
                  <w:pPr>
                    <w:pStyle w:val="29"/>
                    <w:spacing w:before="74"/>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3739</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29"/>
                    <w:spacing w:before="74"/>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4041</w:t>
                  </w:r>
                </w:p>
              </w:tc>
              <w:tc>
                <w:tcPr>
                  <w:tcW w:w="481" w:type="pct"/>
                  <w:tcBorders>
                    <w:top w:val="single" w:color="000000" w:sz="4" w:space="0"/>
                    <w:left w:val="single" w:color="000000" w:sz="4" w:space="0"/>
                    <w:bottom w:val="single" w:color="000000" w:sz="4" w:space="0"/>
                    <w:right w:val="single" w:color="000000" w:sz="4" w:space="0"/>
                  </w:tcBorders>
                  <w:vAlign w:val="center"/>
                </w:tcPr>
                <w:p>
                  <w:pPr>
                    <w:pStyle w:val="29"/>
                    <w:spacing w:before="74"/>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4077</w:t>
                  </w:r>
                </w:p>
              </w:tc>
              <w:tc>
                <w:tcPr>
                  <w:tcW w:w="482" w:type="pct"/>
                  <w:tcBorders>
                    <w:top w:val="single" w:color="000000" w:sz="4" w:space="0"/>
                    <w:left w:val="single" w:color="000000" w:sz="4" w:space="0"/>
                    <w:bottom w:val="single" w:color="000000" w:sz="4" w:space="0"/>
                    <w:right w:val="single" w:color="000000" w:sz="4" w:space="0"/>
                  </w:tcBorders>
                  <w:vAlign w:val="center"/>
                </w:tcPr>
                <w:p>
                  <w:pPr>
                    <w:pStyle w:val="29"/>
                    <w:spacing w:before="74"/>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3978</w:t>
                  </w:r>
                </w:p>
              </w:tc>
              <w:tc>
                <w:tcPr>
                  <w:tcW w:w="380" w:type="pct"/>
                  <w:tcBorders>
                    <w:top w:val="single" w:color="000000" w:sz="4" w:space="0"/>
                    <w:left w:val="single" w:color="000000" w:sz="4" w:space="0"/>
                    <w:bottom w:val="single" w:color="000000" w:sz="4" w:space="0"/>
                    <w:right w:val="single" w:color="000000" w:sz="4" w:space="0"/>
                  </w:tcBorders>
                  <w:vAlign w:val="center"/>
                </w:tcPr>
                <w:p>
                  <w:pPr>
                    <w:pStyle w:val="29"/>
                    <w:spacing w:before="74"/>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07" w:type="pct"/>
                  <w:tcBorders>
                    <w:top w:val="single" w:color="000000" w:sz="4" w:space="0"/>
                    <w:left w:val="single" w:color="000000" w:sz="4" w:space="0"/>
                    <w:bottom w:val="single" w:color="000000" w:sz="4" w:space="0"/>
                  </w:tcBorders>
                  <w:vAlign w:val="center"/>
                </w:tcPr>
                <w:p>
                  <w:pPr>
                    <w:pStyle w:val="29"/>
                    <w:spacing w:before="74"/>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29" w:hRule="atLeast"/>
              </w:trPr>
              <w:tc>
                <w:tcPr>
                  <w:tcW w:w="617" w:type="pct"/>
                  <w:vMerge w:val="continue"/>
                  <w:tcBorders>
                    <w:right w:val="single" w:color="000000" w:sz="4" w:space="0"/>
                  </w:tcBorders>
                  <w:vAlign w:val="center"/>
                </w:tcPr>
                <w:p>
                  <w:pPr>
                    <w:jc w:val="center"/>
                    <w:rPr>
                      <w:rFonts w:hint="default" w:ascii="Times New Roman" w:hAnsi="Times New Roman" w:cs="Times New Roman"/>
                      <w:color w:val="auto"/>
                      <w:sz w:val="21"/>
                      <w:szCs w:val="21"/>
                    </w:rPr>
                  </w:pPr>
                </w:p>
              </w:tc>
              <w:tc>
                <w:tcPr>
                  <w:tcW w:w="1028" w:type="pct"/>
                  <w:gridSpan w:val="2"/>
                  <w:tcBorders>
                    <w:top w:val="single" w:color="000000" w:sz="4" w:space="0"/>
                    <w:left w:val="single" w:color="000000" w:sz="4" w:space="0"/>
                    <w:bottom w:val="single" w:color="000000" w:sz="4" w:space="0"/>
                    <w:right w:val="single" w:color="000000" w:sz="4" w:space="0"/>
                  </w:tcBorders>
                  <w:vAlign w:val="center"/>
                </w:tcPr>
                <w:p>
                  <w:pPr>
                    <w:pStyle w:val="29"/>
                    <w:spacing w:before="57"/>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烟气温度（℃）</w:t>
                  </w:r>
                </w:p>
              </w:tc>
              <w:tc>
                <w:tcPr>
                  <w:tcW w:w="551"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59</w:t>
                  </w:r>
                </w:p>
              </w:tc>
              <w:tc>
                <w:tcPr>
                  <w:tcW w:w="480"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23</w:t>
                  </w:r>
                </w:p>
              </w:tc>
              <w:tc>
                <w:tcPr>
                  <w:tcW w:w="481" w:type="pct"/>
                  <w:tcBorders>
                    <w:top w:val="single" w:color="000000" w:sz="4" w:space="0"/>
                    <w:left w:val="single" w:color="000000" w:sz="4" w:space="0"/>
                    <w:bottom w:val="single" w:color="000000" w:sz="4" w:space="0"/>
                    <w:right w:val="single" w:color="000000" w:sz="4" w:space="0"/>
                  </w:tcBorders>
                  <w:vAlign w:val="center"/>
                </w:tcPr>
                <w:p>
                  <w:pPr>
                    <w:pStyle w:val="29"/>
                    <w:spacing w:before="76"/>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w:t>
                  </w:r>
                </w:p>
              </w:tc>
              <w:tc>
                <w:tcPr>
                  <w:tcW w:w="482"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37</w:t>
                  </w:r>
                </w:p>
              </w:tc>
              <w:tc>
                <w:tcPr>
                  <w:tcW w:w="380"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07" w:type="pct"/>
                  <w:tcBorders>
                    <w:top w:val="single" w:color="000000" w:sz="4" w:space="0"/>
                    <w:left w:val="single" w:color="000000" w:sz="4" w:space="0"/>
                    <w:bottom w:val="single" w:color="000000" w:sz="4" w:space="0"/>
                  </w:tcBorders>
                  <w:vAlign w:val="center"/>
                </w:tcPr>
                <w:p>
                  <w:pPr>
                    <w:pStyle w:val="29"/>
                    <w:spacing w:before="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29" w:hRule="atLeast"/>
              </w:trPr>
              <w:tc>
                <w:tcPr>
                  <w:tcW w:w="617" w:type="pct"/>
                  <w:vMerge w:val="continue"/>
                  <w:tcBorders>
                    <w:right w:val="single" w:color="000000" w:sz="4" w:space="0"/>
                  </w:tcBorders>
                  <w:vAlign w:val="center"/>
                </w:tcPr>
                <w:p>
                  <w:pPr>
                    <w:jc w:val="center"/>
                    <w:rPr>
                      <w:rFonts w:hint="default" w:ascii="Times New Roman" w:hAnsi="Times New Roman" w:cs="Times New Roman"/>
                      <w:color w:val="auto"/>
                      <w:sz w:val="21"/>
                      <w:szCs w:val="21"/>
                    </w:rPr>
                  </w:pPr>
                </w:p>
              </w:tc>
              <w:tc>
                <w:tcPr>
                  <w:tcW w:w="1028" w:type="pct"/>
                  <w:gridSpan w:val="2"/>
                  <w:tcBorders>
                    <w:top w:val="single" w:color="000000" w:sz="4" w:space="0"/>
                    <w:left w:val="single" w:color="000000" w:sz="4" w:space="0"/>
                    <w:bottom w:val="single" w:color="000000" w:sz="4" w:space="0"/>
                    <w:right w:val="single" w:color="000000" w:sz="4" w:space="0"/>
                  </w:tcBorders>
                  <w:vAlign w:val="center"/>
                </w:tcPr>
                <w:p>
                  <w:pPr>
                    <w:pStyle w:val="29"/>
                    <w:spacing w:before="57"/>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烟气流速（</w:t>
                  </w:r>
                  <w:r>
                    <w:rPr>
                      <w:rFonts w:hint="default" w:ascii="Times New Roman" w:hAnsi="Times New Roman" w:cs="Times New Roman"/>
                      <w:color w:val="auto"/>
                      <w:sz w:val="21"/>
                      <w:szCs w:val="21"/>
                    </w:rPr>
                    <w:t>m/s</w:t>
                  </w:r>
                  <w:r>
                    <w:rPr>
                      <w:rFonts w:hint="default" w:ascii="Times New Roman" w:hAnsi="Times New Roman" w:eastAsia="宋体" w:cs="Times New Roman"/>
                      <w:color w:val="auto"/>
                      <w:sz w:val="21"/>
                      <w:szCs w:val="21"/>
                    </w:rPr>
                    <w:t>）</w:t>
                  </w:r>
                </w:p>
              </w:tc>
              <w:tc>
                <w:tcPr>
                  <w:tcW w:w="551"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14.9</w:t>
                  </w:r>
                </w:p>
              </w:tc>
              <w:tc>
                <w:tcPr>
                  <w:tcW w:w="480"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13.8</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1</w:t>
                  </w:r>
                  <w:r>
                    <w:rPr>
                      <w:rFonts w:hint="default" w:ascii="Times New Roman" w:hAnsi="Times New Roman" w:cs="Times New Roman"/>
                      <w:color w:val="auto"/>
                      <w:sz w:val="21"/>
                      <w:szCs w:val="21"/>
                      <w:lang w:val="en-US" w:eastAsia="zh-CN"/>
                    </w:rPr>
                    <w:t>3.1</w:t>
                  </w:r>
                </w:p>
              </w:tc>
              <w:tc>
                <w:tcPr>
                  <w:tcW w:w="481" w:type="pct"/>
                  <w:tcBorders>
                    <w:top w:val="single" w:color="000000" w:sz="4" w:space="0"/>
                    <w:left w:val="single" w:color="000000" w:sz="4" w:space="0"/>
                    <w:bottom w:val="single" w:color="000000" w:sz="4" w:space="0"/>
                    <w:right w:val="single" w:color="000000" w:sz="4" w:space="0"/>
                  </w:tcBorders>
                  <w:vAlign w:val="center"/>
                </w:tcPr>
                <w:p>
                  <w:pPr>
                    <w:pStyle w:val="29"/>
                    <w:spacing w:before="75"/>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13.8</w:t>
                  </w:r>
                </w:p>
              </w:tc>
              <w:tc>
                <w:tcPr>
                  <w:tcW w:w="482"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13.9</w:t>
                  </w:r>
                </w:p>
              </w:tc>
              <w:tc>
                <w:tcPr>
                  <w:tcW w:w="380"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07" w:type="pct"/>
                  <w:tcBorders>
                    <w:top w:val="single" w:color="000000" w:sz="4" w:space="0"/>
                    <w:left w:val="single" w:color="000000" w:sz="4" w:space="0"/>
                    <w:bottom w:val="single" w:color="000000" w:sz="4" w:space="0"/>
                  </w:tcBorders>
                  <w:vAlign w:val="center"/>
                </w:tcPr>
                <w:p>
                  <w:pPr>
                    <w:pStyle w:val="29"/>
                    <w:spacing w:before="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29" w:hRule="atLeast"/>
              </w:trPr>
              <w:tc>
                <w:tcPr>
                  <w:tcW w:w="617" w:type="pct"/>
                  <w:vMerge w:val="continue"/>
                  <w:tcBorders>
                    <w:right w:val="single" w:color="000000" w:sz="4" w:space="0"/>
                  </w:tcBorders>
                  <w:vAlign w:val="center"/>
                </w:tcPr>
                <w:p>
                  <w:pPr>
                    <w:jc w:val="center"/>
                    <w:rPr>
                      <w:rFonts w:hint="default" w:ascii="Times New Roman" w:hAnsi="Times New Roman" w:cs="Times New Roman"/>
                      <w:color w:val="auto"/>
                      <w:sz w:val="21"/>
                      <w:szCs w:val="21"/>
                    </w:rPr>
                  </w:pPr>
                </w:p>
              </w:tc>
              <w:tc>
                <w:tcPr>
                  <w:tcW w:w="1028" w:type="pct"/>
                  <w:gridSpan w:val="2"/>
                  <w:tcBorders>
                    <w:top w:val="single" w:color="000000" w:sz="4" w:space="0"/>
                    <w:left w:val="single" w:color="000000" w:sz="4" w:space="0"/>
                    <w:bottom w:val="single" w:color="000000" w:sz="4" w:space="0"/>
                    <w:right w:val="single" w:color="000000" w:sz="4" w:space="0"/>
                  </w:tcBorders>
                  <w:vAlign w:val="center"/>
                </w:tcPr>
                <w:p>
                  <w:pPr>
                    <w:pStyle w:val="29"/>
                    <w:spacing w:before="59"/>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断面面积（</w:t>
                  </w:r>
                  <w:r>
                    <w:rPr>
                      <w:rFonts w:hint="default" w:ascii="Times New Roman" w:hAnsi="Times New Roman" w:cs="Times New Roman"/>
                      <w:color w:val="auto"/>
                      <w:sz w:val="21"/>
                      <w:szCs w:val="21"/>
                    </w:rPr>
                    <w:t>m</w:t>
                  </w:r>
                  <w:r>
                    <w:rPr>
                      <w:rFonts w:hint="default" w:ascii="Times New Roman" w:hAnsi="Times New Roman" w:cs="Times New Roman"/>
                      <w:color w:val="auto"/>
                      <w:position w:val="8"/>
                      <w:sz w:val="21"/>
                      <w:szCs w:val="21"/>
                    </w:rPr>
                    <w:t>2</w:t>
                  </w:r>
                  <w:r>
                    <w:rPr>
                      <w:rFonts w:hint="default" w:ascii="Times New Roman" w:hAnsi="Times New Roman" w:eastAsia="宋体" w:cs="Times New Roman"/>
                      <w:color w:val="auto"/>
                      <w:sz w:val="21"/>
                      <w:szCs w:val="21"/>
                    </w:rPr>
                    <w:t>）</w:t>
                  </w:r>
                </w:p>
              </w:tc>
              <w:tc>
                <w:tcPr>
                  <w:tcW w:w="551" w:type="pct"/>
                  <w:tcBorders>
                    <w:top w:val="single" w:color="000000" w:sz="4" w:space="0"/>
                    <w:left w:val="single" w:color="000000" w:sz="4" w:space="0"/>
                    <w:bottom w:val="single" w:color="000000" w:sz="4" w:space="0"/>
                    <w:right w:val="single" w:color="000000" w:sz="4" w:space="0"/>
                  </w:tcBorders>
                  <w:vAlign w:val="center"/>
                </w:tcPr>
                <w:p>
                  <w:pPr>
                    <w:pStyle w:val="29"/>
                    <w:spacing w:before="74"/>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0.0962</w:t>
                  </w:r>
                </w:p>
              </w:tc>
              <w:tc>
                <w:tcPr>
                  <w:tcW w:w="480" w:type="pct"/>
                  <w:tcBorders>
                    <w:top w:val="single" w:color="000000" w:sz="4" w:space="0"/>
                    <w:left w:val="single" w:color="000000" w:sz="4" w:space="0"/>
                    <w:bottom w:val="single" w:color="000000" w:sz="4" w:space="0"/>
                    <w:right w:val="single" w:color="000000" w:sz="4" w:space="0"/>
                  </w:tcBorders>
                  <w:vAlign w:val="center"/>
                </w:tcPr>
                <w:p>
                  <w:pPr>
                    <w:pStyle w:val="29"/>
                    <w:spacing w:before="74"/>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0.0962</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29"/>
                    <w:spacing w:before="74"/>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0.0962</w:t>
                  </w:r>
                </w:p>
              </w:tc>
              <w:tc>
                <w:tcPr>
                  <w:tcW w:w="481" w:type="pct"/>
                  <w:tcBorders>
                    <w:top w:val="single" w:color="000000" w:sz="4" w:space="0"/>
                    <w:left w:val="single" w:color="000000" w:sz="4" w:space="0"/>
                    <w:bottom w:val="single" w:color="000000" w:sz="4" w:space="0"/>
                    <w:right w:val="single" w:color="000000" w:sz="4" w:space="0"/>
                  </w:tcBorders>
                  <w:vAlign w:val="center"/>
                </w:tcPr>
                <w:p>
                  <w:pPr>
                    <w:pStyle w:val="29"/>
                    <w:spacing w:before="74"/>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0.0962</w:t>
                  </w:r>
                </w:p>
              </w:tc>
              <w:tc>
                <w:tcPr>
                  <w:tcW w:w="482" w:type="pct"/>
                  <w:tcBorders>
                    <w:top w:val="single" w:color="000000" w:sz="4" w:space="0"/>
                    <w:left w:val="single" w:color="000000" w:sz="4" w:space="0"/>
                    <w:bottom w:val="single" w:color="000000" w:sz="4" w:space="0"/>
                    <w:right w:val="single" w:color="000000" w:sz="4" w:space="0"/>
                  </w:tcBorders>
                  <w:vAlign w:val="center"/>
                </w:tcPr>
                <w:p>
                  <w:pPr>
                    <w:pStyle w:val="29"/>
                    <w:spacing w:before="74"/>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0.0962</w:t>
                  </w:r>
                </w:p>
              </w:tc>
              <w:tc>
                <w:tcPr>
                  <w:tcW w:w="380" w:type="pct"/>
                  <w:tcBorders>
                    <w:top w:val="single" w:color="000000" w:sz="4" w:space="0"/>
                    <w:left w:val="single" w:color="000000" w:sz="4" w:space="0"/>
                    <w:bottom w:val="single" w:color="000000" w:sz="4" w:space="0"/>
                    <w:right w:val="single" w:color="000000" w:sz="4" w:space="0"/>
                  </w:tcBorders>
                  <w:vAlign w:val="center"/>
                </w:tcPr>
                <w:p>
                  <w:pPr>
                    <w:pStyle w:val="29"/>
                    <w:spacing w:before="74"/>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07" w:type="pct"/>
                  <w:tcBorders>
                    <w:top w:val="single" w:color="000000" w:sz="4" w:space="0"/>
                    <w:left w:val="single" w:color="000000" w:sz="4" w:space="0"/>
                    <w:bottom w:val="single" w:color="000000" w:sz="4" w:space="0"/>
                  </w:tcBorders>
                  <w:vAlign w:val="center"/>
                </w:tcPr>
                <w:p>
                  <w:pPr>
                    <w:pStyle w:val="29"/>
                    <w:spacing w:before="74"/>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623" w:hRule="atLeast"/>
              </w:trPr>
              <w:tc>
                <w:tcPr>
                  <w:tcW w:w="617" w:type="pct"/>
                  <w:vMerge w:val="continue"/>
                  <w:tcBorders>
                    <w:right w:val="single" w:color="000000" w:sz="4" w:space="0"/>
                  </w:tcBorders>
                  <w:vAlign w:val="center"/>
                </w:tcPr>
                <w:p>
                  <w:pPr>
                    <w:jc w:val="center"/>
                    <w:rPr>
                      <w:rFonts w:hint="default" w:ascii="Times New Roman" w:hAnsi="Times New Roman" w:cs="Times New Roman"/>
                      <w:color w:val="auto"/>
                      <w:sz w:val="21"/>
                      <w:szCs w:val="21"/>
                    </w:rPr>
                  </w:pPr>
                </w:p>
              </w:tc>
              <w:tc>
                <w:tcPr>
                  <w:tcW w:w="420" w:type="pct"/>
                  <w:vMerge w:val="restart"/>
                  <w:tcBorders>
                    <w:top w:val="single" w:color="000000" w:sz="4" w:space="0"/>
                    <w:left w:val="single" w:color="000000" w:sz="4" w:space="0"/>
                    <w:bottom w:val="single" w:color="000000" w:sz="4" w:space="0"/>
                    <w:right w:val="single" w:color="000000" w:sz="4" w:space="0"/>
                  </w:tcBorders>
                  <w:vAlign w:val="center"/>
                </w:tcPr>
                <w:p>
                  <w:pPr>
                    <w:pStyle w:val="29"/>
                    <w:spacing w:before="1"/>
                    <w:jc w:val="center"/>
                    <w:rPr>
                      <w:rFonts w:hint="default" w:ascii="Times New Roman" w:hAnsi="Times New Roman" w:cs="Times New Roman"/>
                      <w:b/>
                      <w:color w:val="auto"/>
                      <w:sz w:val="21"/>
                      <w:szCs w:val="21"/>
                    </w:rPr>
                  </w:pPr>
                </w:p>
                <w:p>
                  <w:pPr>
                    <w:pStyle w:val="29"/>
                    <w:spacing w:before="1" w:line="240" w:lineRule="auto"/>
                    <w:ind w:left="0" w:right="0"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607" w:type="pct"/>
                  <w:tcBorders>
                    <w:top w:val="single" w:color="000000" w:sz="4" w:space="0"/>
                    <w:left w:val="single" w:color="000000" w:sz="4" w:space="0"/>
                    <w:bottom w:val="single" w:color="000000" w:sz="4" w:space="0"/>
                    <w:right w:val="single" w:color="000000" w:sz="4" w:space="0"/>
                  </w:tcBorders>
                  <w:vAlign w:val="center"/>
                </w:tcPr>
                <w:p>
                  <w:pPr>
                    <w:pStyle w:val="29"/>
                    <w:spacing w:before="3"/>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排放浓度</w:t>
                  </w:r>
                </w:p>
                <w:p>
                  <w:pPr>
                    <w:pStyle w:val="29"/>
                    <w:spacing w:before="2" w:line="240" w:lineRule="auto"/>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mg/m</w:t>
                  </w:r>
                  <w:r>
                    <w:rPr>
                      <w:rFonts w:hint="default" w:ascii="Times New Roman" w:hAnsi="Times New Roman" w:cs="Times New Roman"/>
                      <w:color w:val="auto"/>
                      <w:position w:val="8"/>
                      <w:sz w:val="21"/>
                      <w:szCs w:val="21"/>
                    </w:rPr>
                    <w:t>3</w:t>
                  </w:r>
                  <w:r>
                    <w:rPr>
                      <w:rFonts w:hint="default" w:ascii="Times New Roman" w:hAnsi="Times New Roman" w:eastAsia="宋体" w:cs="Times New Roman"/>
                      <w:color w:val="auto"/>
                      <w:sz w:val="21"/>
                      <w:szCs w:val="21"/>
                    </w:rPr>
                    <w:t>）</w:t>
                  </w:r>
                </w:p>
              </w:tc>
              <w:tc>
                <w:tcPr>
                  <w:tcW w:w="551"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＜20</w:t>
                  </w:r>
                </w:p>
              </w:tc>
              <w:tc>
                <w:tcPr>
                  <w:tcW w:w="480"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5.4</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6.26</w:t>
                  </w:r>
                </w:p>
              </w:tc>
              <w:tc>
                <w:tcPr>
                  <w:tcW w:w="481"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4.4</w:t>
                  </w:r>
                </w:p>
              </w:tc>
              <w:tc>
                <w:tcPr>
                  <w:tcW w:w="482"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5.35</w:t>
                  </w:r>
                </w:p>
              </w:tc>
              <w:tc>
                <w:tcPr>
                  <w:tcW w:w="380"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w:t>
                  </w:r>
                </w:p>
              </w:tc>
              <w:tc>
                <w:tcPr>
                  <w:tcW w:w="407" w:type="pct"/>
                  <w:tcBorders>
                    <w:top w:val="single" w:color="000000" w:sz="4" w:space="0"/>
                    <w:left w:val="single" w:color="000000" w:sz="4" w:space="0"/>
                    <w:bottom w:val="single" w:color="000000" w:sz="4" w:space="0"/>
                  </w:tcBorders>
                  <w:vAlign w:val="center"/>
                </w:tcPr>
                <w:p>
                  <w:pPr>
                    <w:pStyle w:val="29"/>
                    <w:spacing w:before="156"/>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890" w:hRule="atLeast"/>
              </w:trPr>
              <w:tc>
                <w:tcPr>
                  <w:tcW w:w="617" w:type="pct"/>
                  <w:vMerge w:val="continue"/>
                  <w:tcBorders>
                    <w:bottom w:val="single" w:color="auto"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420" w:type="pct"/>
                  <w:vMerge w:val="continue"/>
                  <w:tcBorders>
                    <w:top w:val="nil"/>
                    <w:left w:val="single" w:color="000000" w:sz="4" w:space="0"/>
                    <w:bottom w:val="single" w:color="auto"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607" w:type="pct"/>
                  <w:tcBorders>
                    <w:top w:val="single" w:color="000000" w:sz="4" w:space="0"/>
                    <w:left w:val="single" w:color="000000" w:sz="4" w:space="0"/>
                    <w:bottom w:val="single" w:color="auto" w:sz="4" w:space="0"/>
                    <w:right w:val="single" w:color="000000" w:sz="4" w:space="0"/>
                  </w:tcBorders>
                  <w:vAlign w:val="center"/>
                </w:tcPr>
                <w:p>
                  <w:pPr>
                    <w:pStyle w:val="29"/>
                    <w:spacing w:before="6"/>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排放速率</w:t>
                  </w:r>
                </w:p>
                <w:p>
                  <w:pPr>
                    <w:pStyle w:val="29"/>
                    <w:spacing w:before="4" w:line="240" w:lineRule="auto"/>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kg/h</w:t>
                  </w:r>
                  <w:r>
                    <w:rPr>
                      <w:rFonts w:hint="default" w:ascii="Times New Roman" w:hAnsi="Times New Roman" w:eastAsia="宋体" w:cs="Times New Roman"/>
                      <w:color w:val="auto"/>
                      <w:sz w:val="21"/>
                      <w:szCs w:val="21"/>
                    </w:rPr>
                    <w:t>）</w:t>
                  </w:r>
                </w:p>
              </w:tc>
              <w:tc>
                <w:tcPr>
                  <w:tcW w:w="551" w:type="pct"/>
                  <w:tcBorders>
                    <w:top w:val="single" w:color="000000" w:sz="4" w:space="0"/>
                    <w:left w:val="single" w:color="000000" w:sz="4" w:space="0"/>
                    <w:bottom w:val="single" w:color="auto" w:sz="4" w:space="0"/>
                    <w:right w:val="single" w:color="000000" w:sz="4" w:space="0"/>
                  </w:tcBorders>
                  <w:vAlign w:val="center"/>
                </w:tcPr>
                <w:p>
                  <w:pPr>
                    <w:pStyle w:val="29"/>
                    <w:spacing w:before="178"/>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0.01</w:t>
                  </w:r>
                  <w:r>
                    <w:rPr>
                      <w:rFonts w:hint="default" w:ascii="Times New Roman" w:hAnsi="Times New Roman" w:cs="Times New Roman"/>
                      <w:color w:val="auto"/>
                      <w:sz w:val="21"/>
                      <w:szCs w:val="21"/>
                      <w:lang w:val="en-US" w:eastAsia="zh-CN"/>
                    </w:rPr>
                    <w:t>8</w:t>
                  </w:r>
                </w:p>
              </w:tc>
              <w:tc>
                <w:tcPr>
                  <w:tcW w:w="480" w:type="pct"/>
                  <w:tcBorders>
                    <w:top w:val="single" w:color="000000" w:sz="4" w:space="0"/>
                    <w:left w:val="single" w:color="000000" w:sz="4" w:space="0"/>
                    <w:bottom w:val="single" w:color="auto" w:sz="4" w:space="0"/>
                    <w:right w:val="single" w:color="000000" w:sz="4" w:space="0"/>
                  </w:tcBorders>
                  <w:vAlign w:val="center"/>
                </w:tcPr>
                <w:p>
                  <w:pPr>
                    <w:pStyle w:val="29"/>
                    <w:spacing w:before="178"/>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0.0</w:t>
                  </w:r>
                  <w:r>
                    <w:rPr>
                      <w:rFonts w:hint="default" w:ascii="Times New Roman" w:hAnsi="Times New Roman" w:cs="Times New Roman"/>
                      <w:color w:val="auto"/>
                      <w:sz w:val="21"/>
                      <w:szCs w:val="21"/>
                      <w:lang w:val="en-US" w:eastAsia="zh-CN"/>
                    </w:rPr>
                    <w:t>20</w:t>
                  </w:r>
                </w:p>
              </w:tc>
              <w:tc>
                <w:tcPr>
                  <w:tcW w:w="569" w:type="pct"/>
                  <w:tcBorders>
                    <w:top w:val="single" w:color="000000" w:sz="4" w:space="0"/>
                    <w:left w:val="single" w:color="000000" w:sz="4" w:space="0"/>
                    <w:bottom w:val="single" w:color="auto" w:sz="4" w:space="0"/>
                    <w:right w:val="single" w:color="000000" w:sz="4" w:space="0"/>
                  </w:tcBorders>
                  <w:vAlign w:val="center"/>
                </w:tcPr>
                <w:p>
                  <w:pPr>
                    <w:pStyle w:val="29"/>
                    <w:spacing w:before="178"/>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0.0</w:t>
                  </w:r>
                  <w:r>
                    <w:rPr>
                      <w:rFonts w:hint="default" w:ascii="Times New Roman" w:hAnsi="Times New Roman" w:cs="Times New Roman"/>
                      <w:color w:val="auto"/>
                      <w:sz w:val="21"/>
                      <w:szCs w:val="21"/>
                      <w:lang w:val="en-US" w:eastAsia="zh-CN"/>
                    </w:rPr>
                    <w:t>25</w:t>
                  </w:r>
                </w:p>
              </w:tc>
              <w:tc>
                <w:tcPr>
                  <w:tcW w:w="481" w:type="pct"/>
                  <w:tcBorders>
                    <w:top w:val="single" w:color="000000" w:sz="4" w:space="0"/>
                    <w:left w:val="single" w:color="000000" w:sz="4" w:space="0"/>
                    <w:bottom w:val="single" w:color="auto" w:sz="4" w:space="0"/>
                    <w:right w:val="single" w:color="000000" w:sz="4" w:space="0"/>
                  </w:tcBorders>
                  <w:vAlign w:val="center"/>
                </w:tcPr>
                <w:p>
                  <w:pPr>
                    <w:pStyle w:val="29"/>
                    <w:spacing w:before="178"/>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0.018</w:t>
                  </w:r>
                </w:p>
              </w:tc>
              <w:tc>
                <w:tcPr>
                  <w:tcW w:w="482" w:type="pct"/>
                  <w:tcBorders>
                    <w:top w:val="single" w:color="000000" w:sz="4" w:space="0"/>
                    <w:left w:val="single" w:color="000000" w:sz="4" w:space="0"/>
                    <w:bottom w:val="single" w:color="auto" w:sz="4" w:space="0"/>
                    <w:right w:val="single" w:color="000000" w:sz="4" w:space="0"/>
                  </w:tcBorders>
                  <w:vAlign w:val="center"/>
                </w:tcPr>
                <w:p>
                  <w:pPr>
                    <w:pStyle w:val="29"/>
                    <w:spacing w:before="178"/>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0.020</w:t>
                  </w:r>
                </w:p>
              </w:tc>
              <w:tc>
                <w:tcPr>
                  <w:tcW w:w="380" w:type="pct"/>
                  <w:tcBorders>
                    <w:top w:val="single" w:color="000000" w:sz="4" w:space="0"/>
                    <w:left w:val="single" w:color="000000" w:sz="4" w:space="0"/>
                    <w:bottom w:val="single" w:color="auto" w:sz="4" w:space="0"/>
                    <w:right w:val="single" w:color="000000" w:sz="4" w:space="0"/>
                  </w:tcBorders>
                  <w:vAlign w:val="center"/>
                </w:tcPr>
                <w:p>
                  <w:pPr>
                    <w:pStyle w:val="29"/>
                    <w:spacing w:before="178"/>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07" w:type="pct"/>
                  <w:tcBorders>
                    <w:top w:val="single" w:color="000000" w:sz="4" w:space="0"/>
                    <w:left w:val="single" w:color="000000" w:sz="4" w:space="0"/>
                    <w:bottom w:val="single" w:color="auto" w:sz="4" w:space="0"/>
                  </w:tcBorders>
                  <w:vAlign w:val="center"/>
                </w:tcPr>
                <w:p>
                  <w:pPr>
                    <w:pStyle w:val="29"/>
                    <w:spacing w:before="178"/>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19" w:hRule="atLeast"/>
              </w:trPr>
              <w:tc>
                <w:tcPr>
                  <w:tcW w:w="617" w:type="pct"/>
                  <w:vMerge w:val="restart"/>
                  <w:tcBorders>
                    <w:top w:val="single" w:color="auto" w:sz="4" w:space="0"/>
                    <w:left w:val="single" w:color="auto" w:sz="4" w:space="0"/>
                  </w:tcBorders>
                  <w:vAlign w:val="center"/>
                </w:tcPr>
                <w:p>
                  <w:pPr>
                    <w:pStyle w:val="29"/>
                    <w:spacing w:before="58"/>
                    <w:ind w:left="0"/>
                    <w:jc w:val="center"/>
                    <w:rPr>
                      <w:rFonts w:hint="default" w:ascii="Times New Roman" w:hAnsi="Times New Roman" w:cs="Times New Roman"/>
                      <w:b w:val="0"/>
                      <w:bCs w:val="0"/>
                      <w:color w:val="auto"/>
                      <w:sz w:val="21"/>
                      <w:szCs w:val="21"/>
                    </w:rPr>
                  </w:pPr>
                  <w:r>
                    <w:rPr>
                      <w:rFonts w:hint="default" w:ascii="Times New Roman" w:hAnsi="Times New Roman" w:eastAsia="宋体" w:cs="Times New Roman"/>
                      <w:b w:val="0"/>
                      <w:bCs w:val="0"/>
                      <w:color w:val="auto"/>
                      <w:sz w:val="21"/>
                      <w:szCs w:val="21"/>
                    </w:rPr>
                    <w:t>备注</w:t>
                  </w:r>
                </w:p>
              </w:tc>
              <w:tc>
                <w:tcPr>
                  <w:tcW w:w="4382" w:type="pct"/>
                  <w:gridSpan w:val="9"/>
                  <w:tcBorders>
                    <w:top w:val="single" w:color="auto" w:sz="4" w:space="0"/>
                    <w:left w:val="single" w:color="000000" w:sz="4" w:space="0"/>
                    <w:bottom w:val="single" w:color="000000" w:sz="4" w:space="0"/>
                    <w:right w:val="single" w:color="auto" w:sz="4" w:space="0"/>
                  </w:tcBorders>
                  <w:vAlign w:val="center"/>
                </w:tcPr>
                <w:p>
                  <w:pPr>
                    <w:pStyle w:val="29"/>
                    <w:spacing w:before="58"/>
                    <w:ind w:left="0"/>
                    <w:jc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b w:val="0"/>
                      <w:bCs w:val="0"/>
                      <w:color w:val="auto"/>
                      <w:sz w:val="21"/>
                      <w:szCs w:val="21"/>
                    </w:rPr>
                    <w:t>1</w:t>
                  </w:r>
                  <w:r>
                    <w:rPr>
                      <w:rFonts w:hint="default" w:ascii="Times New Roman" w:hAnsi="Times New Roman" w:eastAsia="宋体" w:cs="Times New Roman"/>
                      <w:b w:val="0"/>
                      <w:bCs w:val="0"/>
                      <w:color w:val="auto"/>
                      <w:sz w:val="21"/>
                      <w:szCs w:val="21"/>
                    </w:rPr>
                    <w:t>、采样断面尺寸：</w:t>
                  </w:r>
                  <w:r>
                    <w:rPr>
                      <w:rFonts w:hint="default" w:ascii="Times New Roman" w:hAnsi="Times New Roman" w:cs="Times New Roman"/>
                      <w:b w:val="0"/>
                      <w:bCs w:val="0"/>
                      <w:color w:val="auto"/>
                      <w:sz w:val="21"/>
                      <w:szCs w:val="21"/>
                    </w:rPr>
                    <w:t>Ф0.35m</w:t>
                  </w:r>
                  <w:r>
                    <w:rPr>
                      <w:rFonts w:hint="default" w:ascii="Times New Roman" w:hAnsi="Times New Roman" w:eastAsia="宋体" w:cs="Times New Roman"/>
                      <w:b w:val="0"/>
                      <w:bCs w:val="0"/>
                      <w:color w:val="auto"/>
                      <w:sz w:val="21"/>
                      <w:szCs w:val="21"/>
                    </w:rPr>
                    <w:t xml:space="preserve">； </w:t>
                  </w:r>
                  <w:r>
                    <w:rPr>
                      <w:rFonts w:hint="default" w:ascii="Times New Roman" w:hAnsi="Times New Roman" w:cs="Times New Roman"/>
                      <w:b w:val="0"/>
                      <w:bCs w:val="0"/>
                      <w:color w:val="auto"/>
                      <w:sz w:val="21"/>
                      <w:szCs w:val="21"/>
                    </w:rPr>
                    <w:t>2</w:t>
                  </w:r>
                  <w:r>
                    <w:rPr>
                      <w:rFonts w:hint="default" w:ascii="Times New Roman" w:hAnsi="Times New Roman" w:eastAsia="宋体" w:cs="Times New Roman"/>
                      <w:b w:val="0"/>
                      <w:bCs w:val="0"/>
                      <w:color w:val="auto"/>
                      <w:sz w:val="21"/>
                      <w:szCs w:val="21"/>
                    </w:rPr>
                    <w:t>、排气筒高度：</w:t>
                  </w:r>
                  <w:r>
                    <w:rPr>
                      <w:rFonts w:hint="default" w:ascii="Times New Roman" w:hAnsi="Times New Roman" w:cs="Times New Roman"/>
                      <w:b w:val="0"/>
                      <w:bCs w:val="0"/>
                      <w:color w:val="auto"/>
                      <w:sz w:val="21"/>
                      <w:szCs w:val="21"/>
                    </w:rPr>
                    <w:t>20m</w:t>
                  </w:r>
                  <w:r>
                    <w:rPr>
                      <w:rFonts w:hint="default" w:ascii="Times New Roman" w:hAnsi="Times New Roman" w:eastAsia="宋体" w:cs="Times New Roman"/>
                      <w:b w:val="0"/>
                      <w:bCs w:val="0"/>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661" w:hRule="atLeast"/>
              </w:trPr>
              <w:tc>
                <w:tcPr>
                  <w:tcW w:w="617" w:type="pct"/>
                  <w:vMerge w:val="continue"/>
                  <w:tcBorders>
                    <w:left w:val="single" w:color="auto" w:sz="4" w:space="0"/>
                    <w:bottom w:val="single" w:color="auto" w:sz="4" w:space="0"/>
                  </w:tcBorders>
                  <w:vAlign w:val="center"/>
                </w:tcPr>
                <w:p>
                  <w:pPr>
                    <w:pStyle w:val="29"/>
                    <w:spacing w:before="2" w:line="240" w:lineRule="auto"/>
                    <w:ind w:left="0"/>
                    <w:jc w:val="center"/>
                    <w:rPr>
                      <w:rFonts w:hint="default" w:ascii="Times New Roman" w:hAnsi="Times New Roman" w:eastAsia="宋体" w:cs="Times New Roman"/>
                      <w:b w:val="0"/>
                      <w:bCs w:val="0"/>
                      <w:color w:val="auto"/>
                      <w:sz w:val="21"/>
                      <w:szCs w:val="21"/>
                    </w:rPr>
                  </w:pPr>
                </w:p>
              </w:tc>
              <w:tc>
                <w:tcPr>
                  <w:tcW w:w="4382" w:type="pct"/>
                  <w:gridSpan w:val="9"/>
                  <w:tcBorders>
                    <w:top w:val="single" w:color="000000" w:sz="4" w:space="0"/>
                    <w:left w:val="single" w:color="000000" w:sz="4" w:space="0"/>
                    <w:bottom w:val="single" w:color="auto" w:sz="4" w:space="0"/>
                    <w:right w:val="single" w:color="auto" w:sz="4" w:space="0"/>
                  </w:tcBorders>
                  <w:vAlign w:val="center"/>
                </w:tcPr>
                <w:p>
                  <w:pPr>
                    <w:pStyle w:val="29"/>
                    <w:spacing w:line="240" w:lineRule="auto"/>
                    <w:ind w:lef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7"/>
                      <w:sz w:val="21"/>
                      <w:szCs w:val="21"/>
                    </w:rPr>
                    <w:t>参考限值源于《无机化学工业污染物排放标准》</w:t>
                  </w:r>
                  <w:r>
                    <w:rPr>
                      <w:rFonts w:hint="default" w:ascii="Times New Roman" w:hAnsi="Times New Roman" w:eastAsia="宋体" w:cs="Times New Roman"/>
                      <w:b w:val="0"/>
                      <w:bCs w:val="0"/>
                      <w:color w:val="auto"/>
                      <w:sz w:val="21"/>
                      <w:szCs w:val="21"/>
                    </w:rPr>
                    <w:t>（</w:t>
                  </w:r>
                  <w:r>
                    <w:rPr>
                      <w:rFonts w:hint="default" w:ascii="Times New Roman" w:hAnsi="Times New Roman" w:cs="Times New Roman"/>
                      <w:b w:val="0"/>
                      <w:bCs w:val="0"/>
                      <w:color w:val="auto"/>
                      <w:sz w:val="21"/>
                      <w:szCs w:val="21"/>
                    </w:rPr>
                    <w:t>GB31573-2015</w:t>
                  </w:r>
                  <w:r>
                    <w:rPr>
                      <w:rFonts w:hint="default" w:ascii="Times New Roman" w:hAnsi="Times New Roman" w:eastAsia="宋体" w:cs="Times New Roman"/>
                      <w:b w:val="0"/>
                      <w:bCs w:val="0"/>
                      <w:color w:val="auto"/>
                      <w:sz w:val="21"/>
                      <w:szCs w:val="21"/>
                    </w:rPr>
                    <w:t>）</w:t>
                  </w:r>
                  <w:r>
                    <w:rPr>
                      <w:rFonts w:hint="default" w:ascii="Times New Roman" w:hAnsi="Times New Roman" w:eastAsia="宋体" w:cs="Times New Roman"/>
                      <w:b w:val="0"/>
                      <w:bCs w:val="0"/>
                      <w:color w:val="auto"/>
                      <w:spacing w:val="-34"/>
                      <w:sz w:val="21"/>
                      <w:szCs w:val="21"/>
                    </w:rPr>
                    <w:t xml:space="preserve">表 </w:t>
                  </w:r>
                  <w:r>
                    <w:rPr>
                      <w:rFonts w:hint="default" w:ascii="Times New Roman" w:hAnsi="Times New Roman" w:cs="Times New Roman"/>
                      <w:b w:val="0"/>
                      <w:bCs w:val="0"/>
                      <w:color w:val="auto"/>
                      <w:sz w:val="21"/>
                      <w:szCs w:val="21"/>
                    </w:rPr>
                    <w:t xml:space="preserve">3 </w:t>
                  </w:r>
                  <w:r>
                    <w:rPr>
                      <w:rFonts w:hint="default" w:ascii="Times New Roman" w:hAnsi="Times New Roman" w:eastAsia="宋体" w:cs="Times New Roman"/>
                      <w:b w:val="0"/>
                      <w:bCs w:val="0"/>
                      <w:color w:val="auto"/>
                      <w:sz w:val="21"/>
                      <w:szCs w:val="21"/>
                    </w:rPr>
                    <w:t>大气污</w:t>
                  </w:r>
                </w:p>
                <w:p>
                  <w:pPr>
                    <w:pStyle w:val="29"/>
                    <w:spacing w:before="2" w:line="240" w:lineRule="auto"/>
                    <w:ind w:lef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染物排放限值。</w:t>
                  </w:r>
                </w:p>
              </w:tc>
            </w:tr>
          </w:tbl>
          <w:p>
            <w:pPr>
              <w:pStyle w:val="26"/>
              <w:keepNext w:val="0"/>
              <w:keepLines w:val="0"/>
              <w:pageBreakBefore w:val="0"/>
              <w:widowControl w:val="0"/>
              <w:kinsoku/>
              <w:wordWrap/>
              <w:overflowPunct/>
              <w:topLinePunct w:val="0"/>
              <w:autoSpaceDE/>
              <w:autoSpaceDN/>
              <w:bidi w:val="0"/>
              <w:adjustRightInd w:val="0"/>
              <w:snapToGrid w:val="0"/>
              <w:spacing w:beforeLines="0" w:afterLines="0" w:line="360" w:lineRule="auto"/>
              <w:ind w:left="0" w:leftChars="0" w:right="0" w:rightChars="0" w:firstLine="0" w:firstLineChars="0"/>
              <w:jc w:val="center"/>
              <w:textAlignment w:val="auto"/>
              <w:outlineLvl w:val="9"/>
              <w:rPr>
                <w:rFonts w:hint="default" w:ascii="Times New Roman" w:hAnsi="Times New Roman" w:eastAsia="宋体" w:cs="Times New Roman"/>
                <w:b/>
                <w:bCs/>
                <w:color w:val="auto"/>
                <w:spacing w:val="0"/>
                <w:w w:val="100"/>
                <w:position w:val="0"/>
                <w:sz w:val="21"/>
                <w:szCs w:val="21"/>
                <w:u w:val="none" w:color="auto"/>
                <w:lang w:val="en-US" w:eastAsia="zh-CN"/>
              </w:rPr>
            </w:pPr>
          </w:p>
          <w:p>
            <w:pPr>
              <w:pStyle w:val="26"/>
              <w:keepNext w:val="0"/>
              <w:keepLines w:val="0"/>
              <w:pageBreakBefore w:val="0"/>
              <w:widowControl w:val="0"/>
              <w:kinsoku/>
              <w:wordWrap/>
              <w:overflowPunct/>
              <w:topLinePunct w:val="0"/>
              <w:autoSpaceDE/>
              <w:autoSpaceDN/>
              <w:bidi w:val="0"/>
              <w:adjustRightInd w:val="0"/>
              <w:snapToGrid w:val="0"/>
              <w:spacing w:beforeLines="0" w:afterLines="0" w:line="240" w:lineRule="atLeast"/>
              <w:ind w:left="0" w:leftChars="0" w:right="0" w:rightChars="0" w:firstLine="0" w:firstLineChars="0"/>
              <w:jc w:val="center"/>
              <w:textAlignment w:val="auto"/>
              <w:outlineLvl w:val="9"/>
              <w:rPr>
                <w:rFonts w:hint="default" w:ascii="Times New Roman" w:hAnsi="Times New Roman" w:eastAsia="宋体" w:cs="Times New Roman"/>
                <w:b/>
                <w:bCs/>
                <w:color w:val="auto"/>
                <w:spacing w:val="0"/>
                <w:w w:val="100"/>
                <w:position w:val="0"/>
                <w:sz w:val="21"/>
                <w:szCs w:val="21"/>
                <w:u w:val="none" w:color="auto"/>
                <w:lang w:val="en-US" w:eastAsia="zh-CN"/>
              </w:rPr>
            </w:pPr>
            <w:r>
              <w:rPr>
                <w:rFonts w:hint="default" w:ascii="Times New Roman" w:hAnsi="Times New Roman" w:eastAsia="宋体" w:cs="Times New Roman"/>
                <w:b/>
                <w:bCs/>
                <w:color w:val="auto"/>
                <w:spacing w:val="0"/>
                <w:w w:val="100"/>
                <w:position w:val="0"/>
                <w:sz w:val="21"/>
                <w:szCs w:val="21"/>
                <w:u w:val="none" w:color="auto"/>
                <w:lang w:val="en-US" w:eastAsia="zh-CN"/>
              </w:rPr>
              <w:t>表2-1</w:t>
            </w:r>
            <w:r>
              <w:rPr>
                <w:rFonts w:hint="default" w:cs="Times New Roman"/>
                <w:b/>
                <w:bCs/>
                <w:color w:val="auto"/>
                <w:spacing w:val="0"/>
                <w:w w:val="100"/>
                <w:position w:val="0"/>
                <w:sz w:val="21"/>
                <w:szCs w:val="21"/>
                <w:u w:val="none" w:color="auto"/>
                <w:lang w:val="en-US" w:eastAsia="zh-CN"/>
              </w:rPr>
              <w:t>3（4）</w:t>
            </w:r>
            <w:r>
              <w:rPr>
                <w:rFonts w:hint="default" w:ascii="Times New Roman" w:hAnsi="Times New Roman" w:eastAsia="宋体" w:cs="Times New Roman"/>
                <w:b/>
                <w:bCs/>
                <w:color w:val="auto"/>
                <w:spacing w:val="0"/>
                <w:w w:val="100"/>
                <w:position w:val="0"/>
                <w:sz w:val="21"/>
                <w:szCs w:val="21"/>
                <w:u w:val="none" w:color="auto"/>
                <w:lang w:val="en-US" w:eastAsia="zh-CN"/>
              </w:rPr>
              <w:t xml:space="preserve">  </w:t>
            </w:r>
            <w:r>
              <w:rPr>
                <w:rFonts w:hint="default" w:cs="Times New Roman"/>
                <w:b/>
                <w:bCs/>
                <w:color w:val="auto"/>
                <w:spacing w:val="0"/>
                <w:w w:val="100"/>
                <w:position w:val="0"/>
                <w:sz w:val="21"/>
                <w:szCs w:val="21"/>
                <w:u w:val="none" w:color="auto"/>
                <w:lang w:val="en-US" w:eastAsia="zh-CN"/>
              </w:rPr>
              <w:t>有</w:t>
            </w:r>
            <w:r>
              <w:rPr>
                <w:rFonts w:hint="default" w:ascii="Times New Roman" w:hAnsi="Times New Roman" w:eastAsia="宋体" w:cs="Times New Roman"/>
                <w:b/>
                <w:bCs/>
                <w:color w:val="auto"/>
                <w:spacing w:val="0"/>
                <w:w w:val="100"/>
                <w:position w:val="0"/>
                <w:sz w:val="21"/>
                <w:szCs w:val="21"/>
                <w:u w:val="none" w:color="auto"/>
                <w:lang w:val="en-US" w:eastAsia="zh-CN"/>
              </w:rPr>
              <w:t>组织排放废气监测结果统计表      单位：mg/m3</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autofit"/>
              <w:tblCellMar>
                <w:top w:w="0" w:type="dxa"/>
                <w:left w:w="0" w:type="dxa"/>
                <w:bottom w:w="0" w:type="dxa"/>
                <w:right w:w="0" w:type="dxa"/>
              </w:tblCellMar>
            </w:tblPr>
            <w:tblGrid>
              <w:gridCol w:w="897"/>
              <w:gridCol w:w="852"/>
              <w:gridCol w:w="1177"/>
              <w:gridCol w:w="881"/>
              <w:gridCol w:w="915"/>
              <w:gridCol w:w="881"/>
              <w:gridCol w:w="823"/>
              <w:gridCol w:w="852"/>
              <w:gridCol w:w="566"/>
              <w:gridCol w:w="531"/>
            </w:tblGrid>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626" w:hRule="atLeast"/>
              </w:trPr>
              <w:tc>
                <w:tcPr>
                  <w:tcW w:w="535" w:type="pct"/>
                  <w:vMerge w:val="restart"/>
                  <w:tcBorders>
                    <w:right w:val="single" w:color="000000" w:sz="4" w:space="0"/>
                  </w:tcBorders>
                  <w:vAlign w:val="center"/>
                </w:tcPr>
                <w:p>
                  <w:pPr>
                    <w:pStyle w:val="29"/>
                    <w:spacing w:before="2"/>
                    <w:ind w:lef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w w:val="95"/>
                      <w:sz w:val="21"/>
                      <w:szCs w:val="21"/>
                    </w:rPr>
                    <w:t>采样</w:t>
                  </w:r>
                </w:p>
                <w:p>
                  <w:pPr>
                    <w:pStyle w:val="29"/>
                    <w:spacing w:before="7" w:line="240" w:lineRule="auto"/>
                    <w:ind w:lef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w w:val="95"/>
                      <w:sz w:val="21"/>
                      <w:szCs w:val="21"/>
                    </w:rPr>
                    <w:t>日期</w:t>
                  </w:r>
                </w:p>
                <w:p>
                  <w:pPr>
                    <w:pStyle w:val="29"/>
                    <w:spacing w:before="2"/>
                    <w:ind w:lef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w w:val="95"/>
                      <w:sz w:val="21"/>
                      <w:szCs w:val="21"/>
                    </w:rPr>
                    <w:t>采样</w:t>
                  </w:r>
                </w:p>
                <w:p>
                  <w:pPr>
                    <w:pStyle w:val="29"/>
                    <w:spacing w:before="5" w:line="240" w:lineRule="auto"/>
                    <w:ind w:lef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w w:val="95"/>
                      <w:sz w:val="21"/>
                      <w:szCs w:val="21"/>
                    </w:rPr>
                    <w:t>点位</w:t>
                  </w:r>
                </w:p>
              </w:tc>
              <w:tc>
                <w:tcPr>
                  <w:tcW w:w="1212" w:type="pct"/>
                  <w:gridSpan w:val="2"/>
                  <w:vMerge w:val="restart"/>
                  <w:tcBorders>
                    <w:left w:val="single" w:color="000000" w:sz="4" w:space="0"/>
                    <w:right w:val="single" w:color="000000" w:sz="4" w:space="0"/>
                  </w:tcBorders>
                  <w:vAlign w:val="center"/>
                </w:tcPr>
                <w:p>
                  <w:pPr>
                    <w:pStyle w:val="29"/>
                    <w:spacing w:before="158"/>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检测项目</w:t>
                  </w:r>
                </w:p>
              </w:tc>
              <w:tc>
                <w:tcPr>
                  <w:tcW w:w="2089" w:type="pct"/>
                  <w:gridSpan w:val="4"/>
                  <w:tcBorders>
                    <w:left w:val="single" w:color="000000" w:sz="4" w:space="0"/>
                    <w:bottom w:val="single" w:color="000000" w:sz="4" w:space="0"/>
                    <w:right w:val="single" w:color="000000" w:sz="4" w:space="0"/>
                  </w:tcBorders>
                  <w:vAlign w:val="center"/>
                </w:tcPr>
                <w:p>
                  <w:pPr>
                    <w:pStyle w:val="29"/>
                    <w:spacing w:before="158"/>
                    <w:ind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w w:val="95"/>
                      <w:sz w:val="21"/>
                      <w:szCs w:val="21"/>
                    </w:rPr>
                    <w:t>检测结果</w:t>
                  </w:r>
                </w:p>
              </w:tc>
              <w:tc>
                <w:tcPr>
                  <w:tcW w:w="509" w:type="pct"/>
                  <w:vMerge w:val="restart"/>
                  <w:tcBorders>
                    <w:left w:val="single" w:color="000000" w:sz="4" w:space="0"/>
                    <w:right w:val="single" w:color="000000" w:sz="4" w:space="0"/>
                  </w:tcBorders>
                  <w:vAlign w:val="center"/>
                </w:tcPr>
                <w:p>
                  <w:pPr>
                    <w:pStyle w:val="29"/>
                    <w:spacing w:before="5" w:line="240" w:lineRule="auto"/>
                    <w:ind w:left="0"/>
                    <w:jc w:val="center"/>
                    <w:rPr>
                      <w:rFonts w:hint="default" w:ascii="Times New Roman" w:hAnsi="Times New Roman" w:eastAsia="宋体" w:cs="Times New Roman"/>
                      <w:b/>
                      <w:color w:val="auto"/>
                      <w:w w:val="95"/>
                      <w:sz w:val="21"/>
                      <w:szCs w:val="21"/>
                      <w:lang w:val="en-US" w:eastAsia="zh-CN"/>
                    </w:rPr>
                  </w:pPr>
                  <w:r>
                    <w:rPr>
                      <w:rFonts w:hint="default" w:ascii="Times New Roman" w:hAnsi="Times New Roman" w:cs="Times New Roman"/>
                      <w:b/>
                      <w:color w:val="auto"/>
                      <w:w w:val="95"/>
                      <w:sz w:val="21"/>
                      <w:szCs w:val="21"/>
                      <w:lang w:val="en-US" w:eastAsia="zh-CN"/>
                    </w:rPr>
                    <w:t>平均值</w:t>
                  </w:r>
                </w:p>
              </w:tc>
              <w:tc>
                <w:tcPr>
                  <w:tcW w:w="338" w:type="pct"/>
                  <w:vMerge w:val="restart"/>
                  <w:tcBorders>
                    <w:left w:val="single" w:color="000000" w:sz="4" w:space="0"/>
                    <w:right w:val="single" w:color="000000" w:sz="4" w:space="0"/>
                  </w:tcBorders>
                  <w:vAlign w:val="center"/>
                </w:tcPr>
                <w:p>
                  <w:pPr>
                    <w:pStyle w:val="29"/>
                    <w:spacing w:before="2"/>
                    <w:ind w:lef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w w:val="95"/>
                      <w:sz w:val="21"/>
                      <w:szCs w:val="21"/>
                    </w:rPr>
                    <w:t>参考</w:t>
                  </w:r>
                </w:p>
                <w:p>
                  <w:pPr>
                    <w:pStyle w:val="29"/>
                    <w:spacing w:before="5" w:line="240" w:lineRule="auto"/>
                    <w:ind w:lef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w w:val="95"/>
                      <w:sz w:val="21"/>
                      <w:szCs w:val="21"/>
                    </w:rPr>
                    <w:t>限值</w:t>
                  </w:r>
                </w:p>
              </w:tc>
              <w:tc>
                <w:tcPr>
                  <w:tcW w:w="315" w:type="pct"/>
                  <w:vMerge w:val="restart"/>
                  <w:tcBorders>
                    <w:left w:val="single" w:color="000000" w:sz="4" w:space="0"/>
                  </w:tcBorders>
                  <w:vAlign w:val="center"/>
                </w:tcPr>
                <w:p>
                  <w:pPr>
                    <w:pStyle w:val="29"/>
                    <w:spacing w:before="2"/>
                    <w:ind w:lef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w w:val="95"/>
                      <w:sz w:val="21"/>
                      <w:szCs w:val="21"/>
                    </w:rPr>
                    <w:t>是否</w:t>
                  </w:r>
                </w:p>
                <w:p>
                  <w:pPr>
                    <w:pStyle w:val="29"/>
                    <w:spacing w:before="5" w:line="240" w:lineRule="auto"/>
                    <w:ind w:lef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w w:val="95"/>
                      <w:sz w:val="21"/>
                      <w:szCs w:val="21"/>
                    </w:rPr>
                    <w:t>达标</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626" w:hRule="atLeast"/>
              </w:trPr>
              <w:tc>
                <w:tcPr>
                  <w:tcW w:w="535" w:type="pct"/>
                  <w:vMerge w:val="continue"/>
                  <w:tcBorders>
                    <w:bottom w:val="single" w:color="000000" w:sz="4" w:space="0"/>
                    <w:right w:val="single" w:color="000000" w:sz="4" w:space="0"/>
                  </w:tcBorders>
                  <w:vAlign w:val="center"/>
                </w:tcPr>
                <w:p>
                  <w:pPr>
                    <w:pStyle w:val="29"/>
                    <w:spacing w:before="5" w:line="240" w:lineRule="auto"/>
                    <w:ind w:left="0"/>
                    <w:jc w:val="center"/>
                    <w:rPr>
                      <w:rFonts w:hint="default" w:ascii="Times New Roman" w:hAnsi="Times New Roman" w:eastAsia="宋体" w:cs="Times New Roman"/>
                      <w:b/>
                      <w:color w:val="auto"/>
                      <w:w w:val="95"/>
                      <w:sz w:val="21"/>
                      <w:szCs w:val="21"/>
                    </w:rPr>
                  </w:pPr>
                </w:p>
              </w:tc>
              <w:tc>
                <w:tcPr>
                  <w:tcW w:w="1212" w:type="pct"/>
                  <w:gridSpan w:val="2"/>
                  <w:vMerge w:val="continue"/>
                  <w:tcBorders>
                    <w:left w:val="single" w:color="000000" w:sz="4" w:space="0"/>
                    <w:bottom w:val="single" w:color="000000" w:sz="4" w:space="0"/>
                    <w:right w:val="single" w:color="000000" w:sz="4" w:space="0"/>
                  </w:tcBorders>
                  <w:vAlign w:val="center"/>
                </w:tcPr>
                <w:p>
                  <w:pPr>
                    <w:pStyle w:val="29"/>
                    <w:spacing w:before="158"/>
                    <w:ind w:left="0" w:right="0"/>
                    <w:jc w:val="center"/>
                    <w:rPr>
                      <w:rFonts w:hint="default" w:ascii="Times New Roman" w:hAnsi="Times New Roman" w:eastAsia="宋体" w:cs="Times New Roman"/>
                      <w:b/>
                      <w:color w:val="auto"/>
                      <w:sz w:val="21"/>
                      <w:szCs w:val="21"/>
                    </w:rPr>
                  </w:pPr>
                </w:p>
              </w:tc>
              <w:tc>
                <w:tcPr>
                  <w:tcW w:w="525" w:type="pct"/>
                  <w:tcBorders>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jc w:val="center"/>
                    <w:textAlignment w:val="auto"/>
                    <w:rPr>
                      <w:rFonts w:hint="default" w:ascii="Times New Roman" w:hAnsi="Times New Roman" w:eastAsia="宋体" w:cs="Times New Roman"/>
                      <w:b/>
                      <w:color w:val="auto"/>
                      <w:w w:val="95"/>
                      <w:sz w:val="21"/>
                      <w:szCs w:val="21"/>
                    </w:rPr>
                  </w:pPr>
                  <w:r>
                    <w:rPr>
                      <w:rFonts w:hint="default" w:ascii="Times New Roman" w:hAnsi="Times New Roman" w:cs="Times New Roman"/>
                      <w:b/>
                      <w:color w:val="auto"/>
                      <w:sz w:val="21"/>
                      <w:szCs w:val="21"/>
                      <w:lang w:val="en-US" w:eastAsia="zh-CN"/>
                    </w:rPr>
                    <w:t>2021年6月9号</w:t>
                  </w:r>
                </w:p>
              </w:tc>
              <w:tc>
                <w:tcPr>
                  <w:tcW w:w="547" w:type="pct"/>
                  <w:tcBorders>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jc w:val="center"/>
                    <w:textAlignment w:val="auto"/>
                    <w:rPr>
                      <w:rFonts w:hint="default" w:ascii="Times New Roman" w:hAnsi="Times New Roman" w:eastAsia="宋体" w:cs="Times New Roman"/>
                      <w:b/>
                      <w:color w:val="auto"/>
                      <w:w w:val="95"/>
                      <w:sz w:val="21"/>
                      <w:szCs w:val="21"/>
                    </w:rPr>
                  </w:pPr>
                  <w:r>
                    <w:rPr>
                      <w:rFonts w:hint="default" w:ascii="Times New Roman" w:hAnsi="Times New Roman" w:cs="Times New Roman"/>
                      <w:b/>
                      <w:color w:val="auto"/>
                      <w:sz w:val="21"/>
                      <w:szCs w:val="21"/>
                      <w:lang w:val="en-US" w:eastAsia="zh-CN"/>
                    </w:rPr>
                    <w:t>2021年8月4日</w:t>
                  </w:r>
                </w:p>
              </w:tc>
              <w:tc>
                <w:tcPr>
                  <w:tcW w:w="525" w:type="pct"/>
                  <w:tcBorders>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jc w:val="center"/>
                    <w:textAlignment w:val="auto"/>
                    <w:rPr>
                      <w:rFonts w:hint="default" w:ascii="Times New Roman" w:hAnsi="Times New Roman" w:eastAsia="宋体" w:cs="Times New Roman"/>
                      <w:b/>
                      <w:color w:val="auto"/>
                      <w:w w:val="95"/>
                      <w:sz w:val="21"/>
                      <w:szCs w:val="21"/>
                    </w:rPr>
                  </w:pPr>
                  <w:r>
                    <w:rPr>
                      <w:rFonts w:hint="default" w:ascii="Times New Roman" w:hAnsi="Times New Roman" w:cs="Times New Roman"/>
                      <w:b/>
                      <w:color w:val="auto"/>
                      <w:sz w:val="21"/>
                      <w:szCs w:val="21"/>
                      <w:lang w:val="en-US" w:eastAsia="zh-CN"/>
                    </w:rPr>
                    <w:t>2021年11月18日</w:t>
                  </w:r>
                </w:p>
              </w:tc>
              <w:tc>
                <w:tcPr>
                  <w:tcW w:w="490" w:type="pct"/>
                  <w:tcBorders>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jc w:val="center"/>
                    <w:textAlignment w:val="auto"/>
                    <w:rPr>
                      <w:rFonts w:hint="default" w:ascii="Times New Roman" w:hAnsi="Times New Roman" w:eastAsia="宋体" w:cs="Times New Roman"/>
                      <w:b/>
                      <w:color w:val="auto"/>
                      <w:w w:val="95"/>
                      <w:sz w:val="21"/>
                      <w:szCs w:val="21"/>
                    </w:rPr>
                  </w:pPr>
                  <w:r>
                    <w:rPr>
                      <w:rFonts w:hint="default" w:ascii="Times New Roman" w:hAnsi="Times New Roman" w:cs="Times New Roman"/>
                      <w:b/>
                      <w:color w:val="auto"/>
                      <w:sz w:val="21"/>
                      <w:szCs w:val="21"/>
                      <w:lang w:val="en-US" w:eastAsia="zh-CN"/>
                    </w:rPr>
                    <w:t>2022年6月30日</w:t>
                  </w:r>
                </w:p>
              </w:tc>
              <w:tc>
                <w:tcPr>
                  <w:tcW w:w="509" w:type="pct"/>
                  <w:vMerge w:val="continue"/>
                  <w:tcBorders>
                    <w:left w:val="single" w:color="000000" w:sz="4" w:space="0"/>
                    <w:bottom w:val="single" w:color="000000" w:sz="4" w:space="0"/>
                    <w:right w:val="single" w:color="000000" w:sz="4" w:space="0"/>
                  </w:tcBorders>
                  <w:vAlign w:val="center"/>
                </w:tcPr>
                <w:p>
                  <w:pPr>
                    <w:pStyle w:val="29"/>
                    <w:spacing w:before="5" w:line="240" w:lineRule="auto"/>
                    <w:ind w:left="0"/>
                    <w:jc w:val="center"/>
                    <w:rPr>
                      <w:rFonts w:hint="default" w:ascii="Times New Roman" w:hAnsi="Times New Roman" w:eastAsia="宋体" w:cs="Times New Roman"/>
                      <w:b/>
                      <w:color w:val="auto"/>
                      <w:w w:val="95"/>
                      <w:sz w:val="21"/>
                      <w:szCs w:val="21"/>
                    </w:rPr>
                  </w:pPr>
                </w:p>
              </w:tc>
              <w:tc>
                <w:tcPr>
                  <w:tcW w:w="338" w:type="pct"/>
                  <w:vMerge w:val="continue"/>
                  <w:tcBorders>
                    <w:left w:val="single" w:color="000000" w:sz="4" w:space="0"/>
                    <w:bottom w:val="single" w:color="000000" w:sz="4" w:space="0"/>
                    <w:right w:val="single" w:color="000000" w:sz="4" w:space="0"/>
                  </w:tcBorders>
                  <w:vAlign w:val="center"/>
                </w:tcPr>
                <w:p>
                  <w:pPr>
                    <w:pStyle w:val="29"/>
                    <w:spacing w:before="5" w:line="240" w:lineRule="auto"/>
                    <w:ind w:left="0"/>
                    <w:jc w:val="center"/>
                    <w:rPr>
                      <w:rFonts w:hint="default" w:ascii="Times New Roman" w:hAnsi="Times New Roman" w:eastAsia="宋体" w:cs="Times New Roman"/>
                      <w:b/>
                      <w:color w:val="auto"/>
                      <w:w w:val="95"/>
                      <w:sz w:val="21"/>
                      <w:szCs w:val="21"/>
                    </w:rPr>
                  </w:pPr>
                </w:p>
              </w:tc>
              <w:tc>
                <w:tcPr>
                  <w:tcW w:w="315" w:type="pct"/>
                  <w:vMerge w:val="continue"/>
                  <w:tcBorders>
                    <w:left w:val="single" w:color="000000" w:sz="4" w:space="0"/>
                    <w:bottom w:val="single" w:color="000000" w:sz="4" w:space="0"/>
                  </w:tcBorders>
                  <w:vAlign w:val="center"/>
                </w:tcPr>
                <w:p>
                  <w:pPr>
                    <w:pStyle w:val="29"/>
                    <w:spacing w:before="5" w:line="240" w:lineRule="auto"/>
                    <w:ind w:left="0"/>
                    <w:jc w:val="center"/>
                    <w:rPr>
                      <w:rFonts w:hint="default" w:ascii="Times New Roman" w:hAnsi="Times New Roman" w:eastAsia="宋体" w:cs="Times New Roman"/>
                      <w:b/>
                      <w:color w:val="auto"/>
                      <w:w w:val="95"/>
                      <w:sz w:val="21"/>
                      <w:szCs w:val="21"/>
                    </w:rPr>
                  </w:pP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535" w:type="pct"/>
                  <w:vMerge w:val="restart"/>
                  <w:tcBorders>
                    <w:top w:val="single" w:color="000000" w:sz="4" w:space="0"/>
                    <w:right w:val="single" w:color="000000" w:sz="4" w:space="0"/>
                  </w:tcBorders>
                  <w:vAlign w:val="center"/>
                </w:tcPr>
                <w:p>
                  <w:pPr>
                    <w:pStyle w:val="29"/>
                    <w:spacing w:before="1"/>
                    <w:ind w:left="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 xml:space="preserve">06 </w:t>
                  </w:r>
                  <w:r>
                    <w:rPr>
                      <w:rFonts w:hint="default" w:ascii="Times New Roman" w:hAnsi="Times New Roman" w:eastAsia="宋体" w:cs="Times New Roman"/>
                      <w:color w:val="auto"/>
                      <w:sz w:val="21"/>
                      <w:szCs w:val="21"/>
                    </w:rPr>
                    <w:t>月</w:t>
                  </w:r>
                </w:p>
                <w:p>
                  <w:pPr>
                    <w:pStyle w:val="29"/>
                    <w:spacing w:before="4"/>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 xml:space="preserve">30 </w:t>
                  </w:r>
                  <w:r>
                    <w:rPr>
                      <w:rFonts w:hint="default" w:ascii="Times New Roman" w:hAnsi="Times New Roman" w:eastAsia="宋体" w:cs="Times New Roman"/>
                      <w:color w:val="auto"/>
                      <w:sz w:val="21"/>
                      <w:szCs w:val="21"/>
                    </w:rPr>
                    <w:t>日</w:t>
                  </w:r>
                </w:p>
                <w:p>
                  <w:pPr>
                    <w:pStyle w:val="29"/>
                    <w:spacing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 xml:space="preserve">20m </w:t>
                  </w:r>
                  <w:r>
                    <w:rPr>
                      <w:rFonts w:hint="default" w:ascii="Times New Roman" w:hAnsi="Times New Roman" w:eastAsia="宋体" w:cs="Times New Roman"/>
                      <w:color w:val="auto"/>
                      <w:sz w:val="21"/>
                      <w:szCs w:val="21"/>
                    </w:rPr>
                    <w:t>二氧化锗车间排气筒</w:t>
                  </w:r>
                  <w:r>
                    <w:rPr>
                      <w:rFonts w:hint="default" w:ascii="Times New Roman" w:hAnsi="Times New Roman" w:cs="Times New Roman"/>
                      <w:color w:val="auto"/>
                      <w:sz w:val="21"/>
                      <w:szCs w:val="21"/>
                    </w:rPr>
                    <w:t>DA005</w:t>
                  </w:r>
                </w:p>
                <w:p>
                  <w:pPr>
                    <w:pStyle w:val="29"/>
                    <w:spacing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G5</w:t>
                  </w:r>
                  <w:r>
                    <w:rPr>
                      <w:rFonts w:hint="default" w:ascii="Times New Roman" w:hAnsi="Times New Roman" w:eastAsia="宋体" w:cs="Times New Roman"/>
                      <w:color w:val="auto"/>
                      <w:sz w:val="21"/>
                      <w:szCs w:val="21"/>
                    </w:rPr>
                    <w:t>）</w:t>
                  </w:r>
                </w:p>
              </w:tc>
              <w:tc>
                <w:tcPr>
                  <w:tcW w:w="1212" w:type="pct"/>
                  <w:gridSpan w:val="2"/>
                  <w:tcBorders>
                    <w:top w:val="single" w:color="000000" w:sz="4" w:space="0"/>
                    <w:left w:val="single" w:color="000000" w:sz="4" w:space="0"/>
                    <w:bottom w:val="single" w:color="000000" w:sz="4" w:space="0"/>
                    <w:right w:val="single" w:color="000000" w:sz="4" w:space="0"/>
                  </w:tcBorders>
                  <w:vAlign w:val="center"/>
                </w:tcPr>
                <w:p>
                  <w:pPr>
                    <w:pStyle w:val="29"/>
                    <w:spacing w:before="74"/>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断面面积（</w:t>
                  </w:r>
                  <w:r>
                    <w:rPr>
                      <w:rFonts w:hint="default" w:ascii="Times New Roman" w:hAnsi="Times New Roman" w:cs="Times New Roman"/>
                      <w:color w:val="auto"/>
                      <w:sz w:val="21"/>
                      <w:szCs w:val="21"/>
                    </w:rPr>
                    <w:t>m</w:t>
                  </w:r>
                  <w:r>
                    <w:rPr>
                      <w:rFonts w:hint="default" w:ascii="Times New Roman" w:hAnsi="Times New Roman" w:cs="Times New Roman"/>
                      <w:color w:val="auto"/>
                      <w:position w:val="8"/>
                      <w:sz w:val="21"/>
                      <w:szCs w:val="21"/>
                    </w:rPr>
                    <w:t>2</w:t>
                  </w:r>
                  <w:r>
                    <w:rPr>
                      <w:rFonts w:hint="default" w:ascii="Times New Roman" w:hAnsi="Times New Roman" w:eastAsia="宋体" w:cs="Times New Roman"/>
                      <w:color w:val="auto"/>
                      <w:sz w:val="21"/>
                      <w:szCs w:val="21"/>
                    </w:rPr>
                    <w:t>）</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9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0.2827</w:t>
                  </w:r>
                </w:p>
              </w:tc>
              <w:tc>
                <w:tcPr>
                  <w:tcW w:w="547" w:type="pct"/>
                  <w:tcBorders>
                    <w:top w:val="single" w:color="000000" w:sz="4" w:space="0"/>
                    <w:left w:val="single" w:color="000000" w:sz="4" w:space="0"/>
                    <w:bottom w:val="single" w:color="000000" w:sz="4" w:space="0"/>
                    <w:right w:val="single" w:color="000000" w:sz="4" w:space="0"/>
                  </w:tcBorders>
                  <w:vAlign w:val="center"/>
                </w:tcPr>
                <w:p>
                  <w:pPr>
                    <w:pStyle w:val="29"/>
                    <w:spacing w:before="9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0.2827</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9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0.2827</w:t>
                  </w:r>
                </w:p>
              </w:tc>
              <w:tc>
                <w:tcPr>
                  <w:tcW w:w="490" w:type="pct"/>
                  <w:tcBorders>
                    <w:top w:val="single" w:color="000000" w:sz="4" w:space="0"/>
                    <w:left w:val="single" w:color="000000" w:sz="4" w:space="0"/>
                    <w:bottom w:val="single" w:color="000000" w:sz="4" w:space="0"/>
                    <w:right w:val="single" w:color="000000" w:sz="4" w:space="0"/>
                  </w:tcBorders>
                  <w:vAlign w:val="center"/>
                </w:tcPr>
                <w:p>
                  <w:pPr>
                    <w:pStyle w:val="29"/>
                    <w:spacing w:before="90"/>
                    <w:ind w:left="0" w:leftChars="0" w:right="0" w:rightChars="0"/>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cs="Times New Roman"/>
                      <w:color w:val="auto"/>
                      <w:sz w:val="21"/>
                      <w:szCs w:val="21"/>
                    </w:rPr>
                    <w:t>0.2827</w:t>
                  </w: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29"/>
                    <w:spacing w:before="90"/>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0.2827</w:t>
                  </w:r>
                </w:p>
              </w:tc>
              <w:tc>
                <w:tcPr>
                  <w:tcW w:w="338" w:type="pct"/>
                  <w:tcBorders>
                    <w:top w:val="single" w:color="000000" w:sz="4" w:space="0"/>
                    <w:left w:val="single" w:color="000000" w:sz="4" w:space="0"/>
                    <w:bottom w:val="single" w:color="000000" w:sz="4" w:space="0"/>
                    <w:right w:val="single" w:color="000000" w:sz="4" w:space="0"/>
                  </w:tcBorders>
                  <w:vAlign w:val="center"/>
                </w:tcPr>
                <w:p>
                  <w:pPr>
                    <w:pStyle w:val="29"/>
                    <w:spacing w:before="90"/>
                    <w:ind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15" w:type="pct"/>
                  <w:tcBorders>
                    <w:top w:val="single" w:color="000000" w:sz="4" w:space="0"/>
                    <w:left w:val="single" w:color="000000" w:sz="4" w:space="0"/>
                    <w:bottom w:val="single" w:color="000000" w:sz="4" w:space="0"/>
                  </w:tcBorders>
                  <w:vAlign w:val="center"/>
                </w:tcPr>
                <w:p>
                  <w:pPr>
                    <w:pStyle w:val="29"/>
                    <w:spacing w:before="9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535" w:type="pct"/>
                  <w:vMerge w:val="continue"/>
                  <w:tcBorders>
                    <w:right w:val="single" w:color="000000" w:sz="4" w:space="0"/>
                  </w:tcBorders>
                  <w:vAlign w:val="center"/>
                </w:tcPr>
                <w:p>
                  <w:pPr>
                    <w:jc w:val="center"/>
                    <w:rPr>
                      <w:rFonts w:hint="default" w:ascii="Times New Roman" w:hAnsi="Times New Roman" w:cs="Times New Roman"/>
                      <w:color w:val="auto"/>
                      <w:sz w:val="21"/>
                      <w:szCs w:val="21"/>
                    </w:rPr>
                  </w:pPr>
                </w:p>
              </w:tc>
              <w:tc>
                <w:tcPr>
                  <w:tcW w:w="1212" w:type="pct"/>
                  <w:gridSpan w:val="2"/>
                  <w:tcBorders>
                    <w:top w:val="single" w:color="000000" w:sz="4" w:space="0"/>
                    <w:left w:val="single" w:color="000000" w:sz="4" w:space="0"/>
                    <w:bottom w:val="single" w:color="000000" w:sz="4" w:space="0"/>
                    <w:right w:val="single" w:color="000000" w:sz="4" w:space="0"/>
                  </w:tcBorders>
                  <w:vAlign w:val="center"/>
                </w:tcPr>
                <w:p>
                  <w:pPr>
                    <w:pStyle w:val="29"/>
                    <w:spacing w:before="73"/>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烟气流量（</w:t>
                  </w:r>
                  <w:r>
                    <w:rPr>
                      <w:rFonts w:hint="default" w:ascii="Times New Roman" w:hAnsi="Times New Roman" w:cs="Times New Roman"/>
                      <w:color w:val="auto"/>
                      <w:sz w:val="21"/>
                      <w:szCs w:val="21"/>
                    </w:rPr>
                    <w:t>m</w:t>
                  </w:r>
                  <w:r>
                    <w:rPr>
                      <w:rFonts w:hint="default" w:ascii="Times New Roman" w:hAnsi="Times New Roman" w:cs="Times New Roman"/>
                      <w:color w:val="auto"/>
                      <w:position w:val="8"/>
                      <w:sz w:val="21"/>
                      <w:szCs w:val="21"/>
                    </w:rPr>
                    <w:t>3</w:t>
                  </w:r>
                  <w:r>
                    <w:rPr>
                      <w:rFonts w:hint="default" w:ascii="Times New Roman" w:hAnsi="Times New Roman" w:cs="Times New Roman"/>
                      <w:color w:val="auto"/>
                      <w:sz w:val="21"/>
                      <w:szCs w:val="21"/>
                    </w:rPr>
                    <w:t>/h</w:t>
                  </w:r>
                  <w:r>
                    <w:rPr>
                      <w:rFonts w:hint="default" w:ascii="Times New Roman" w:hAnsi="Times New Roman" w:eastAsia="宋体" w:cs="Times New Roman"/>
                      <w:color w:val="auto"/>
                      <w:sz w:val="21"/>
                      <w:szCs w:val="21"/>
                    </w:rPr>
                    <w:t>）</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89"/>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7890</w:t>
                  </w:r>
                </w:p>
              </w:tc>
              <w:tc>
                <w:tcPr>
                  <w:tcW w:w="547" w:type="pct"/>
                  <w:tcBorders>
                    <w:top w:val="single" w:color="000000" w:sz="4" w:space="0"/>
                    <w:left w:val="single" w:color="000000" w:sz="4" w:space="0"/>
                    <w:bottom w:val="single" w:color="000000" w:sz="4" w:space="0"/>
                    <w:right w:val="single" w:color="000000" w:sz="4" w:space="0"/>
                  </w:tcBorders>
                  <w:vAlign w:val="center"/>
                </w:tcPr>
                <w:p>
                  <w:pPr>
                    <w:pStyle w:val="29"/>
                    <w:spacing w:before="89"/>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7802</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89"/>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14343</w:t>
                  </w:r>
                </w:p>
              </w:tc>
              <w:tc>
                <w:tcPr>
                  <w:tcW w:w="490" w:type="pct"/>
                  <w:tcBorders>
                    <w:top w:val="single" w:color="000000" w:sz="4" w:space="0"/>
                    <w:left w:val="single" w:color="000000" w:sz="4" w:space="0"/>
                    <w:bottom w:val="single" w:color="000000" w:sz="4" w:space="0"/>
                    <w:right w:val="single" w:color="000000" w:sz="4" w:space="0"/>
                  </w:tcBorders>
                  <w:vAlign w:val="center"/>
                </w:tcPr>
                <w:p>
                  <w:pPr>
                    <w:pStyle w:val="29"/>
                    <w:spacing w:before="89"/>
                    <w:ind w:left="0" w:leftChars="0" w:right="0" w:rightChars="0"/>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cs="Times New Roman"/>
                      <w:color w:val="auto"/>
                      <w:sz w:val="21"/>
                      <w:szCs w:val="21"/>
                    </w:rPr>
                    <w:t>13992</w:t>
                  </w: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29"/>
                    <w:spacing w:before="89"/>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11007</w:t>
                  </w:r>
                </w:p>
              </w:tc>
              <w:tc>
                <w:tcPr>
                  <w:tcW w:w="338" w:type="pct"/>
                  <w:tcBorders>
                    <w:top w:val="single" w:color="000000" w:sz="4" w:space="0"/>
                    <w:left w:val="single" w:color="000000" w:sz="4" w:space="0"/>
                    <w:bottom w:val="single" w:color="000000" w:sz="4" w:space="0"/>
                    <w:right w:val="single" w:color="000000" w:sz="4" w:space="0"/>
                  </w:tcBorders>
                  <w:vAlign w:val="center"/>
                </w:tcPr>
                <w:p>
                  <w:pPr>
                    <w:pStyle w:val="29"/>
                    <w:spacing w:before="89"/>
                    <w:ind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15" w:type="pct"/>
                  <w:tcBorders>
                    <w:top w:val="single" w:color="000000" w:sz="4" w:space="0"/>
                    <w:left w:val="single" w:color="000000" w:sz="4" w:space="0"/>
                    <w:bottom w:val="single" w:color="000000" w:sz="4" w:space="0"/>
                  </w:tcBorders>
                  <w:vAlign w:val="center"/>
                </w:tcPr>
                <w:p>
                  <w:pPr>
                    <w:pStyle w:val="29"/>
                    <w:spacing w:before="89"/>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535" w:type="pct"/>
                  <w:vMerge w:val="continue"/>
                  <w:tcBorders>
                    <w:right w:val="single" w:color="000000" w:sz="4" w:space="0"/>
                  </w:tcBorders>
                  <w:vAlign w:val="center"/>
                </w:tcPr>
                <w:p>
                  <w:pPr>
                    <w:jc w:val="center"/>
                    <w:rPr>
                      <w:rFonts w:hint="default" w:ascii="Times New Roman" w:hAnsi="Times New Roman" w:cs="Times New Roman"/>
                      <w:color w:val="auto"/>
                      <w:sz w:val="21"/>
                      <w:szCs w:val="21"/>
                    </w:rPr>
                  </w:pPr>
                </w:p>
              </w:tc>
              <w:tc>
                <w:tcPr>
                  <w:tcW w:w="1212" w:type="pct"/>
                  <w:gridSpan w:val="2"/>
                  <w:tcBorders>
                    <w:top w:val="single" w:color="000000" w:sz="4" w:space="0"/>
                    <w:left w:val="single" w:color="000000" w:sz="4" w:space="0"/>
                    <w:bottom w:val="single" w:color="000000" w:sz="4" w:space="0"/>
                    <w:right w:val="single" w:color="000000" w:sz="4" w:space="0"/>
                  </w:tcBorders>
                  <w:vAlign w:val="center"/>
                </w:tcPr>
                <w:p>
                  <w:pPr>
                    <w:pStyle w:val="29"/>
                    <w:spacing w:before="72"/>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烟气温度（℃）</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88"/>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29</w:t>
                  </w:r>
                </w:p>
              </w:tc>
              <w:tc>
                <w:tcPr>
                  <w:tcW w:w="547" w:type="pct"/>
                  <w:tcBorders>
                    <w:top w:val="single" w:color="000000" w:sz="4" w:space="0"/>
                    <w:left w:val="single" w:color="000000" w:sz="4" w:space="0"/>
                    <w:bottom w:val="single" w:color="000000" w:sz="4" w:space="0"/>
                    <w:right w:val="single" w:color="000000" w:sz="4" w:space="0"/>
                  </w:tcBorders>
                  <w:vAlign w:val="center"/>
                </w:tcPr>
                <w:p>
                  <w:pPr>
                    <w:pStyle w:val="29"/>
                    <w:spacing w:before="88"/>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34</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88"/>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35</w:t>
                  </w:r>
                </w:p>
              </w:tc>
              <w:tc>
                <w:tcPr>
                  <w:tcW w:w="490" w:type="pct"/>
                  <w:tcBorders>
                    <w:top w:val="single" w:color="000000" w:sz="4" w:space="0"/>
                    <w:left w:val="single" w:color="000000" w:sz="4" w:space="0"/>
                    <w:bottom w:val="single" w:color="000000" w:sz="4" w:space="0"/>
                    <w:right w:val="single" w:color="000000" w:sz="4" w:space="0"/>
                  </w:tcBorders>
                  <w:vAlign w:val="center"/>
                </w:tcPr>
                <w:p>
                  <w:pPr>
                    <w:pStyle w:val="29"/>
                    <w:spacing w:before="88"/>
                    <w:ind w:left="0" w:leftChars="0" w:right="0" w:rightChars="0"/>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cs="Times New Roman"/>
                      <w:color w:val="auto"/>
                      <w:sz w:val="21"/>
                      <w:szCs w:val="21"/>
                    </w:rPr>
                    <w:t>42</w:t>
                  </w: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29"/>
                    <w:spacing w:before="88"/>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35</w:t>
                  </w:r>
                </w:p>
              </w:tc>
              <w:tc>
                <w:tcPr>
                  <w:tcW w:w="338" w:type="pct"/>
                  <w:tcBorders>
                    <w:top w:val="single" w:color="000000" w:sz="4" w:space="0"/>
                    <w:left w:val="single" w:color="000000" w:sz="4" w:space="0"/>
                    <w:bottom w:val="single" w:color="000000" w:sz="4" w:space="0"/>
                    <w:right w:val="single" w:color="000000" w:sz="4" w:space="0"/>
                  </w:tcBorders>
                  <w:vAlign w:val="center"/>
                </w:tcPr>
                <w:p>
                  <w:pPr>
                    <w:pStyle w:val="29"/>
                    <w:spacing w:before="88"/>
                    <w:ind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15" w:type="pct"/>
                  <w:tcBorders>
                    <w:top w:val="single" w:color="000000" w:sz="4" w:space="0"/>
                    <w:left w:val="single" w:color="000000" w:sz="4" w:space="0"/>
                    <w:bottom w:val="single" w:color="000000" w:sz="4" w:space="0"/>
                  </w:tcBorders>
                  <w:vAlign w:val="center"/>
                </w:tcPr>
                <w:p>
                  <w:pPr>
                    <w:pStyle w:val="29"/>
                    <w:spacing w:before="88"/>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535" w:type="pct"/>
                  <w:vMerge w:val="continue"/>
                  <w:tcBorders>
                    <w:right w:val="single" w:color="000000" w:sz="4" w:space="0"/>
                  </w:tcBorders>
                  <w:vAlign w:val="center"/>
                </w:tcPr>
                <w:p>
                  <w:pPr>
                    <w:jc w:val="center"/>
                    <w:rPr>
                      <w:rFonts w:hint="default" w:ascii="Times New Roman" w:hAnsi="Times New Roman" w:cs="Times New Roman"/>
                      <w:color w:val="auto"/>
                      <w:sz w:val="21"/>
                      <w:szCs w:val="21"/>
                    </w:rPr>
                  </w:pPr>
                </w:p>
              </w:tc>
              <w:tc>
                <w:tcPr>
                  <w:tcW w:w="1212" w:type="pct"/>
                  <w:gridSpan w:val="2"/>
                  <w:tcBorders>
                    <w:top w:val="single" w:color="000000" w:sz="4" w:space="0"/>
                    <w:left w:val="single" w:color="000000" w:sz="4" w:space="0"/>
                    <w:bottom w:val="single" w:color="000000" w:sz="4" w:space="0"/>
                    <w:right w:val="single" w:color="000000" w:sz="4" w:space="0"/>
                  </w:tcBorders>
                  <w:vAlign w:val="center"/>
                </w:tcPr>
                <w:p>
                  <w:pPr>
                    <w:pStyle w:val="29"/>
                    <w:spacing w:before="74"/>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烟气流速（</w:t>
                  </w:r>
                  <w:r>
                    <w:rPr>
                      <w:rFonts w:hint="default" w:ascii="Times New Roman" w:hAnsi="Times New Roman" w:cs="Times New Roman"/>
                      <w:color w:val="auto"/>
                      <w:sz w:val="21"/>
                      <w:szCs w:val="21"/>
                    </w:rPr>
                    <w:t>m/s</w:t>
                  </w:r>
                  <w:r>
                    <w:rPr>
                      <w:rFonts w:hint="default" w:ascii="Times New Roman" w:hAnsi="Times New Roman" w:eastAsia="宋体" w:cs="Times New Roman"/>
                      <w:color w:val="auto"/>
                      <w:sz w:val="21"/>
                      <w:szCs w:val="21"/>
                    </w:rPr>
                    <w:t>）</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9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9.2</w:t>
                  </w:r>
                </w:p>
              </w:tc>
              <w:tc>
                <w:tcPr>
                  <w:tcW w:w="547" w:type="pct"/>
                  <w:tcBorders>
                    <w:top w:val="single" w:color="000000" w:sz="4" w:space="0"/>
                    <w:left w:val="single" w:color="000000" w:sz="4" w:space="0"/>
                    <w:bottom w:val="single" w:color="000000" w:sz="4" w:space="0"/>
                    <w:right w:val="single" w:color="000000" w:sz="4" w:space="0"/>
                  </w:tcBorders>
                  <w:vAlign w:val="center"/>
                </w:tcPr>
                <w:p>
                  <w:pPr>
                    <w:pStyle w:val="29"/>
                    <w:spacing w:before="9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9.05</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9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16.5</w:t>
                  </w:r>
                </w:p>
              </w:tc>
              <w:tc>
                <w:tcPr>
                  <w:tcW w:w="490" w:type="pct"/>
                  <w:tcBorders>
                    <w:top w:val="single" w:color="000000" w:sz="4" w:space="0"/>
                    <w:left w:val="single" w:color="000000" w:sz="4" w:space="0"/>
                    <w:bottom w:val="single" w:color="000000" w:sz="4" w:space="0"/>
                    <w:right w:val="single" w:color="000000" w:sz="4" w:space="0"/>
                  </w:tcBorders>
                  <w:vAlign w:val="center"/>
                </w:tcPr>
                <w:p>
                  <w:pPr>
                    <w:pStyle w:val="29"/>
                    <w:spacing w:before="90"/>
                    <w:ind w:left="0" w:leftChars="0" w:right="0" w:rightChars="0"/>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cs="Times New Roman"/>
                      <w:color w:val="auto"/>
                      <w:sz w:val="21"/>
                      <w:szCs w:val="21"/>
                    </w:rPr>
                    <w:t>16.6</w:t>
                  </w: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29"/>
                    <w:spacing w:before="90"/>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12.84</w:t>
                  </w:r>
                </w:p>
              </w:tc>
              <w:tc>
                <w:tcPr>
                  <w:tcW w:w="338" w:type="pct"/>
                  <w:tcBorders>
                    <w:top w:val="single" w:color="000000" w:sz="4" w:space="0"/>
                    <w:left w:val="single" w:color="000000" w:sz="4" w:space="0"/>
                    <w:bottom w:val="single" w:color="000000" w:sz="4" w:space="0"/>
                    <w:right w:val="single" w:color="000000" w:sz="4" w:space="0"/>
                  </w:tcBorders>
                  <w:vAlign w:val="center"/>
                </w:tcPr>
                <w:p>
                  <w:pPr>
                    <w:pStyle w:val="29"/>
                    <w:spacing w:before="90"/>
                    <w:ind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15" w:type="pct"/>
                  <w:tcBorders>
                    <w:top w:val="single" w:color="000000" w:sz="4" w:space="0"/>
                    <w:left w:val="single" w:color="000000" w:sz="4" w:space="0"/>
                    <w:bottom w:val="single" w:color="000000" w:sz="4" w:space="0"/>
                  </w:tcBorders>
                  <w:vAlign w:val="center"/>
                </w:tcPr>
                <w:p>
                  <w:pPr>
                    <w:pStyle w:val="29"/>
                    <w:spacing w:before="9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535" w:type="pct"/>
                  <w:vMerge w:val="continue"/>
                  <w:tcBorders>
                    <w:right w:val="single" w:color="000000" w:sz="4" w:space="0"/>
                  </w:tcBorders>
                  <w:vAlign w:val="center"/>
                </w:tcPr>
                <w:p>
                  <w:pPr>
                    <w:jc w:val="center"/>
                    <w:rPr>
                      <w:rFonts w:hint="default" w:ascii="Times New Roman" w:hAnsi="Times New Roman" w:cs="Times New Roman"/>
                      <w:color w:val="auto"/>
                      <w:sz w:val="21"/>
                      <w:szCs w:val="21"/>
                    </w:rPr>
                  </w:pPr>
                </w:p>
              </w:tc>
              <w:tc>
                <w:tcPr>
                  <w:tcW w:w="509" w:type="pct"/>
                  <w:vMerge w:val="restart"/>
                  <w:tcBorders>
                    <w:top w:val="single" w:color="000000" w:sz="4" w:space="0"/>
                    <w:left w:val="single" w:color="000000" w:sz="4" w:space="0"/>
                    <w:bottom w:val="single" w:color="000000" w:sz="4" w:space="0"/>
                    <w:right w:val="single" w:color="000000" w:sz="4" w:space="0"/>
                  </w:tcBorders>
                  <w:vAlign w:val="center"/>
                </w:tcPr>
                <w:p>
                  <w:pPr>
                    <w:pStyle w:val="29"/>
                    <w:spacing w:before="150" w:line="240" w:lineRule="auto"/>
                    <w:ind w:left="0" w:right="0"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硫酸雾</w:t>
                  </w:r>
                </w:p>
              </w:tc>
              <w:tc>
                <w:tcPr>
                  <w:tcW w:w="702"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排放浓度（</w:t>
                  </w:r>
                  <w:r>
                    <w:rPr>
                      <w:rFonts w:hint="default" w:ascii="Times New Roman" w:hAnsi="Times New Roman" w:cs="Times New Roman"/>
                      <w:color w:val="auto"/>
                      <w:sz w:val="21"/>
                      <w:szCs w:val="21"/>
                    </w:rPr>
                    <w:t>mg/m</w:t>
                  </w:r>
                  <w:r>
                    <w:rPr>
                      <w:rFonts w:hint="default" w:ascii="Times New Roman" w:hAnsi="Times New Roman" w:cs="Times New Roman"/>
                      <w:color w:val="auto"/>
                      <w:position w:val="8"/>
                      <w:sz w:val="21"/>
                      <w:szCs w:val="21"/>
                    </w:rPr>
                    <w:t>3</w:t>
                  </w:r>
                  <w:r>
                    <w:rPr>
                      <w:rFonts w:hint="default" w:ascii="Times New Roman" w:hAnsi="Times New Roman" w:eastAsia="宋体" w:cs="Times New Roman"/>
                      <w:color w:val="auto"/>
                      <w:sz w:val="21"/>
                      <w:szCs w:val="21"/>
                    </w:rPr>
                    <w:t>）</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89"/>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2.3</w:t>
                  </w:r>
                </w:p>
              </w:tc>
              <w:tc>
                <w:tcPr>
                  <w:tcW w:w="547" w:type="pct"/>
                  <w:tcBorders>
                    <w:top w:val="single" w:color="000000" w:sz="4" w:space="0"/>
                    <w:left w:val="single" w:color="000000" w:sz="4" w:space="0"/>
                    <w:bottom w:val="single" w:color="000000" w:sz="4" w:space="0"/>
                    <w:right w:val="single" w:color="000000" w:sz="4" w:space="0"/>
                  </w:tcBorders>
                  <w:vAlign w:val="center"/>
                </w:tcPr>
                <w:p>
                  <w:pPr>
                    <w:pStyle w:val="29"/>
                    <w:spacing w:before="89"/>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3.02</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89"/>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3.</w:t>
                  </w:r>
                  <w:r>
                    <w:rPr>
                      <w:rFonts w:hint="default" w:ascii="Times New Roman" w:hAnsi="Times New Roman" w:cs="Times New Roman"/>
                      <w:color w:val="auto"/>
                      <w:sz w:val="21"/>
                      <w:szCs w:val="21"/>
                      <w:lang w:val="en-US" w:eastAsia="zh-CN"/>
                    </w:rPr>
                    <w:t>75</w:t>
                  </w:r>
                </w:p>
              </w:tc>
              <w:tc>
                <w:tcPr>
                  <w:tcW w:w="490" w:type="pct"/>
                  <w:tcBorders>
                    <w:top w:val="single" w:color="000000" w:sz="4" w:space="0"/>
                    <w:left w:val="single" w:color="000000" w:sz="4" w:space="0"/>
                    <w:bottom w:val="single" w:color="000000" w:sz="4" w:space="0"/>
                    <w:right w:val="single" w:color="000000" w:sz="4" w:space="0"/>
                  </w:tcBorders>
                  <w:vAlign w:val="center"/>
                </w:tcPr>
                <w:p>
                  <w:pPr>
                    <w:pStyle w:val="29"/>
                    <w:spacing w:before="89"/>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3.0</w:t>
                  </w: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29"/>
                    <w:spacing w:before="89"/>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3.02</w:t>
                  </w:r>
                </w:p>
              </w:tc>
              <w:tc>
                <w:tcPr>
                  <w:tcW w:w="338" w:type="pct"/>
                  <w:tcBorders>
                    <w:top w:val="single" w:color="000000" w:sz="4" w:space="0"/>
                    <w:left w:val="single" w:color="000000" w:sz="4" w:space="0"/>
                    <w:bottom w:val="single" w:color="000000" w:sz="4" w:space="0"/>
                    <w:right w:val="single" w:color="000000" w:sz="4" w:space="0"/>
                  </w:tcBorders>
                  <w:vAlign w:val="center"/>
                </w:tcPr>
                <w:p>
                  <w:pPr>
                    <w:pStyle w:val="29"/>
                    <w:spacing w:before="89"/>
                    <w:ind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w:t>
                  </w:r>
                </w:p>
              </w:tc>
              <w:tc>
                <w:tcPr>
                  <w:tcW w:w="315" w:type="pct"/>
                  <w:tcBorders>
                    <w:top w:val="single" w:color="000000" w:sz="4" w:space="0"/>
                    <w:left w:val="single" w:color="000000" w:sz="4" w:space="0"/>
                    <w:bottom w:val="single" w:color="000000" w:sz="4" w:space="0"/>
                  </w:tcBorders>
                  <w:vAlign w:val="center"/>
                </w:tcPr>
                <w:p>
                  <w:pPr>
                    <w:pStyle w:val="29"/>
                    <w:spacing w:before="73"/>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535" w:type="pct"/>
                  <w:vMerge w:val="continue"/>
                  <w:tcBorders>
                    <w:right w:val="single" w:color="000000" w:sz="4" w:space="0"/>
                  </w:tcBorders>
                  <w:vAlign w:val="center"/>
                </w:tcPr>
                <w:p>
                  <w:pPr>
                    <w:jc w:val="center"/>
                    <w:rPr>
                      <w:rFonts w:hint="default" w:ascii="Times New Roman" w:hAnsi="Times New Roman" w:cs="Times New Roman"/>
                      <w:color w:val="auto"/>
                      <w:sz w:val="21"/>
                      <w:szCs w:val="21"/>
                    </w:rPr>
                  </w:pPr>
                </w:p>
              </w:tc>
              <w:tc>
                <w:tcPr>
                  <w:tcW w:w="509" w:type="pct"/>
                  <w:vMerge w:val="continue"/>
                  <w:tcBorders>
                    <w:top w:val="nil"/>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702" w:type="pct"/>
                  <w:tcBorders>
                    <w:top w:val="single" w:color="000000" w:sz="4" w:space="0"/>
                    <w:left w:val="single" w:color="000000" w:sz="4" w:space="0"/>
                    <w:bottom w:val="single" w:color="000000" w:sz="4" w:space="0"/>
                    <w:right w:val="single" w:color="000000" w:sz="4" w:space="0"/>
                  </w:tcBorders>
                  <w:vAlign w:val="center"/>
                </w:tcPr>
                <w:p>
                  <w:pPr>
                    <w:pStyle w:val="29"/>
                    <w:spacing w:before="72"/>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排放速率（</w:t>
                  </w:r>
                  <w:r>
                    <w:rPr>
                      <w:rFonts w:hint="default" w:ascii="Times New Roman" w:hAnsi="Times New Roman" w:cs="Times New Roman"/>
                      <w:color w:val="auto"/>
                      <w:sz w:val="21"/>
                      <w:szCs w:val="21"/>
                    </w:rPr>
                    <w:t>kg/h</w:t>
                  </w:r>
                  <w:r>
                    <w:rPr>
                      <w:rFonts w:hint="default" w:ascii="Times New Roman" w:hAnsi="Times New Roman" w:eastAsia="宋体" w:cs="Times New Roman"/>
                      <w:color w:val="auto"/>
                      <w:sz w:val="21"/>
                      <w:szCs w:val="21"/>
                    </w:rPr>
                    <w:t>）</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88"/>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0.0</w:t>
                  </w:r>
                  <w:r>
                    <w:rPr>
                      <w:rFonts w:hint="default" w:ascii="Times New Roman" w:hAnsi="Times New Roman" w:cs="Times New Roman"/>
                      <w:color w:val="auto"/>
                      <w:sz w:val="21"/>
                      <w:szCs w:val="21"/>
                      <w:lang w:val="en-US" w:eastAsia="zh-CN"/>
                    </w:rPr>
                    <w:t>18</w:t>
                  </w:r>
                </w:p>
              </w:tc>
              <w:tc>
                <w:tcPr>
                  <w:tcW w:w="547" w:type="pct"/>
                  <w:tcBorders>
                    <w:top w:val="single" w:color="000000" w:sz="4" w:space="0"/>
                    <w:left w:val="single" w:color="000000" w:sz="4" w:space="0"/>
                    <w:bottom w:val="single" w:color="000000" w:sz="4" w:space="0"/>
                    <w:right w:val="single" w:color="000000" w:sz="4" w:space="0"/>
                  </w:tcBorders>
                  <w:vAlign w:val="center"/>
                </w:tcPr>
                <w:p>
                  <w:pPr>
                    <w:pStyle w:val="29"/>
                    <w:spacing w:before="88"/>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0.024</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88"/>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0.0</w:t>
                  </w:r>
                  <w:r>
                    <w:rPr>
                      <w:rFonts w:hint="default" w:ascii="Times New Roman" w:hAnsi="Times New Roman" w:cs="Times New Roman"/>
                      <w:color w:val="auto"/>
                      <w:sz w:val="21"/>
                      <w:szCs w:val="21"/>
                      <w:lang w:val="en-US" w:eastAsia="zh-CN"/>
                    </w:rPr>
                    <w:t>54</w:t>
                  </w:r>
                </w:p>
              </w:tc>
              <w:tc>
                <w:tcPr>
                  <w:tcW w:w="490" w:type="pct"/>
                  <w:tcBorders>
                    <w:top w:val="single" w:color="000000" w:sz="4" w:space="0"/>
                    <w:left w:val="single" w:color="000000" w:sz="4" w:space="0"/>
                    <w:bottom w:val="single" w:color="000000" w:sz="4" w:space="0"/>
                    <w:right w:val="single" w:color="000000" w:sz="4" w:space="0"/>
                  </w:tcBorders>
                  <w:vAlign w:val="center"/>
                </w:tcPr>
                <w:p>
                  <w:pPr>
                    <w:pStyle w:val="29"/>
                    <w:spacing w:before="88"/>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0.042</w:t>
                  </w: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29"/>
                    <w:spacing w:before="88"/>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0.035</w:t>
                  </w:r>
                </w:p>
              </w:tc>
              <w:tc>
                <w:tcPr>
                  <w:tcW w:w="338" w:type="pct"/>
                  <w:tcBorders>
                    <w:top w:val="single" w:color="000000" w:sz="4" w:space="0"/>
                    <w:left w:val="single" w:color="000000" w:sz="4" w:space="0"/>
                    <w:bottom w:val="single" w:color="000000" w:sz="4" w:space="0"/>
                    <w:right w:val="single" w:color="000000" w:sz="4" w:space="0"/>
                  </w:tcBorders>
                  <w:vAlign w:val="center"/>
                </w:tcPr>
                <w:p>
                  <w:pPr>
                    <w:pStyle w:val="29"/>
                    <w:spacing w:before="88"/>
                    <w:ind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15" w:type="pct"/>
                  <w:tcBorders>
                    <w:top w:val="single" w:color="000000" w:sz="4" w:space="0"/>
                    <w:left w:val="single" w:color="000000" w:sz="4" w:space="0"/>
                    <w:bottom w:val="single" w:color="000000" w:sz="4" w:space="0"/>
                  </w:tcBorders>
                  <w:vAlign w:val="center"/>
                </w:tcPr>
                <w:p>
                  <w:pPr>
                    <w:pStyle w:val="29"/>
                    <w:spacing w:before="88"/>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535" w:type="pct"/>
                  <w:vMerge w:val="continue"/>
                  <w:tcBorders>
                    <w:right w:val="single" w:color="000000" w:sz="4" w:space="0"/>
                  </w:tcBorders>
                  <w:vAlign w:val="center"/>
                </w:tcPr>
                <w:p>
                  <w:pPr>
                    <w:jc w:val="center"/>
                    <w:rPr>
                      <w:rFonts w:hint="default" w:ascii="Times New Roman" w:hAnsi="Times New Roman" w:cs="Times New Roman"/>
                      <w:color w:val="auto"/>
                      <w:sz w:val="21"/>
                      <w:szCs w:val="21"/>
                    </w:rPr>
                  </w:pPr>
                </w:p>
              </w:tc>
              <w:tc>
                <w:tcPr>
                  <w:tcW w:w="509" w:type="pct"/>
                  <w:vMerge w:val="restart"/>
                  <w:tcBorders>
                    <w:top w:val="single" w:color="000000" w:sz="4" w:space="0"/>
                    <w:left w:val="single" w:color="000000" w:sz="4" w:space="0"/>
                    <w:bottom w:val="single" w:color="000000" w:sz="4" w:space="0"/>
                    <w:right w:val="single" w:color="000000" w:sz="4" w:space="0"/>
                  </w:tcBorders>
                  <w:vAlign w:val="center"/>
                </w:tcPr>
                <w:p>
                  <w:pPr>
                    <w:pStyle w:val="29"/>
                    <w:spacing w:before="2"/>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砷及</w:t>
                  </w:r>
                </w:p>
                <w:p>
                  <w:pPr>
                    <w:pStyle w:val="29"/>
                    <w:spacing w:before="2"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其化合物</w:t>
                  </w:r>
                </w:p>
              </w:tc>
              <w:tc>
                <w:tcPr>
                  <w:tcW w:w="702" w:type="pct"/>
                  <w:tcBorders>
                    <w:top w:val="single" w:color="000000" w:sz="4" w:space="0"/>
                    <w:left w:val="single" w:color="000000" w:sz="4" w:space="0"/>
                    <w:bottom w:val="single" w:color="000000" w:sz="4" w:space="0"/>
                    <w:right w:val="single" w:color="000000" w:sz="4" w:space="0"/>
                  </w:tcBorders>
                  <w:vAlign w:val="center"/>
                </w:tcPr>
                <w:p>
                  <w:pPr>
                    <w:pStyle w:val="29"/>
                    <w:spacing w:before="74"/>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排放浓度（</w:t>
                  </w:r>
                  <w:r>
                    <w:rPr>
                      <w:rFonts w:hint="default" w:ascii="Times New Roman" w:hAnsi="Times New Roman" w:cs="Times New Roman"/>
                      <w:color w:val="auto"/>
                      <w:sz w:val="21"/>
                      <w:szCs w:val="21"/>
                    </w:rPr>
                    <w:t>mg/m</w:t>
                  </w:r>
                  <w:r>
                    <w:rPr>
                      <w:rFonts w:hint="default" w:ascii="Times New Roman" w:hAnsi="Times New Roman" w:cs="Times New Roman"/>
                      <w:color w:val="auto"/>
                      <w:position w:val="8"/>
                      <w:sz w:val="21"/>
                      <w:szCs w:val="21"/>
                    </w:rPr>
                    <w:t>3</w:t>
                  </w:r>
                  <w:r>
                    <w:rPr>
                      <w:rFonts w:hint="default" w:ascii="Times New Roman" w:hAnsi="Times New Roman" w:eastAsia="宋体" w:cs="Times New Roman"/>
                      <w:color w:val="auto"/>
                      <w:sz w:val="21"/>
                      <w:szCs w:val="21"/>
                    </w:rPr>
                    <w:t>）</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90"/>
                    <w:ind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2.37</w:t>
                  </w:r>
                  <w:r>
                    <w:rPr>
                      <w:rFonts w:hint="default" w:ascii="Times New Roman" w:hAnsi="Times New Roman" w:cs="Times New Roman"/>
                      <w:color w:val="auto"/>
                      <w:sz w:val="21"/>
                      <w:szCs w:val="21"/>
                    </w:rPr>
                    <w:t>×10</w:t>
                  </w:r>
                  <w:r>
                    <w:rPr>
                      <w:rFonts w:hint="default" w:ascii="Times New Roman" w:hAnsi="Times New Roman" w:cs="Times New Roman"/>
                      <w:color w:val="auto"/>
                      <w:position w:val="8"/>
                      <w:sz w:val="21"/>
                      <w:szCs w:val="21"/>
                    </w:rPr>
                    <w:t>-3</w:t>
                  </w:r>
                </w:p>
              </w:tc>
              <w:tc>
                <w:tcPr>
                  <w:tcW w:w="547" w:type="pct"/>
                  <w:tcBorders>
                    <w:top w:val="single" w:color="000000" w:sz="4" w:space="0"/>
                    <w:left w:val="single" w:color="000000" w:sz="4" w:space="0"/>
                    <w:bottom w:val="single" w:color="000000" w:sz="4" w:space="0"/>
                    <w:right w:val="single" w:color="000000" w:sz="4" w:space="0"/>
                  </w:tcBorders>
                  <w:vAlign w:val="center"/>
                </w:tcPr>
                <w:p>
                  <w:pPr>
                    <w:pStyle w:val="29"/>
                    <w:spacing w:before="90"/>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7.9×10</w:t>
                  </w:r>
                  <w:r>
                    <w:rPr>
                      <w:rFonts w:hint="default" w:ascii="Times New Roman" w:hAnsi="Times New Roman" w:cs="Times New Roman"/>
                      <w:color w:val="auto"/>
                      <w:sz w:val="21"/>
                      <w:szCs w:val="21"/>
                      <w:vertAlign w:val="superscript"/>
                      <w:lang w:val="en-US" w:eastAsia="zh-CN"/>
                    </w:rPr>
                    <w:t>-3</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90"/>
                    <w:ind w:right="0" w:rightChars="0"/>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cs="Times New Roman"/>
                      <w:color w:val="auto"/>
                      <w:sz w:val="21"/>
                      <w:szCs w:val="21"/>
                      <w:lang w:val="en-US" w:eastAsia="zh-CN"/>
                    </w:rPr>
                    <w:t>6.78</w:t>
                  </w:r>
                  <w:r>
                    <w:rPr>
                      <w:rFonts w:hint="default" w:ascii="Times New Roman" w:hAnsi="Times New Roman" w:cs="Times New Roman"/>
                      <w:color w:val="auto"/>
                      <w:sz w:val="21"/>
                      <w:szCs w:val="21"/>
                    </w:rPr>
                    <w:t>×10</w:t>
                  </w:r>
                  <w:r>
                    <w:rPr>
                      <w:rFonts w:hint="default" w:ascii="Times New Roman" w:hAnsi="Times New Roman" w:cs="Times New Roman"/>
                      <w:color w:val="auto"/>
                      <w:position w:val="8"/>
                      <w:sz w:val="21"/>
                      <w:szCs w:val="21"/>
                    </w:rPr>
                    <w:t>-3</w:t>
                  </w:r>
                </w:p>
              </w:tc>
              <w:tc>
                <w:tcPr>
                  <w:tcW w:w="490" w:type="pct"/>
                  <w:tcBorders>
                    <w:top w:val="single" w:color="000000" w:sz="4" w:space="0"/>
                    <w:left w:val="single" w:color="000000" w:sz="4" w:space="0"/>
                    <w:bottom w:val="single" w:color="000000" w:sz="4" w:space="0"/>
                    <w:right w:val="single" w:color="000000" w:sz="4" w:space="0"/>
                  </w:tcBorders>
                  <w:vAlign w:val="center"/>
                </w:tcPr>
                <w:p>
                  <w:pPr>
                    <w:pStyle w:val="29"/>
                    <w:spacing w:before="90"/>
                    <w:ind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9.65×10</w:t>
                  </w:r>
                  <w:r>
                    <w:rPr>
                      <w:rFonts w:hint="default" w:ascii="Times New Roman" w:hAnsi="Times New Roman" w:cs="Times New Roman"/>
                      <w:color w:val="auto"/>
                      <w:sz w:val="21"/>
                      <w:szCs w:val="21"/>
                      <w:vertAlign w:val="superscript"/>
                    </w:rPr>
                    <w:t>-3</w:t>
                  </w: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29"/>
                    <w:spacing w:before="90"/>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6.68×10</w:t>
                  </w:r>
                  <w:r>
                    <w:rPr>
                      <w:rFonts w:hint="default" w:ascii="Times New Roman" w:hAnsi="Times New Roman" w:cs="Times New Roman"/>
                      <w:color w:val="auto"/>
                      <w:sz w:val="21"/>
                      <w:szCs w:val="21"/>
                      <w:vertAlign w:val="superscript"/>
                      <w:lang w:val="en-US" w:eastAsia="zh-CN"/>
                    </w:rPr>
                    <w:t>-3</w:t>
                  </w:r>
                </w:p>
              </w:tc>
              <w:tc>
                <w:tcPr>
                  <w:tcW w:w="338" w:type="pct"/>
                  <w:tcBorders>
                    <w:top w:val="single" w:color="000000" w:sz="4" w:space="0"/>
                    <w:left w:val="single" w:color="000000" w:sz="4" w:space="0"/>
                    <w:bottom w:val="single" w:color="000000" w:sz="4" w:space="0"/>
                    <w:right w:val="single" w:color="000000" w:sz="4" w:space="0"/>
                  </w:tcBorders>
                  <w:vAlign w:val="center"/>
                </w:tcPr>
                <w:p>
                  <w:pPr>
                    <w:pStyle w:val="29"/>
                    <w:spacing w:before="90"/>
                    <w:ind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w:t>
                  </w:r>
                </w:p>
              </w:tc>
              <w:tc>
                <w:tcPr>
                  <w:tcW w:w="315" w:type="pct"/>
                  <w:tcBorders>
                    <w:top w:val="single" w:color="000000" w:sz="4" w:space="0"/>
                    <w:left w:val="single" w:color="000000" w:sz="4" w:space="0"/>
                    <w:bottom w:val="single" w:color="000000" w:sz="4" w:space="0"/>
                  </w:tcBorders>
                  <w:vAlign w:val="center"/>
                </w:tcPr>
                <w:p>
                  <w:pPr>
                    <w:pStyle w:val="29"/>
                    <w:spacing w:before="74"/>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70" w:hRule="atLeast"/>
              </w:trPr>
              <w:tc>
                <w:tcPr>
                  <w:tcW w:w="535" w:type="pct"/>
                  <w:vMerge w:val="continue"/>
                  <w:tcBorders>
                    <w:right w:val="single" w:color="000000" w:sz="4" w:space="0"/>
                  </w:tcBorders>
                  <w:vAlign w:val="center"/>
                </w:tcPr>
                <w:p>
                  <w:pPr>
                    <w:jc w:val="center"/>
                    <w:rPr>
                      <w:rFonts w:hint="default" w:ascii="Times New Roman" w:hAnsi="Times New Roman" w:cs="Times New Roman"/>
                      <w:color w:val="auto"/>
                      <w:sz w:val="21"/>
                      <w:szCs w:val="21"/>
                    </w:rPr>
                  </w:pPr>
                </w:p>
              </w:tc>
              <w:tc>
                <w:tcPr>
                  <w:tcW w:w="509" w:type="pct"/>
                  <w:vMerge w:val="continue"/>
                  <w:tcBorders>
                    <w:top w:val="nil"/>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702" w:type="pct"/>
                  <w:tcBorders>
                    <w:top w:val="single" w:color="000000" w:sz="4" w:space="0"/>
                    <w:left w:val="single" w:color="000000" w:sz="4" w:space="0"/>
                    <w:bottom w:val="single" w:color="000000" w:sz="4" w:space="0"/>
                    <w:right w:val="single" w:color="000000" w:sz="4" w:space="0"/>
                  </w:tcBorders>
                  <w:vAlign w:val="center"/>
                </w:tcPr>
                <w:p>
                  <w:pPr>
                    <w:pStyle w:val="29"/>
                    <w:spacing w:before="8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排放速率（</w:t>
                  </w:r>
                  <w:r>
                    <w:rPr>
                      <w:rFonts w:hint="default" w:ascii="Times New Roman" w:hAnsi="Times New Roman" w:cs="Times New Roman"/>
                      <w:color w:val="auto"/>
                      <w:sz w:val="21"/>
                      <w:szCs w:val="21"/>
                    </w:rPr>
                    <w:t>kg/h</w:t>
                  </w:r>
                  <w:r>
                    <w:rPr>
                      <w:rFonts w:hint="default" w:ascii="Times New Roman" w:hAnsi="Times New Roman" w:eastAsia="宋体" w:cs="Times New Roman"/>
                      <w:color w:val="auto"/>
                      <w:sz w:val="21"/>
                      <w:szCs w:val="21"/>
                    </w:rPr>
                    <w:t>）</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96"/>
                    <w:ind w:right="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2.6</w:t>
                  </w:r>
                  <w:r>
                    <w:rPr>
                      <w:rFonts w:hint="default" w:ascii="Times New Roman" w:hAnsi="Times New Roman" w:cs="Times New Roman"/>
                      <w:color w:val="auto"/>
                      <w:sz w:val="21"/>
                      <w:szCs w:val="21"/>
                    </w:rPr>
                    <w:t>×10</w:t>
                  </w:r>
                  <w:r>
                    <w:rPr>
                      <w:rFonts w:hint="default" w:ascii="Times New Roman" w:hAnsi="Times New Roman" w:cs="Times New Roman"/>
                      <w:color w:val="auto"/>
                      <w:position w:val="8"/>
                      <w:sz w:val="21"/>
                      <w:szCs w:val="21"/>
                    </w:rPr>
                    <w:t>-</w:t>
                  </w:r>
                  <w:r>
                    <w:rPr>
                      <w:rFonts w:hint="default" w:ascii="Times New Roman" w:hAnsi="Times New Roman" w:cs="Times New Roman"/>
                      <w:color w:val="auto"/>
                      <w:position w:val="8"/>
                      <w:sz w:val="21"/>
                      <w:szCs w:val="21"/>
                      <w:lang w:val="en-US" w:eastAsia="zh-CN"/>
                    </w:rPr>
                    <w:t>5</w:t>
                  </w:r>
                </w:p>
              </w:tc>
              <w:tc>
                <w:tcPr>
                  <w:tcW w:w="547" w:type="pct"/>
                  <w:tcBorders>
                    <w:top w:val="single" w:color="000000" w:sz="4" w:space="0"/>
                    <w:left w:val="single" w:color="000000" w:sz="4" w:space="0"/>
                    <w:bottom w:val="single" w:color="000000" w:sz="4" w:space="0"/>
                    <w:right w:val="single" w:color="000000" w:sz="4" w:space="0"/>
                  </w:tcBorders>
                  <w:vAlign w:val="center"/>
                </w:tcPr>
                <w:p>
                  <w:pPr>
                    <w:pStyle w:val="29"/>
                    <w:spacing w:before="96"/>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6.2×10</w:t>
                  </w:r>
                  <w:r>
                    <w:rPr>
                      <w:rFonts w:hint="default" w:ascii="Times New Roman" w:hAnsi="Times New Roman" w:cs="Times New Roman"/>
                      <w:color w:val="auto"/>
                      <w:sz w:val="21"/>
                      <w:szCs w:val="21"/>
                      <w:vertAlign w:val="superscript"/>
                      <w:lang w:val="en-US" w:eastAsia="zh-CN"/>
                    </w:rPr>
                    <w:t>-5</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96"/>
                    <w:ind w:right="0"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1.</w:t>
                  </w:r>
                  <w:r>
                    <w:rPr>
                      <w:rFonts w:hint="default" w:ascii="Times New Roman" w:hAnsi="Times New Roman" w:cs="Times New Roman"/>
                      <w:color w:val="auto"/>
                      <w:sz w:val="21"/>
                      <w:szCs w:val="21"/>
                      <w:lang w:val="en-US" w:eastAsia="zh-CN"/>
                    </w:rPr>
                    <w:t>0</w:t>
                  </w:r>
                  <w:r>
                    <w:rPr>
                      <w:rFonts w:hint="default" w:ascii="Times New Roman" w:hAnsi="Times New Roman" w:cs="Times New Roman"/>
                      <w:color w:val="auto"/>
                      <w:sz w:val="21"/>
                      <w:szCs w:val="21"/>
                    </w:rPr>
                    <w:t>×10</w:t>
                  </w:r>
                  <w:r>
                    <w:rPr>
                      <w:rFonts w:hint="default" w:ascii="Times New Roman" w:hAnsi="Times New Roman" w:cs="Times New Roman"/>
                      <w:color w:val="auto"/>
                      <w:position w:val="8"/>
                      <w:sz w:val="21"/>
                      <w:szCs w:val="21"/>
                    </w:rPr>
                    <w:t>-</w:t>
                  </w:r>
                  <w:r>
                    <w:rPr>
                      <w:rFonts w:hint="default" w:ascii="Times New Roman" w:hAnsi="Times New Roman" w:cs="Times New Roman"/>
                      <w:color w:val="auto"/>
                      <w:position w:val="8"/>
                      <w:sz w:val="21"/>
                      <w:szCs w:val="21"/>
                      <w:lang w:val="en-US" w:eastAsia="zh-CN"/>
                    </w:rPr>
                    <w:t>5</w:t>
                  </w:r>
                </w:p>
              </w:tc>
              <w:tc>
                <w:tcPr>
                  <w:tcW w:w="490" w:type="pct"/>
                  <w:tcBorders>
                    <w:top w:val="single" w:color="000000" w:sz="4" w:space="0"/>
                    <w:left w:val="single" w:color="000000" w:sz="4" w:space="0"/>
                    <w:bottom w:val="single" w:color="000000" w:sz="4" w:space="0"/>
                    <w:right w:val="single" w:color="000000" w:sz="4" w:space="0"/>
                  </w:tcBorders>
                  <w:vAlign w:val="center"/>
                </w:tcPr>
                <w:p>
                  <w:pPr>
                    <w:pStyle w:val="29"/>
                    <w:spacing w:before="96"/>
                    <w:ind w:right="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1.3×10</w:t>
                  </w:r>
                  <w:r>
                    <w:rPr>
                      <w:rFonts w:hint="default" w:ascii="Times New Roman" w:hAnsi="Times New Roman" w:cs="Times New Roman"/>
                      <w:color w:val="auto"/>
                      <w:sz w:val="21"/>
                      <w:szCs w:val="21"/>
                      <w:vertAlign w:val="superscript"/>
                    </w:rPr>
                    <w:t>-</w:t>
                  </w:r>
                  <w:r>
                    <w:rPr>
                      <w:rFonts w:hint="default" w:ascii="Times New Roman" w:hAnsi="Times New Roman" w:cs="Times New Roman"/>
                      <w:color w:val="auto"/>
                      <w:sz w:val="21"/>
                      <w:szCs w:val="21"/>
                      <w:vertAlign w:val="superscript"/>
                      <w:lang w:val="en-US" w:eastAsia="zh-CN"/>
                    </w:rPr>
                    <w:t>5</w:t>
                  </w: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29"/>
                    <w:spacing w:before="96"/>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2.8×10</w:t>
                  </w:r>
                  <w:r>
                    <w:rPr>
                      <w:rFonts w:hint="default" w:ascii="Times New Roman" w:hAnsi="Times New Roman" w:cs="Times New Roman"/>
                      <w:color w:val="auto"/>
                      <w:sz w:val="21"/>
                      <w:szCs w:val="21"/>
                      <w:vertAlign w:val="superscript"/>
                      <w:lang w:val="en-US" w:eastAsia="zh-CN"/>
                    </w:rPr>
                    <w:t>-5</w:t>
                  </w:r>
                </w:p>
              </w:tc>
              <w:tc>
                <w:tcPr>
                  <w:tcW w:w="338" w:type="pct"/>
                  <w:tcBorders>
                    <w:top w:val="single" w:color="000000" w:sz="4" w:space="0"/>
                    <w:left w:val="single" w:color="000000" w:sz="4" w:space="0"/>
                    <w:bottom w:val="single" w:color="000000" w:sz="4" w:space="0"/>
                    <w:right w:val="single" w:color="000000" w:sz="4" w:space="0"/>
                  </w:tcBorders>
                  <w:vAlign w:val="center"/>
                </w:tcPr>
                <w:p>
                  <w:pPr>
                    <w:pStyle w:val="29"/>
                    <w:spacing w:before="96"/>
                    <w:ind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15" w:type="pct"/>
                  <w:tcBorders>
                    <w:top w:val="single" w:color="000000" w:sz="4" w:space="0"/>
                    <w:left w:val="single" w:color="000000" w:sz="4" w:space="0"/>
                    <w:bottom w:val="single" w:color="000000" w:sz="4" w:space="0"/>
                  </w:tcBorders>
                  <w:vAlign w:val="center"/>
                </w:tcPr>
                <w:p>
                  <w:pPr>
                    <w:pStyle w:val="29"/>
                    <w:spacing w:before="96"/>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535" w:type="pct"/>
                  <w:vMerge w:val="continue"/>
                  <w:tcBorders>
                    <w:right w:val="single" w:color="000000" w:sz="4" w:space="0"/>
                  </w:tcBorders>
                  <w:vAlign w:val="center"/>
                </w:tcPr>
                <w:p>
                  <w:pPr>
                    <w:jc w:val="center"/>
                    <w:rPr>
                      <w:rFonts w:hint="default" w:ascii="Times New Roman" w:hAnsi="Times New Roman" w:cs="Times New Roman"/>
                      <w:color w:val="auto"/>
                      <w:sz w:val="21"/>
                      <w:szCs w:val="21"/>
                    </w:rPr>
                  </w:pPr>
                </w:p>
              </w:tc>
              <w:tc>
                <w:tcPr>
                  <w:tcW w:w="509" w:type="pct"/>
                  <w:vMerge w:val="restart"/>
                  <w:tcBorders>
                    <w:top w:val="single" w:color="000000" w:sz="4" w:space="0"/>
                    <w:left w:val="single" w:color="000000" w:sz="4" w:space="0"/>
                    <w:bottom w:val="single" w:color="000000" w:sz="4" w:space="0"/>
                    <w:right w:val="single" w:color="000000" w:sz="4" w:space="0"/>
                  </w:tcBorders>
                  <w:vAlign w:val="center"/>
                </w:tcPr>
                <w:p>
                  <w:pPr>
                    <w:pStyle w:val="29"/>
                    <w:spacing w:before="147" w:line="240" w:lineRule="auto"/>
                    <w:ind w:left="0" w:right="0"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硫化氢</w:t>
                  </w:r>
                </w:p>
              </w:tc>
              <w:tc>
                <w:tcPr>
                  <w:tcW w:w="702"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排放浓度（</w:t>
                  </w:r>
                  <w:r>
                    <w:rPr>
                      <w:rFonts w:hint="default" w:ascii="Times New Roman" w:hAnsi="Times New Roman" w:cs="Times New Roman"/>
                      <w:color w:val="auto"/>
                      <w:sz w:val="21"/>
                      <w:szCs w:val="21"/>
                    </w:rPr>
                    <w:t>mg/m</w:t>
                  </w:r>
                  <w:r>
                    <w:rPr>
                      <w:rFonts w:hint="default" w:ascii="Times New Roman" w:hAnsi="Times New Roman" w:cs="Times New Roman"/>
                      <w:color w:val="auto"/>
                      <w:position w:val="8"/>
                      <w:sz w:val="21"/>
                      <w:szCs w:val="21"/>
                    </w:rPr>
                    <w:t>3</w:t>
                  </w:r>
                  <w:r>
                    <w:rPr>
                      <w:rFonts w:hint="default" w:ascii="Times New Roman" w:hAnsi="Times New Roman" w:eastAsia="宋体" w:cs="Times New Roman"/>
                      <w:color w:val="auto"/>
                      <w:sz w:val="21"/>
                      <w:szCs w:val="21"/>
                    </w:rPr>
                    <w:t>）</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89"/>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0.218</w:t>
                  </w:r>
                </w:p>
              </w:tc>
              <w:tc>
                <w:tcPr>
                  <w:tcW w:w="547" w:type="pct"/>
                  <w:tcBorders>
                    <w:top w:val="single" w:color="000000" w:sz="4" w:space="0"/>
                    <w:left w:val="single" w:color="000000" w:sz="4" w:space="0"/>
                    <w:bottom w:val="single" w:color="000000" w:sz="4" w:space="0"/>
                    <w:right w:val="single" w:color="000000" w:sz="4" w:space="0"/>
                  </w:tcBorders>
                  <w:vAlign w:val="center"/>
                </w:tcPr>
                <w:p>
                  <w:pPr>
                    <w:pStyle w:val="29"/>
                    <w:spacing w:before="89"/>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1.19</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89"/>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0.</w:t>
                  </w:r>
                  <w:r>
                    <w:rPr>
                      <w:rFonts w:hint="default" w:ascii="Times New Roman" w:hAnsi="Times New Roman" w:cs="Times New Roman"/>
                      <w:color w:val="auto"/>
                      <w:sz w:val="21"/>
                      <w:szCs w:val="21"/>
                      <w:lang w:val="en-US" w:eastAsia="zh-CN"/>
                    </w:rPr>
                    <w:t>110</w:t>
                  </w:r>
                </w:p>
              </w:tc>
              <w:tc>
                <w:tcPr>
                  <w:tcW w:w="490" w:type="pct"/>
                  <w:tcBorders>
                    <w:top w:val="single" w:color="000000" w:sz="4" w:space="0"/>
                    <w:left w:val="single" w:color="000000" w:sz="4" w:space="0"/>
                    <w:bottom w:val="single" w:color="000000" w:sz="4" w:space="0"/>
                    <w:right w:val="single" w:color="000000" w:sz="4" w:space="0"/>
                  </w:tcBorders>
                  <w:vAlign w:val="center"/>
                </w:tcPr>
                <w:p>
                  <w:pPr>
                    <w:pStyle w:val="29"/>
                    <w:spacing w:before="89"/>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0.097</w:t>
                  </w: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29"/>
                    <w:spacing w:before="89"/>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0.404</w:t>
                  </w:r>
                </w:p>
              </w:tc>
              <w:tc>
                <w:tcPr>
                  <w:tcW w:w="338" w:type="pct"/>
                  <w:tcBorders>
                    <w:top w:val="single" w:color="000000" w:sz="4" w:space="0"/>
                    <w:left w:val="single" w:color="000000" w:sz="4" w:space="0"/>
                    <w:bottom w:val="single" w:color="000000" w:sz="4" w:space="0"/>
                    <w:right w:val="single" w:color="000000" w:sz="4" w:space="0"/>
                  </w:tcBorders>
                  <w:vAlign w:val="center"/>
                </w:tcPr>
                <w:p>
                  <w:pPr>
                    <w:pStyle w:val="29"/>
                    <w:spacing w:before="89"/>
                    <w:ind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c>
                <w:tcPr>
                  <w:tcW w:w="315" w:type="pct"/>
                  <w:tcBorders>
                    <w:top w:val="single" w:color="000000" w:sz="4" w:space="0"/>
                    <w:left w:val="single" w:color="000000" w:sz="4" w:space="0"/>
                    <w:bottom w:val="single" w:color="000000" w:sz="4" w:space="0"/>
                  </w:tcBorders>
                  <w:vAlign w:val="center"/>
                </w:tcPr>
                <w:p>
                  <w:pPr>
                    <w:pStyle w:val="29"/>
                    <w:spacing w:before="73"/>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535" w:type="pct"/>
                  <w:vMerge w:val="continue"/>
                  <w:tcBorders>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509" w:type="pct"/>
                  <w:vMerge w:val="continue"/>
                  <w:tcBorders>
                    <w:top w:val="nil"/>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702" w:type="pct"/>
                  <w:tcBorders>
                    <w:top w:val="single" w:color="000000" w:sz="4" w:space="0"/>
                    <w:left w:val="single" w:color="000000" w:sz="4" w:space="0"/>
                    <w:bottom w:val="single" w:color="000000" w:sz="4" w:space="0"/>
                    <w:right w:val="single" w:color="000000" w:sz="4" w:space="0"/>
                  </w:tcBorders>
                  <w:vAlign w:val="center"/>
                </w:tcPr>
                <w:p>
                  <w:pPr>
                    <w:pStyle w:val="29"/>
                    <w:spacing w:before="72"/>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排放速率（</w:t>
                  </w:r>
                  <w:r>
                    <w:rPr>
                      <w:rFonts w:hint="default" w:ascii="Times New Roman" w:hAnsi="Times New Roman" w:cs="Times New Roman"/>
                      <w:color w:val="auto"/>
                      <w:sz w:val="21"/>
                      <w:szCs w:val="21"/>
                    </w:rPr>
                    <w:t>kg/h</w:t>
                  </w:r>
                  <w:r>
                    <w:rPr>
                      <w:rFonts w:hint="default" w:ascii="Times New Roman" w:hAnsi="Times New Roman" w:eastAsia="宋体" w:cs="Times New Roman"/>
                      <w:color w:val="auto"/>
                      <w:sz w:val="21"/>
                      <w:szCs w:val="21"/>
                    </w:rPr>
                    <w:t>）</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88"/>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0.001</w:t>
                  </w:r>
                  <w:r>
                    <w:rPr>
                      <w:rFonts w:hint="default" w:ascii="Times New Roman" w:hAnsi="Times New Roman" w:cs="Times New Roman"/>
                      <w:color w:val="auto"/>
                      <w:sz w:val="21"/>
                      <w:szCs w:val="21"/>
                      <w:lang w:val="en-US" w:eastAsia="zh-CN"/>
                    </w:rPr>
                    <w:t>7</w:t>
                  </w:r>
                </w:p>
              </w:tc>
              <w:tc>
                <w:tcPr>
                  <w:tcW w:w="547" w:type="pct"/>
                  <w:tcBorders>
                    <w:top w:val="single" w:color="000000" w:sz="4" w:space="0"/>
                    <w:left w:val="single" w:color="000000" w:sz="4" w:space="0"/>
                    <w:bottom w:val="single" w:color="000000" w:sz="4" w:space="0"/>
                    <w:right w:val="single" w:color="000000" w:sz="4" w:space="0"/>
                  </w:tcBorders>
                  <w:vAlign w:val="center"/>
                </w:tcPr>
                <w:p>
                  <w:pPr>
                    <w:pStyle w:val="29"/>
                    <w:spacing w:before="88"/>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0.0093</w:t>
                  </w:r>
                </w:p>
              </w:tc>
              <w:tc>
                <w:tcPr>
                  <w:tcW w:w="525" w:type="pct"/>
                  <w:tcBorders>
                    <w:top w:val="single" w:color="000000" w:sz="4" w:space="0"/>
                    <w:left w:val="single" w:color="000000" w:sz="4" w:space="0"/>
                    <w:bottom w:val="single" w:color="000000" w:sz="4" w:space="0"/>
                    <w:right w:val="single" w:color="000000" w:sz="4" w:space="0"/>
                  </w:tcBorders>
                  <w:vAlign w:val="center"/>
                </w:tcPr>
                <w:p>
                  <w:pPr>
                    <w:pStyle w:val="29"/>
                    <w:spacing w:before="88"/>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0.001</w:t>
                  </w:r>
                  <w:r>
                    <w:rPr>
                      <w:rFonts w:hint="default" w:ascii="Times New Roman" w:hAnsi="Times New Roman" w:cs="Times New Roman"/>
                      <w:color w:val="auto"/>
                      <w:sz w:val="21"/>
                      <w:szCs w:val="21"/>
                      <w:lang w:val="en-US" w:eastAsia="zh-CN"/>
                    </w:rPr>
                    <w:t>6</w:t>
                  </w:r>
                </w:p>
              </w:tc>
              <w:tc>
                <w:tcPr>
                  <w:tcW w:w="490" w:type="pct"/>
                  <w:tcBorders>
                    <w:top w:val="single" w:color="000000" w:sz="4" w:space="0"/>
                    <w:left w:val="single" w:color="000000" w:sz="4" w:space="0"/>
                    <w:bottom w:val="single" w:color="000000" w:sz="4" w:space="0"/>
                    <w:right w:val="single" w:color="000000" w:sz="4" w:space="0"/>
                  </w:tcBorders>
                  <w:vAlign w:val="center"/>
                </w:tcPr>
                <w:p>
                  <w:pPr>
                    <w:pStyle w:val="29"/>
                    <w:spacing w:before="88"/>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0.0014</w:t>
                  </w: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29"/>
                    <w:spacing w:before="88"/>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0.035</w:t>
                  </w:r>
                </w:p>
              </w:tc>
              <w:tc>
                <w:tcPr>
                  <w:tcW w:w="338" w:type="pct"/>
                  <w:tcBorders>
                    <w:top w:val="single" w:color="000000" w:sz="4" w:space="0"/>
                    <w:left w:val="single" w:color="000000" w:sz="4" w:space="0"/>
                    <w:bottom w:val="single" w:color="000000" w:sz="4" w:space="0"/>
                    <w:right w:val="single" w:color="000000" w:sz="4" w:space="0"/>
                  </w:tcBorders>
                  <w:vAlign w:val="center"/>
                </w:tcPr>
                <w:p>
                  <w:pPr>
                    <w:pStyle w:val="29"/>
                    <w:spacing w:before="88"/>
                    <w:ind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15" w:type="pct"/>
                  <w:tcBorders>
                    <w:top w:val="single" w:color="000000" w:sz="4" w:space="0"/>
                    <w:left w:val="single" w:color="000000" w:sz="4" w:space="0"/>
                    <w:bottom w:val="single" w:color="000000" w:sz="4" w:space="0"/>
                  </w:tcBorders>
                  <w:vAlign w:val="center"/>
                </w:tcPr>
                <w:p>
                  <w:pPr>
                    <w:pStyle w:val="29"/>
                    <w:spacing w:before="88"/>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43" w:hRule="atLeast"/>
              </w:trPr>
              <w:tc>
                <w:tcPr>
                  <w:tcW w:w="535" w:type="pct"/>
                  <w:vMerge w:val="restart"/>
                  <w:tcBorders>
                    <w:top w:val="single" w:color="000000" w:sz="4" w:space="0"/>
                    <w:right w:val="single" w:color="000000" w:sz="4" w:space="0"/>
                  </w:tcBorders>
                  <w:vAlign w:val="center"/>
                </w:tcPr>
                <w:p>
                  <w:pPr>
                    <w:pStyle w:val="29"/>
                    <w:spacing w:before="4"/>
                    <w:jc w:val="center"/>
                    <w:rPr>
                      <w:rFonts w:hint="default" w:ascii="Times New Roman" w:hAnsi="Times New Roman" w:cs="Times New Roman"/>
                      <w:b/>
                      <w:color w:val="auto"/>
                      <w:sz w:val="21"/>
                      <w:szCs w:val="21"/>
                    </w:rPr>
                  </w:pPr>
                </w:p>
                <w:p>
                  <w:pPr>
                    <w:pStyle w:val="29"/>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备注</w:t>
                  </w:r>
                </w:p>
              </w:tc>
              <w:tc>
                <w:tcPr>
                  <w:tcW w:w="4464" w:type="pct"/>
                  <w:gridSpan w:val="9"/>
                  <w:tcBorders>
                    <w:top w:val="single" w:color="000000" w:sz="4" w:space="0"/>
                    <w:left w:val="single" w:color="000000" w:sz="4" w:space="0"/>
                    <w:bottom w:val="single" w:color="000000" w:sz="4" w:space="0"/>
                  </w:tcBorders>
                  <w:vAlign w:val="center"/>
                </w:tcPr>
                <w:p>
                  <w:pPr>
                    <w:pStyle w:val="29"/>
                    <w:tabs>
                      <w:tab w:val="left" w:pos="3372"/>
                    </w:tabs>
                    <w:spacing w:before="71"/>
                    <w:ind w:left="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1</w:t>
                  </w:r>
                  <w:r>
                    <w:rPr>
                      <w:rFonts w:hint="default" w:ascii="Times New Roman" w:hAnsi="Times New Roman" w:eastAsia="宋体" w:cs="Times New Roman"/>
                      <w:color w:val="auto"/>
                      <w:sz w:val="21"/>
                      <w:szCs w:val="21"/>
                    </w:rPr>
                    <w:t>、采样断面尺寸：</w:t>
                  </w:r>
                  <w:r>
                    <w:rPr>
                      <w:rFonts w:hint="default" w:ascii="Times New Roman" w:hAnsi="Times New Roman" w:cs="Times New Roman"/>
                      <w:color w:val="auto"/>
                      <w:sz w:val="21"/>
                      <w:szCs w:val="21"/>
                    </w:rPr>
                    <w:t>Ф0.6m</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rPr>
                    <w:tab/>
                  </w:r>
                  <w:r>
                    <w:rPr>
                      <w:rFonts w:hint="default" w:ascii="Times New Roman" w:hAnsi="Times New Roman" w:cs="Times New Roman"/>
                      <w:color w:val="auto"/>
                      <w:sz w:val="21"/>
                      <w:szCs w:val="21"/>
                    </w:rPr>
                    <w:t>2</w:t>
                  </w:r>
                  <w:r>
                    <w:rPr>
                      <w:rFonts w:hint="default" w:ascii="Times New Roman" w:hAnsi="Times New Roman" w:eastAsia="宋体" w:cs="Times New Roman"/>
                      <w:color w:val="auto"/>
                      <w:sz w:val="21"/>
                      <w:szCs w:val="21"/>
                    </w:rPr>
                    <w:t>、排气筒高度：</w:t>
                  </w:r>
                  <w:r>
                    <w:rPr>
                      <w:rFonts w:hint="default" w:ascii="Times New Roman" w:hAnsi="Times New Roman" w:cs="Times New Roman"/>
                      <w:color w:val="auto"/>
                      <w:sz w:val="21"/>
                      <w:szCs w:val="21"/>
                    </w:rPr>
                    <w:t>20m</w:t>
                  </w:r>
                  <w:r>
                    <w:rPr>
                      <w:rFonts w:hint="default"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611" w:hRule="atLeast"/>
              </w:trPr>
              <w:tc>
                <w:tcPr>
                  <w:tcW w:w="535" w:type="pct"/>
                  <w:vMerge w:val="continue"/>
                  <w:tcBorders>
                    <w:top w:val="nil"/>
                    <w:right w:val="single" w:color="000000" w:sz="4" w:space="0"/>
                  </w:tcBorders>
                  <w:vAlign w:val="center"/>
                </w:tcPr>
                <w:p>
                  <w:pPr>
                    <w:jc w:val="center"/>
                    <w:rPr>
                      <w:rFonts w:hint="default" w:ascii="Times New Roman" w:hAnsi="Times New Roman" w:cs="Times New Roman"/>
                      <w:color w:val="auto"/>
                      <w:sz w:val="21"/>
                      <w:szCs w:val="21"/>
                    </w:rPr>
                  </w:pPr>
                </w:p>
              </w:tc>
              <w:tc>
                <w:tcPr>
                  <w:tcW w:w="4464" w:type="pct"/>
                  <w:gridSpan w:val="9"/>
                  <w:tcBorders>
                    <w:top w:val="single" w:color="000000" w:sz="4" w:space="0"/>
                    <w:left w:val="single" w:color="000000" w:sz="4" w:space="0"/>
                  </w:tcBorders>
                  <w:vAlign w:val="center"/>
                </w:tcPr>
                <w:p>
                  <w:pPr>
                    <w:pStyle w:val="29"/>
                    <w:spacing w:line="240" w:lineRule="auto"/>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参考限值源于《无机化学工业污染物排放标准》（</w:t>
                  </w:r>
                  <w:r>
                    <w:rPr>
                      <w:rFonts w:hint="default" w:ascii="Times New Roman" w:hAnsi="Times New Roman" w:cs="Times New Roman"/>
                      <w:color w:val="auto"/>
                      <w:sz w:val="21"/>
                      <w:szCs w:val="21"/>
                    </w:rPr>
                    <w:t>GB31573-2015</w:t>
                  </w:r>
                  <w:r>
                    <w:rPr>
                      <w:rFonts w:hint="default" w:ascii="Times New Roman" w:hAnsi="Times New Roman" w:eastAsia="宋体" w:cs="Times New Roman"/>
                      <w:color w:val="auto"/>
                      <w:sz w:val="21"/>
                      <w:szCs w:val="21"/>
                    </w:rPr>
                    <w:t xml:space="preserve">）表 </w:t>
                  </w:r>
                  <w:r>
                    <w:rPr>
                      <w:rFonts w:hint="default" w:ascii="Times New Roman" w:hAnsi="Times New Roman" w:cs="Times New Roman"/>
                      <w:color w:val="auto"/>
                      <w:sz w:val="21"/>
                      <w:szCs w:val="21"/>
                    </w:rPr>
                    <w:t xml:space="preserve">3 </w:t>
                  </w:r>
                  <w:r>
                    <w:rPr>
                      <w:rFonts w:hint="default" w:ascii="Times New Roman" w:hAnsi="Times New Roman" w:eastAsia="宋体" w:cs="Times New Roman"/>
                      <w:color w:val="auto"/>
                      <w:sz w:val="21"/>
                      <w:szCs w:val="21"/>
                    </w:rPr>
                    <w:t>大气</w:t>
                  </w:r>
                </w:p>
                <w:p>
                  <w:pPr>
                    <w:pStyle w:val="29"/>
                    <w:spacing w:before="4" w:line="240" w:lineRule="auto"/>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污染物排放限值。</w:t>
                  </w:r>
                </w:p>
              </w:tc>
            </w:tr>
          </w:tbl>
          <w:p>
            <w:pPr>
              <w:pStyle w:val="26"/>
              <w:keepNext w:val="0"/>
              <w:keepLines w:val="0"/>
              <w:pageBreakBefore w:val="0"/>
              <w:widowControl w:val="0"/>
              <w:kinsoku/>
              <w:wordWrap/>
              <w:overflowPunct/>
              <w:topLinePunct w:val="0"/>
              <w:autoSpaceDE/>
              <w:autoSpaceDN/>
              <w:bidi w:val="0"/>
              <w:adjustRightInd w:val="0"/>
              <w:snapToGrid w:val="0"/>
              <w:spacing w:beforeLines="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由以上监测数据可知，现有工程</w:t>
            </w:r>
            <w:r>
              <w:rPr>
                <w:rFonts w:hint="default" w:cs="Times New Roman"/>
                <w:color w:val="auto"/>
                <w:spacing w:val="0"/>
                <w:w w:val="100"/>
                <w:position w:val="0"/>
                <w:sz w:val="24"/>
                <w:szCs w:val="24"/>
                <w:u w:val="none" w:color="auto"/>
                <w:lang w:val="en-US" w:eastAsia="zh-CN"/>
              </w:rPr>
              <w:t>有组织废气排放</w:t>
            </w:r>
            <w:r>
              <w:rPr>
                <w:rFonts w:hint="default" w:ascii="Times New Roman" w:hAnsi="Times New Roman" w:eastAsia="宋体" w:cs="Times New Roman"/>
                <w:color w:val="auto"/>
                <w:spacing w:val="0"/>
                <w:w w:val="100"/>
                <w:position w:val="0"/>
                <w:sz w:val="24"/>
                <w:szCs w:val="24"/>
                <w:u w:val="none" w:color="auto"/>
                <w:lang w:val="en-US" w:eastAsia="zh-CN"/>
              </w:rPr>
              <w:t>可以达到《无机化学工业污染物排放标准》（GB31573-2015）表3大气污染物排放限值要求。</w:t>
            </w:r>
          </w:p>
          <w:p>
            <w:pPr>
              <w:pStyle w:val="2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outlineLvl w:val="9"/>
              <w:rPr>
                <w:rFonts w:hint="default" w:cs="Times New Roman"/>
                <w:color w:val="auto"/>
                <w:spacing w:val="0"/>
                <w:w w:val="100"/>
                <w:position w:val="0"/>
                <w:sz w:val="24"/>
                <w:szCs w:val="24"/>
                <w:u w:val="none" w:color="auto"/>
                <w:lang w:val="en-US" w:eastAsia="zh-CN"/>
              </w:rPr>
            </w:pPr>
            <w:r>
              <w:rPr>
                <w:rFonts w:hint="default" w:ascii="Times New Roman" w:hAnsi="Times New Roman" w:eastAsia="宋体" w:cs="Times New Roman"/>
                <w:b/>
                <w:bCs/>
                <w:color w:val="auto"/>
                <w:spacing w:val="0"/>
                <w:w w:val="100"/>
                <w:position w:val="0"/>
                <w:sz w:val="21"/>
                <w:szCs w:val="21"/>
                <w:u w:val="none" w:color="auto"/>
                <w:lang w:val="en-US" w:eastAsia="zh-CN"/>
              </w:rPr>
              <w:t>表2-1</w:t>
            </w:r>
            <w:r>
              <w:rPr>
                <w:rFonts w:hint="default" w:cs="Times New Roman"/>
                <w:b/>
                <w:bCs/>
                <w:color w:val="auto"/>
                <w:spacing w:val="0"/>
                <w:w w:val="100"/>
                <w:position w:val="0"/>
                <w:sz w:val="21"/>
                <w:szCs w:val="21"/>
                <w:u w:val="none" w:color="auto"/>
                <w:lang w:val="en-US" w:eastAsia="zh-CN"/>
              </w:rPr>
              <w:t>4</w:t>
            </w:r>
            <w:r>
              <w:rPr>
                <w:rFonts w:hint="default" w:ascii="Times New Roman" w:hAnsi="Times New Roman" w:eastAsia="宋体" w:cs="Times New Roman"/>
                <w:b/>
                <w:bCs/>
                <w:color w:val="auto"/>
                <w:spacing w:val="0"/>
                <w:w w:val="100"/>
                <w:position w:val="0"/>
                <w:sz w:val="21"/>
                <w:szCs w:val="21"/>
                <w:u w:val="none" w:color="auto"/>
                <w:lang w:val="en-US" w:eastAsia="zh-CN"/>
              </w:rPr>
              <w:t xml:space="preserve">  无组织排放废气监测结果统计表      单位：mg/m</w:t>
            </w:r>
            <w:r>
              <w:rPr>
                <w:rFonts w:hint="default" w:ascii="Times New Roman" w:hAnsi="Times New Roman" w:eastAsia="宋体" w:cs="Times New Roman"/>
                <w:b/>
                <w:bCs/>
                <w:color w:val="auto"/>
                <w:spacing w:val="0"/>
                <w:w w:val="100"/>
                <w:position w:val="0"/>
                <w:sz w:val="21"/>
                <w:szCs w:val="21"/>
                <w:u w:val="none" w:color="auto"/>
                <w:vertAlign w:val="superscript"/>
                <w:lang w:val="en-US" w:eastAsia="zh-CN"/>
              </w:rPr>
              <w:t>3</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autofit"/>
              <w:tblCellMar>
                <w:top w:w="0" w:type="dxa"/>
                <w:left w:w="0" w:type="dxa"/>
                <w:bottom w:w="0" w:type="dxa"/>
                <w:right w:w="0" w:type="dxa"/>
              </w:tblCellMar>
            </w:tblPr>
            <w:tblGrid>
              <w:gridCol w:w="1109"/>
              <w:gridCol w:w="1039"/>
              <w:gridCol w:w="1003"/>
              <w:gridCol w:w="1065"/>
              <w:gridCol w:w="1033"/>
              <w:gridCol w:w="951"/>
              <w:gridCol w:w="698"/>
              <w:gridCol w:w="699"/>
              <w:gridCol w:w="778"/>
            </w:tblGrid>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66" w:hRule="atLeast"/>
              </w:trPr>
              <w:tc>
                <w:tcPr>
                  <w:tcW w:w="662" w:type="pct"/>
                  <w:vMerge w:val="restart"/>
                  <w:tcBorders>
                    <w:right w:val="single" w:color="000000" w:sz="4" w:space="0"/>
                  </w:tcBorders>
                  <w:vAlign w:val="center"/>
                </w:tcPr>
                <w:p>
                  <w:pPr>
                    <w:pStyle w:val="29"/>
                    <w:spacing w:before="15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采样点位</w:t>
                  </w:r>
                </w:p>
              </w:tc>
              <w:tc>
                <w:tcPr>
                  <w:tcW w:w="620" w:type="pct"/>
                  <w:vMerge w:val="restart"/>
                  <w:tcBorders>
                    <w:left w:val="single" w:color="000000" w:sz="4" w:space="0"/>
                    <w:bottom w:val="single" w:color="000000" w:sz="4" w:space="0"/>
                    <w:right w:val="single" w:color="000000" w:sz="4" w:space="0"/>
                  </w:tcBorders>
                  <w:vAlign w:val="center"/>
                </w:tcPr>
                <w:p>
                  <w:pPr>
                    <w:pStyle w:val="29"/>
                    <w:spacing w:before="11"/>
                    <w:jc w:val="center"/>
                    <w:rPr>
                      <w:rFonts w:hint="default" w:ascii="Times New Roman" w:hAnsi="Times New Roman" w:cs="Times New Roman"/>
                      <w:b/>
                      <w:color w:val="auto"/>
                      <w:sz w:val="21"/>
                      <w:szCs w:val="21"/>
                    </w:rPr>
                  </w:pPr>
                </w:p>
                <w:p>
                  <w:pPr>
                    <w:pStyle w:val="29"/>
                    <w:ind w:lef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检测项目</w:t>
                  </w:r>
                </w:p>
              </w:tc>
              <w:tc>
                <w:tcPr>
                  <w:tcW w:w="2420" w:type="pct"/>
                  <w:gridSpan w:val="4"/>
                  <w:tcBorders>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检测结果</w:t>
                  </w:r>
                </w:p>
              </w:tc>
              <w:tc>
                <w:tcPr>
                  <w:tcW w:w="417" w:type="pct"/>
                  <w:vMerge w:val="restart"/>
                  <w:tcBorders>
                    <w:left w:val="single" w:color="000000" w:sz="4" w:space="0"/>
                    <w:right w:val="single" w:color="000000" w:sz="4" w:space="0"/>
                  </w:tcBorders>
                  <w:vAlign w:val="center"/>
                </w:tcPr>
                <w:p>
                  <w:pPr>
                    <w:pStyle w:val="29"/>
                    <w:spacing w:before="150" w:line="240" w:lineRule="auto"/>
                    <w:ind w:left="0" w:right="0"/>
                    <w:jc w:val="center"/>
                    <w:rPr>
                      <w:rFonts w:hint="default" w:ascii="Times New Roman" w:hAnsi="Times New Roman" w:eastAsia="宋体" w:cs="Times New Roman"/>
                      <w:b/>
                      <w:color w:val="auto"/>
                      <w:sz w:val="21"/>
                      <w:szCs w:val="21"/>
                      <w:lang w:val="en-US" w:eastAsia="zh-CN"/>
                    </w:rPr>
                  </w:pPr>
                  <w:r>
                    <w:rPr>
                      <w:rFonts w:hint="default" w:ascii="Times New Roman" w:hAnsi="Times New Roman" w:cs="Times New Roman"/>
                      <w:b/>
                      <w:color w:val="auto"/>
                      <w:sz w:val="21"/>
                      <w:szCs w:val="21"/>
                      <w:lang w:val="en-US" w:eastAsia="zh-CN"/>
                    </w:rPr>
                    <w:t>平均值</w:t>
                  </w:r>
                </w:p>
              </w:tc>
              <w:tc>
                <w:tcPr>
                  <w:tcW w:w="417" w:type="pct"/>
                  <w:vMerge w:val="restart"/>
                  <w:tcBorders>
                    <w:left w:val="single" w:color="000000" w:sz="4" w:space="0"/>
                    <w:bottom w:val="single" w:color="000000" w:sz="4" w:space="0"/>
                    <w:right w:val="single" w:color="000000" w:sz="4" w:space="0"/>
                  </w:tcBorders>
                  <w:vAlign w:val="center"/>
                </w:tcPr>
                <w:p>
                  <w:pPr>
                    <w:pStyle w:val="29"/>
                    <w:spacing w:before="15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参考限值</w:t>
                  </w:r>
                </w:p>
              </w:tc>
              <w:tc>
                <w:tcPr>
                  <w:tcW w:w="462" w:type="pct"/>
                  <w:vMerge w:val="restart"/>
                  <w:tcBorders>
                    <w:left w:val="single" w:color="000000" w:sz="4" w:space="0"/>
                    <w:bottom w:val="single" w:color="000000" w:sz="4" w:space="0"/>
                  </w:tcBorders>
                  <w:vAlign w:val="center"/>
                </w:tcPr>
                <w:p>
                  <w:pPr>
                    <w:pStyle w:val="29"/>
                    <w:spacing w:before="15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是否达标</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46" w:hRule="atLeast"/>
              </w:trPr>
              <w:tc>
                <w:tcPr>
                  <w:tcW w:w="662" w:type="pct"/>
                  <w:vMerge w:val="continue"/>
                  <w:tcBorders>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620" w:type="pct"/>
                  <w:vMerge w:val="continue"/>
                  <w:tcBorders>
                    <w:top w:val="nil"/>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599"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jc w:val="center"/>
                    <w:textAlignment w:val="auto"/>
                    <w:rPr>
                      <w:rFonts w:hint="default" w:ascii="Times New Roman" w:hAnsi="Times New Roman" w:eastAsia="宋体" w:cs="Times New Roman"/>
                      <w:b/>
                      <w:color w:val="auto"/>
                      <w:sz w:val="21"/>
                      <w:szCs w:val="21"/>
                    </w:rPr>
                  </w:pPr>
                  <w:r>
                    <w:rPr>
                      <w:rFonts w:hint="default" w:ascii="Times New Roman" w:hAnsi="Times New Roman" w:cs="Times New Roman"/>
                      <w:b/>
                      <w:color w:val="auto"/>
                      <w:sz w:val="21"/>
                      <w:szCs w:val="21"/>
                      <w:lang w:val="en-US" w:eastAsia="zh-CN"/>
                    </w:rPr>
                    <w:t>2021年6月9号</w:t>
                  </w:r>
                </w:p>
              </w:tc>
              <w:tc>
                <w:tcPr>
                  <w:tcW w:w="636"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jc w:val="center"/>
                    <w:textAlignment w:val="auto"/>
                    <w:rPr>
                      <w:rFonts w:hint="default" w:ascii="Times New Roman" w:hAnsi="Times New Roman" w:eastAsia="宋体" w:cs="Times New Roman"/>
                      <w:b/>
                      <w:color w:val="auto"/>
                      <w:sz w:val="21"/>
                      <w:szCs w:val="21"/>
                    </w:rPr>
                  </w:pPr>
                  <w:r>
                    <w:rPr>
                      <w:rFonts w:hint="default" w:ascii="Times New Roman" w:hAnsi="Times New Roman" w:cs="Times New Roman"/>
                      <w:b/>
                      <w:color w:val="auto"/>
                      <w:sz w:val="21"/>
                      <w:szCs w:val="21"/>
                      <w:lang w:val="en-US" w:eastAsia="zh-CN"/>
                    </w:rPr>
                    <w:t>2021年8月4日</w:t>
                  </w:r>
                </w:p>
              </w:tc>
              <w:tc>
                <w:tcPr>
                  <w:tcW w:w="617"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jc w:val="center"/>
                    <w:textAlignment w:val="auto"/>
                    <w:rPr>
                      <w:rFonts w:hint="default" w:ascii="Times New Roman" w:hAnsi="Times New Roman" w:eastAsia="宋体" w:cs="Times New Roman"/>
                      <w:b/>
                      <w:color w:val="auto"/>
                      <w:sz w:val="21"/>
                      <w:szCs w:val="21"/>
                    </w:rPr>
                  </w:pPr>
                  <w:r>
                    <w:rPr>
                      <w:rFonts w:hint="default" w:ascii="Times New Roman" w:hAnsi="Times New Roman" w:cs="Times New Roman"/>
                      <w:b/>
                      <w:color w:val="auto"/>
                      <w:sz w:val="21"/>
                      <w:szCs w:val="21"/>
                      <w:lang w:val="en-US" w:eastAsia="zh-CN"/>
                    </w:rPr>
                    <w:t>2021年11月18日</w:t>
                  </w:r>
                </w:p>
              </w:tc>
              <w:tc>
                <w:tcPr>
                  <w:tcW w:w="566" w:type="pct"/>
                  <w:tcBorders>
                    <w:top w:val="nil"/>
                    <w:left w:val="single" w:color="000000" w:sz="4" w:space="0"/>
                    <w:bottom w:val="single" w:color="000000" w:sz="4" w:space="0"/>
                    <w:right w:val="single" w:color="000000" w:sz="4" w:space="0"/>
                  </w:tcBorders>
                  <w:vAlign w:val="center"/>
                </w:tcPr>
                <w:p>
                  <w:pPr>
                    <w:pStyle w:val="29"/>
                    <w:spacing w:before="72"/>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val="en-US" w:eastAsia="zh-CN"/>
                    </w:rPr>
                    <w:t>2022年6月30日</w:t>
                  </w:r>
                </w:p>
              </w:tc>
              <w:tc>
                <w:tcPr>
                  <w:tcW w:w="417" w:type="pct"/>
                  <w:vMerge w:val="continue"/>
                  <w:tcBorders>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417" w:type="pct"/>
                  <w:vMerge w:val="continue"/>
                  <w:tcBorders>
                    <w:top w:val="nil"/>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462" w:type="pct"/>
                  <w:vMerge w:val="continue"/>
                  <w:tcBorders>
                    <w:top w:val="nil"/>
                    <w:left w:val="single" w:color="000000" w:sz="4" w:space="0"/>
                    <w:bottom w:val="single" w:color="000000" w:sz="4" w:space="0"/>
                  </w:tcBorders>
                  <w:vAlign w:val="center"/>
                </w:tcPr>
                <w:p>
                  <w:pPr>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608" w:hRule="atLeast"/>
              </w:trPr>
              <w:tc>
                <w:tcPr>
                  <w:tcW w:w="662" w:type="pct"/>
                  <w:tcBorders>
                    <w:top w:val="single" w:color="000000" w:sz="4" w:space="0"/>
                    <w:bottom w:val="single" w:color="000000" w:sz="4" w:space="0"/>
                    <w:right w:val="single" w:color="000000" w:sz="4" w:space="0"/>
                  </w:tcBorders>
                  <w:vAlign w:val="center"/>
                </w:tcPr>
                <w:p>
                  <w:pPr>
                    <w:pStyle w:val="29"/>
                    <w:spacing w:before="2"/>
                    <w:ind w:left="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pacing w:val="-15"/>
                      <w:sz w:val="21"/>
                      <w:szCs w:val="21"/>
                    </w:rPr>
                    <w:t xml:space="preserve">下风向 </w:t>
                  </w:r>
                  <w:r>
                    <w:rPr>
                      <w:rFonts w:hint="default" w:ascii="Times New Roman" w:hAnsi="Times New Roman" w:cs="Times New Roman"/>
                      <w:color w:val="auto"/>
                      <w:sz w:val="21"/>
                      <w:szCs w:val="21"/>
                    </w:rPr>
                    <w:t>1</w:t>
                  </w:r>
                  <w:r>
                    <w:rPr>
                      <w:rFonts w:hint="default" w:ascii="Times New Roman" w:hAnsi="Times New Roman" w:cs="Times New Roman"/>
                      <w:color w:val="auto"/>
                      <w:position w:val="8"/>
                      <w:sz w:val="21"/>
                      <w:szCs w:val="21"/>
                    </w:rPr>
                    <w:t>#</w:t>
                  </w:r>
                </w:p>
                <w:p>
                  <w:pPr>
                    <w:pStyle w:val="29"/>
                    <w:spacing w:before="4" w:line="240" w:lineRule="auto"/>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○G1</w:t>
                  </w:r>
                  <w:r>
                    <w:rPr>
                      <w:rFonts w:hint="default" w:ascii="Times New Roman" w:hAnsi="Times New Roman" w:eastAsia="宋体" w:cs="Times New Roman"/>
                      <w:color w:val="auto"/>
                      <w:sz w:val="21"/>
                      <w:szCs w:val="21"/>
                    </w:rPr>
                    <w:t>）</w:t>
                  </w:r>
                </w:p>
              </w:tc>
              <w:tc>
                <w:tcPr>
                  <w:tcW w:w="620" w:type="pct"/>
                  <w:vMerge w:val="restart"/>
                  <w:tcBorders>
                    <w:top w:val="single" w:color="000000" w:sz="4" w:space="0"/>
                    <w:left w:val="single" w:color="000000" w:sz="4" w:space="0"/>
                    <w:bottom w:val="single" w:color="000000" w:sz="4" w:space="0"/>
                    <w:right w:val="single" w:color="000000" w:sz="4" w:space="0"/>
                  </w:tcBorders>
                  <w:vAlign w:val="center"/>
                </w:tcPr>
                <w:p>
                  <w:pPr>
                    <w:pStyle w:val="29"/>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p>
                  <w:pPr>
                    <w:pStyle w:val="29"/>
                    <w:spacing w:before="2"/>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w:t>
                  </w:r>
                  <w:r>
                    <w:rPr>
                      <w:rFonts w:hint="default" w:ascii="Times New Roman" w:hAnsi="Times New Roman" w:cs="Times New Roman"/>
                      <w:color w:val="auto"/>
                      <w:spacing w:val="-1"/>
                      <w:sz w:val="21"/>
                      <w:szCs w:val="21"/>
                    </w:rPr>
                    <w:t>mg/m</w:t>
                  </w:r>
                  <w:r>
                    <w:rPr>
                      <w:rFonts w:hint="default" w:ascii="Times New Roman" w:hAnsi="Times New Roman" w:cs="Times New Roman"/>
                      <w:color w:val="auto"/>
                      <w:spacing w:val="-1"/>
                      <w:position w:val="8"/>
                      <w:sz w:val="21"/>
                      <w:szCs w:val="21"/>
                    </w:rPr>
                    <w:t>3</w:t>
                  </w:r>
                  <w:r>
                    <w:rPr>
                      <w:rFonts w:hint="default" w:ascii="Times New Roman" w:hAnsi="Times New Roman" w:eastAsia="宋体" w:cs="Times New Roman"/>
                      <w:color w:val="auto"/>
                      <w:spacing w:val="-1"/>
                      <w:sz w:val="21"/>
                      <w:szCs w:val="21"/>
                    </w:rPr>
                    <w:t>）</w:t>
                  </w:r>
                </w:p>
              </w:tc>
              <w:tc>
                <w:tcPr>
                  <w:tcW w:w="599" w:type="pct"/>
                  <w:tcBorders>
                    <w:top w:val="single" w:color="000000" w:sz="4" w:space="0"/>
                    <w:left w:val="single" w:color="000000" w:sz="4" w:space="0"/>
                    <w:bottom w:val="single" w:color="000000" w:sz="4" w:space="0"/>
                    <w:right w:val="single" w:color="000000" w:sz="4" w:space="0"/>
                  </w:tcBorders>
                  <w:vAlign w:val="center"/>
                </w:tcPr>
                <w:p>
                  <w:pPr>
                    <w:pStyle w:val="29"/>
                    <w:spacing w:before="174"/>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0.</w:t>
                  </w:r>
                  <w:r>
                    <w:rPr>
                      <w:rFonts w:hint="default" w:ascii="Times New Roman" w:hAnsi="Times New Roman" w:cs="Times New Roman"/>
                      <w:color w:val="auto"/>
                      <w:sz w:val="21"/>
                      <w:szCs w:val="21"/>
                      <w:lang w:val="en-US" w:eastAsia="zh-CN"/>
                    </w:rPr>
                    <w:t>457</w:t>
                  </w:r>
                </w:p>
              </w:tc>
              <w:tc>
                <w:tcPr>
                  <w:tcW w:w="636" w:type="pct"/>
                  <w:tcBorders>
                    <w:top w:val="single" w:color="000000" w:sz="4" w:space="0"/>
                    <w:left w:val="single" w:color="000000" w:sz="4" w:space="0"/>
                    <w:bottom w:val="single" w:color="000000" w:sz="4" w:space="0"/>
                    <w:right w:val="single" w:color="000000" w:sz="4" w:space="0"/>
                  </w:tcBorders>
                  <w:vAlign w:val="center"/>
                </w:tcPr>
                <w:p>
                  <w:pPr>
                    <w:pStyle w:val="29"/>
                    <w:spacing w:before="174"/>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0.</w:t>
                  </w:r>
                  <w:r>
                    <w:rPr>
                      <w:rFonts w:hint="default" w:ascii="Times New Roman" w:hAnsi="Times New Roman" w:cs="Times New Roman"/>
                      <w:color w:val="auto"/>
                      <w:sz w:val="21"/>
                      <w:szCs w:val="21"/>
                      <w:lang w:val="en-US" w:eastAsia="zh-CN"/>
                    </w:rPr>
                    <w:t>114</w:t>
                  </w:r>
                </w:p>
              </w:tc>
              <w:tc>
                <w:tcPr>
                  <w:tcW w:w="617" w:type="pct"/>
                  <w:tcBorders>
                    <w:top w:val="single" w:color="000000" w:sz="4" w:space="0"/>
                    <w:left w:val="single" w:color="000000" w:sz="4" w:space="0"/>
                    <w:bottom w:val="single" w:color="000000" w:sz="4" w:space="0"/>
                    <w:right w:val="single" w:color="000000" w:sz="4" w:space="0"/>
                  </w:tcBorders>
                  <w:vAlign w:val="center"/>
                </w:tcPr>
                <w:p>
                  <w:pPr>
                    <w:pStyle w:val="29"/>
                    <w:spacing w:before="174"/>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0.</w:t>
                  </w:r>
                  <w:r>
                    <w:rPr>
                      <w:rFonts w:hint="default" w:ascii="Times New Roman" w:hAnsi="Times New Roman" w:cs="Times New Roman"/>
                      <w:color w:val="auto"/>
                      <w:sz w:val="21"/>
                      <w:szCs w:val="21"/>
                      <w:lang w:val="en-US" w:eastAsia="zh-CN"/>
                    </w:rPr>
                    <w:t>142</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29"/>
                    <w:spacing w:before="174"/>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0.208</w:t>
                  </w:r>
                </w:p>
              </w:tc>
              <w:tc>
                <w:tcPr>
                  <w:tcW w:w="417" w:type="pct"/>
                  <w:tcBorders>
                    <w:top w:val="single" w:color="000000" w:sz="4" w:space="0"/>
                    <w:left w:val="single" w:color="000000" w:sz="4" w:space="0"/>
                    <w:bottom w:val="single" w:color="000000" w:sz="4" w:space="0"/>
                    <w:right w:val="single" w:color="000000" w:sz="4" w:space="0"/>
                  </w:tcBorders>
                  <w:vAlign w:val="center"/>
                </w:tcPr>
                <w:p>
                  <w:pPr>
                    <w:pStyle w:val="29"/>
                    <w:spacing w:before="174"/>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0.230</w:t>
                  </w:r>
                </w:p>
              </w:tc>
              <w:tc>
                <w:tcPr>
                  <w:tcW w:w="417" w:type="pct"/>
                  <w:tcBorders>
                    <w:top w:val="single" w:color="000000" w:sz="4" w:space="0"/>
                    <w:left w:val="single" w:color="000000" w:sz="4" w:space="0"/>
                    <w:bottom w:val="single" w:color="000000" w:sz="4" w:space="0"/>
                    <w:right w:val="single" w:color="000000" w:sz="4" w:space="0"/>
                  </w:tcBorders>
                  <w:vAlign w:val="center"/>
                </w:tcPr>
                <w:p>
                  <w:pPr>
                    <w:pStyle w:val="29"/>
                    <w:spacing w:before="174"/>
                    <w:ind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c>
                <w:tcPr>
                  <w:tcW w:w="462" w:type="pct"/>
                  <w:tcBorders>
                    <w:top w:val="single" w:color="000000" w:sz="4" w:space="0"/>
                    <w:left w:val="single" w:color="000000" w:sz="4" w:space="0"/>
                    <w:bottom w:val="single" w:color="000000" w:sz="4" w:space="0"/>
                  </w:tcBorders>
                  <w:vAlign w:val="center"/>
                </w:tcPr>
                <w:p>
                  <w:pPr>
                    <w:pStyle w:val="29"/>
                    <w:spacing w:before="158"/>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608" w:hRule="atLeast"/>
              </w:trPr>
              <w:tc>
                <w:tcPr>
                  <w:tcW w:w="662" w:type="pct"/>
                  <w:tcBorders>
                    <w:top w:val="nil"/>
                    <w:bottom w:val="single" w:color="000000" w:sz="4" w:space="0"/>
                    <w:right w:val="single" w:color="000000" w:sz="4" w:space="0"/>
                  </w:tcBorders>
                  <w:vAlign w:val="center"/>
                </w:tcPr>
                <w:p>
                  <w:pPr>
                    <w:pStyle w:val="29"/>
                    <w:ind w:left="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pacing w:val="-15"/>
                      <w:sz w:val="21"/>
                      <w:szCs w:val="21"/>
                    </w:rPr>
                    <w:t xml:space="preserve">下风向 </w:t>
                  </w:r>
                  <w:r>
                    <w:rPr>
                      <w:rFonts w:hint="default" w:ascii="Times New Roman" w:hAnsi="Times New Roman" w:cs="Times New Roman"/>
                      <w:color w:val="auto"/>
                      <w:sz w:val="21"/>
                      <w:szCs w:val="21"/>
                    </w:rPr>
                    <w:t>2</w:t>
                  </w:r>
                  <w:r>
                    <w:rPr>
                      <w:rFonts w:hint="default" w:ascii="Times New Roman" w:hAnsi="Times New Roman" w:cs="Times New Roman"/>
                      <w:color w:val="auto"/>
                      <w:position w:val="8"/>
                      <w:sz w:val="21"/>
                      <w:szCs w:val="21"/>
                    </w:rPr>
                    <w:t>#</w:t>
                  </w:r>
                </w:p>
                <w:p>
                  <w:pPr>
                    <w:pStyle w:val="29"/>
                    <w:spacing w:before="4" w:line="240" w:lineRule="auto"/>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○G2</w:t>
                  </w:r>
                  <w:r>
                    <w:rPr>
                      <w:rFonts w:hint="default" w:ascii="Times New Roman" w:hAnsi="Times New Roman" w:eastAsia="宋体" w:cs="Times New Roman"/>
                      <w:color w:val="auto"/>
                      <w:sz w:val="21"/>
                      <w:szCs w:val="21"/>
                    </w:rPr>
                    <w:t>）</w:t>
                  </w:r>
                </w:p>
              </w:tc>
              <w:tc>
                <w:tcPr>
                  <w:tcW w:w="620" w:type="pct"/>
                  <w:vMerge w:val="continue"/>
                  <w:tcBorders>
                    <w:top w:val="nil"/>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599"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0.</w:t>
                  </w:r>
                  <w:r>
                    <w:rPr>
                      <w:rFonts w:hint="default" w:ascii="Times New Roman" w:hAnsi="Times New Roman" w:cs="Times New Roman"/>
                      <w:color w:val="auto"/>
                      <w:sz w:val="21"/>
                      <w:szCs w:val="21"/>
                      <w:lang w:val="en-US" w:eastAsia="zh-CN"/>
                    </w:rPr>
                    <w:t>476</w:t>
                  </w:r>
                </w:p>
              </w:tc>
              <w:tc>
                <w:tcPr>
                  <w:tcW w:w="636"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0.</w:t>
                  </w:r>
                  <w:r>
                    <w:rPr>
                      <w:rFonts w:hint="default" w:ascii="Times New Roman" w:hAnsi="Times New Roman" w:cs="Times New Roman"/>
                      <w:color w:val="auto"/>
                      <w:sz w:val="21"/>
                      <w:szCs w:val="21"/>
                      <w:lang w:val="en-US" w:eastAsia="zh-CN"/>
                    </w:rPr>
                    <w:t>305</w:t>
                  </w:r>
                </w:p>
              </w:tc>
              <w:tc>
                <w:tcPr>
                  <w:tcW w:w="617"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0.</w:t>
                  </w:r>
                  <w:r>
                    <w:rPr>
                      <w:rFonts w:hint="default" w:ascii="Times New Roman" w:hAnsi="Times New Roman" w:cs="Times New Roman"/>
                      <w:color w:val="auto"/>
                      <w:sz w:val="21"/>
                      <w:szCs w:val="21"/>
                      <w:lang w:val="en-US" w:eastAsia="zh-CN"/>
                    </w:rPr>
                    <w:t>373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0.208</w:t>
                  </w:r>
                </w:p>
              </w:tc>
              <w:tc>
                <w:tcPr>
                  <w:tcW w:w="417"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0.341</w:t>
                  </w:r>
                </w:p>
              </w:tc>
              <w:tc>
                <w:tcPr>
                  <w:tcW w:w="417"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c>
                <w:tcPr>
                  <w:tcW w:w="462" w:type="pct"/>
                  <w:tcBorders>
                    <w:top w:val="single" w:color="000000" w:sz="4" w:space="0"/>
                    <w:left w:val="single" w:color="000000" w:sz="4" w:space="0"/>
                    <w:bottom w:val="single" w:color="000000" w:sz="4" w:space="0"/>
                  </w:tcBorders>
                  <w:vAlign w:val="center"/>
                </w:tcPr>
                <w:p>
                  <w:pPr>
                    <w:pStyle w:val="29"/>
                    <w:spacing w:before="156"/>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637" w:hRule="atLeast"/>
              </w:trPr>
              <w:tc>
                <w:tcPr>
                  <w:tcW w:w="662" w:type="pct"/>
                  <w:tcBorders>
                    <w:top w:val="single" w:color="000000" w:sz="4" w:space="0"/>
                    <w:right w:val="single" w:color="000000" w:sz="4" w:space="0"/>
                  </w:tcBorders>
                  <w:vAlign w:val="center"/>
                </w:tcPr>
                <w:p>
                  <w:pPr>
                    <w:pStyle w:val="29"/>
                    <w:spacing w:before="157"/>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备注</w:t>
                  </w:r>
                </w:p>
              </w:tc>
              <w:tc>
                <w:tcPr>
                  <w:tcW w:w="4337" w:type="pct"/>
                  <w:gridSpan w:val="8"/>
                  <w:tcBorders>
                    <w:top w:val="single" w:color="000000" w:sz="4" w:space="0"/>
                    <w:left w:val="single" w:color="000000" w:sz="4" w:space="0"/>
                  </w:tcBorders>
                  <w:vAlign w:val="center"/>
                </w:tcPr>
                <w:p>
                  <w:pPr>
                    <w:pStyle w:val="29"/>
                    <w:spacing w:before="1"/>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参考限值源于《大气污染物综合排放标准》（</w:t>
                  </w:r>
                  <w:r>
                    <w:rPr>
                      <w:rFonts w:hint="default" w:ascii="Times New Roman" w:hAnsi="Times New Roman" w:cs="Times New Roman"/>
                      <w:color w:val="auto"/>
                      <w:sz w:val="21"/>
                      <w:szCs w:val="21"/>
                    </w:rPr>
                    <w:t>GB16297-1998</w:t>
                  </w:r>
                  <w:r>
                    <w:rPr>
                      <w:rFonts w:hint="default" w:ascii="Times New Roman" w:hAnsi="Times New Roman" w:eastAsia="宋体" w:cs="Times New Roman"/>
                      <w:color w:val="auto"/>
                      <w:sz w:val="21"/>
                      <w:szCs w:val="21"/>
                    </w:rPr>
                    <w:t xml:space="preserve">）表 </w:t>
                  </w:r>
                  <w:r>
                    <w:rPr>
                      <w:rFonts w:hint="default" w:ascii="Times New Roman" w:hAnsi="Times New Roman" w:cs="Times New Roman"/>
                      <w:color w:val="auto"/>
                      <w:sz w:val="21"/>
                      <w:szCs w:val="21"/>
                    </w:rPr>
                    <w:t xml:space="preserve">2 </w:t>
                  </w:r>
                  <w:r>
                    <w:rPr>
                      <w:rFonts w:hint="default" w:ascii="Times New Roman" w:hAnsi="Times New Roman" w:eastAsia="宋体" w:cs="Times New Roman"/>
                      <w:color w:val="auto"/>
                      <w:sz w:val="21"/>
                      <w:szCs w:val="21"/>
                    </w:rPr>
                    <w:t>中无组织</w:t>
                  </w:r>
                </w:p>
                <w:p>
                  <w:pPr>
                    <w:pStyle w:val="29"/>
                    <w:spacing w:before="5" w:line="240" w:lineRule="auto"/>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排放浓度限值。</w:t>
                  </w:r>
                </w:p>
              </w:tc>
            </w:tr>
          </w:tbl>
          <w:p>
            <w:pPr>
              <w:pStyle w:val="26"/>
              <w:keepNext w:val="0"/>
              <w:keepLines w:val="0"/>
              <w:pageBreakBefore w:val="0"/>
              <w:widowControl w:val="0"/>
              <w:kinsoku/>
              <w:wordWrap/>
              <w:overflowPunct/>
              <w:topLinePunct w:val="0"/>
              <w:autoSpaceDE/>
              <w:autoSpaceDN/>
              <w:bidi w:val="0"/>
              <w:adjustRightInd w:val="0"/>
              <w:snapToGrid w:val="0"/>
              <w:spacing w:beforeLines="0" w:afterLines="0" w:line="360" w:lineRule="auto"/>
              <w:ind w:left="0" w:leftChars="0" w:right="0" w:rightChars="0" w:firstLine="0" w:firstLineChars="0"/>
              <w:jc w:val="left"/>
              <w:textAlignment w:val="auto"/>
              <w:outlineLvl w:val="9"/>
              <w:rPr>
                <w:rFonts w:hint="default" w:ascii="Times New Roman" w:hAnsi="Times New Roman" w:eastAsia="宋体" w:cs="Times New Roman"/>
                <w:b/>
                <w:bCs/>
                <w:color w:val="auto"/>
                <w:spacing w:val="0"/>
                <w:w w:val="100"/>
                <w:position w:val="0"/>
                <w:sz w:val="24"/>
                <w:szCs w:val="24"/>
                <w:u w:val="none" w:color="auto"/>
                <w:lang w:val="en-US" w:eastAsia="zh-CN"/>
              </w:rPr>
            </w:pPr>
            <w:r>
              <w:rPr>
                <w:rFonts w:hint="default" w:cs="Times New Roman"/>
                <w:color w:val="auto"/>
                <w:spacing w:val="0"/>
                <w:w w:val="100"/>
                <w:position w:val="0"/>
                <w:sz w:val="24"/>
                <w:szCs w:val="24"/>
                <w:u w:val="none" w:color="auto"/>
                <w:lang w:val="en-US" w:eastAsia="zh-CN"/>
              </w:rPr>
              <w:t xml:space="preserve">   </w:t>
            </w:r>
            <w:r>
              <w:rPr>
                <w:rFonts w:hint="default" w:ascii="Times New Roman" w:hAnsi="Times New Roman" w:eastAsia="宋体" w:cs="Times New Roman"/>
                <w:color w:val="auto"/>
                <w:spacing w:val="0"/>
                <w:w w:val="100"/>
                <w:position w:val="0"/>
                <w:sz w:val="24"/>
                <w:szCs w:val="24"/>
                <w:u w:val="none" w:color="auto"/>
                <w:lang w:val="en-US" w:eastAsia="zh-CN"/>
              </w:rPr>
              <w:t>由以上监测数据可知，现有工程</w:t>
            </w:r>
            <w:r>
              <w:rPr>
                <w:rFonts w:hint="default" w:cs="Times New Roman"/>
                <w:color w:val="auto"/>
                <w:spacing w:val="0"/>
                <w:w w:val="100"/>
                <w:position w:val="0"/>
                <w:sz w:val="24"/>
                <w:szCs w:val="24"/>
                <w:u w:val="none" w:color="auto"/>
                <w:lang w:val="en-US" w:eastAsia="zh-CN"/>
              </w:rPr>
              <w:t>无组织废气排放</w:t>
            </w:r>
            <w:r>
              <w:rPr>
                <w:rFonts w:hint="default" w:ascii="Times New Roman" w:hAnsi="Times New Roman" w:eastAsia="宋体" w:cs="Times New Roman"/>
                <w:color w:val="auto"/>
                <w:spacing w:val="0"/>
                <w:w w:val="100"/>
                <w:position w:val="0"/>
                <w:sz w:val="24"/>
                <w:szCs w:val="24"/>
                <w:u w:val="none" w:color="auto"/>
                <w:lang w:val="en-US" w:eastAsia="zh-CN"/>
              </w:rPr>
              <w:t>可以达到《大气污染物综合排放标准》（GB16297-1998）表 2 中无组织排放浓度限值。</w:t>
            </w:r>
          </w:p>
          <w:p>
            <w:pPr>
              <w:pStyle w:val="26"/>
              <w:keepNext w:val="0"/>
              <w:keepLines w:val="0"/>
              <w:pageBreakBefore w:val="0"/>
              <w:widowControl w:val="0"/>
              <w:kinsoku/>
              <w:wordWrap/>
              <w:overflowPunct/>
              <w:topLinePunct w:val="0"/>
              <w:autoSpaceDE/>
              <w:autoSpaceDN/>
              <w:bidi w:val="0"/>
              <w:adjustRightInd w:val="0"/>
              <w:snapToGrid w:val="0"/>
              <w:spacing w:beforeLines="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2、废水</w:t>
            </w:r>
          </w:p>
          <w:p>
            <w:pPr>
              <w:adjustRightInd w:val="0"/>
              <w:snapToGrid w:val="0"/>
              <w:spacing w:beforeLines="0" w:afterLines="0" w:line="360" w:lineRule="auto"/>
              <w:ind w:firstLine="480" w:firstLineChars="200"/>
              <w:jc w:val="left"/>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根据建设单位提供的年度检测报告，湖南华弘检测有限公司于2021年8月4日、2022年6月30日对工程废水生活污水排放口进行了监测，检测结果见下表。</w:t>
            </w:r>
          </w:p>
          <w:p>
            <w:pPr>
              <w:adjustRightInd w:val="0"/>
              <w:snapToGrid w:val="0"/>
              <w:spacing w:beforeLines="0" w:afterLines="0" w:line="240" w:lineRule="auto"/>
              <w:jc w:val="center"/>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b/>
                <w:color w:val="auto"/>
                <w:spacing w:val="-4"/>
                <w:szCs w:val="21"/>
              </w:rPr>
              <w:t>表</w:t>
            </w:r>
            <w:r>
              <w:rPr>
                <w:rFonts w:hint="default"/>
                <w:b/>
                <w:color w:val="auto"/>
                <w:spacing w:val="-4"/>
                <w:szCs w:val="21"/>
                <w:lang w:val="en-US" w:eastAsia="zh-CN"/>
              </w:rPr>
              <w:t>2-15</w:t>
            </w:r>
            <w:r>
              <w:rPr>
                <w:rFonts w:hint="default"/>
                <w:b/>
                <w:color w:val="auto"/>
                <w:spacing w:val="-4"/>
                <w:szCs w:val="21"/>
              </w:rPr>
              <w:t xml:space="preserve">  现有工程生活污水排口水质监测结果   单位：mg/L，pH无量纲</w:t>
            </w:r>
          </w:p>
          <w:tbl>
            <w:tblPr>
              <w:tblStyle w:val="17"/>
              <w:tblW w:w="4997" w:type="pct"/>
              <w:tblInd w:w="0" w:type="dxa"/>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autofit"/>
              <w:tblCellMar>
                <w:top w:w="0" w:type="dxa"/>
                <w:left w:w="0" w:type="dxa"/>
                <w:bottom w:w="0" w:type="dxa"/>
                <w:right w:w="0" w:type="dxa"/>
              </w:tblCellMar>
            </w:tblPr>
            <w:tblGrid>
              <w:gridCol w:w="1043"/>
              <w:gridCol w:w="1398"/>
              <w:gridCol w:w="1591"/>
              <w:gridCol w:w="1572"/>
              <w:gridCol w:w="973"/>
              <w:gridCol w:w="918"/>
              <w:gridCol w:w="878"/>
            </w:tblGrid>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368" w:hRule="atLeast"/>
              </w:trPr>
              <w:tc>
                <w:tcPr>
                  <w:tcW w:w="623" w:type="pct"/>
                  <w:vMerge w:val="restart"/>
                  <w:tcBorders>
                    <w:right w:val="single" w:color="000000" w:sz="4" w:space="0"/>
                  </w:tcBorders>
                  <w:vAlign w:val="center"/>
                </w:tcPr>
                <w:p>
                  <w:pPr>
                    <w:pStyle w:val="29"/>
                    <w:spacing w:before="33"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采样点位</w:t>
                  </w:r>
                </w:p>
              </w:tc>
              <w:tc>
                <w:tcPr>
                  <w:tcW w:w="835" w:type="pct"/>
                  <w:vMerge w:val="restart"/>
                  <w:tcBorders>
                    <w:left w:val="single" w:color="000000" w:sz="4" w:space="0"/>
                    <w:bottom w:val="single" w:color="000000" w:sz="4" w:space="0"/>
                    <w:right w:val="single" w:color="000000" w:sz="4" w:space="0"/>
                  </w:tcBorders>
                  <w:vAlign w:val="center"/>
                </w:tcPr>
                <w:p>
                  <w:pPr>
                    <w:pStyle w:val="29"/>
                    <w:spacing w:before="189"/>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检测项目</w:t>
                  </w:r>
                </w:p>
              </w:tc>
              <w:tc>
                <w:tcPr>
                  <w:tcW w:w="1889" w:type="pct"/>
                  <w:gridSpan w:val="2"/>
                  <w:tcBorders>
                    <w:left w:val="single" w:color="000000" w:sz="4" w:space="0"/>
                    <w:bottom w:val="single" w:color="000000" w:sz="4" w:space="0"/>
                    <w:right w:val="single" w:color="000000" w:sz="4" w:space="0"/>
                  </w:tcBorders>
                  <w:vAlign w:val="center"/>
                </w:tcPr>
                <w:p>
                  <w:pPr>
                    <w:pStyle w:val="29"/>
                    <w:spacing w:before="189"/>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检测结果</w:t>
                  </w:r>
                </w:p>
              </w:tc>
              <w:tc>
                <w:tcPr>
                  <w:tcW w:w="581" w:type="pct"/>
                  <w:vMerge w:val="restart"/>
                  <w:tcBorders>
                    <w:left w:val="single" w:color="000000" w:sz="4" w:space="0"/>
                    <w:right w:val="single" w:color="000000" w:sz="4" w:space="0"/>
                  </w:tcBorders>
                  <w:vAlign w:val="center"/>
                </w:tcPr>
                <w:p>
                  <w:pPr>
                    <w:pStyle w:val="29"/>
                    <w:spacing w:before="33" w:line="240" w:lineRule="auto"/>
                    <w:ind w:left="0" w:leftChars="0" w:right="0" w:rightChars="0" w:firstLine="0" w:firstLineChars="0"/>
                    <w:jc w:val="center"/>
                    <w:rPr>
                      <w:rFonts w:hint="default" w:ascii="Times New Roman" w:hAnsi="Times New Roman" w:eastAsia="宋体" w:cs="Times New Roman"/>
                      <w:b/>
                      <w:color w:val="auto"/>
                      <w:sz w:val="21"/>
                      <w:szCs w:val="21"/>
                      <w:lang w:val="en-US" w:eastAsia="zh-CN"/>
                    </w:rPr>
                  </w:pPr>
                  <w:r>
                    <w:rPr>
                      <w:rFonts w:hint="default" w:ascii="Times New Roman" w:hAnsi="Times New Roman" w:cs="Times New Roman"/>
                      <w:b/>
                      <w:color w:val="auto"/>
                      <w:sz w:val="21"/>
                      <w:szCs w:val="21"/>
                      <w:lang w:val="en-US" w:eastAsia="zh-CN"/>
                    </w:rPr>
                    <w:t>平均值</w:t>
                  </w:r>
                </w:p>
              </w:tc>
              <w:tc>
                <w:tcPr>
                  <w:tcW w:w="548" w:type="pct"/>
                  <w:vMerge w:val="restart"/>
                  <w:tcBorders>
                    <w:left w:val="single" w:color="000000" w:sz="4" w:space="0"/>
                    <w:bottom w:val="single" w:color="000000" w:sz="4" w:space="0"/>
                    <w:right w:val="single" w:color="000000" w:sz="4" w:space="0"/>
                  </w:tcBorders>
                  <w:vAlign w:val="center"/>
                </w:tcPr>
                <w:p>
                  <w:pPr>
                    <w:pStyle w:val="29"/>
                    <w:spacing w:before="33"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参考限值</w:t>
                  </w:r>
                </w:p>
              </w:tc>
              <w:tc>
                <w:tcPr>
                  <w:tcW w:w="521" w:type="pct"/>
                  <w:vMerge w:val="restart"/>
                  <w:tcBorders>
                    <w:left w:val="single" w:color="000000" w:sz="4" w:space="0"/>
                    <w:bottom w:val="single" w:color="000000" w:sz="4" w:space="0"/>
                  </w:tcBorders>
                  <w:vAlign w:val="center"/>
                </w:tcPr>
                <w:p>
                  <w:pPr>
                    <w:pStyle w:val="29"/>
                    <w:spacing w:before="33"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是否达标</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348" w:hRule="atLeast"/>
              </w:trPr>
              <w:tc>
                <w:tcPr>
                  <w:tcW w:w="623" w:type="pct"/>
                  <w:vMerge w:val="continue"/>
                  <w:tcBorders>
                    <w:bottom w:val="single" w:color="000000" w:sz="4" w:space="0"/>
                    <w:right w:val="single" w:color="000000" w:sz="4" w:space="0"/>
                  </w:tcBorders>
                  <w:vAlign w:val="center"/>
                </w:tcPr>
                <w:p>
                  <w:pPr>
                    <w:ind w:left="0" w:leftChars="0" w:right="0" w:rightChars="0" w:firstLine="0" w:firstLineChars="0"/>
                    <w:jc w:val="center"/>
                    <w:rPr>
                      <w:rFonts w:hint="default" w:ascii="Times New Roman" w:hAnsi="Times New Roman" w:cs="Times New Roman"/>
                      <w:color w:val="auto"/>
                      <w:sz w:val="21"/>
                      <w:szCs w:val="21"/>
                    </w:rPr>
                  </w:pPr>
                </w:p>
              </w:tc>
              <w:tc>
                <w:tcPr>
                  <w:tcW w:w="835" w:type="pct"/>
                  <w:vMerge w:val="continue"/>
                  <w:tcBorders>
                    <w:top w:val="nil"/>
                    <w:left w:val="single" w:color="000000" w:sz="4" w:space="0"/>
                    <w:bottom w:val="single" w:color="000000" w:sz="4" w:space="0"/>
                    <w:right w:val="single" w:color="000000" w:sz="4" w:space="0"/>
                  </w:tcBorders>
                  <w:vAlign w:val="center"/>
                </w:tcPr>
                <w:p>
                  <w:pPr>
                    <w:ind w:left="0" w:leftChars="0" w:right="0" w:rightChars="0" w:firstLine="0" w:firstLineChars="0"/>
                    <w:jc w:val="center"/>
                    <w:rPr>
                      <w:rFonts w:hint="default" w:ascii="Times New Roman" w:hAnsi="Times New Roman" w:cs="Times New Roman"/>
                      <w:color w:val="auto"/>
                      <w:sz w:val="21"/>
                      <w:szCs w:val="21"/>
                    </w:rPr>
                  </w:pPr>
                </w:p>
              </w:tc>
              <w:tc>
                <w:tcPr>
                  <w:tcW w:w="950" w:type="pc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cs="Times New Roman"/>
                      <w:b/>
                      <w:color w:val="auto"/>
                      <w:sz w:val="21"/>
                      <w:szCs w:val="21"/>
                      <w:lang w:val="en-US" w:eastAsia="zh-CN"/>
                    </w:rPr>
                    <w:t>2021年8月4日</w:t>
                  </w:r>
                </w:p>
              </w:tc>
              <w:tc>
                <w:tcPr>
                  <w:tcW w:w="938" w:type="pct"/>
                  <w:tcBorders>
                    <w:top w:val="single" w:color="000000" w:sz="4" w:space="0"/>
                    <w:left w:val="single" w:color="000000" w:sz="4" w:space="0"/>
                    <w:bottom w:val="single" w:color="000000" w:sz="4" w:space="0"/>
                    <w:right w:val="single" w:color="000000" w:sz="4" w:space="0"/>
                  </w:tcBorders>
                  <w:vAlign w:val="center"/>
                </w:tcPr>
                <w:p>
                  <w:pPr>
                    <w:pStyle w:val="29"/>
                    <w:spacing w:before="72"/>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b/>
                      <w:color w:val="auto"/>
                      <w:sz w:val="21"/>
                      <w:szCs w:val="21"/>
                      <w:lang w:val="en-US" w:eastAsia="zh-CN"/>
                    </w:rPr>
                    <w:t>2022年6月30日</w:t>
                  </w:r>
                </w:p>
              </w:tc>
              <w:tc>
                <w:tcPr>
                  <w:tcW w:w="581" w:type="pct"/>
                  <w:vMerge w:val="continue"/>
                  <w:tcBorders>
                    <w:left w:val="single" w:color="000000" w:sz="4" w:space="0"/>
                    <w:bottom w:val="single" w:color="000000" w:sz="4" w:space="0"/>
                    <w:right w:val="single" w:color="000000" w:sz="4" w:space="0"/>
                  </w:tcBorders>
                  <w:vAlign w:val="center"/>
                </w:tcPr>
                <w:p>
                  <w:pPr>
                    <w:ind w:left="0" w:leftChars="0" w:right="0" w:rightChars="0" w:firstLine="0" w:firstLineChars="0"/>
                    <w:jc w:val="center"/>
                    <w:rPr>
                      <w:rFonts w:hint="default" w:ascii="Times New Roman" w:hAnsi="Times New Roman" w:cs="Times New Roman"/>
                      <w:color w:val="auto"/>
                      <w:sz w:val="21"/>
                      <w:szCs w:val="21"/>
                    </w:rPr>
                  </w:pPr>
                </w:p>
              </w:tc>
              <w:tc>
                <w:tcPr>
                  <w:tcW w:w="548" w:type="pct"/>
                  <w:vMerge w:val="continue"/>
                  <w:tcBorders>
                    <w:top w:val="nil"/>
                    <w:left w:val="single" w:color="000000" w:sz="4" w:space="0"/>
                    <w:bottom w:val="single" w:color="000000" w:sz="4" w:space="0"/>
                    <w:right w:val="single" w:color="000000" w:sz="4" w:space="0"/>
                  </w:tcBorders>
                  <w:vAlign w:val="center"/>
                </w:tcPr>
                <w:p>
                  <w:pPr>
                    <w:ind w:left="0" w:leftChars="0" w:right="0" w:rightChars="0" w:firstLine="0" w:firstLineChars="0"/>
                    <w:jc w:val="center"/>
                    <w:rPr>
                      <w:rFonts w:hint="default" w:ascii="Times New Roman" w:hAnsi="Times New Roman" w:cs="Times New Roman"/>
                      <w:color w:val="auto"/>
                      <w:sz w:val="21"/>
                      <w:szCs w:val="21"/>
                    </w:rPr>
                  </w:pPr>
                </w:p>
              </w:tc>
              <w:tc>
                <w:tcPr>
                  <w:tcW w:w="521" w:type="pct"/>
                  <w:vMerge w:val="continue"/>
                  <w:tcBorders>
                    <w:top w:val="nil"/>
                    <w:left w:val="single" w:color="000000" w:sz="4" w:space="0"/>
                    <w:bottom w:val="single" w:color="000000" w:sz="4" w:space="0"/>
                  </w:tcBorders>
                  <w:vAlign w:val="center"/>
                </w:tcPr>
                <w:p>
                  <w:pPr>
                    <w:ind w:left="0" w:leftChars="0" w:right="0" w:rightChars="0"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1252" w:hRule="atLeast"/>
              </w:trPr>
              <w:tc>
                <w:tcPr>
                  <w:tcW w:w="623" w:type="pct"/>
                  <w:vMerge w:val="restart"/>
                  <w:tcBorders>
                    <w:top w:val="single" w:color="000000" w:sz="4" w:space="0"/>
                    <w:right w:val="single" w:color="000000" w:sz="4" w:space="0"/>
                  </w:tcBorders>
                  <w:vAlign w:val="center"/>
                </w:tcPr>
                <w:p>
                  <w:pPr>
                    <w:pStyle w:val="29"/>
                    <w:spacing w:before="1"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生活污水排放口</w:t>
                  </w:r>
                </w:p>
                <w:p>
                  <w:pPr>
                    <w:pStyle w:val="29"/>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p>
                  <w:pPr>
                    <w:pStyle w:val="29"/>
                    <w:spacing w:before="4"/>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W1</w:t>
                  </w:r>
                  <w:r>
                    <w:rPr>
                      <w:rFonts w:hint="default" w:ascii="Times New Roman" w:hAnsi="Times New Roman" w:eastAsia="宋体" w:cs="Times New Roman"/>
                      <w:color w:val="auto"/>
                      <w:sz w:val="21"/>
                      <w:szCs w:val="21"/>
                    </w:rPr>
                    <w:t>）</w:t>
                  </w:r>
                </w:p>
              </w:tc>
              <w:tc>
                <w:tcPr>
                  <w:tcW w:w="835" w:type="pct"/>
                  <w:tcBorders>
                    <w:top w:val="single" w:color="000000" w:sz="4" w:space="0"/>
                    <w:left w:val="single" w:color="000000" w:sz="4" w:space="0"/>
                    <w:bottom w:val="single" w:color="000000" w:sz="4" w:space="0"/>
                    <w:right w:val="single" w:color="000000" w:sz="4" w:space="0"/>
                  </w:tcBorders>
                  <w:vAlign w:val="center"/>
                </w:tcPr>
                <w:p>
                  <w:pPr>
                    <w:pStyle w:val="29"/>
                    <w:spacing w:before="163"/>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样品状态</w:t>
                  </w:r>
                </w:p>
              </w:tc>
              <w:tc>
                <w:tcPr>
                  <w:tcW w:w="950" w:type="pct"/>
                  <w:tcBorders>
                    <w:top w:val="single" w:color="000000" w:sz="4" w:space="0"/>
                    <w:left w:val="single" w:color="000000" w:sz="4" w:space="0"/>
                    <w:bottom w:val="single" w:color="000000" w:sz="4" w:space="0"/>
                    <w:right w:val="single" w:color="000000" w:sz="4" w:space="0"/>
                  </w:tcBorders>
                  <w:vAlign w:val="center"/>
                </w:tcPr>
                <w:p>
                  <w:pPr>
                    <w:pStyle w:val="29"/>
                    <w:spacing w:before="3"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无色、透明、无异味、无浮油</w:t>
                  </w:r>
                </w:p>
              </w:tc>
              <w:tc>
                <w:tcPr>
                  <w:tcW w:w="938" w:type="pct"/>
                  <w:tcBorders>
                    <w:top w:val="single" w:color="000000" w:sz="4" w:space="0"/>
                    <w:left w:val="single" w:color="000000" w:sz="4" w:space="0"/>
                    <w:bottom w:val="single" w:color="000000" w:sz="4" w:space="0"/>
                    <w:right w:val="single" w:color="000000" w:sz="4" w:space="0"/>
                  </w:tcBorders>
                  <w:vAlign w:val="center"/>
                </w:tcPr>
                <w:p>
                  <w:pPr>
                    <w:pStyle w:val="29"/>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b w:val="0"/>
                      <w:bCs/>
                      <w:color w:val="auto"/>
                      <w:sz w:val="21"/>
                      <w:szCs w:val="21"/>
                    </w:rPr>
                    <w:t>无色、透明、无异味、无浮油</w:t>
                  </w:r>
                  <w:r>
                    <w:rPr>
                      <w:rFonts w:hint="default" w:ascii="Times New Roman" w:hAnsi="Times New Roman" w:cs="Times New Roman"/>
                      <w:color w:val="auto"/>
                      <w:sz w:val="21"/>
                      <w:szCs w:val="21"/>
                    </w:rPr>
                    <w:t>-</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29"/>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无色、透明、无异味、无浮油</w:t>
                  </w:r>
                </w:p>
              </w:tc>
              <w:tc>
                <w:tcPr>
                  <w:tcW w:w="548" w:type="pct"/>
                  <w:tcBorders>
                    <w:top w:val="single" w:color="000000" w:sz="4" w:space="0"/>
                    <w:left w:val="single" w:color="000000" w:sz="4" w:space="0"/>
                    <w:bottom w:val="single" w:color="000000" w:sz="4" w:space="0"/>
                    <w:right w:val="single" w:color="000000" w:sz="4" w:space="0"/>
                  </w:tcBorders>
                  <w:vAlign w:val="center"/>
                </w:tcPr>
                <w:p>
                  <w:pPr>
                    <w:pStyle w:val="29"/>
                    <w:ind w:left="0" w:leftChars="0" w:right="0" w:rightChars="0" w:firstLine="0" w:firstLineChars="0"/>
                    <w:jc w:val="center"/>
                    <w:rPr>
                      <w:rFonts w:hint="default" w:ascii="Times New Roman" w:hAnsi="Times New Roman" w:cs="Times New Roman"/>
                      <w:b/>
                      <w:color w:val="auto"/>
                      <w:sz w:val="21"/>
                      <w:szCs w:val="21"/>
                    </w:rPr>
                  </w:pPr>
                </w:p>
                <w:p>
                  <w:pPr>
                    <w:pStyle w:val="29"/>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21" w:type="pct"/>
                  <w:tcBorders>
                    <w:top w:val="single" w:color="000000" w:sz="4" w:space="0"/>
                    <w:left w:val="single" w:color="000000" w:sz="4" w:space="0"/>
                    <w:bottom w:val="single" w:color="000000" w:sz="4" w:space="0"/>
                  </w:tcBorders>
                  <w:vAlign w:val="center"/>
                </w:tcPr>
                <w:p>
                  <w:pPr>
                    <w:pStyle w:val="29"/>
                    <w:ind w:left="0" w:leftChars="0" w:right="0" w:rightChars="0" w:firstLine="0" w:firstLineChars="0"/>
                    <w:jc w:val="center"/>
                    <w:rPr>
                      <w:rFonts w:hint="default" w:ascii="Times New Roman" w:hAnsi="Times New Roman" w:cs="Times New Roman"/>
                      <w:b/>
                      <w:color w:val="auto"/>
                      <w:sz w:val="21"/>
                      <w:szCs w:val="21"/>
                    </w:rPr>
                  </w:pPr>
                </w:p>
                <w:p>
                  <w:pPr>
                    <w:pStyle w:val="29"/>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348" w:hRule="atLeast"/>
              </w:trPr>
              <w:tc>
                <w:tcPr>
                  <w:tcW w:w="623" w:type="pct"/>
                  <w:vMerge w:val="continue"/>
                  <w:tcBorders>
                    <w:right w:val="single" w:color="000000" w:sz="4" w:space="0"/>
                  </w:tcBorders>
                  <w:vAlign w:val="center"/>
                </w:tcPr>
                <w:p>
                  <w:pPr>
                    <w:ind w:left="0" w:leftChars="0" w:right="0" w:rightChars="0" w:firstLine="0" w:firstLineChars="0"/>
                    <w:jc w:val="center"/>
                    <w:rPr>
                      <w:rFonts w:hint="default" w:ascii="Times New Roman" w:hAnsi="Times New Roman" w:cs="Times New Roman"/>
                      <w:color w:val="auto"/>
                      <w:sz w:val="21"/>
                      <w:szCs w:val="21"/>
                    </w:rPr>
                  </w:pPr>
                </w:p>
              </w:tc>
              <w:tc>
                <w:tcPr>
                  <w:tcW w:w="835" w:type="pct"/>
                  <w:tcBorders>
                    <w:top w:val="single" w:color="000000" w:sz="4" w:space="0"/>
                    <w:left w:val="single" w:color="000000" w:sz="4" w:space="0"/>
                    <w:bottom w:val="single" w:color="000000" w:sz="4" w:space="0"/>
                    <w:right w:val="single" w:color="000000" w:sz="4" w:space="0"/>
                  </w:tcBorders>
                  <w:vAlign w:val="center"/>
                </w:tcPr>
                <w:p>
                  <w:pPr>
                    <w:pStyle w:val="29"/>
                    <w:spacing w:before="15"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水温（℃）</w:t>
                  </w:r>
                </w:p>
              </w:tc>
              <w:tc>
                <w:tcPr>
                  <w:tcW w:w="950" w:type="pct"/>
                  <w:tcBorders>
                    <w:top w:val="single" w:color="000000" w:sz="4" w:space="0"/>
                    <w:left w:val="single" w:color="000000" w:sz="4" w:space="0"/>
                    <w:bottom w:val="single" w:color="000000" w:sz="4" w:space="0"/>
                    <w:right w:val="single" w:color="000000" w:sz="4" w:space="0"/>
                  </w:tcBorders>
                  <w:vAlign w:val="center"/>
                </w:tcPr>
                <w:p>
                  <w:pPr>
                    <w:pStyle w:val="29"/>
                    <w:spacing w:before="29"/>
                    <w:ind w:left="0" w:leftChars="0" w:right="0" w:righ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w:t>
                  </w:r>
                </w:p>
              </w:tc>
              <w:tc>
                <w:tcPr>
                  <w:tcW w:w="938" w:type="pct"/>
                  <w:tcBorders>
                    <w:top w:val="single" w:color="000000" w:sz="4" w:space="0"/>
                    <w:left w:val="single" w:color="000000" w:sz="4" w:space="0"/>
                    <w:bottom w:val="single" w:color="000000" w:sz="4" w:space="0"/>
                    <w:right w:val="single" w:color="000000" w:sz="4" w:space="0"/>
                  </w:tcBorders>
                  <w:vAlign w:val="center"/>
                </w:tcPr>
                <w:p>
                  <w:pPr>
                    <w:pStyle w:val="29"/>
                    <w:spacing w:before="29"/>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28.4</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29"/>
                    <w:spacing w:before="29"/>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28.4</w:t>
                  </w:r>
                </w:p>
              </w:tc>
              <w:tc>
                <w:tcPr>
                  <w:tcW w:w="548" w:type="pct"/>
                  <w:tcBorders>
                    <w:top w:val="single" w:color="000000" w:sz="4" w:space="0"/>
                    <w:left w:val="single" w:color="000000" w:sz="4" w:space="0"/>
                    <w:bottom w:val="single" w:color="000000" w:sz="4" w:space="0"/>
                    <w:right w:val="single" w:color="000000" w:sz="4" w:space="0"/>
                  </w:tcBorders>
                  <w:vAlign w:val="center"/>
                </w:tcPr>
                <w:p>
                  <w:pPr>
                    <w:pStyle w:val="29"/>
                    <w:spacing w:before="29"/>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21" w:type="pct"/>
                  <w:tcBorders>
                    <w:top w:val="single" w:color="000000" w:sz="4" w:space="0"/>
                    <w:left w:val="single" w:color="000000" w:sz="4" w:space="0"/>
                    <w:bottom w:val="single" w:color="000000" w:sz="4" w:space="0"/>
                  </w:tcBorders>
                  <w:vAlign w:val="center"/>
                </w:tcPr>
                <w:p>
                  <w:pPr>
                    <w:pStyle w:val="29"/>
                    <w:spacing w:before="29"/>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348" w:hRule="atLeast"/>
              </w:trPr>
              <w:tc>
                <w:tcPr>
                  <w:tcW w:w="623" w:type="pct"/>
                  <w:vMerge w:val="continue"/>
                  <w:tcBorders>
                    <w:right w:val="single" w:color="000000" w:sz="4" w:space="0"/>
                  </w:tcBorders>
                  <w:vAlign w:val="center"/>
                </w:tcPr>
                <w:p>
                  <w:pPr>
                    <w:ind w:left="0" w:leftChars="0" w:right="0" w:rightChars="0" w:firstLine="0" w:firstLineChars="0"/>
                    <w:jc w:val="center"/>
                    <w:rPr>
                      <w:rFonts w:hint="default" w:ascii="Times New Roman" w:hAnsi="Times New Roman" w:cs="Times New Roman"/>
                      <w:color w:val="auto"/>
                      <w:sz w:val="21"/>
                      <w:szCs w:val="21"/>
                    </w:rPr>
                  </w:pPr>
                </w:p>
              </w:tc>
              <w:tc>
                <w:tcPr>
                  <w:tcW w:w="835" w:type="pct"/>
                  <w:tcBorders>
                    <w:top w:val="single" w:color="000000" w:sz="4" w:space="0"/>
                    <w:left w:val="single" w:color="000000" w:sz="4" w:space="0"/>
                    <w:bottom w:val="single" w:color="000000" w:sz="4" w:space="0"/>
                    <w:right w:val="single" w:color="000000" w:sz="4" w:space="0"/>
                  </w:tcBorders>
                  <w:vAlign w:val="center"/>
                </w:tcPr>
                <w:p>
                  <w:pPr>
                    <w:pStyle w:val="29"/>
                    <w:spacing w:before="16"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流量</w:t>
                  </w:r>
                  <w:r>
                    <w:rPr>
                      <w:rFonts w:hint="default" w:ascii="Times New Roman" w:hAnsi="Times New Roman" w:eastAsia="宋体" w:cs="Times New Roman"/>
                      <w:color w:val="auto"/>
                      <w:spacing w:val="-4"/>
                      <w:sz w:val="21"/>
                      <w:szCs w:val="21"/>
                    </w:rPr>
                    <w:t>（</w:t>
                  </w:r>
                  <w:r>
                    <w:rPr>
                      <w:rFonts w:hint="default" w:ascii="Times New Roman" w:hAnsi="Times New Roman" w:cs="Times New Roman"/>
                      <w:color w:val="auto"/>
                      <w:spacing w:val="-4"/>
                      <w:sz w:val="21"/>
                      <w:szCs w:val="21"/>
                    </w:rPr>
                    <w:t>m</w:t>
                  </w:r>
                  <w:r>
                    <w:rPr>
                      <w:rFonts w:hint="default" w:ascii="Times New Roman" w:hAnsi="Times New Roman" w:cs="Times New Roman"/>
                      <w:color w:val="auto"/>
                      <w:spacing w:val="-4"/>
                      <w:position w:val="8"/>
                      <w:sz w:val="21"/>
                      <w:szCs w:val="21"/>
                    </w:rPr>
                    <w:t>3</w:t>
                  </w:r>
                  <w:r>
                    <w:rPr>
                      <w:rFonts w:hint="default" w:ascii="Times New Roman" w:hAnsi="Times New Roman" w:cs="Times New Roman"/>
                      <w:color w:val="auto"/>
                      <w:spacing w:val="-4"/>
                      <w:sz w:val="21"/>
                      <w:szCs w:val="21"/>
                    </w:rPr>
                    <w:t>/h</w:t>
                  </w:r>
                  <w:r>
                    <w:rPr>
                      <w:rFonts w:hint="default" w:ascii="Times New Roman" w:hAnsi="Times New Roman" w:eastAsia="宋体" w:cs="Times New Roman"/>
                      <w:color w:val="auto"/>
                      <w:spacing w:val="-4"/>
                      <w:sz w:val="21"/>
                      <w:szCs w:val="21"/>
                    </w:rPr>
                    <w:t>）</w:t>
                  </w:r>
                </w:p>
              </w:tc>
              <w:tc>
                <w:tcPr>
                  <w:tcW w:w="950" w:type="pct"/>
                  <w:tcBorders>
                    <w:top w:val="single" w:color="000000" w:sz="4" w:space="0"/>
                    <w:left w:val="single" w:color="000000" w:sz="4" w:space="0"/>
                    <w:bottom w:val="single" w:color="000000" w:sz="4" w:space="0"/>
                    <w:right w:val="single" w:color="000000" w:sz="4" w:space="0"/>
                  </w:tcBorders>
                  <w:vAlign w:val="center"/>
                </w:tcPr>
                <w:p>
                  <w:pPr>
                    <w:pStyle w:val="29"/>
                    <w:spacing w:before="29"/>
                    <w:ind w:left="0" w:leftChars="0" w:right="0" w:righ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w:t>
                  </w:r>
                </w:p>
              </w:tc>
              <w:tc>
                <w:tcPr>
                  <w:tcW w:w="938" w:type="pct"/>
                  <w:tcBorders>
                    <w:top w:val="single" w:color="000000" w:sz="4" w:space="0"/>
                    <w:left w:val="single" w:color="000000" w:sz="4" w:space="0"/>
                    <w:bottom w:val="single" w:color="000000" w:sz="4" w:space="0"/>
                    <w:right w:val="single" w:color="000000" w:sz="4" w:space="0"/>
                  </w:tcBorders>
                  <w:vAlign w:val="center"/>
                </w:tcPr>
                <w:p>
                  <w:pPr>
                    <w:pStyle w:val="29"/>
                    <w:spacing w:before="29"/>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29"/>
                    <w:spacing w:before="29"/>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548" w:type="pct"/>
                  <w:tcBorders>
                    <w:top w:val="single" w:color="000000" w:sz="4" w:space="0"/>
                    <w:left w:val="single" w:color="000000" w:sz="4" w:space="0"/>
                    <w:bottom w:val="single" w:color="000000" w:sz="4" w:space="0"/>
                    <w:right w:val="single" w:color="000000" w:sz="4" w:space="0"/>
                  </w:tcBorders>
                  <w:vAlign w:val="center"/>
                </w:tcPr>
                <w:p>
                  <w:pPr>
                    <w:pStyle w:val="29"/>
                    <w:spacing w:before="29"/>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21" w:type="pct"/>
                  <w:tcBorders>
                    <w:top w:val="single" w:color="000000" w:sz="4" w:space="0"/>
                    <w:left w:val="single" w:color="000000" w:sz="4" w:space="0"/>
                    <w:bottom w:val="single" w:color="000000" w:sz="4" w:space="0"/>
                  </w:tcBorders>
                  <w:vAlign w:val="center"/>
                </w:tcPr>
                <w:p>
                  <w:pPr>
                    <w:pStyle w:val="29"/>
                    <w:spacing w:before="29"/>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631" w:hRule="atLeast"/>
              </w:trPr>
              <w:tc>
                <w:tcPr>
                  <w:tcW w:w="623" w:type="pct"/>
                  <w:vMerge w:val="continue"/>
                  <w:tcBorders>
                    <w:right w:val="single" w:color="000000" w:sz="4" w:space="0"/>
                  </w:tcBorders>
                  <w:vAlign w:val="center"/>
                </w:tcPr>
                <w:p>
                  <w:pPr>
                    <w:ind w:left="0" w:leftChars="0" w:right="0" w:rightChars="0" w:firstLine="0" w:firstLineChars="0"/>
                    <w:jc w:val="center"/>
                    <w:rPr>
                      <w:rFonts w:hint="default" w:ascii="Times New Roman" w:hAnsi="Times New Roman" w:cs="Times New Roman"/>
                      <w:color w:val="auto"/>
                      <w:sz w:val="21"/>
                      <w:szCs w:val="21"/>
                    </w:rPr>
                  </w:pPr>
                </w:p>
              </w:tc>
              <w:tc>
                <w:tcPr>
                  <w:tcW w:w="835" w:type="pct"/>
                  <w:tcBorders>
                    <w:top w:val="single" w:color="000000" w:sz="4" w:space="0"/>
                    <w:left w:val="single" w:color="000000" w:sz="4" w:space="0"/>
                    <w:bottom w:val="single" w:color="000000" w:sz="4" w:space="0"/>
                    <w:right w:val="single" w:color="000000" w:sz="4" w:space="0"/>
                  </w:tcBorders>
                  <w:vAlign w:val="center"/>
                </w:tcPr>
                <w:p>
                  <w:pPr>
                    <w:pStyle w:val="29"/>
                    <w:spacing w:before="1"/>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 xml:space="preserve">pH </w:t>
                  </w:r>
                  <w:r>
                    <w:rPr>
                      <w:rFonts w:hint="default" w:ascii="Times New Roman" w:hAnsi="Times New Roman" w:eastAsia="宋体" w:cs="Times New Roman"/>
                      <w:color w:val="auto"/>
                      <w:sz w:val="21"/>
                      <w:szCs w:val="21"/>
                    </w:rPr>
                    <w:t>值</w:t>
                  </w:r>
                </w:p>
                <w:p>
                  <w:pPr>
                    <w:pStyle w:val="29"/>
                    <w:spacing w:before="7"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（无量纲）</w:t>
                  </w:r>
                </w:p>
              </w:tc>
              <w:tc>
                <w:tcPr>
                  <w:tcW w:w="950"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7.1</w:t>
                  </w:r>
                  <w:r>
                    <w:rPr>
                      <w:rFonts w:hint="default" w:ascii="Times New Roman" w:hAnsi="Times New Roman" w:cs="Times New Roman"/>
                      <w:color w:val="auto"/>
                      <w:sz w:val="21"/>
                      <w:szCs w:val="21"/>
                      <w:lang w:val="en-US" w:eastAsia="zh-CN"/>
                    </w:rPr>
                    <w:t>8</w:t>
                  </w:r>
                </w:p>
              </w:tc>
              <w:tc>
                <w:tcPr>
                  <w:tcW w:w="938"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7.09</w:t>
                  </w:r>
                </w:p>
              </w:tc>
              <w:tc>
                <w:tcPr>
                  <w:tcW w:w="548"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6-9</w:t>
                  </w:r>
                </w:p>
              </w:tc>
              <w:tc>
                <w:tcPr>
                  <w:tcW w:w="521" w:type="pct"/>
                  <w:tcBorders>
                    <w:top w:val="single" w:color="000000" w:sz="4" w:space="0"/>
                    <w:left w:val="single" w:color="000000" w:sz="4" w:space="0"/>
                    <w:bottom w:val="single" w:color="000000" w:sz="4" w:space="0"/>
                  </w:tcBorders>
                  <w:vAlign w:val="center"/>
                </w:tcPr>
                <w:p>
                  <w:pPr>
                    <w:pStyle w:val="29"/>
                    <w:spacing w:before="157"/>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631" w:hRule="atLeast"/>
              </w:trPr>
              <w:tc>
                <w:tcPr>
                  <w:tcW w:w="623" w:type="pct"/>
                  <w:vMerge w:val="continue"/>
                  <w:tcBorders>
                    <w:right w:val="single" w:color="000000" w:sz="4" w:space="0"/>
                  </w:tcBorders>
                  <w:vAlign w:val="center"/>
                </w:tcPr>
                <w:p>
                  <w:pPr>
                    <w:ind w:left="0" w:leftChars="0" w:right="0" w:rightChars="0" w:firstLine="0" w:firstLineChars="0"/>
                    <w:jc w:val="center"/>
                    <w:rPr>
                      <w:rFonts w:hint="default" w:ascii="Times New Roman" w:hAnsi="Times New Roman" w:cs="Times New Roman"/>
                      <w:color w:val="auto"/>
                      <w:sz w:val="21"/>
                      <w:szCs w:val="21"/>
                    </w:rPr>
                  </w:pPr>
                </w:p>
              </w:tc>
              <w:tc>
                <w:tcPr>
                  <w:tcW w:w="835" w:type="pct"/>
                  <w:tcBorders>
                    <w:top w:val="single" w:color="000000" w:sz="4" w:space="0"/>
                    <w:left w:val="single" w:color="000000" w:sz="4" w:space="0"/>
                    <w:bottom w:val="single" w:color="000000" w:sz="4" w:space="0"/>
                    <w:right w:val="single" w:color="000000" w:sz="4" w:space="0"/>
                  </w:tcBorders>
                  <w:vAlign w:val="center"/>
                </w:tcPr>
                <w:p>
                  <w:pPr>
                    <w:pStyle w:val="29"/>
                    <w:spacing w:before="1"/>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化学需氧量</w:t>
                  </w:r>
                </w:p>
                <w:p>
                  <w:pPr>
                    <w:pStyle w:val="29"/>
                    <w:spacing w:before="7"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mg/L</w:t>
                  </w:r>
                  <w:r>
                    <w:rPr>
                      <w:rFonts w:hint="default" w:ascii="Times New Roman" w:hAnsi="Times New Roman" w:eastAsia="宋体" w:cs="Times New Roman"/>
                      <w:color w:val="auto"/>
                      <w:sz w:val="21"/>
                      <w:szCs w:val="21"/>
                    </w:rPr>
                    <w:t>）</w:t>
                  </w:r>
                </w:p>
              </w:tc>
              <w:tc>
                <w:tcPr>
                  <w:tcW w:w="950"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64</w:t>
                  </w:r>
                </w:p>
              </w:tc>
              <w:tc>
                <w:tcPr>
                  <w:tcW w:w="938"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99</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81.5</w:t>
                  </w:r>
                </w:p>
              </w:tc>
              <w:tc>
                <w:tcPr>
                  <w:tcW w:w="548" w:type="pct"/>
                  <w:tcBorders>
                    <w:top w:val="single" w:color="000000" w:sz="4" w:space="0"/>
                    <w:left w:val="single" w:color="000000" w:sz="4" w:space="0"/>
                    <w:bottom w:val="single" w:color="000000" w:sz="4" w:space="0"/>
                    <w:right w:val="single" w:color="000000" w:sz="4" w:space="0"/>
                  </w:tcBorders>
                  <w:vAlign w:val="center"/>
                </w:tcPr>
                <w:p>
                  <w:pPr>
                    <w:pStyle w:val="29"/>
                    <w:spacing w:before="173"/>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w:t>
                  </w:r>
                </w:p>
              </w:tc>
              <w:tc>
                <w:tcPr>
                  <w:tcW w:w="521" w:type="pct"/>
                  <w:tcBorders>
                    <w:top w:val="single" w:color="000000" w:sz="4" w:space="0"/>
                    <w:left w:val="single" w:color="000000" w:sz="4" w:space="0"/>
                    <w:bottom w:val="single" w:color="000000" w:sz="4" w:space="0"/>
                  </w:tcBorders>
                  <w:vAlign w:val="center"/>
                </w:tcPr>
                <w:p>
                  <w:pPr>
                    <w:pStyle w:val="29"/>
                    <w:spacing w:before="158"/>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348" w:hRule="atLeast"/>
              </w:trPr>
              <w:tc>
                <w:tcPr>
                  <w:tcW w:w="623" w:type="pct"/>
                  <w:vMerge w:val="continue"/>
                  <w:tcBorders>
                    <w:right w:val="single" w:color="000000" w:sz="4" w:space="0"/>
                  </w:tcBorders>
                  <w:vAlign w:val="center"/>
                </w:tcPr>
                <w:p>
                  <w:pPr>
                    <w:ind w:left="0" w:leftChars="0" w:right="0" w:rightChars="0" w:firstLine="0" w:firstLineChars="0"/>
                    <w:jc w:val="center"/>
                    <w:rPr>
                      <w:rFonts w:hint="default" w:ascii="Times New Roman" w:hAnsi="Times New Roman" w:cs="Times New Roman"/>
                      <w:color w:val="auto"/>
                      <w:sz w:val="21"/>
                      <w:szCs w:val="21"/>
                    </w:rPr>
                  </w:pPr>
                </w:p>
              </w:tc>
              <w:tc>
                <w:tcPr>
                  <w:tcW w:w="835" w:type="pct"/>
                  <w:tcBorders>
                    <w:top w:val="single" w:color="000000" w:sz="4" w:space="0"/>
                    <w:left w:val="single" w:color="000000" w:sz="4" w:space="0"/>
                    <w:bottom w:val="single" w:color="000000" w:sz="4" w:space="0"/>
                    <w:right w:val="single" w:color="000000" w:sz="4" w:space="0"/>
                  </w:tcBorders>
                  <w:vAlign w:val="center"/>
                </w:tcPr>
                <w:p>
                  <w:pPr>
                    <w:pStyle w:val="29"/>
                    <w:spacing w:before="16"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0"/>
                      <w:sz w:val="21"/>
                      <w:szCs w:val="21"/>
                    </w:rPr>
                    <w:t>氨氮</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mg/L</w:t>
                  </w:r>
                  <w:r>
                    <w:rPr>
                      <w:rFonts w:hint="default" w:ascii="Times New Roman" w:hAnsi="Times New Roman" w:eastAsia="宋体" w:cs="Times New Roman"/>
                      <w:color w:val="auto"/>
                      <w:sz w:val="21"/>
                      <w:szCs w:val="21"/>
                    </w:rPr>
                    <w:t>）</w:t>
                  </w:r>
                </w:p>
              </w:tc>
              <w:tc>
                <w:tcPr>
                  <w:tcW w:w="950" w:type="pct"/>
                  <w:tcBorders>
                    <w:top w:val="single" w:color="000000" w:sz="4" w:space="0"/>
                    <w:left w:val="single" w:color="000000" w:sz="4" w:space="0"/>
                    <w:bottom w:val="single" w:color="000000" w:sz="4" w:space="0"/>
                    <w:right w:val="single" w:color="000000" w:sz="4" w:space="0"/>
                  </w:tcBorders>
                  <w:vAlign w:val="center"/>
                </w:tcPr>
                <w:p>
                  <w:pPr>
                    <w:pStyle w:val="29"/>
                    <w:spacing w:before="29"/>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0.176</w:t>
                  </w:r>
                </w:p>
              </w:tc>
              <w:tc>
                <w:tcPr>
                  <w:tcW w:w="938" w:type="pct"/>
                  <w:tcBorders>
                    <w:top w:val="single" w:color="000000" w:sz="4" w:space="0"/>
                    <w:left w:val="single" w:color="000000" w:sz="4" w:space="0"/>
                    <w:bottom w:val="single" w:color="000000" w:sz="4" w:space="0"/>
                    <w:right w:val="single" w:color="000000" w:sz="4" w:space="0"/>
                  </w:tcBorders>
                  <w:vAlign w:val="center"/>
                </w:tcPr>
                <w:p>
                  <w:pPr>
                    <w:pStyle w:val="29"/>
                    <w:spacing w:before="32"/>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1.95</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29"/>
                    <w:spacing w:before="29"/>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1.063</w:t>
                  </w:r>
                </w:p>
              </w:tc>
              <w:tc>
                <w:tcPr>
                  <w:tcW w:w="548" w:type="pct"/>
                  <w:tcBorders>
                    <w:top w:val="single" w:color="000000" w:sz="4" w:space="0"/>
                    <w:left w:val="single" w:color="000000" w:sz="4" w:space="0"/>
                    <w:bottom w:val="single" w:color="000000" w:sz="4" w:space="0"/>
                    <w:right w:val="single" w:color="000000" w:sz="4" w:space="0"/>
                  </w:tcBorders>
                  <w:vAlign w:val="center"/>
                </w:tcPr>
                <w:p>
                  <w:pPr>
                    <w:pStyle w:val="29"/>
                    <w:spacing w:before="29"/>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w:t>
                  </w:r>
                </w:p>
              </w:tc>
              <w:tc>
                <w:tcPr>
                  <w:tcW w:w="521" w:type="pct"/>
                  <w:tcBorders>
                    <w:top w:val="single" w:color="000000" w:sz="4" w:space="0"/>
                    <w:left w:val="single" w:color="000000" w:sz="4" w:space="0"/>
                    <w:bottom w:val="single" w:color="000000" w:sz="4" w:space="0"/>
                  </w:tcBorders>
                  <w:vAlign w:val="center"/>
                </w:tcPr>
                <w:p>
                  <w:pPr>
                    <w:pStyle w:val="29"/>
                    <w:spacing w:before="16"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630" w:hRule="atLeast"/>
              </w:trPr>
              <w:tc>
                <w:tcPr>
                  <w:tcW w:w="623" w:type="pct"/>
                  <w:vMerge w:val="continue"/>
                  <w:tcBorders>
                    <w:right w:val="single" w:color="000000" w:sz="4" w:space="0"/>
                  </w:tcBorders>
                  <w:vAlign w:val="center"/>
                </w:tcPr>
                <w:p>
                  <w:pPr>
                    <w:ind w:left="0" w:leftChars="0" w:right="0" w:rightChars="0" w:firstLine="0" w:firstLineChars="0"/>
                    <w:jc w:val="center"/>
                    <w:rPr>
                      <w:rFonts w:hint="default" w:ascii="Times New Roman" w:hAnsi="Times New Roman" w:cs="Times New Roman"/>
                      <w:color w:val="auto"/>
                      <w:sz w:val="21"/>
                      <w:szCs w:val="21"/>
                    </w:rPr>
                  </w:pPr>
                </w:p>
              </w:tc>
              <w:tc>
                <w:tcPr>
                  <w:tcW w:w="835" w:type="pct"/>
                  <w:tcBorders>
                    <w:top w:val="single" w:color="000000" w:sz="4" w:space="0"/>
                    <w:left w:val="single" w:color="000000" w:sz="4" w:space="0"/>
                    <w:bottom w:val="single" w:color="000000" w:sz="4" w:space="0"/>
                    <w:right w:val="single" w:color="000000" w:sz="4" w:space="0"/>
                  </w:tcBorders>
                  <w:vAlign w:val="center"/>
                </w:tcPr>
                <w:p>
                  <w:pPr>
                    <w:pStyle w:val="29"/>
                    <w:spacing w:before="2"/>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悬浮物</w:t>
                  </w:r>
                </w:p>
                <w:p>
                  <w:pPr>
                    <w:pStyle w:val="29"/>
                    <w:spacing w:before="4"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mg/L</w:t>
                  </w:r>
                  <w:r>
                    <w:rPr>
                      <w:rFonts w:hint="default" w:ascii="Times New Roman" w:hAnsi="Times New Roman" w:eastAsia="宋体" w:cs="Times New Roman"/>
                      <w:color w:val="auto"/>
                      <w:sz w:val="21"/>
                      <w:szCs w:val="21"/>
                    </w:rPr>
                    <w:t>）</w:t>
                  </w:r>
                </w:p>
              </w:tc>
              <w:tc>
                <w:tcPr>
                  <w:tcW w:w="950" w:type="pct"/>
                  <w:tcBorders>
                    <w:top w:val="single" w:color="000000" w:sz="4" w:space="0"/>
                    <w:left w:val="single" w:color="000000" w:sz="4" w:space="0"/>
                    <w:bottom w:val="single" w:color="000000" w:sz="4" w:space="0"/>
                    <w:right w:val="single" w:color="000000" w:sz="4" w:space="0"/>
                  </w:tcBorders>
                  <w:vAlign w:val="center"/>
                </w:tcPr>
                <w:p>
                  <w:pPr>
                    <w:pStyle w:val="29"/>
                    <w:spacing w:before="174"/>
                    <w:ind w:left="0" w:leftChars="0" w:right="0" w:righ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7</w:t>
                  </w:r>
                </w:p>
              </w:tc>
              <w:tc>
                <w:tcPr>
                  <w:tcW w:w="938" w:type="pct"/>
                  <w:tcBorders>
                    <w:top w:val="single" w:color="000000" w:sz="4" w:space="0"/>
                    <w:left w:val="single" w:color="000000" w:sz="4" w:space="0"/>
                    <w:bottom w:val="single" w:color="000000" w:sz="4" w:space="0"/>
                    <w:right w:val="single" w:color="000000" w:sz="4" w:space="0"/>
                  </w:tcBorders>
                  <w:vAlign w:val="center"/>
                </w:tcPr>
                <w:p>
                  <w:pPr>
                    <w:pStyle w:val="29"/>
                    <w:spacing w:before="174"/>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29"/>
                    <w:spacing w:before="174"/>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w:t>
                  </w:r>
                </w:p>
              </w:tc>
              <w:tc>
                <w:tcPr>
                  <w:tcW w:w="548" w:type="pct"/>
                  <w:tcBorders>
                    <w:top w:val="single" w:color="000000" w:sz="4" w:space="0"/>
                    <w:left w:val="single" w:color="000000" w:sz="4" w:space="0"/>
                    <w:bottom w:val="single" w:color="000000" w:sz="4" w:space="0"/>
                    <w:right w:val="single" w:color="000000" w:sz="4" w:space="0"/>
                  </w:tcBorders>
                  <w:vAlign w:val="center"/>
                </w:tcPr>
                <w:p>
                  <w:pPr>
                    <w:pStyle w:val="29"/>
                    <w:spacing w:before="174"/>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w:t>
                  </w:r>
                </w:p>
              </w:tc>
              <w:tc>
                <w:tcPr>
                  <w:tcW w:w="521" w:type="pct"/>
                  <w:tcBorders>
                    <w:top w:val="single" w:color="000000" w:sz="4" w:space="0"/>
                    <w:left w:val="single" w:color="000000" w:sz="4" w:space="0"/>
                    <w:bottom w:val="single" w:color="000000" w:sz="4" w:space="0"/>
                  </w:tcBorders>
                  <w:vAlign w:val="center"/>
                </w:tcPr>
                <w:p>
                  <w:pPr>
                    <w:pStyle w:val="29"/>
                    <w:spacing w:before="158"/>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630" w:hRule="atLeast"/>
              </w:trPr>
              <w:tc>
                <w:tcPr>
                  <w:tcW w:w="623" w:type="pct"/>
                  <w:vMerge w:val="continue"/>
                  <w:tcBorders>
                    <w:right w:val="single" w:color="000000" w:sz="4" w:space="0"/>
                  </w:tcBorders>
                  <w:vAlign w:val="center"/>
                </w:tcPr>
                <w:p>
                  <w:pPr>
                    <w:ind w:left="0" w:leftChars="0" w:right="0" w:rightChars="0" w:firstLine="0" w:firstLineChars="0"/>
                    <w:jc w:val="center"/>
                    <w:rPr>
                      <w:rFonts w:hint="default" w:ascii="Times New Roman" w:hAnsi="Times New Roman" w:cs="Times New Roman"/>
                      <w:color w:val="auto"/>
                      <w:sz w:val="21"/>
                      <w:szCs w:val="21"/>
                    </w:rPr>
                  </w:pPr>
                </w:p>
              </w:tc>
              <w:tc>
                <w:tcPr>
                  <w:tcW w:w="835" w:type="pct"/>
                  <w:tcBorders>
                    <w:top w:val="single" w:color="000000" w:sz="4" w:space="0"/>
                    <w:left w:val="single" w:color="000000" w:sz="4" w:space="0"/>
                    <w:bottom w:val="single" w:color="000000" w:sz="4" w:space="0"/>
                    <w:right w:val="single" w:color="000000" w:sz="4" w:space="0"/>
                  </w:tcBorders>
                  <w:vAlign w:val="center"/>
                </w:tcPr>
                <w:p>
                  <w:pPr>
                    <w:pStyle w:val="29"/>
                    <w:spacing w:before="2"/>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动植物油</w:t>
                  </w:r>
                </w:p>
                <w:p>
                  <w:pPr>
                    <w:pStyle w:val="29"/>
                    <w:spacing w:before="4"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mg/L</w:t>
                  </w:r>
                  <w:r>
                    <w:rPr>
                      <w:rFonts w:hint="default" w:ascii="Times New Roman" w:hAnsi="Times New Roman" w:eastAsia="宋体" w:cs="Times New Roman"/>
                      <w:color w:val="auto"/>
                      <w:sz w:val="21"/>
                      <w:szCs w:val="21"/>
                    </w:rPr>
                    <w:t>）</w:t>
                  </w:r>
                </w:p>
              </w:tc>
              <w:tc>
                <w:tcPr>
                  <w:tcW w:w="950" w:type="pct"/>
                  <w:tcBorders>
                    <w:top w:val="single" w:color="000000" w:sz="4" w:space="0"/>
                    <w:left w:val="single" w:color="000000" w:sz="4" w:space="0"/>
                    <w:bottom w:val="single" w:color="000000" w:sz="4" w:space="0"/>
                    <w:right w:val="single" w:color="000000" w:sz="4" w:space="0"/>
                  </w:tcBorders>
                  <w:vAlign w:val="center"/>
                </w:tcPr>
                <w:p>
                  <w:pPr>
                    <w:pStyle w:val="29"/>
                    <w:spacing w:before="174"/>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0.06L</w:t>
                  </w:r>
                </w:p>
              </w:tc>
              <w:tc>
                <w:tcPr>
                  <w:tcW w:w="938" w:type="pct"/>
                  <w:tcBorders>
                    <w:top w:val="single" w:color="000000" w:sz="4" w:space="0"/>
                    <w:left w:val="single" w:color="000000" w:sz="4" w:space="0"/>
                    <w:bottom w:val="single" w:color="000000" w:sz="4" w:space="0"/>
                    <w:right w:val="single" w:color="000000" w:sz="4" w:space="0"/>
                  </w:tcBorders>
                  <w:vAlign w:val="center"/>
                </w:tcPr>
                <w:p>
                  <w:pPr>
                    <w:pStyle w:val="29"/>
                    <w:spacing w:before="174"/>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0.06L</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29"/>
                    <w:spacing w:before="174"/>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0.06L</w:t>
                  </w:r>
                </w:p>
              </w:tc>
              <w:tc>
                <w:tcPr>
                  <w:tcW w:w="548" w:type="pct"/>
                  <w:tcBorders>
                    <w:top w:val="single" w:color="000000" w:sz="4" w:space="0"/>
                    <w:left w:val="single" w:color="000000" w:sz="4" w:space="0"/>
                    <w:bottom w:val="single" w:color="000000" w:sz="4" w:space="0"/>
                    <w:right w:val="single" w:color="000000" w:sz="4" w:space="0"/>
                  </w:tcBorders>
                  <w:vAlign w:val="center"/>
                </w:tcPr>
                <w:p>
                  <w:pPr>
                    <w:pStyle w:val="29"/>
                    <w:spacing w:before="174"/>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21" w:type="pct"/>
                  <w:tcBorders>
                    <w:top w:val="single" w:color="000000" w:sz="4" w:space="0"/>
                    <w:left w:val="single" w:color="000000" w:sz="4" w:space="0"/>
                    <w:bottom w:val="single" w:color="000000" w:sz="4" w:space="0"/>
                  </w:tcBorders>
                  <w:vAlign w:val="center"/>
                </w:tcPr>
                <w:p>
                  <w:pPr>
                    <w:pStyle w:val="29"/>
                    <w:spacing w:before="174"/>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348" w:hRule="atLeast"/>
              </w:trPr>
              <w:tc>
                <w:tcPr>
                  <w:tcW w:w="623" w:type="pct"/>
                  <w:vMerge w:val="continue"/>
                  <w:tcBorders>
                    <w:right w:val="single" w:color="000000" w:sz="4" w:space="0"/>
                  </w:tcBorders>
                  <w:vAlign w:val="center"/>
                </w:tcPr>
                <w:p>
                  <w:pPr>
                    <w:ind w:left="0" w:leftChars="0" w:right="0" w:rightChars="0" w:firstLine="0" w:firstLineChars="0"/>
                    <w:jc w:val="center"/>
                    <w:rPr>
                      <w:rFonts w:hint="default" w:ascii="Times New Roman" w:hAnsi="Times New Roman" w:cs="Times New Roman"/>
                      <w:color w:val="auto"/>
                      <w:sz w:val="21"/>
                      <w:szCs w:val="21"/>
                    </w:rPr>
                  </w:pPr>
                </w:p>
              </w:tc>
              <w:tc>
                <w:tcPr>
                  <w:tcW w:w="835" w:type="pct"/>
                  <w:tcBorders>
                    <w:top w:val="single" w:color="000000" w:sz="4" w:space="0"/>
                    <w:left w:val="single" w:color="000000" w:sz="4" w:space="0"/>
                    <w:bottom w:val="single" w:color="000000" w:sz="4" w:space="0"/>
                    <w:right w:val="single" w:color="000000" w:sz="4" w:space="0"/>
                  </w:tcBorders>
                  <w:vAlign w:val="center"/>
                </w:tcPr>
                <w:p>
                  <w:pPr>
                    <w:pStyle w:val="29"/>
                    <w:spacing w:before="14"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0"/>
                      <w:sz w:val="21"/>
                      <w:szCs w:val="21"/>
                    </w:rPr>
                    <w:t>总磷</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mg/L</w:t>
                  </w:r>
                  <w:r>
                    <w:rPr>
                      <w:rFonts w:hint="default" w:ascii="Times New Roman" w:hAnsi="Times New Roman" w:eastAsia="宋体" w:cs="Times New Roman"/>
                      <w:color w:val="auto"/>
                      <w:sz w:val="21"/>
                      <w:szCs w:val="21"/>
                    </w:rPr>
                    <w:t>）</w:t>
                  </w:r>
                </w:p>
              </w:tc>
              <w:tc>
                <w:tcPr>
                  <w:tcW w:w="950" w:type="pct"/>
                  <w:tcBorders>
                    <w:top w:val="single" w:color="000000" w:sz="4" w:space="0"/>
                    <w:left w:val="single" w:color="000000" w:sz="4" w:space="0"/>
                    <w:bottom w:val="single" w:color="000000" w:sz="4" w:space="0"/>
                    <w:right w:val="single" w:color="000000" w:sz="4" w:space="0"/>
                  </w:tcBorders>
                  <w:vAlign w:val="center"/>
                </w:tcPr>
                <w:p>
                  <w:pPr>
                    <w:pStyle w:val="29"/>
                    <w:spacing w:before="30"/>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1.35</w:t>
                  </w:r>
                </w:p>
              </w:tc>
              <w:tc>
                <w:tcPr>
                  <w:tcW w:w="938" w:type="pct"/>
                  <w:tcBorders>
                    <w:top w:val="single" w:color="000000" w:sz="4" w:space="0"/>
                    <w:left w:val="single" w:color="000000" w:sz="4" w:space="0"/>
                    <w:bottom w:val="single" w:color="000000" w:sz="4" w:space="0"/>
                    <w:right w:val="single" w:color="000000" w:sz="4" w:space="0"/>
                  </w:tcBorders>
                  <w:vAlign w:val="center"/>
                </w:tcPr>
                <w:p>
                  <w:pPr>
                    <w:pStyle w:val="29"/>
                    <w:spacing w:before="30"/>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29"/>
                    <w:spacing w:before="30"/>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0.68</w:t>
                  </w:r>
                </w:p>
              </w:tc>
              <w:tc>
                <w:tcPr>
                  <w:tcW w:w="548" w:type="pct"/>
                  <w:tcBorders>
                    <w:top w:val="single" w:color="000000" w:sz="4" w:space="0"/>
                    <w:left w:val="single" w:color="000000" w:sz="4" w:space="0"/>
                    <w:bottom w:val="single" w:color="000000" w:sz="4" w:space="0"/>
                    <w:right w:val="single" w:color="000000" w:sz="4" w:space="0"/>
                  </w:tcBorders>
                  <w:vAlign w:val="center"/>
                </w:tcPr>
                <w:p>
                  <w:pPr>
                    <w:pStyle w:val="29"/>
                    <w:spacing w:before="30"/>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521" w:type="pct"/>
                  <w:tcBorders>
                    <w:top w:val="single" w:color="000000" w:sz="4" w:space="0"/>
                    <w:left w:val="single" w:color="000000" w:sz="4" w:space="0"/>
                    <w:bottom w:val="single" w:color="000000" w:sz="4" w:space="0"/>
                  </w:tcBorders>
                  <w:vAlign w:val="center"/>
                </w:tcPr>
                <w:p>
                  <w:pPr>
                    <w:pStyle w:val="29"/>
                    <w:spacing w:before="14"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631" w:hRule="atLeast"/>
              </w:trPr>
              <w:tc>
                <w:tcPr>
                  <w:tcW w:w="623" w:type="pct"/>
                  <w:vMerge w:val="continue"/>
                  <w:tcBorders>
                    <w:right w:val="single" w:color="000000" w:sz="4" w:space="0"/>
                  </w:tcBorders>
                  <w:vAlign w:val="center"/>
                </w:tcPr>
                <w:p>
                  <w:pPr>
                    <w:ind w:left="0" w:leftChars="0" w:right="0" w:rightChars="0" w:firstLine="0" w:firstLineChars="0"/>
                    <w:jc w:val="center"/>
                    <w:rPr>
                      <w:rFonts w:hint="default" w:ascii="Times New Roman" w:hAnsi="Times New Roman" w:cs="Times New Roman"/>
                      <w:color w:val="auto"/>
                      <w:sz w:val="21"/>
                      <w:szCs w:val="21"/>
                    </w:rPr>
                  </w:pPr>
                </w:p>
              </w:tc>
              <w:tc>
                <w:tcPr>
                  <w:tcW w:w="835" w:type="pct"/>
                  <w:tcBorders>
                    <w:top w:val="single" w:color="000000" w:sz="4" w:space="0"/>
                    <w:left w:val="single" w:color="000000" w:sz="4" w:space="0"/>
                    <w:bottom w:val="single" w:color="000000" w:sz="4" w:space="0"/>
                    <w:right w:val="single" w:color="000000" w:sz="4" w:space="0"/>
                  </w:tcBorders>
                  <w:vAlign w:val="center"/>
                </w:tcPr>
                <w:p>
                  <w:pPr>
                    <w:pStyle w:val="29"/>
                    <w:spacing w:before="2"/>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五日生化需</w:t>
                  </w:r>
                </w:p>
                <w:p>
                  <w:pPr>
                    <w:pStyle w:val="29"/>
                    <w:spacing w:before="5"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0"/>
                      <w:sz w:val="21"/>
                      <w:szCs w:val="21"/>
                    </w:rPr>
                    <w:t>氧量</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mg/L</w:t>
                  </w:r>
                  <w:r>
                    <w:rPr>
                      <w:rFonts w:hint="default" w:ascii="Times New Roman" w:hAnsi="Times New Roman" w:eastAsia="宋体" w:cs="Times New Roman"/>
                      <w:color w:val="auto"/>
                      <w:sz w:val="21"/>
                      <w:szCs w:val="21"/>
                    </w:rPr>
                    <w:t>）</w:t>
                  </w:r>
                </w:p>
              </w:tc>
              <w:tc>
                <w:tcPr>
                  <w:tcW w:w="950"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21.8</w:t>
                  </w:r>
                </w:p>
              </w:tc>
              <w:tc>
                <w:tcPr>
                  <w:tcW w:w="938" w:type="pct"/>
                  <w:tcBorders>
                    <w:top w:val="single" w:color="000000" w:sz="4" w:space="0"/>
                    <w:left w:val="single" w:color="000000" w:sz="4" w:space="0"/>
                    <w:bottom w:val="single" w:color="000000" w:sz="4" w:space="0"/>
                    <w:right w:val="single" w:color="000000" w:sz="4" w:space="0"/>
                  </w:tcBorders>
                  <w:vAlign w:val="center"/>
                </w:tcPr>
                <w:p>
                  <w:pPr>
                    <w:pStyle w:val="29"/>
                    <w:spacing w:before="174"/>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22.1</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22</w:t>
                  </w:r>
                </w:p>
              </w:tc>
              <w:tc>
                <w:tcPr>
                  <w:tcW w:w="548" w:type="pct"/>
                  <w:tcBorders>
                    <w:top w:val="single" w:color="000000" w:sz="4" w:space="0"/>
                    <w:left w:val="single" w:color="000000" w:sz="4" w:space="0"/>
                    <w:bottom w:val="single" w:color="000000" w:sz="4" w:space="0"/>
                    <w:right w:val="single" w:color="000000" w:sz="4" w:space="0"/>
                  </w:tcBorders>
                  <w:vAlign w:val="center"/>
                </w:tcPr>
                <w:p>
                  <w:pPr>
                    <w:pStyle w:val="29"/>
                    <w:spacing w:before="172"/>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21" w:type="pct"/>
                  <w:tcBorders>
                    <w:top w:val="single" w:color="000000" w:sz="4" w:space="0"/>
                    <w:left w:val="single" w:color="000000" w:sz="4" w:space="0"/>
                    <w:bottom w:val="single" w:color="000000" w:sz="4" w:space="0"/>
                  </w:tcBorders>
                  <w:vAlign w:val="center"/>
                </w:tcPr>
                <w:p>
                  <w:pPr>
                    <w:pStyle w:val="29"/>
                    <w:spacing w:before="172"/>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348" w:hRule="atLeast"/>
              </w:trPr>
              <w:tc>
                <w:tcPr>
                  <w:tcW w:w="623" w:type="pct"/>
                  <w:vMerge w:val="continue"/>
                  <w:tcBorders>
                    <w:bottom w:val="single" w:color="000000" w:sz="4" w:space="0"/>
                    <w:right w:val="single" w:color="000000" w:sz="4" w:space="0"/>
                  </w:tcBorders>
                  <w:vAlign w:val="center"/>
                </w:tcPr>
                <w:p>
                  <w:pPr>
                    <w:ind w:left="0" w:leftChars="0" w:right="0" w:rightChars="0" w:firstLine="0" w:firstLineChars="0"/>
                    <w:jc w:val="center"/>
                    <w:rPr>
                      <w:rFonts w:hint="default" w:ascii="Times New Roman" w:hAnsi="Times New Roman" w:cs="Times New Roman"/>
                      <w:color w:val="auto"/>
                      <w:sz w:val="21"/>
                      <w:szCs w:val="21"/>
                    </w:rPr>
                  </w:pPr>
                </w:p>
              </w:tc>
              <w:tc>
                <w:tcPr>
                  <w:tcW w:w="835" w:type="pct"/>
                  <w:tcBorders>
                    <w:top w:val="single" w:color="000000" w:sz="4" w:space="0"/>
                    <w:left w:val="single" w:color="000000" w:sz="4" w:space="0"/>
                    <w:bottom w:val="single" w:color="000000" w:sz="4" w:space="0"/>
                    <w:right w:val="single" w:color="000000" w:sz="4" w:space="0"/>
                  </w:tcBorders>
                  <w:vAlign w:val="center"/>
                </w:tcPr>
                <w:p>
                  <w:pPr>
                    <w:pStyle w:val="29"/>
                    <w:spacing w:before="14"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0"/>
                      <w:sz w:val="21"/>
                      <w:szCs w:val="21"/>
                    </w:rPr>
                    <w:t>总氮</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mg/L</w:t>
                  </w:r>
                  <w:r>
                    <w:rPr>
                      <w:rFonts w:hint="default" w:ascii="Times New Roman" w:hAnsi="Times New Roman" w:eastAsia="宋体" w:cs="Times New Roman"/>
                      <w:color w:val="auto"/>
                      <w:sz w:val="21"/>
                      <w:szCs w:val="21"/>
                    </w:rPr>
                    <w:t>）</w:t>
                  </w:r>
                </w:p>
              </w:tc>
              <w:tc>
                <w:tcPr>
                  <w:tcW w:w="950" w:type="pct"/>
                  <w:tcBorders>
                    <w:top w:val="single" w:color="000000" w:sz="4" w:space="0"/>
                    <w:left w:val="single" w:color="000000" w:sz="4" w:space="0"/>
                    <w:bottom w:val="single" w:color="000000" w:sz="4" w:space="0"/>
                    <w:right w:val="single" w:color="000000" w:sz="4" w:space="0"/>
                  </w:tcBorders>
                  <w:vAlign w:val="center"/>
                </w:tcPr>
                <w:p>
                  <w:pPr>
                    <w:pStyle w:val="29"/>
                    <w:spacing w:before="30"/>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3.</w:t>
                  </w:r>
                  <w:r>
                    <w:rPr>
                      <w:rFonts w:hint="default" w:ascii="Times New Roman" w:hAnsi="Times New Roman" w:cs="Times New Roman"/>
                      <w:color w:val="auto"/>
                      <w:sz w:val="21"/>
                      <w:szCs w:val="21"/>
                      <w:lang w:val="en-US" w:eastAsia="zh-CN"/>
                    </w:rPr>
                    <w:t>72</w:t>
                  </w:r>
                </w:p>
              </w:tc>
              <w:tc>
                <w:tcPr>
                  <w:tcW w:w="938" w:type="pct"/>
                  <w:tcBorders>
                    <w:top w:val="single" w:color="000000" w:sz="4" w:space="0"/>
                    <w:left w:val="single" w:color="000000" w:sz="4" w:space="0"/>
                    <w:bottom w:val="single" w:color="000000" w:sz="4" w:space="0"/>
                    <w:right w:val="single" w:color="000000" w:sz="4" w:space="0"/>
                  </w:tcBorders>
                  <w:vAlign w:val="center"/>
                </w:tcPr>
                <w:p>
                  <w:pPr>
                    <w:pStyle w:val="29"/>
                    <w:spacing w:before="30"/>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3.82</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29"/>
                    <w:spacing w:before="30"/>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3.77</w:t>
                  </w:r>
                </w:p>
              </w:tc>
              <w:tc>
                <w:tcPr>
                  <w:tcW w:w="548" w:type="pct"/>
                  <w:tcBorders>
                    <w:top w:val="single" w:color="000000" w:sz="4" w:space="0"/>
                    <w:left w:val="single" w:color="000000" w:sz="4" w:space="0"/>
                    <w:bottom w:val="single" w:color="000000" w:sz="4" w:space="0"/>
                    <w:right w:val="single" w:color="000000" w:sz="4" w:space="0"/>
                  </w:tcBorders>
                  <w:vAlign w:val="center"/>
                </w:tcPr>
                <w:p>
                  <w:pPr>
                    <w:pStyle w:val="29"/>
                    <w:spacing w:before="30"/>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w:t>
                  </w:r>
                </w:p>
              </w:tc>
              <w:tc>
                <w:tcPr>
                  <w:tcW w:w="521" w:type="pct"/>
                  <w:tcBorders>
                    <w:top w:val="single" w:color="000000" w:sz="4" w:space="0"/>
                    <w:left w:val="single" w:color="000000" w:sz="4" w:space="0"/>
                    <w:bottom w:val="single" w:color="000000" w:sz="4" w:space="0"/>
                  </w:tcBorders>
                  <w:vAlign w:val="center"/>
                </w:tcPr>
                <w:p>
                  <w:pPr>
                    <w:pStyle w:val="29"/>
                    <w:spacing w:before="14"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656" w:hRule="atLeast"/>
              </w:trPr>
              <w:tc>
                <w:tcPr>
                  <w:tcW w:w="623" w:type="pct"/>
                  <w:tcBorders>
                    <w:top w:val="single" w:color="000000" w:sz="4" w:space="0"/>
                    <w:right w:val="single" w:color="000000" w:sz="4" w:space="0"/>
                  </w:tcBorders>
                  <w:vAlign w:val="center"/>
                </w:tcPr>
                <w:p>
                  <w:pPr>
                    <w:pStyle w:val="29"/>
                    <w:spacing w:before="156"/>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备注</w:t>
                  </w:r>
                </w:p>
              </w:tc>
              <w:tc>
                <w:tcPr>
                  <w:tcW w:w="4376" w:type="pct"/>
                  <w:gridSpan w:val="6"/>
                  <w:tcBorders>
                    <w:top w:val="single" w:color="000000" w:sz="4" w:space="0"/>
                    <w:left w:val="single" w:color="000000" w:sz="4" w:space="0"/>
                  </w:tcBorders>
                  <w:vAlign w:val="center"/>
                </w:tcPr>
                <w:p>
                  <w:pPr>
                    <w:pStyle w:val="29"/>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参考限值源于《无机化学工业污染物排放标准》（</w:t>
                  </w:r>
                  <w:r>
                    <w:rPr>
                      <w:rFonts w:hint="default" w:ascii="Times New Roman" w:hAnsi="Times New Roman" w:cs="Times New Roman"/>
                      <w:color w:val="auto"/>
                      <w:sz w:val="21"/>
                      <w:szCs w:val="21"/>
                    </w:rPr>
                    <w:t>GB 31573-2015</w:t>
                  </w:r>
                  <w:r>
                    <w:rPr>
                      <w:rFonts w:hint="default" w:ascii="Times New Roman" w:hAnsi="Times New Roman" w:eastAsia="宋体" w:cs="Times New Roman"/>
                      <w:color w:val="auto"/>
                      <w:sz w:val="21"/>
                      <w:szCs w:val="21"/>
                    </w:rPr>
                    <w:t xml:space="preserve">）表 </w:t>
                  </w:r>
                  <w:r>
                    <w:rPr>
                      <w:rFonts w:hint="default" w:ascii="Times New Roman" w:hAnsi="Times New Roman" w:cs="Times New Roman"/>
                      <w:color w:val="auto"/>
                      <w:sz w:val="21"/>
                      <w:szCs w:val="21"/>
                    </w:rPr>
                    <w:t xml:space="preserve">1 </w:t>
                  </w:r>
                  <w:r>
                    <w:rPr>
                      <w:rFonts w:hint="default" w:ascii="Times New Roman" w:hAnsi="Times New Roman" w:eastAsia="宋体" w:cs="Times New Roman"/>
                      <w:color w:val="auto"/>
                      <w:sz w:val="21"/>
                      <w:szCs w:val="21"/>
                    </w:rPr>
                    <w:t>水污</w:t>
                  </w:r>
                </w:p>
                <w:p>
                  <w:pPr>
                    <w:pStyle w:val="29"/>
                    <w:spacing w:before="5"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染物间接排放限值。</w:t>
                  </w:r>
                </w:p>
              </w:tc>
            </w:tr>
          </w:tbl>
          <w:p>
            <w:pPr>
              <w:pStyle w:val="26"/>
              <w:keepNext w:val="0"/>
              <w:keepLines w:val="0"/>
              <w:pageBreakBefore w:val="0"/>
              <w:widowControl w:val="0"/>
              <w:kinsoku/>
              <w:wordWrap/>
              <w:overflowPunct/>
              <w:topLinePunct w:val="0"/>
              <w:autoSpaceDE/>
              <w:autoSpaceDN/>
              <w:bidi w:val="0"/>
              <w:adjustRightInd w:val="0"/>
              <w:snapToGrid w:val="0"/>
              <w:spacing w:beforeLines="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由以上监测数据可知，现有工程外排废水水质可以达到《污水综合排放标准》(GB8978-1996)表4中三级标准要求</w:t>
            </w:r>
            <w:r>
              <w:rPr>
                <w:rFonts w:hint="default" w:cs="Times New Roman"/>
                <w:color w:val="auto"/>
                <w:spacing w:val="0"/>
                <w:w w:val="100"/>
                <w:position w:val="0"/>
                <w:sz w:val="24"/>
                <w:szCs w:val="24"/>
                <w:u w:val="none" w:color="auto"/>
                <w:lang w:val="en-US" w:eastAsia="zh-CN"/>
              </w:rPr>
              <w:t>。</w:t>
            </w:r>
          </w:p>
          <w:p>
            <w:pPr>
              <w:pStyle w:val="26"/>
              <w:keepNext w:val="0"/>
              <w:keepLines w:val="0"/>
              <w:pageBreakBefore w:val="0"/>
              <w:widowControl w:val="0"/>
              <w:kinsoku/>
              <w:wordWrap/>
              <w:overflowPunct/>
              <w:topLinePunct w:val="0"/>
              <w:autoSpaceDE/>
              <w:autoSpaceDN/>
              <w:bidi w:val="0"/>
              <w:adjustRightInd w:val="0"/>
              <w:snapToGrid w:val="0"/>
              <w:spacing w:beforeLines="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3、噪声</w:t>
            </w:r>
          </w:p>
          <w:p>
            <w:pPr>
              <w:pStyle w:val="26"/>
              <w:keepNext w:val="0"/>
              <w:keepLines w:val="0"/>
              <w:pageBreakBefore w:val="0"/>
              <w:widowControl w:val="0"/>
              <w:kinsoku/>
              <w:wordWrap/>
              <w:overflowPunct/>
              <w:topLinePunct w:val="0"/>
              <w:autoSpaceDE/>
              <w:autoSpaceDN/>
              <w:bidi w:val="0"/>
              <w:adjustRightInd w:val="0"/>
              <w:snapToGrid w:val="0"/>
              <w:spacing w:beforeLines="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根据建设单位提供的年度检测报告，湖南华弘检测有限公司于2021年6月9日、2021年8月4日、2021年11月18日、2022年6月30日对工程厂界进行了监测，营运期厂界噪声结果见下表。</w:t>
            </w:r>
          </w:p>
          <w:p>
            <w:pPr>
              <w:pStyle w:val="26"/>
              <w:keepNext w:val="0"/>
              <w:keepLines w:val="0"/>
              <w:pageBreakBefore w:val="0"/>
              <w:widowControl w:val="0"/>
              <w:kinsoku/>
              <w:wordWrap/>
              <w:overflowPunct/>
              <w:topLinePunct w:val="0"/>
              <w:autoSpaceDE/>
              <w:autoSpaceDN/>
              <w:bidi w:val="0"/>
              <w:adjustRightInd w:val="0"/>
              <w:snapToGrid w:val="0"/>
              <w:spacing w:beforeLines="0" w:afterLines="0" w:line="360" w:lineRule="auto"/>
              <w:ind w:left="0" w:leftChars="0" w:right="0" w:rightChars="0" w:firstLine="422" w:firstLineChars="200"/>
              <w:jc w:val="center"/>
              <w:textAlignment w:val="auto"/>
              <w:outlineLvl w:val="9"/>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b/>
                <w:bCs/>
                <w:color w:val="auto"/>
                <w:spacing w:val="0"/>
                <w:w w:val="100"/>
                <w:position w:val="0"/>
                <w:sz w:val="21"/>
                <w:szCs w:val="21"/>
                <w:u w:val="none" w:color="auto"/>
                <w:lang w:val="en-US" w:eastAsia="zh-CN"/>
              </w:rPr>
              <w:t>表2-1</w:t>
            </w:r>
            <w:r>
              <w:rPr>
                <w:rFonts w:hint="default" w:cs="Times New Roman"/>
                <w:b/>
                <w:bCs/>
                <w:color w:val="auto"/>
                <w:spacing w:val="0"/>
                <w:w w:val="100"/>
                <w:position w:val="0"/>
                <w:sz w:val="21"/>
                <w:szCs w:val="21"/>
                <w:u w:val="none" w:color="auto"/>
                <w:lang w:val="en-US" w:eastAsia="zh-CN"/>
              </w:rPr>
              <w:t>6</w:t>
            </w:r>
            <w:r>
              <w:rPr>
                <w:rFonts w:hint="default" w:ascii="Times New Roman" w:hAnsi="Times New Roman" w:eastAsia="宋体" w:cs="Times New Roman"/>
                <w:b/>
                <w:bCs/>
                <w:color w:val="auto"/>
                <w:spacing w:val="0"/>
                <w:w w:val="100"/>
                <w:position w:val="0"/>
                <w:sz w:val="21"/>
                <w:szCs w:val="21"/>
                <w:u w:val="none" w:color="auto"/>
                <w:lang w:val="en-US" w:eastAsia="zh-CN"/>
              </w:rPr>
              <w:t xml:space="preserve">    厂界噪声监测结果  单位：Leq[dB(A)]</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autofit"/>
              <w:tblCellMar>
                <w:top w:w="0" w:type="dxa"/>
                <w:left w:w="0" w:type="dxa"/>
                <w:bottom w:w="0" w:type="dxa"/>
                <w:right w:w="0" w:type="dxa"/>
              </w:tblCellMar>
            </w:tblPr>
            <w:tblGrid>
              <w:gridCol w:w="1502"/>
              <w:gridCol w:w="1070"/>
              <w:gridCol w:w="814"/>
              <w:gridCol w:w="814"/>
              <w:gridCol w:w="814"/>
              <w:gridCol w:w="822"/>
              <w:gridCol w:w="811"/>
              <w:gridCol w:w="965"/>
              <w:gridCol w:w="763"/>
            </w:tblGrid>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623" w:hRule="atLeast"/>
              </w:trPr>
              <w:tc>
                <w:tcPr>
                  <w:tcW w:w="897" w:type="pct"/>
                  <w:vMerge w:val="restart"/>
                  <w:tcBorders>
                    <w:right w:val="single" w:color="000000" w:sz="4" w:space="0"/>
                  </w:tcBorders>
                  <w:vAlign w:val="center"/>
                </w:tcPr>
                <w:p>
                  <w:pPr>
                    <w:pStyle w:val="29"/>
                    <w:spacing w:before="157"/>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测点名称</w:t>
                  </w:r>
                </w:p>
              </w:tc>
              <w:tc>
                <w:tcPr>
                  <w:tcW w:w="639" w:type="pct"/>
                  <w:vMerge w:val="restart"/>
                  <w:tcBorders>
                    <w:left w:val="single" w:color="000000" w:sz="4" w:space="0"/>
                    <w:right w:val="single" w:color="000000" w:sz="4" w:space="0"/>
                  </w:tcBorders>
                  <w:vAlign w:val="center"/>
                </w:tcPr>
                <w:p>
                  <w:pPr>
                    <w:pStyle w:val="29"/>
                    <w:spacing w:before="157"/>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测试时间</w:t>
                  </w:r>
                </w:p>
              </w:tc>
              <w:tc>
                <w:tcPr>
                  <w:tcW w:w="1949" w:type="pct"/>
                  <w:gridSpan w:val="4"/>
                  <w:tcBorders>
                    <w:left w:val="single" w:color="000000" w:sz="4" w:space="0"/>
                    <w:bottom w:val="single" w:color="000000" w:sz="4" w:space="0"/>
                    <w:right w:val="single" w:color="000000" w:sz="4" w:space="0"/>
                  </w:tcBorders>
                  <w:vAlign w:val="center"/>
                </w:tcPr>
                <w:p>
                  <w:pPr>
                    <w:pStyle w:val="29"/>
                    <w:spacing w:before="3"/>
                    <w:ind w:left="0" w:leftChars="0" w:right="0" w:rightChars="0" w:firstLine="0" w:firstLineChars="0"/>
                    <w:jc w:val="center"/>
                    <w:rPr>
                      <w:rFonts w:hint="default" w:ascii="Times New Roman" w:hAnsi="Times New Roman" w:cs="Times New Roman"/>
                      <w:b/>
                      <w:color w:val="auto"/>
                      <w:sz w:val="21"/>
                      <w:szCs w:val="21"/>
                    </w:rPr>
                  </w:pPr>
                  <w:r>
                    <w:rPr>
                      <w:rFonts w:hint="default" w:ascii="Times New Roman" w:hAnsi="Times New Roman" w:eastAsia="宋体" w:cs="Times New Roman"/>
                      <w:b/>
                      <w:color w:val="auto"/>
                      <w:sz w:val="21"/>
                      <w:szCs w:val="21"/>
                    </w:rPr>
                    <w:t>测试结果（</w:t>
                  </w:r>
                  <w:r>
                    <w:rPr>
                      <w:rFonts w:hint="default" w:ascii="Times New Roman" w:hAnsi="Times New Roman" w:cs="Times New Roman"/>
                      <w:b/>
                      <w:color w:val="auto"/>
                      <w:sz w:val="21"/>
                      <w:szCs w:val="21"/>
                    </w:rPr>
                    <w:t>Leq</w:t>
                  </w:r>
                  <w:r>
                    <w:rPr>
                      <w:rFonts w:hint="default" w:ascii="Times New Roman" w:hAnsi="Times New Roman" w:eastAsia="宋体" w:cs="Times New Roman"/>
                      <w:b/>
                      <w:color w:val="auto"/>
                      <w:sz w:val="21"/>
                      <w:szCs w:val="21"/>
                    </w:rPr>
                    <w:t>〔</w:t>
                  </w:r>
                  <w:r>
                    <w:rPr>
                      <w:rFonts w:hint="default" w:ascii="Times New Roman" w:hAnsi="Times New Roman" w:cs="Times New Roman"/>
                      <w:b/>
                      <w:color w:val="auto"/>
                      <w:sz w:val="21"/>
                      <w:szCs w:val="21"/>
                    </w:rPr>
                    <w:t>dB</w:t>
                  </w:r>
                </w:p>
                <w:p>
                  <w:pPr>
                    <w:pStyle w:val="29"/>
                    <w:spacing w:before="2"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w:t>
                  </w:r>
                  <w:r>
                    <w:rPr>
                      <w:rFonts w:hint="default" w:ascii="Times New Roman" w:hAnsi="Times New Roman" w:cs="Times New Roman"/>
                      <w:b/>
                      <w:color w:val="auto"/>
                      <w:sz w:val="21"/>
                      <w:szCs w:val="21"/>
                    </w:rPr>
                    <w:t>A</w:t>
                  </w:r>
                  <w:r>
                    <w:rPr>
                      <w:rFonts w:hint="default" w:ascii="Times New Roman" w:hAnsi="Times New Roman" w:eastAsia="宋体" w:cs="Times New Roman"/>
                      <w:b/>
                      <w:color w:val="auto"/>
                      <w:sz w:val="21"/>
                      <w:szCs w:val="21"/>
                    </w:rPr>
                    <w:t>））</w:t>
                  </w:r>
                </w:p>
              </w:tc>
              <w:tc>
                <w:tcPr>
                  <w:tcW w:w="484" w:type="pct"/>
                  <w:vMerge w:val="restart"/>
                  <w:tcBorders>
                    <w:left w:val="single" w:color="000000" w:sz="4" w:space="0"/>
                    <w:right w:val="single" w:color="000000" w:sz="4" w:space="0"/>
                  </w:tcBorders>
                  <w:vAlign w:val="center"/>
                </w:tcPr>
                <w:p>
                  <w:pPr>
                    <w:pStyle w:val="29"/>
                    <w:spacing w:before="157"/>
                    <w:ind w:left="0" w:leftChars="0" w:right="0" w:rightChars="0" w:firstLine="0" w:firstLineChars="0"/>
                    <w:jc w:val="center"/>
                    <w:rPr>
                      <w:rFonts w:hint="default" w:ascii="Times New Roman" w:hAnsi="Times New Roman" w:eastAsia="宋体" w:cs="Times New Roman"/>
                      <w:b/>
                      <w:color w:val="auto"/>
                      <w:sz w:val="21"/>
                      <w:szCs w:val="21"/>
                      <w:lang w:val="en-US" w:eastAsia="zh-CN"/>
                    </w:rPr>
                  </w:pPr>
                  <w:r>
                    <w:rPr>
                      <w:rFonts w:hint="default" w:ascii="Times New Roman" w:hAnsi="Times New Roman" w:cs="Times New Roman"/>
                      <w:b/>
                      <w:color w:val="auto"/>
                      <w:sz w:val="21"/>
                      <w:szCs w:val="21"/>
                      <w:lang w:val="en-US" w:eastAsia="zh-CN"/>
                    </w:rPr>
                    <w:t>平均值</w:t>
                  </w:r>
                </w:p>
              </w:tc>
              <w:tc>
                <w:tcPr>
                  <w:tcW w:w="576" w:type="pct"/>
                  <w:vMerge w:val="restart"/>
                  <w:tcBorders>
                    <w:left w:val="single" w:color="000000" w:sz="4" w:space="0"/>
                    <w:right w:val="single" w:color="000000" w:sz="4" w:space="0"/>
                  </w:tcBorders>
                  <w:vAlign w:val="center"/>
                </w:tcPr>
                <w:p>
                  <w:pPr>
                    <w:pStyle w:val="29"/>
                    <w:spacing w:before="157"/>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参考限值</w:t>
                  </w:r>
                </w:p>
              </w:tc>
              <w:tc>
                <w:tcPr>
                  <w:tcW w:w="453" w:type="pct"/>
                  <w:vMerge w:val="restart"/>
                  <w:tcBorders>
                    <w:left w:val="single" w:color="000000" w:sz="4" w:space="0"/>
                  </w:tcBorders>
                  <w:vAlign w:val="center"/>
                </w:tcPr>
                <w:p>
                  <w:pPr>
                    <w:pStyle w:val="29"/>
                    <w:spacing w:before="1"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是否达标</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623" w:hRule="atLeast"/>
              </w:trPr>
              <w:tc>
                <w:tcPr>
                  <w:tcW w:w="897" w:type="pct"/>
                  <w:vMerge w:val="continue"/>
                  <w:tcBorders>
                    <w:bottom w:val="single" w:color="000000" w:sz="4" w:space="0"/>
                    <w:right w:val="single" w:color="000000" w:sz="4" w:space="0"/>
                  </w:tcBorders>
                  <w:vAlign w:val="center"/>
                </w:tcPr>
                <w:p>
                  <w:pPr>
                    <w:pStyle w:val="29"/>
                    <w:spacing w:before="157"/>
                    <w:ind w:left="0" w:leftChars="0" w:right="0" w:rightChars="0" w:firstLine="0" w:firstLineChars="0"/>
                    <w:jc w:val="center"/>
                    <w:rPr>
                      <w:rFonts w:hint="default" w:ascii="Times New Roman" w:hAnsi="Times New Roman" w:eastAsia="宋体" w:cs="Times New Roman"/>
                      <w:b/>
                      <w:color w:val="auto"/>
                      <w:sz w:val="21"/>
                      <w:szCs w:val="21"/>
                    </w:rPr>
                  </w:pPr>
                </w:p>
              </w:tc>
              <w:tc>
                <w:tcPr>
                  <w:tcW w:w="639" w:type="pct"/>
                  <w:vMerge w:val="continue"/>
                  <w:tcBorders>
                    <w:left w:val="single" w:color="000000" w:sz="4" w:space="0"/>
                    <w:bottom w:val="single" w:color="000000" w:sz="4" w:space="0"/>
                    <w:right w:val="single" w:color="000000" w:sz="4" w:space="0"/>
                  </w:tcBorders>
                  <w:vAlign w:val="center"/>
                </w:tcPr>
                <w:p>
                  <w:pPr>
                    <w:pStyle w:val="29"/>
                    <w:spacing w:before="157"/>
                    <w:ind w:left="0" w:leftChars="0" w:right="0" w:rightChars="0" w:firstLine="0" w:firstLineChars="0"/>
                    <w:jc w:val="center"/>
                    <w:rPr>
                      <w:rFonts w:hint="default" w:ascii="Times New Roman" w:hAnsi="Times New Roman" w:eastAsia="宋体" w:cs="Times New Roman"/>
                      <w:b/>
                      <w:color w:val="auto"/>
                      <w:sz w:val="21"/>
                      <w:szCs w:val="21"/>
                    </w:rPr>
                  </w:pPr>
                </w:p>
              </w:tc>
              <w:tc>
                <w:tcPr>
                  <w:tcW w:w="486" w:type="pct"/>
                  <w:tcBorders>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jc w:val="center"/>
                    <w:textAlignment w:val="auto"/>
                    <w:rPr>
                      <w:rFonts w:hint="default" w:ascii="Times New Roman" w:hAnsi="Times New Roman" w:eastAsia="宋体" w:cs="Times New Roman"/>
                      <w:b/>
                      <w:color w:val="auto"/>
                      <w:w w:val="95"/>
                      <w:kern w:val="0"/>
                      <w:sz w:val="21"/>
                      <w:szCs w:val="21"/>
                      <w:lang w:val="en-US" w:eastAsia="en-US" w:bidi="ar-SA"/>
                    </w:rPr>
                  </w:pPr>
                  <w:r>
                    <w:rPr>
                      <w:rFonts w:hint="default" w:ascii="Times New Roman" w:hAnsi="Times New Roman" w:cs="Times New Roman"/>
                      <w:b/>
                      <w:color w:val="auto"/>
                      <w:sz w:val="21"/>
                      <w:szCs w:val="21"/>
                      <w:lang w:val="en-US" w:eastAsia="zh-CN"/>
                    </w:rPr>
                    <w:t>2021年6月9号</w:t>
                  </w:r>
                </w:p>
              </w:tc>
              <w:tc>
                <w:tcPr>
                  <w:tcW w:w="486" w:type="pct"/>
                  <w:tcBorders>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jc w:val="center"/>
                    <w:textAlignment w:val="auto"/>
                    <w:rPr>
                      <w:rFonts w:hint="default" w:ascii="Times New Roman" w:hAnsi="Times New Roman" w:eastAsia="宋体" w:cs="Times New Roman"/>
                      <w:b/>
                      <w:color w:val="auto"/>
                      <w:w w:val="95"/>
                      <w:kern w:val="0"/>
                      <w:sz w:val="21"/>
                      <w:szCs w:val="21"/>
                      <w:lang w:val="en-US" w:eastAsia="en-US" w:bidi="ar-SA"/>
                    </w:rPr>
                  </w:pPr>
                  <w:r>
                    <w:rPr>
                      <w:rFonts w:hint="default" w:ascii="Times New Roman" w:hAnsi="Times New Roman" w:cs="Times New Roman"/>
                      <w:b/>
                      <w:color w:val="auto"/>
                      <w:sz w:val="21"/>
                      <w:szCs w:val="21"/>
                      <w:lang w:val="en-US" w:eastAsia="zh-CN"/>
                    </w:rPr>
                    <w:t>2021年8月4日</w:t>
                  </w:r>
                </w:p>
              </w:tc>
              <w:tc>
                <w:tcPr>
                  <w:tcW w:w="486" w:type="pct"/>
                  <w:tcBorders>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jc w:val="center"/>
                    <w:textAlignment w:val="auto"/>
                    <w:rPr>
                      <w:rFonts w:hint="default" w:ascii="Times New Roman" w:hAnsi="Times New Roman" w:eastAsia="宋体" w:cs="Times New Roman"/>
                      <w:b/>
                      <w:color w:val="auto"/>
                      <w:w w:val="95"/>
                      <w:kern w:val="0"/>
                      <w:sz w:val="21"/>
                      <w:szCs w:val="21"/>
                      <w:lang w:val="en-US" w:eastAsia="en-US" w:bidi="ar-SA"/>
                    </w:rPr>
                  </w:pPr>
                  <w:r>
                    <w:rPr>
                      <w:rFonts w:hint="default" w:ascii="Times New Roman" w:hAnsi="Times New Roman" w:cs="Times New Roman"/>
                      <w:b/>
                      <w:color w:val="auto"/>
                      <w:sz w:val="21"/>
                      <w:szCs w:val="21"/>
                      <w:lang w:val="en-US" w:eastAsia="zh-CN"/>
                    </w:rPr>
                    <w:t>2021年11月18日</w:t>
                  </w:r>
                </w:p>
              </w:tc>
              <w:tc>
                <w:tcPr>
                  <w:tcW w:w="489" w:type="pct"/>
                  <w:tcBorders>
                    <w:left w:val="single" w:color="000000" w:sz="4" w:space="0"/>
                    <w:bottom w:val="single" w:color="000000" w:sz="4" w:space="0"/>
                    <w:right w:val="single" w:color="000000" w:sz="4" w:space="0"/>
                  </w:tcBorders>
                  <w:vAlign w:val="center"/>
                </w:tcPr>
                <w:p>
                  <w:pPr>
                    <w:pStyle w:val="29"/>
                    <w:keepNext w:val="0"/>
                    <w:keepLines w:val="0"/>
                    <w:pageBreakBefore w:val="0"/>
                    <w:widowControl w:val="0"/>
                    <w:kinsoku/>
                    <w:wordWrap/>
                    <w:overflowPunct/>
                    <w:topLinePunct w:val="0"/>
                    <w:autoSpaceDE/>
                    <w:autoSpaceDN/>
                    <w:bidi w:val="0"/>
                    <w:adjustRightInd w:val="0"/>
                    <w:snapToGrid/>
                    <w:spacing w:before="0"/>
                    <w:ind w:left="0" w:leftChars="0" w:right="0" w:rightChars="0"/>
                    <w:jc w:val="center"/>
                    <w:textAlignment w:val="auto"/>
                    <w:rPr>
                      <w:rFonts w:hint="default" w:ascii="Times New Roman" w:hAnsi="Times New Roman" w:eastAsia="宋体" w:cs="Times New Roman"/>
                      <w:b/>
                      <w:color w:val="auto"/>
                      <w:w w:val="95"/>
                      <w:kern w:val="0"/>
                      <w:sz w:val="21"/>
                      <w:szCs w:val="21"/>
                      <w:lang w:val="en-US" w:eastAsia="en-US" w:bidi="ar-SA"/>
                    </w:rPr>
                  </w:pPr>
                  <w:r>
                    <w:rPr>
                      <w:rFonts w:hint="default" w:ascii="Times New Roman" w:hAnsi="Times New Roman" w:cs="Times New Roman"/>
                      <w:b/>
                      <w:color w:val="auto"/>
                      <w:sz w:val="21"/>
                      <w:szCs w:val="21"/>
                      <w:lang w:val="en-US" w:eastAsia="zh-CN"/>
                    </w:rPr>
                    <w:t>2022年6月30日</w:t>
                  </w:r>
                </w:p>
              </w:tc>
              <w:tc>
                <w:tcPr>
                  <w:tcW w:w="484" w:type="pct"/>
                  <w:vMerge w:val="continue"/>
                  <w:tcBorders>
                    <w:left w:val="single" w:color="000000" w:sz="4" w:space="0"/>
                    <w:bottom w:val="single" w:color="000000" w:sz="4" w:space="0"/>
                    <w:right w:val="single" w:color="000000" w:sz="4" w:space="0"/>
                  </w:tcBorders>
                  <w:vAlign w:val="center"/>
                </w:tcPr>
                <w:p>
                  <w:pPr>
                    <w:pStyle w:val="29"/>
                    <w:spacing w:before="157"/>
                    <w:ind w:left="0" w:leftChars="0" w:right="0" w:rightChars="0" w:firstLine="0" w:firstLineChars="0"/>
                    <w:jc w:val="center"/>
                    <w:rPr>
                      <w:rFonts w:hint="default" w:ascii="Times New Roman" w:hAnsi="Times New Roman" w:eastAsia="宋体" w:cs="Times New Roman"/>
                      <w:b/>
                      <w:color w:val="auto"/>
                      <w:sz w:val="21"/>
                      <w:szCs w:val="21"/>
                    </w:rPr>
                  </w:pPr>
                </w:p>
              </w:tc>
              <w:tc>
                <w:tcPr>
                  <w:tcW w:w="576" w:type="pct"/>
                  <w:vMerge w:val="continue"/>
                  <w:tcBorders>
                    <w:left w:val="single" w:color="000000" w:sz="4" w:space="0"/>
                    <w:bottom w:val="single" w:color="000000" w:sz="4" w:space="0"/>
                    <w:right w:val="single" w:color="000000" w:sz="4" w:space="0"/>
                  </w:tcBorders>
                  <w:vAlign w:val="center"/>
                </w:tcPr>
                <w:p>
                  <w:pPr>
                    <w:pStyle w:val="29"/>
                    <w:spacing w:before="157"/>
                    <w:ind w:left="0" w:leftChars="0" w:right="0" w:rightChars="0" w:firstLine="0" w:firstLineChars="0"/>
                    <w:jc w:val="center"/>
                    <w:rPr>
                      <w:rFonts w:hint="default" w:ascii="Times New Roman" w:hAnsi="Times New Roman" w:eastAsia="宋体" w:cs="Times New Roman"/>
                      <w:b/>
                      <w:color w:val="auto"/>
                      <w:sz w:val="21"/>
                      <w:szCs w:val="21"/>
                    </w:rPr>
                  </w:pPr>
                </w:p>
              </w:tc>
              <w:tc>
                <w:tcPr>
                  <w:tcW w:w="453" w:type="pct"/>
                  <w:vMerge w:val="continue"/>
                  <w:tcBorders>
                    <w:left w:val="single" w:color="000000" w:sz="4" w:space="0"/>
                    <w:bottom w:val="single" w:color="000000" w:sz="4" w:space="0"/>
                  </w:tcBorders>
                  <w:vAlign w:val="center"/>
                </w:tcPr>
                <w:p>
                  <w:pPr>
                    <w:pStyle w:val="29"/>
                    <w:spacing w:before="1" w:line="240" w:lineRule="auto"/>
                    <w:ind w:left="0" w:leftChars="0" w:right="0" w:rightChars="0" w:firstLine="0" w:firstLineChars="0"/>
                    <w:jc w:val="center"/>
                    <w:rPr>
                      <w:rFonts w:hint="default" w:ascii="Times New Roman" w:hAnsi="Times New Roman" w:eastAsia="宋体" w:cs="Times New Roman"/>
                      <w:b/>
                      <w:color w:val="auto"/>
                      <w:sz w:val="21"/>
                      <w:szCs w:val="21"/>
                    </w:rPr>
                  </w:pP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25" w:hRule="atLeast"/>
              </w:trPr>
              <w:tc>
                <w:tcPr>
                  <w:tcW w:w="897" w:type="pct"/>
                  <w:vMerge w:val="restart"/>
                  <w:tcBorders>
                    <w:top w:val="single" w:color="000000" w:sz="4" w:space="0"/>
                    <w:bottom w:val="single" w:color="000000" w:sz="4" w:space="0"/>
                    <w:right w:val="single" w:color="000000" w:sz="4" w:space="0"/>
                  </w:tcBorders>
                  <w:vAlign w:val="center"/>
                </w:tcPr>
                <w:p>
                  <w:pPr>
                    <w:pStyle w:val="29"/>
                    <w:spacing w:before="119"/>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 xml:space="preserve">厂界东侧外 </w:t>
                  </w:r>
                  <w:r>
                    <w:rPr>
                      <w:rFonts w:hint="default" w:ascii="Times New Roman" w:hAnsi="Times New Roman" w:cs="Times New Roman"/>
                      <w:color w:val="auto"/>
                      <w:sz w:val="21"/>
                      <w:szCs w:val="21"/>
                    </w:rPr>
                    <w:t>1m</w:t>
                  </w:r>
                </w:p>
                <w:p>
                  <w:pPr>
                    <w:pStyle w:val="29"/>
                    <w:spacing w:before="4"/>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▲N1</w:t>
                  </w:r>
                  <w:r>
                    <w:rPr>
                      <w:rFonts w:hint="default" w:ascii="Times New Roman" w:hAnsi="Times New Roman" w:eastAsia="宋体" w:cs="Times New Roman"/>
                      <w:color w:val="auto"/>
                      <w:sz w:val="21"/>
                      <w:szCs w:val="21"/>
                    </w:rPr>
                    <w:t>）</w:t>
                  </w:r>
                </w:p>
              </w:tc>
              <w:tc>
                <w:tcPr>
                  <w:tcW w:w="639" w:type="pct"/>
                  <w:tcBorders>
                    <w:top w:val="single" w:color="000000" w:sz="4" w:space="0"/>
                    <w:left w:val="single" w:color="000000" w:sz="4" w:space="0"/>
                    <w:bottom w:val="single" w:color="000000" w:sz="4" w:space="0"/>
                    <w:right w:val="single" w:color="000000" w:sz="4" w:space="0"/>
                  </w:tcBorders>
                  <w:vAlign w:val="center"/>
                </w:tcPr>
                <w:p>
                  <w:pPr>
                    <w:pStyle w:val="29"/>
                    <w:spacing w:before="56"/>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昼间</w:t>
                  </w:r>
                </w:p>
              </w:tc>
              <w:tc>
                <w:tcPr>
                  <w:tcW w:w="486" w:type="pct"/>
                  <w:tcBorders>
                    <w:top w:val="single" w:color="000000" w:sz="4" w:space="0"/>
                    <w:left w:val="single" w:color="000000" w:sz="4" w:space="0"/>
                    <w:right w:val="single" w:color="000000" w:sz="4" w:space="0"/>
                  </w:tcBorders>
                  <w:vAlign w:val="center"/>
                </w:tcPr>
                <w:p>
                  <w:pPr>
                    <w:pStyle w:val="29"/>
                    <w:spacing w:before="73"/>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57.7</w:t>
                  </w:r>
                </w:p>
              </w:tc>
              <w:tc>
                <w:tcPr>
                  <w:tcW w:w="486" w:type="pct"/>
                  <w:tcBorders>
                    <w:top w:val="single" w:color="000000" w:sz="4" w:space="0"/>
                    <w:left w:val="single" w:color="000000" w:sz="4" w:space="0"/>
                    <w:right w:val="single" w:color="000000" w:sz="4" w:space="0"/>
                  </w:tcBorders>
                  <w:vAlign w:val="center"/>
                </w:tcPr>
                <w:p>
                  <w:pPr>
                    <w:pStyle w:val="29"/>
                    <w:spacing w:before="73"/>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57.6</w:t>
                  </w:r>
                </w:p>
              </w:tc>
              <w:tc>
                <w:tcPr>
                  <w:tcW w:w="486" w:type="pct"/>
                  <w:tcBorders>
                    <w:top w:val="single" w:color="000000" w:sz="4" w:space="0"/>
                    <w:left w:val="single" w:color="000000" w:sz="4" w:space="0"/>
                    <w:right w:val="single" w:color="000000" w:sz="4" w:space="0"/>
                  </w:tcBorders>
                  <w:vAlign w:val="center"/>
                </w:tcPr>
                <w:p>
                  <w:pPr>
                    <w:pStyle w:val="29"/>
                    <w:spacing w:before="73"/>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58.8</w:t>
                  </w:r>
                </w:p>
              </w:tc>
              <w:tc>
                <w:tcPr>
                  <w:tcW w:w="489" w:type="pct"/>
                  <w:tcBorders>
                    <w:top w:val="single" w:color="000000" w:sz="4" w:space="0"/>
                    <w:left w:val="single" w:color="000000" w:sz="4" w:space="0"/>
                    <w:right w:val="single" w:color="000000" w:sz="4" w:space="0"/>
                  </w:tcBorders>
                  <w:vAlign w:val="center"/>
                </w:tcPr>
                <w:p>
                  <w:pPr>
                    <w:pStyle w:val="29"/>
                    <w:spacing w:before="72"/>
                    <w:ind w:left="0" w:leftChars="0" w:right="0" w:rightChars="0" w:firstLine="0" w:firstLineChars="0"/>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cs="Times New Roman"/>
                      <w:color w:val="auto"/>
                      <w:sz w:val="21"/>
                      <w:szCs w:val="21"/>
                    </w:rPr>
                    <w:t>58.2</w:t>
                  </w:r>
                </w:p>
              </w:tc>
              <w:tc>
                <w:tcPr>
                  <w:tcW w:w="484" w:type="pct"/>
                  <w:tcBorders>
                    <w:top w:val="single" w:color="000000" w:sz="4" w:space="0"/>
                    <w:left w:val="single" w:color="000000" w:sz="4" w:space="0"/>
                    <w:bottom w:val="single" w:color="000000" w:sz="4" w:space="0"/>
                    <w:right w:val="single" w:color="000000" w:sz="4" w:space="0"/>
                  </w:tcBorders>
                  <w:vAlign w:val="center"/>
                </w:tcPr>
                <w:p>
                  <w:pPr>
                    <w:pStyle w:val="29"/>
                    <w:spacing w:before="72"/>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58.1</w:t>
                  </w:r>
                </w:p>
              </w:tc>
              <w:tc>
                <w:tcPr>
                  <w:tcW w:w="576" w:type="pct"/>
                  <w:tcBorders>
                    <w:top w:val="single" w:color="000000" w:sz="4" w:space="0"/>
                    <w:left w:val="single" w:color="000000" w:sz="4" w:space="0"/>
                    <w:bottom w:val="single" w:color="000000" w:sz="4" w:space="0"/>
                    <w:right w:val="single" w:color="000000" w:sz="4" w:space="0"/>
                  </w:tcBorders>
                  <w:vAlign w:val="center"/>
                </w:tcPr>
                <w:p>
                  <w:pPr>
                    <w:pStyle w:val="29"/>
                    <w:spacing w:before="72"/>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w:t>
                  </w:r>
                </w:p>
              </w:tc>
              <w:tc>
                <w:tcPr>
                  <w:tcW w:w="453" w:type="pct"/>
                  <w:tcBorders>
                    <w:top w:val="single" w:color="000000" w:sz="4" w:space="0"/>
                    <w:left w:val="single" w:color="000000" w:sz="4" w:space="0"/>
                    <w:bottom w:val="single" w:color="000000" w:sz="4" w:space="0"/>
                  </w:tcBorders>
                  <w:vAlign w:val="center"/>
                </w:tcPr>
                <w:p>
                  <w:pPr>
                    <w:pStyle w:val="29"/>
                    <w:spacing w:before="56"/>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25" w:hRule="atLeast"/>
              </w:trPr>
              <w:tc>
                <w:tcPr>
                  <w:tcW w:w="897" w:type="pct"/>
                  <w:vMerge w:val="continue"/>
                  <w:tcBorders>
                    <w:top w:val="nil"/>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639" w:type="pct"/>
                  <w:tcBorders>
                    <w:top w:val="nil"/>
                    <w:left w:val="single" w:color="000000" w:sz="4" w:space="0"/>
                    <w:bottom w:val="single" w:color="000000" w:sz="4" w:space="0"/>
                    <w:right w:val="single" w:color="000000" w:sz="4" w:space="0"/>
                  </w:tcBorders>
                  <w:vAlign w:val="center"/>
                </w:tcPr>
                <w:p>
                  <w:pPr>
                    <w:pStyle w:val="29"/>
                    <w:spacing w:before="56"/>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夜间</w:t>
                  </w:r>
                </w:p>
              </w:tc>
              <w:tc>
                <w:tcPr>
                  <w:tcW w:w="486" w:type="pct"/>
                  <w:tcBorders>
                    <w:left w:val="single" w:color="000000" w:sz="4" w:space="0"/>
                    <w:right w:val="single" w:color="000000" w:sz="4" w:space="0"/>
                  </w:tcBorders>
                  <w:vAlign w:val="center"/>
                </w:tcPr>
                <w:p>
                  <w:pPr>
                    <w:pStyle w:val="29"/>
                    <w:spacing w:before="72"/>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43.8</w:t>
                  </w:r>
                </w:p>
              </w:tc>
              <w:tc>
                <w:tcPr>
                  <w:tcW w:w="486" w:type="pct"/>
                  <w:tcBorders>
                    <w:left w:val="single" w:color="000000" w:sz="4" w:space="0"/>
                    <w:right w:val="single" w:color="000000" w:sz="4" w:space="0"/>
                  </w:tcBorders>
                  <w:vAlign w:val="center"/>
                </w:tcPr>
                <w:p>
                  <w:pPr>
                    <w:pStyle w:val="29"/>
                    <w:spacing w:before="72"/>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47.1</w:t>
                  </w:r>
                </w:p>
              </w:tc>
              <w:tc>
                <w:tcPr>
                  <w:tcW w:w="486" w:type="pct"/>
                  <w:tcBorders>
                    <w:left w:val="single" w:color="000000" w:sz="4" w:space="0"/>
                    <w:right w:val="single" w:color="000000" w:sz="4" w:space="0"/>
                  </w:tcBorders>
                  <w:vAlign w:val="center"/>
                </w:tcPr>
                <w:p>
                  <w:pPr>
                    <w:pStyle w:val="29"/>
                    <w:spacing w:before="72"/>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48.7</w:t>
                  </w:r>
                </w:p>
              </w:tc>
              <w:tc>
                <w:tcPr>
                  <w:tcW w:w="489" w:type="pct"/>
                  <w:tcBorders>
                    <w:left w:val="single" w:color="000000" w:sz="4" w:space="0"/>
                    <w:right w:val="single" w:color="000000" w:sz="4" w:space="0"/>
                  </w:tcBorders>
                  <w:vAlign w:val="center"/>
                </w:tcPr>
                <w:p>
                  <w:pPr>
                    <w:pStyle w:val="29"/>
                    <w:spacing w:before="72"/>
                    <w:ind w:right="0" w:rightChars="0"/>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cs="Times New Roman"/>
                      <w:color w:val="auto"/>
                      <w:sz w:val="21"/>
                      <w:szCs w:val="21"/>
                    </w:rPr>
                    <w:t>48.4</w:t>
                  </w:r>
                </w:p>
              </w:tc>
              <w:tc>
                <w:tcPr>
                  <w:tcW w:w="484" w:type="pct"/>
                  <w:tcBorders>
                    <w:top w:val="single" w:color="000000" w:sz="4" w:space="0"/>
                    <w:left w:val="single" w:color="000000" w:sz="4" w:space="0"/>
                    <w:bottom w:val="single" w:color="000000" w:sz="4" w:space="0"/>
                    <w:right w:val="single" w:color="000000" w:sz="4" w:space="0"/>
                  </w:tcBorders>
                  <w:vAlign w:val="center"/>
                </w:tcPr>
                <w:p>
                  <w:pPr>
                    <w:pStyle w:val="29"/>
                    <w:spacing w:before="72"/>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47</w:t>
                  </w:r>
                </w:p>
              </w:tc>
              <w:tc>
                <w:tcPr>
                  <w:tcW w:w="576" w:type="pct"/>
                  <w:tcBorders>
                    <w:top w:val="single" w:color="000000" w:sz="4" w:space="0"/>
                    <w:left w:val="single" w:color="000000" w:sz="4" w:space="0"/>
                    <w:bottom w:val="single" w:color="000000" w:sz="4" w:space="0"/>
                    <w:right w:val="single" w:color="000000" w:sz="4" w:space="0"/>
                  </w:tcBorders>
                  <w:vAlign w:val="center"/>
                </w:tcPr>
                <w:p>
                  <w:pPr>
                    <w:pStyle w:val="29"/>
                    <w:spacing w:before="72"/>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55</w:t>
                  </w:r>
                </w:p>
              </w:tc>
              <w:tc>
                <w:tcPr>
                  <w:tcW w:w="453" w:type="pct"/>
                  <w:tcBorders>
                    <w:top w:val="single" w:color="000000" w:sz="4" w:space="0"/>
                    <w:left w:val="single" w:color="000000" w:sz="4" w:space="0"/>
                    <w:bottom w:val="single" w:color="000000" w:sz="4" w:space="0"/>
                  </w:tcBorders>
                  <w:vAlign w:val="center"/>
                </w:tcPr>
                <w:p>
                  <w:pPr>
                    <w:pStyle w:val="29"/>
                    <w:spacing w:before="56"/>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25" w:hRule="atLeast"/>
              </w:trPr>
              <w:tc>
                <w:tcPr>
                  <w:tcW w:w="897" w:type="pct"/>
                  <w:vMerge w:val="restart"/>
                  <w:tcBorders>
                    <w:top w:val="single" w:color="000000" w:sz="4" w:space="0"/>
                    <w:bottom w:val="single" w:color="000000" w:sz="4" w:space="0"/>
                    <w:right w:val="single" w:color="000000" w:sz="4" w:space="0"/>
                  </w:tcBorders>
                  <w:vAlign w:val="center"/>
                </w:tcPr>
                <w:p>
                  <w:pPr>
                    <w:pStyle w:val="29"/>
                    <w:spacing w:before="120"/>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 xml:space="preserve">厂界南侧外 </w:t>
                  </w:r>
                  <w:r>
                    <w:rPr>
                      <w:rFonts w:hint="default" w:ascii="Times New Roman" w:hAnsi="Times New Roman" w:cs="Times New Roman"/>
                      <w:color w:val="auto"/>
                      <w:sz w:val="21"/>
                      <w:szCs w:val="21"/>
                    </w:rPr>
                    <w:t>1m</w:t>
                  </w:r>
                </w:p>
                <w:p>
                  <w:pPr>
                    <w:pStyle w:val="29"/>
                    <w:spacing w:before="2"/>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▲N2</w:t>
                  </w:r>
                  <w:r>
                    <w:rPr>
                      <w:rFonts w:hint="default" w:ascii="Times New Roman" w:hAnsi="Times New Roman" w:eastAsia="宋体" w:cs="Times New Roman"/>
                      <w:color w:val="auto"/>
                      <w:sz w:val="21"/>
                      <w:szCs w:val="21"/>
                    </w:rPr>
                    <w:t>）</w:t>
                  </w:r>
                </w:p>
              </w:tc>
              <w:tc>
                <w:tcPr>
                  <w:tcW w:w="639" w:type="pct"/>
                  <w:tcBorders>
                    <w:top w:val="nil"/>
                    <w:left w:val="single" w:color="000000" w:sz="4" w:space="0"/>
                    <w:bottom w:val="single" w:color="000000" w:sz="4" w:space="0"/>
                    <w:right w:val="single" w:color="000000" w:sz="4" w:space="0"/>
                  </w:tcBorders>
                  <w:vAlign w:val="center"/>
                </w:tcPr>
                <w:p>
                  <w:pPr>
                    <w:pStyle w:val="29"/>
                    <w:spacing w:before="57"/>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昼间</w:t>
                  </w:r>
                </w:p>
              </w:tc>
              <w:tc>
                <w:tcPr>
                  <w:tcW w:w="486" w:type="pct"/>
                  <w:tcBorders>
                    <w:left w:val="single" w:color="000000" w:sz="4" w:space="0"/>
                    <w:right w:val="single" w:color="000000" w:sz="4" w:space="0"/>
                  </w:tcBorders>
                  <w:vAlign w:val="center"/>
                </w:tcPr>
                <w:p>
                  <w:pPr>
                    <w:pStyle w:val="29"/>
                    <w:spacing w:before="73"/>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57.9</w:t>
                  </w:r>
                </w:p>
              </w:tc>
              <w:tc>
                <w:tcPr>
                  <w:tcW w:w="486" w:type="pct"/>
                  <w:tcBorders>
                    <w:left w:val="single" w:color="000000" w:sz="4" w:space="0"/>
                    <w:right w:val="single" w:color="000000" w:sz="4" w:space="0"/>
                  </w:tcBorders>
                  <w:vAlign w:val="center"/>
                </w:tcPr>
                <w:p>
                  <w:pPr>
                    <w:pStyle w:val="29"/>
                    <w:spacing w:before="73"/>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56.6</w:t>
                  </w:r>
                </w:p>
              </w:tc>
              <w:tc>
                <w:tcPr>
                  <w:tcW w:w="486" w:type="pct"/>
                  <w:tcBorders>
                    <w:left w:val="single" w:color="000000" w:sz="4" w:space="0"/>
                    <w:right w:val="single" w:color="000000" w:sz="4" w:space="0"/>
                  </w:tcBorders>
                  <w:vAlign w:val="center"/>
                </w:tcPr>
                <w:p>
                  <w:pPr>
                    <w:pStyle w:val="29"/>
                    <w:spacing w:before="73"/>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57.3</w:t>
                  </w:r>
                </w:p>
              </w:tc>
              <w:tc>
                <w:tcPr>
                  <w:tcW w:w="489" w:type="pct"/>
                  <w:tcBorders>
                    <w:left w:val="single" w:color="000000" w:sz="4" w:space="0"/>
                    <w:right w:val="single" w:color="000000" w:sz="4" w:space="0"/>
                  </w:tcBorders>
                  <w:vAlign w:val="center"/>
                </w:tcPr>
                <w:p>
                  <w:pPr>
                    <w:pStyle w:val="29"/>
                    <w:spacing w:before="73"/>
                    <w:ind w:left="0" w:leftChars="0" w:right="0" w:rightChars="0" w:firstLine="0" w:firstLineChars="0"/>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cs="Times New Roman"/>
                      <w:color w:val="auto"/>
                      <w:sz w:val="21"/>
                      <w:szCs w:val="21"/>
                    </w:rPr>
                    <w:t>57.4</w:t>
                  </w:r>
                </w:p>
              </w:tc>
              <w:tc>
                <w:tcPr>
                  <w:tcW w:w="484"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57.3</w:t>
                  </w:r>
                </w:p>
              </w:tc>
              <w:tc>
                <w:tcPr>
                  <w:tcW w:w="576"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65</w:t>
                  </w:r>
                </w:p>
              </w:tc>
              <w:tc>
                <w:tcPr>
                  <w:tcW w:w="453" w:type="pct"/>
                  <w:tcBorders>
                    <w:top w:val="single" w:color="000000" w:sz="4" w:space="0"/>
                    <w:left w:val="single" w:color="000000" w:sz="4" w:space="0"/>
                    <w:bottom w:val="single" w:color="000000" w:sz="4" w:space="0"/>
                  </w:tcBorders>
                  <w:vAlign w:val="center"/>
                </w:tcPr>
                <w:p>
                  <w:pPr>
                    <w:pStyle w:val="29"/>
                    <w:spacing w:before="57"/>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25" w:hRule="atLeast"/>
              </w:trPr>
              <w:tc>
                <w:tcPr>
                  <w:tcW w:w="897" w:type="pct"/>
                  <w:vMerge w:val="continue"/>
                  <w:tcBorders>
                    <w:top w:val="nil"/>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639" w:type="pct"/>
                  <w:tcBorders>
                    <w:top w:val="nil"/>
                    <w:left w:val="single" w:color="000000" w:sz="4" w:space="0"/>
                    <w:bottom w:val="single" w:color="000000" w:sz="4" w:space="0"/>
                    <w:right w:val="single" w:color="000000" w:sz="4" w:space="0"/>
                  </w:tcBorders>
                  <w:vAlign w:val="center"/>
                </w:tcPr>
                <w:p>
                  <w:pPr>
                    <w:pStyle w:val="29"/>
                    <w:spacing w:before="57"/>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夜间</w:t>
                  </w:r>
                </w:p>
              </w:tc>
              <w:tc>
                <w:tcPr>
                  <w:tcW w:w="486" w:type="pct"/>
                  <w:tcBorders>
                    <w:left w:val="single" w:color="000000" w:sz="4" w:space="0"/>
                    <w:right w:val="single" w:color="000000" w:sz="4" w:space="0"/>
                  </w:tcBorders>
                  <w:vAlign w:val="center"/>
                </w:tcPr>
                <w:p>
                  <w:pPr>
                    <w:pStyle w:val="29"/>
                    <w:spacing w:before="73"/>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46.7</w:t>
                  </w:r>
                </w:p>
              </w:tc>
              <w:tc>
                <w:tcPr>
                  <w:tcW w:w="486" w:type="pct"/>
                  <w:tcBorders>
                    <w:left w:val="single" w:color="000000" w:sz="4" w:space="0"/>
                    <w:right w:val="single" w:color="000000" w:sz="4" w:space="0"/>
                  </w:tcBorders>
                  <w:vAlign w:val="center"/>
                </w:tcPr>
                <w:p>
                  <w:pPr>
                    <w:pStyle w:val="29"/>
                    <w:spacing w:before="73"/>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46.7</w:t>
                  </w:r>
                </w:p>
              </w:tc>
              <w:tc>
                <w:tcPr>
                  <w:tcW w:w="486" w:type="pct"/>
                  <w:tcBorders>
                    <w:left w:val="single" w:color="000000" w:sz="4" w:space="0"/>
                    <w:right w:val="single" w:color="000000" w:sz="4" w:space="0"/>
                  </w:tcBorders>
                  <w:vAlign w:val="center"/>
                </w:tcPr>
                <w:p>
                  <w:pPr>
                    <w:pStyle w:val="29"/>
                    <w:spacing w:before="73"/>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47.9</w:t>
                  </w:r>
                </w:p>
              </w:tc>
              <w:tc>
                <w:tcPr>
                  <w:tcW w:w="489" w:type="pct"/>
                  <w:tcBorders>
                    <w:left w:val="single" w:color="000000" w:sz="4" w:space="0"/>
                    <w:right w:val="single" w:color="000000" w:sz="4" w:space="0"/>
                  </w:tcBorders>
                  <w:vAlign w:val="center"/>
                </w:tcPr>
                <w:p>
                  <w:pPr>
                    <w:pStyle w:val="29"/>
                    <w:spacing w:before="73"/>
                    <w:ind w:right="0" w:rightChars="0"/>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cs="Times New Roman"/>
                      <w:color w:val="auto"/>
                      <w:sz w:val="21"/>
                      <w:szCs w:val="21"/>
                    </w:rPr>
                    <w:t>47.4</w:t>
                  </w:r>
                </w:p>
              </w:tc>
              <w:tc>
                <w:tcPr>
                  <w:tcW w:w="484"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47.2</w:t>
                  </w:r>
                </w:p>
              </w:tc>
              <w:tc>
                <w:tcPr>
                  <w:tcW w:w="576"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55</w:t>
                  </w:r>
                </w:p>
              </w:tc>
              <w:tc>
                <w:tcPr>
                  <w:tcW w:w="453" w:type="pct"/>
                  <w:tcBorders>
                    <w:top w:val="single" w:color="000000" w:sz="4" w:space="0"/>
                    <w:left w:val="single" w:color="000000" w:sz="4" w:space="0"/>
                    <w:bottom w:val="single" w:color="000000" w:sz="4" w:space="0"/>
                  </w:tcBorders>
                  <w:vAlign w:val="center"/>
                </w:tcPr>
                <w:p>
                  <w:pPr>
                    <w:pStyle w:val="29"/>
                    <w:spacing w:before="57"/>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25" w:hRule="atLeast"/>
              </w:trPr>
              <w:tc>
                <w:tcPr>
                  <w:tcW w:w="897" w:type="pct"/>
                  <w:vMerge w:val="restart"/>
                  <w:tcBorders>
                    <w:top w:val="single" w:color="000000" w:sz="4" w:space="0"/>
                    <w:bottom w:val="single" w:color="000000" w:sz="4" w:space="0"/>
                    <w:right w:val="single" w:color="000000" w:sz="4" w:space="0"/>
                  </w:tcBorders>
                  <w:vAlign w:val="center"/>
                </w:tcPr>
                <w:p>
                  <w:pPr>
                    <w:pStyle w:val="29"/>
                    <w:spacing w:before="119"/>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 xml:space="preserve">厂界西侧外 </w:t>
                  </w:r>
                  <w:r>
                    <w:rPr>
                      <w:rFonts w:hint="default" w:ascii="Times New Roman" w:hAnsi="Times New Roman" w:cs="Times New Roman"/>
                      <w:color w:val="auto"/>
                      <w:sz w:val="21"/>
                      <w:szCs w:val="21"/>
                    </w:rPr>
                    <w:t>1m</w:t>
                  </w:r>
                </w:p>
                <w:p>
                  <w:pPr>
                    <w:pStyle w:val="29"/>
                    <w:spacing w:before="4"/>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▲N3</w:t>
                  </w:r>
                  <w:r>
                    <w:rPr>
                      <w:rFonts w:hint="default" w:ascii="Times New Roman" w:hAnsi="Times New Roman" w:eastAsia="宋体" w:cs="Times New Roman"/>
                      <w:color w:val="auto"/>
                      <w:sz w:val="21"/>
                      <w:szCs w:val="21"/>
                    </w:rPr>
                    <w:t>）</w:t>
                  </w:r>
                </w:p>
              </w:tc>
              <w:tc>
                <w:tcPr>
                  <w:tcW w:w="639" w:type="pct"/>
                  <w:tcBorders>
                    <w:top w:val="nil"/>
                    <w:left w:val="single" w:color="000000" w:sz="4" w:space="0"/>
                    <w:bottom w:val="single" w:color="000000" w:sz="4" w:space="0"/>
                    <w:right w:val="single" w:color="000000" w:sz="4" w:space="0"/>
                  </w:tcBorders>
                  <w:vAlign w:val="center"/>
                </w:tcPr>
                <w:p>
                  <w:pPr>
                    <w:pStyle w:val="29"/>
                    <w:spacing w:before="56"/>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昼间</w:t>
                  </w:r>
                </w:p>
              </w:tc>
              <w:tc>
                <w:tcPr>
                  <w:tcW w:w="486" w:type="pct"/>
                  <w:tcBorders>
                    <w:left w:val="single" w:color="000000" w:sz="4" w:space="0"/>
                    <w:right w:val="single" w:color="000000" w:sz="4" w:space="0"/>
                  </w:tcBorders>
                  <w:vAlign w:val="center"/>
                </w:tcPr>
                <w:p>
                  <w:pPr>
                    <w:pStyle w:val="29"/>
                    <w:spacing w:before="72"/>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57.3</w:t>
                  </w:r>
                </w:p>
              </w:tc>
              <w:tc>
                <w:tcPr>
                  <w:tcW w:w="486" w:type="pct"/>
                  <w:tcBorders>
                    <w:left w:val="single" w:color="000000" w:sz="4" w:space="0"/>
                    <w:right w:val="single" w:color="000000" w:sz="4" w:space="0"/>
                  </w:tcBorders>
                  <w:vAlign w:val="center"/>
                </w:tcPr>
                <w:p>
                  <w:pPr>
                    <w:pStyle w:val="29"/>
                    <w:spacing w:before="72"/>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55.2</w:t>
                  </w:r>
                </w:p>
              </w:tc>
              <w:tc>
                <w:tcPr>
                  <w:tcW w:w="486" w:type="pct"/>
                  <w:tcBorders>
                    <w:left w:val="single" w:color="000000" w:sz="4" w:space="0"/>
                    <w:right w:val="single" w:color="000000" w:sz="4" w:space="0"/>
                  </w:tcBorders>
                  <w:vAlign w:val="center"/>
                </w:tcPr>
                <w:p>
                  <w:pPr>
                    <w:pStyle w:val="29"/>
                    <w:spacing w:before="72"/>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56.4</w:t>
                  </w:r>
                </w:p>
              </w:tc>
              <w:tc>
                <w:tcPr>
                  <w:tcW w:w="489" w:type="pct"/>
                  <w:tcBorders>
                    <w:left w:val="single" w:color="000000" w:sz="4" w:space="0"/>
                    <w:right w:val="single" w:color="000000" w:sz="4" w:space="0"/>
                  </w:tcBorders>
                  <w:vAlign w:val="center"/>
                </w:tcPr>
                <w:p>
                  <w:pPr>
                    <w:pStyle w:val="29"/>
                    <w:spacing w:before="72"/>
                    <w:ind w:left="0" w:leftChars="0" w:right="0" w:rightChars="0" w:firstLine="0" w:firstLineChars="0"/>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cs="Times New Roman"/>
                      <w:color w:val="auto"/>
                      <w:sz w:val="21"/>
                      <w:szCs w:val="21"/>
                    </w:rPr>
                    <w:t>56.4</w:t>
                  </w:r>
                </w:p>
              </w:tc>
              <w:tc>
                <w:tcPr>
                  <w:tcW w:w="484" w:type="pct"/>
                  <w:tcBorders>
                    <w:top w:val="single" w:color="000000" w:sz="4" w:space="0"/>
                    <w:left w:val="single" w:color="000000" w:sz="4" w:space="0"/>
                    <w:bottom w:val="single" w:color="000000" w:sz="4" w:space="0"/>
                    <w:right w:val="single" w:color="000000" w:sz="4" w:space="0"/>
                  </w:tcBorders>
                  <w:vAlign w:val="center"/>
                </w:tcPr>
                <w:p>
                  <w:pPr>
                    <w:pStyle w:val="29"/>
                    <w:spacing w:before="72"/>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56.3</w:t>
                  </w:r>
                </w:p>
              </w:tc>
              <w:tc>
                <w:tcPr>
                  <w:tcW w:w="576" w:type="pct"/>
                  <w:tcBorders>
                    <w:top w:val="single" w:color="000000" w:sz="4" w:space="0"/>
                    <w:left w:val="single" w:color="000000" w:sz="4" w:space="0"/>
                    <w:bottom w:val="single" w:color="000000" w:sz="4" w:space="0"/>
                    <w:right w:val="single" w:color="000000" w:sz="4" w:space="0"/>
                  </w:tcBorders>
                  <w:vAlign w:val="center"/>
                </w:tcPr>
                <w:p>
                  <w:pPr>
                    <w:pStyle w:val="29"/>
                    <w:spacing w:before="72"/>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65</w:t>
                  </w:r>
                </w:p>
              </w:tc>
              <w:tc>
                <w:tcPr>
                  <w:tcW w:w="453" w:type="pct"/>
                  <w:tcBorders>
                    <w:top w:val="single" w:color="000000" w:sz="4" w:space="0"/>
                    <w:left w:val="single" w:color="000000" w:sz="4" w:space="0"/>
                    <w:bottom w:val="single" w:color="000000" w:sz="4" w:space="0"/>
                  </w:tcBorders>
                  <w:vAlign w:val="center"/>
                </w:tcPr>
                <w:p>
                  <w:pPr>
                    <w:pStyle w:val="29"/>
                    <w:spacing w:before="56"/>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25" w:hRule="atLeast"/>
              </w:trPr>
              <w:tc>
                <w:tcPr>
                  <w:tcW w:w="897" w:type="pct"/>
                  <w:vMerge w:val="continue"/>
                  <w:tcBorders>
                    <w:top w:val="nil"/>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639" w:type="pct"/>
                  <w:tcBorders>
                    <w:top w:val="nil"/>
                    <w:left w:val="single" w:color="000000" w:sz="4" w:space="0"/>
                    <w:bottom w:val="single" w:color="000000" w:sz="4" w:space="0"/>
                    <w:right w:val="single" w:color="000000" w:sz="4" w:space="0"/>
                  </w:tcBorders>
                  <w:vAlign w:val="center"/>
                </w:tcPr>
                <w:p>
                  <w:pPr>
                    <w:pStyle w:val="29"/>
                    <w:spacing w:before="56"/>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夜间</w:t>
                  </w:r>
                </w:p>
              </w:tc>
              <w:tc>
                <w:tcPr>
                  <w:tcW w:w="486" w:type="pct"/>
                  <w:tcBorders>
                    <w:left w:val="single" w:color="000000" w:sz="4" w:space="0"/>
                    <w:right w:val="single" w:color="000000" w:sz="4" w:space="0"/>
                  </w:tcBorders>
                  <w:vAlign w:val="center"/>
                </w:tcPr>
                <w:p>
                  <w:pPr>
                    <w:pStyle w:val="29"/>
                    <w:spacing w:before="72"/>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47.6</w:t>
                  </w:r>
                </w:p>
              </w:tc>
              <w:tc>
                <w:tcPr>
                  <w:tcW w:w="486" w:type="pct"/>
                  <w:tcBorders>
                    <w:left w:val="single" w:color="000000" w:sz="4" w:space="0"/>
                    <w:right w:val="single" w:color="000000" w:sz="4" w:space="0"/>
                  </w:tcBorders>
                  <w:vAlign w:val="center"/>
                </w:tcPr>
                <w:p>
                  <w:pPr>
                    <w:pStyle w:val="29"/>
                    <w:spacing w:before="72"/>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47.7</w:t>
                  </w:r>
                </w:p>
              </w:tc>
              <w:tc>
                <w:tcPr>
                  <w:tcW w:w="486" w:type="pct"/>
                  <w:tcBorders>
                    <w:left w:val="single" w:color="000000" w:sz="4" w:space="0"/>
                    <w:right w:val="single" w:color="000000" w:sz="4" w:space="0"/>
                  </w:tcBorders>
                  <w:vAlign w:val="center"/>
                </w:tcPr>
                <w:p>
                  <w:pPr>
                    <w:pStyle w:val="29"/>
                    <w:spacing w:before="72"/>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46.5</w:t>
                  </w:r>
                </w:p>
              </w:tc>
              <w:tc>
                <w:tcPr>
                  <w:tcW w:w="489" w:type="pct"/>
                  <w:tcBorders>
                    <w:left w:val="single" w:color="000000" w:sz="4" w:space="0"/>
                    <w:right w:val="single" w:color="000000" w:sz="4" w:space="0"/>
                  </w:tcBorders>
                  <w:vAlign w:val="center"/>
                </w:tcPr>
                <w:p>
                  <w:pPr>
                    <w:pStyle w:val="29"/>
                    <w:spacing w:before="72"/>
                    <w:ind w:right="0" w:rightChars="0"/>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cs="Times New Roman"/>
                      <w:color w:val="auto"/>
                      <w:sz w:val="21"/>
                      <w:szCs w:val="21"/>
                    </w:rPr>
                    <w:t>46.7</w:t>
                  </w:r>
                </w:p>
              </w:tc>
              <w:tc>
                <w:tcPr>
                  <w:tcW w:w="484" w:type="pct"/>
                  <w:tcBorders>
                    <w:top w:val="single" w:color="000000" w:sz="4" w:space="0"/>
                    <w:left w:val="single" w:color="000000" w:sz="4" w:space="0"/>
                    <w:bottom w:val="single" w:color="000000" w:sz="4" w:space="0"/>
                    <w:right w:val="single" w:color="000000" w:sz="4" w:space="0"/>
                  </w:tcBorders>
                  <w:vAlign w:val="center"/>
                </w:tcPr>
                <w:p>
                  <w:pPr>
                    <w:pStyle w:val="29"/>
                    <w:spacing w:before="72"/>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47.1</w:t>
                  </w:r>
                </w:p>
              </w:tc>
              <w:tc>
                <w:tcPr>
                  <w:tcW w:w="576" w:type="pct"/>
                  <w:tcBorders>
                    <w:top w:val="single" w:color="000000" w:sz="4" w:space="0"/>
                    <w:left w:val="single" w:color="000000" w:sz="4" w:space="0"/>
                    <w:bottom w:val="single" w:color="000000" w:sz="4" w:space="0"/>
                    <w:right w:val="single" w:color="000000" w:sz="4" w:space="0"/>
                  </w:tcBorders>
                  <w:vAlign w:val="center"/>
                </w:tcPr>
                <w:p>
                  <w:pPr>
                    <w:pStyle w:val="29"/>
                    <w:spacing w:before="72"/>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55</w:t>
                  </w:r>
                </w:p>
              </w:tc>
              <w:tc>
                <w:tcPr>
                  <w:tcW w:w="453" w:type="pct"/>
                  <w:tcBorders>
                    <w:top w:val="single" w:color="000000" w:sz="4" w:space="0"/>
                    <w:left w:val="single" w:color="000000" w:sz="4" w:space="0"/>
                    <w:bottom w:val="single" w:color="000000" w:sz="4" w:space="0"/>
                  </w:tcBorders>
                  <w:vAlign w:val="center"/>
                </w:tcPr>
                <w:p>
                  <w:pPr>
                    <w:pStyle w:val="29"/>
                    <w:spacing w:before="56"/>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25" w:hRule="atLeast"/>
              </w:trPr>
              <w:tc>
                <w:tcPr>
                  <w:tcW w:w="897" w:type="pct"/>
                  <w:vMerge w:val="restart"/>
                  <w:tcBorders>
                    <w:top w:val="single" w:color="000000" w:sz="4" w:space="0"/>
                    <w:bottom w:val="single" w:color="000000" w:sz="4" w:space="0"/>
                    <w:right w:val="single" w:color="000000" w:sz="4" w:space="0"/>
                  </w:tcBorders>
                  <w:vAlign w:val="center"/>
                </w:tcPr>
                <w:p>
                  <w:pPr>
                    <w:pStyle w:val="29"/>
                    <w:spacing w:before="120"/>
                    <w:ind w:left="0" w:right="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 xml:space="preserve">厂界北侧外 </w:t>
                  </w:r>
                  <w:r>
                    <w:rPr>
                      <w:rFonts w:hint="default" w:ascii="Times New Roman" w:hAnsi="Times New Roman" w:cs="Times New Roman"/>
                      <w:color w:val="auto"/>
                      <w:sz w:val="21"/>
                      <w:szCs w:val="21"/>
                    </w:rPr>
                    <w:t>1m</w:t>
                  </w:r>
                </w:p>
                <w:p>
                  <w:pPr>
                    <w:pStyle w:val="29"/>
                    <w:spacing w:before="2"/>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▲N4</w:t>
                  </w:r>
                  <w:r>
                    <w:rPr>
                      <w:rFonts w:hint="default" w:ascii="Times New Roman" w:hAnsi="Times New Roman" w:eastAsia="宋体" w:cs="Times New Roman"/>
                      <w:color w:val="auto"/>
                      <w:sz w:val="21"/>
                      <w:szCs w:val="21"/>
                    </w:rPr>
                    <w:t>）</w:t>
                  </w:r>
                </w:p>
              </w:tc>
              <w:tc>
                <w:tcPr>
                  <w:tcW w:w="639" w:type="pct"/>
                  <w:tcBorders>
                    <w:top w:val="nil"/>
                    <w:left w:val="single" w:color="000000" w:sz="4" w:space="0"/>
                    <w:bottom w:val="single" w:color="000000" w:sz="4" w:space="0"/>
                    <w:right w:val="single" w:color="000000" w:sz="4" w:space="0"/>
                  </w:tcBorders>
                  <w:vAlign w:val="center"/>
                </w:tcPr>
                <w:p>
                  <w:pPr>
                    <w:pStyle w:val="29"/>
                    <w:spacing w:before="57"/>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昼间</w:t>
                  </w:r>
                </w:p>
              </w:tc>
              <w:tc>
                <w:tcPr>
                  <w:tcW w:w="486" w:type="pct"/>
                  <w:tcBorders>
                    <w:left w:val="single" w:color="000000" w:sz="4" w:space="0"/>
                    <w:right w:val="single" w:color="000000" w:sz="4" w:space="0"/>
                  </w:tcBorders>
                  <w:vAlign w:val="center"/>
                </w:tcPr>
                <w:p>
                  <w:pPr>
                    <w:pStyle w:val="29"/>
                    <w:spacing w:before="73"/>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55.5</w:t>
                  </w:r>
                </w:p>
              </w:tc>
              <w:tc>
                <w:tcPr>
                  <w:tcW w:w="486" w:type="pct"/>
                  <w:tcBorders>
                    <w:left w:val="single" w:color="000000" w:sz="4" w:space="0"/>
                    <w:right w:val="single" w:color="000000" w:sz="4" w:space="0"/>
                  </w:tcBorders>
                  <w:vAlign w:val="center"/>
                </w:tcPr>
                <w:p>
                  <w:pPr>
                    <w:pStyle w:val="29"/>
                    <w:spacing w:before="73"/>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56.0</w:t>
                  </w:r>
                </w:p>
              </w:tc>
              <w:tc>
                <w:tcPr>
                  <w:tcW w:w="486" w:type="pct"/>
                  <w:tcBorders>
                    <w:left w:val="single" w:color="000000" w:sz="4" w:space="0"/>
                    <w:right w:val="single" w:color="000000" w:sz="4" w:space="0"/>
                  </w:tcBorders>
                  <w:vAlign w:val="center"/>
                </w:tcPr>
                <w:p>
                  <w:pPr>
                    <w:pStyle w:val="29"/>
                    <w:spacing w:before="73"/>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58.5</w:t>
                  </w:r>
                </w:p>
              </w:tc>
              <w:tc>
                <w:tcPr>
                  <w:tcW w:w="489" w:type="pct"/>
                  <w:tcBorders>
                    <w:left w:val="single" w:color="000000" w:sz="4" w:space="0"/>
                    <w:right w:val="single" w:color="000000" w:sz="4" w:space="0"/>
                  </w:tcBorders>
                  <w:vAlign w:val="center"/>
                </w:tcPr>
                <w:p>
                  <w:pPr>
                    <w:pStyle w:val="29"/>
                    <w:spacing w:before="73"/>
                    <w:ind w:right="0" w:rightChars="0"/>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cs="Times New Roman"/>
                      <w:color w:val="auto"/>
                      <w:sz w:val="21"/>
                      <w:szCs w:val="21"/>
                    </w:rPr>
                    <w:t>59.0</w:t>
                  </w:r>
                </w:p>
              </w:tc>
              <w:tc>
                <w:tcPr>
                  <w:tcW w:w="484"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57.3</w:t>
                  </w:r>
                </w:p>
              </w:tc>
              <w:tc>
                <w:tcPr>
                  <w:tcW w:w="576"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w:t>
                  </w:r>
                </w:p>
              </w:tc>
              <w:tc>
                <w:tcPr>
                  <w:tcW w:w="453" w:type="pct"/>
                  <w:tcBorders>
                    <w:top w:val="single" w:color="000000" w:sz="4" w:space="0"/>
                    <w:left w:val="single" w:color="000000" w:sz="4" w:space="0"/>
                    <w:bottom w:val="single" w:color="000000" w:sz="4" w:space="0"/>
                  </w:tcBorders>
                  <w:vAlign w:val="center"/>
                </w:tcPr>
                <w:p>
                  <w:pPr>
                    <w:pStyle w:val="29"/>
                    <w:spacing w:before="57"/>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425" w:hRule="atLeast"/>
              </w:trPr>
              <w:tc>
                <w:tcPr>
                  <w:tcW w:w="897" w:type="pct"/>
                  <w:vMerge w:val="continue"/>
                  <w:tcBorders>
                    <w:top w:val="nil"/>
                    <w:bottom w:val="single" w:color="000000" w:sz="4" w:space="0"/>
                    <w:right w:val="single" w:color="000000" w:sz="4" w:space="0"/>
                  </w:tcBorders>
                  <w:vAlign w:val="center"/>
                </w:tcPr>
                <w:p>
                  <w:pPr>
                    <w:jc w:val="center"/>
                    <w:rPr>
                      <w:rFonts w:hint="default" w:ascii="Times New Roman" w:hAnsi="Times New Roman" w:cs="Times New Roman"/>
                      <w:color w:val="auto"/>
                      <w:sz w:val="21"/>
                      <w:szCs w:val="21"/>
                    </w:rPr>
                  </w:pPr>
                </w:p>
              </w:tc>
              <w:tc>
                <w:tcPr>
                  <w:tcW w:w="639" w:type="pct"/>
                  <w:tcBorders>
                    <w:top w:val="nil"/>
                    <w:left w:val="single" w:color="000000" w:sz="4" w:space="0"/>
                    <w:bottom w:val="single" w:color="000000" w:sz="4" w:space="0"/>
                    <w:right w:val="single" w:color="000000" w:sz="4" w:space="0"/>
                  </w:tcBorders>
                  <w:vAlign w:val="center"/>
                </w:tcPr>
                <w:p>
                  <w:pPr>
                    <w:pStyle w:val="29"/>
                    <w:spacing w:before="57"/>
                    <w:ind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夜间</w:t>
                  </w:r>
                </w:p>
              </w:tc>
              <w:tc>
                <w:tcPr>
                  <w:tcW w:w="486" w:type="pct"/>
                  <w:tcBorders>
                    <w:left w:val="single" w:color="000000" w:sz="4" w:space="0"/>
                    <w:bottom w:val="single" w:color="000000" w:sz="4" w:space="0"/>
                    <w:right w:val="single" w:color="000000" w:sz="4" w:space="0"/>
                  </w:tcBorders>
                  <w:vAlign w:val="center"/>
                </w:tcPr>
                <w:p>
                  <w:pPr>
                    <w:pStyle w:val="29"/>
                    <w:spacing w:before="73"/>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47.9</w:t>
                  </w:r>
                </w:p>
              </w:tc>
              <w:tc>
                <w:tcPr>
                  <w:tcW w:w="486" w:type="pct"/>
                  <w:tcBorders>
                    <w:left w:val="single" w:color="000000" w:sz="4" w:space="0"/>
                    <w:bottom w:val="single" w:color="000000" w:sz="4" w:space="0"/>
                    <w:right w:val="single" w:color="000000" w:sz="4" w:space="0"/>
                  </w:tcBorders>
                  <w:vAlign w:val="center"/>
                </w:tcPr>
                <w:p>
                  <w:pPr>
                    <w:pStyle w:val="29"/>
                    <w:spacing w:before="73"/>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47.4</w:t>
                  </w:r>
                </w:p>
              </w:tc>
              <w:tc>
                <w:tcPr>
                  <w:tcW w:w="486" w:type="pct"/>
                  <w:tcBorders>
                    <w:left w:val="single" w:color="000000" w:sz="4" w:space="0"/>
                    <w:bottom w:val="single" w:color="000000" w:sz="4" w:space="0"/>
                    <w:right w:val="single" w:color="000000" w:sz="4" w:space="0"/>
                  </w:tcBorders>
                  <w:vAlign w:val="center"/>
                </w:tcPr>
                <w:p>
                  <w:pPr>
                    <w:pStyle w:val="29"/>
                    <w:spacing w:before="73"/>
                    <w:ind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48.8</w:t>
                  </w:r>
                </w:p>
              </w:tc>
              <w:tc>
                <w:tcPr>
                  <w:tcW w:w="489" w:type="pct"/>
                  <w:tcBorders>
                    <w:left w:val="single" w:color="000000" w:sz="4" w:space="0"/>
                    <w:bottom w:val="single" w:color="000000" w:sz="4" w:space="0"/>
                    <w:right w:val="single" w:color="000000" w:sz="4" w:space="0"/>
                  </w:tcBorders>
                  <w:vAlign w:val="center"/>
                </w:tcPr>
                <w:p>
                  <w:pPr>
                    <w:pStyle w:val="29"/>
                    <w:spacing w:before="73"/>
                    <w:ind w:right="0" w:rightChars="0"/>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cs="Times New Roman"/>
                      <w:color w:val="auto"/>
                      <w:sz w:val="21"/>
                      <w:szCs w:val="21"/>
                    </w:rPr>
                    <w:t>48.5</w:t>
                  </w:r>
                </w:p>
              </w:tc>
              <w:tc>
                <w:tcPr>
                  <w:tcW w:w="484"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48.2</w:t>
                  </w:r>
                </w:p>
              </w:tc>
              <w:tc>
                <w:tcPr>
                  <w:tcW w:w="576" w:type="pct"/>
                  <w:tcBorders>
                    <w:top w:val="single" w:color="000000" w:sz="4" w:space="0"/>
                    <w:left w:val="single" w:color="000000" w:sz="4" w:space="0"/>
                    <w:bottom w:val="single" w:color="000000" w:sz="4" w:space="0"/>
                    <w:right w:val="single" w:color="000000" w:sz="4" w:space="0"/>
                  </w:tcBorders>
                  <w:vAlign w:val="center"/>
                </w:tcPr>
                <w:p>
                  <w:pPr>
                    <w:pStyle w:val="29"/>
                    <w:spacing w:before="73"/>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55</w:t>
                  </w:r>
                </w:p>
              </w:tc>
              <w:tc>
                <w:tcPr>
                  <w:tcW w:w="453" w:type="pct"/>
                  <w:tcBorders>
                    <w:top w:val="single" w:color="000000" w:sz="4" w:space="0"/>
                    <w:left w:val="single" w:color="000000" w:sz="4" w:space="0"/>
                    <w:bottom w:val="single" w:color="000000" w:sz="4" w:space="0"/>
                  </w:tcBorders>
                  <w:vAlign w:val="center"/>
                </w:tcPr>
                <w:p>
                  <w:pPr>
                    <w:pStyle w:val="29"/>
                    <w:spacing w:before="57"/>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1244" w:hRule="atLeast"/>
              </w:trPr>
              <w:tc>
                <w:tcPr>
                  <w:tcW w:w="897" w:type="pct"/>
                  <w:tcBorders>
                    <w:top w:val="single" w:color="000000" w:sz="4" w:space="0"/>
                    <w:right w:val="single" w:color="000000" w:sz="4" w:space="0"/>
                  </w:tcBorders>
                  <w:vAlign w:val="center"/>
                </w:tcPr>
                <w:p>
                  <w:pPr>
                    <w:pStyle w:val="29"/>
                    <w:spacing w:before="159"/>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备注</w:t>
                  </w:r>
                </w:p>
              </w:tc>
              <w:tc>
                <w:tcPr>
                  <w:tcW w:w="4102" w:type="pct"/>
                  <w:gridSpan w:val="8"/>
                  <w:tcBorders>
                    <w:top w:val="single" w:color="000000" w:sz="4" w:space="0"/>
                    <w:left w:val="single" w:color="000000" w:sz="4" w:space="0"/>
                  </w:tcBorders>
                  <w:vAlign w:val="center"/>
                </w:tcPr>
                <w:p>
                  <w:pPr>
                    <w:pStyle w:val="29"/>
                    <w:spacing w:before="5"/>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 xml:space="preserve">1 </w:t>
                  </w:r>
                  <w:r>
                    <w:rPr>
                      <w:rFonts w:hint="default" w:ascii="Times New Roman" w:hAnsi="Times New Roman" w:eastAsia="宋体" w:cs="Times New Roman"/>
                      <w:color w:val="auto"/>
                      <w:spacing w:val="-33"/>
                      <w:sz w:val="21"/>
                      <w:szCs w:val="21"/>
                    </w:rPr>
                    <w:t>、 参 考 限 值源 于 《 工 业 企业 厂 界 环 境 噪声 排 放 标 准 》</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GB12348-2008</w:t>
                  </w:r>
                  <w:r>
                    <w:rPr>
                      <w:rFonts w:hint="default" w:ascii="Times New Roman" w:hAnsi="Times New Roman" w:eastAsia="宋体" w:cs="Times New Roman"/>
                      <w:color w:val="auto"/>
                      <w:sz w:val="21"/>
                      <w:szCs w:val="21"/>
                    </w:rPr>
                    <w:t xml:space="preserve">）表 </w:t>
                  </w:r>
                  <w:r>
                    <w:rPr>
                      <w:rFonts w:hint="default" w:ascii="Times New Roman" w:hAnsi="Times New Roman" w:cs="Times New Roman"/>
                      <w:color w:val="auto"/>
                      <w:sz w:val="21"/>
                      <w:szCs w:val="21"/>
                    </w:rPr>
                    <w:t xml:space="preserve">1 </w:t>
                  </w:r>
                  <w:r>
                    <w:rPr>
                      <w:rFonts w:hint="default" w:ascii="Times New Roman" w:hAnsi="Times New Roman" w:eastAsia="宋体" w:cs="Times New Roman"/>
                      <w:color w:val="auto"/>
                      <w:sz w:val="21"/>
                      <w:szCs w:val="21"/>
                    </w:rPr>
                    <w:t xml:space="preserve">中 </w:t>
                  </w:r>
                  <w:r>
                    <w:rPr>
                      <w:rFonts w:hint="default" w:ascii="Times New Roman" w:hAnsi="Times New Roman" w:cs="Times New Roman"/>
                      <w:color w:val="auto"/>
                      <w:sz w:val="21"/>
                      <w:szCs w:val="21"/>
                    </w:rPr>
                    <w:t>3</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 xml:space="preserve">4 </w:t>
                  </w:r>
                  <w:r>
                    <w:rPr>
                      <w:rFonts w:hint="default" w:ascii="Times New Roman" w:hAnsi="Times New Roman" w:eastAsia="宋体" w:cs="Times New Roman"/>
                      <w:color w:val="auto"/>
                      <w:sz w:val="21"/>
                      <w:szCs w:val="21"/>
                    </w:rPr>
                    <w:t>类标准。</w:t>
                  </w:r>
                </w:p>
                <w:p>
                  <w:pPr>
                    <w:pStyle w:val="29"/>
                    <w:spacing w:before="5"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2</w:t>
                  </w:r>
                  <w:r>
                    <w:rPr>
                      <w:rFonts w:hint="default" w:ascii="Times New Roman" w:hAnsi="Times New Roman" w:eastAsia="宋体" w:cs="Times New Roman"/>
                      <w:color w:val="auto"/>
                      <w:sz w:val="21"/>
                      <w:szCs w:val="21"/>
                    </w:rPr>
                    <w:t xml:space="preserve">、夜间频发噪声的最大声级分别为 </w:t>
                  </w:r>
                  <w:r>
                    <w:rPr>
                      <w:rFonts w:hint="default" w:ascii="Times New Roman" w:hAnsi="Times New Roman" w:cs="Times New Roman"/>
                      <w:color w:val="auto"/>
                      <w:sz w:val="21"/>
                      <w:szCs w:val="21"/>
                    </w:rPr>
                    <w:t>58.3dB</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A</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56.8dB</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A</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63.0dB</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A</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62.5dB</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A</w:t>
                  </w:r>
                  <w:r>
                    <w:rPr>
                      <w:rFonts w:hint="default" w:ascii="Times New Roman" w:hAnsi="Times New Roman" w:eastAsia="宋体" w:cs="Times New Roman"/>
                      <w:color w:val="auto"/>
                      <w:sz w:val="21"/>
                      <w:szCs w:val="21"/>
                    </w:rPr>
                    <w:t xml:space="preserve">）未比限值高 </w:t>
                  </w:r>
                  <w:r>
                    <w:rPr>
                      <w:rFonts w:hint="default" w:ascii="Times New Roman" w:hAnsi="Times New Roman" w:cs="Times New Roman"/>
                      <w:color w:val="auto"/>
                      <w:sz w:val="21"/>
                      <w:szCs w:val="21"/>
                    </w:rPr>
                    <w:t>10dB</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A</w:t>
                  </w:r>
                  <w:r>
                    <w:rPr>
                      <w:rFonts w:hint="default" w:ascii="Times New Roman" w:hAnsi="Times New Roman" w:eastAsia="宋体" w:cs="Times New Roman"/>
                      <w:color w:val="auto"/>
                      <w:sz w:val="21"/>
                      <w:szCs w:val="21"/>
                    </w:rPr>
                    <w:t>），符合要求。</w:t>
                  </w:r>
                </w:p>
              </w:tc>
            </w:tr>
          </w:tbl>
          <w:p>
            <w:pPr>
              <w:pStyle w:val="26"/>
              <w:keepNext w:val="0"/>
              <w:pageBreakBefore w:val="0"/>
              <w:kinsoku/>
              <w:wordWrap/>
              <w:topLinePunct w:val="0"/>
              <w:bidi w:val="0"/>
              <w:adjustRightInd w:val="0"/>
              <w:snapToGrid w:val="0"/>
              <w:spacing w:beforeLines="0" w:afterLines="0"/>
              <w:ind w:left="0" w:leftChars="0" w:right="0" w:rightChars="0" w:firstLine="696" w:firstLineChars="300"/>
              <w:rPr>
                <w:rFonts w:hint="default"/>
                <w:color w:val="auto"/>
                <w:spacing w:val="-4"/>
                <w:sz w:val="24"/>
              </w:rPr>
            </w:pPr>
          </w:p>
          <w:p>
            <w:pPr>
              <w:pStyle w:val="26"/>
              <w:keepNext w:val="0"/>
              <w:pageBreakBefore w:val="0"/>
              <w:kinsoku/>
              <w:wordWrap/>
              <w:topLinePunct w:val="0"/>
              <w:bidi w:val="0"/>
              <w:adjustRightInd w:val="0"/>
              <w:snapToGrid w:val="0"/>
              <w:spacing w:beforeLines="0" w:afterLines="0"/>
              <w:ind w:left="0" w:leftChars="0" w:right="0" w:rightChars="0" w:firstLine="696" w:firstLineChars="300"/>
              <w:rPr>
                <w:rFonts w:hint="default"/>
                <w:color w:val="auto"/>
                <w:spacing w:val="-4"/>
                <w:sz w:val="24"/>
              </w:rPr>
            </w:pPr>
            <w:r>
              <w:rPr>
                <w:rFonts w:hint="default"/>
                <w:color w:val="auto"/>
                <w:spacing w:val="-4"/>
                <w:sz w:val="24"/>
              </w:rPr>
              <w:t>由表可知，现有工程各生产线运行时，厂界昼间和夜间的噪声值均能满足《工业企业厂界环境噪声排放标准》(GB12348-2008)中的3类标准要求。</w:t>
            </w:r>
          </w:p>
          <w:p>
            <w:pPr>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default" w:ascii="Times New Roman" w:hAnsi="Times New Roman" w:eastAsia="宋体" w:cs="Times New Roman"/>
                <w:b w:val="0"/>
                <w:bCs/>
                <w:color w:val="auto"/>
                <w:spacing w:val="0"/>
                <w:position w:val="0"/>
                <w:sz w:val="24"/>
                <w:szCs w:val="24"/>
                <w:u w:val="single" w:color="auto"/>
                <w:lang w:val="en-US" w:eastAsia="zh-CN"/>
              </w:rPr>
            </w:pPr>
            <w:r>
              <w:rPr>
                <w:rFonts w:hint="default" w:cs="Times New Roman"/>
                <w:b w:val="0"/>
                <w:bCs/>
                <w:color w:val="auto"/>
                <w:spacing w:val="0"/>
                <w:position w:val="0"/>
                <w:sz w:val="24"/>
                <w:szCs w:val="24"/>
                <w:u w:val="single" w:color="auto"/>
                <w:lang w:val="en-US" w:eastAsia="zh-CN"/>
              </w:rPr>
              <w:t>4</w:t>
            </w:r>
            <w:r>
              <w:rPr>
                <w:rFonts w:hint="default" w:ascii="Times New Roman" w:hAnsi="Times New Roman" w:eastAsia="宋体" w:cs="Times New Roman"/>
                <w:b w:val="0"/>
                <w:bCs/>
                <w:color w:val="auto"/>
                <w:spacing w:val="0"/>
                <w:position w:val="0"/>
                <w:sz w:val="24"/>
                <w:szCs w:val="24"/>
                <w:u w:val="single" w:color="auto"/>
                <w:lang w:val="en-US" w:eastAsia="zh-CN"/>
              </w:rPr>
              <w:t>、现有工程存在问题和以新带老措施</w:t>
            </w:r>
          </w:p>
          <w:p>
            <w:pPr>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default" w:ascii="Times New Roman" w:hAnsi="Times New Roman" w:eastAsia="宋体" w:cs="Times New Roman"/>
                <w:b w:val="0"/>
                <w:bCs/>
                <w:color w:val="auto"/>
                <w:spacing w:val="0"/>
                <w:position w:val="0"/>
                <w:sz w:val="24"/>
                <w:szCs w:val="24"/>
                <w:u w:val="single" w:color="auto"/>
                <w:lang w:val="en-US" w:eastAsia="zh-CN"/>
              </w:rPr>
            </w:pPr>
            <w:r>
              <w:rPr>
                <w:rFonts w:hint="default" w:ascii="Times New Roman" w:hAnsi="Times New Roman" w:eastAsia="宋体" w:cs="Times New Roman"/>
                <w:b w:val="0"/>
                <w:bCs/>
                <w:color w:val="auto"/>
                <w:spacing w:val="0"/>
                <w:position w:val="0"/>
                <w:sz w:val="24"/>
                <w:szCs w:val="24"/>
                <w:u w:val="single" w:color="auto"/>
                <w:lang w:val="en-US" w:eastAsia="zh-CN"/>
              </w:rPr>
              <w:t>（1）现有工程存在的环境问题：</w:t>
            </w:r>
          </w:p>
          <w:p>
            <w:pPr>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default" w:ascii="Times New Roman" w:hAnsi="Times New Roman" w:eastAsia="宋体" w:cs="Times New Roman"/>
                <w:b w:val="0"/>
                <w:bCs/>
                <w:color w:val="auto"/>
                <w:spacing w:val="0"/>
                <w:position w:val="0"/>
                <w:sz w:val="24"/>
                <w:szCs w:val="24"/>
                <w:u w:val="single" w:color="auto"/>
                <w:lang w:val="en-US" w:eastAsia="zh-CN"/>
              </w:rPr>
            </w:pPr>
            <w:r>
              <w:rPr>
                <w:rFonts w:hint="default" w:ascii="Times New Roman" w:hAnsi="Times New Roman" w:eastAsia="宋体" w:cs="Times New Roman"/>
                <w:b w:val="0"/>
                <w:bCs/>
                <w:color w:val="auto"/>
                <w:spacing w:val="0"/>
                <w:position w:val="0"/>
                <w:sz w:val="24"/>
                <w:szCs w:val="24"/>
                <w:u w:val="single" w:color="auto"/>
                <w:lang w:val="en-US" w:eastAsia="zh-CN"/>
              </w:rPr>
              <w:t>在对现场进行勘察后，发现现有工程存在如下问题：</w:t>
            </w:r>
          </w:p>
          <w:p>
            <w:pPr>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default" w:ascii="Times New Roman" w:hAnsi="Times New Roman" w:eastAsia="宋体" w:cs="Times New Roman"/>
                <w:b w:val="0"/>
                <w:bCs/>
                <w:color w:val="auto"/>
                <w:spacing w:val="0"/>
                <w:position w:val="0"/>
                <w:sz w:val="24"/>
                <w:szCs w:val="24"/>
                <w:u w:val="single" w:color="auto"/>
                <w:lang w:val="en-US" w:eastAsia="zh-CN"/>
              </w:rPr>
            </w:pPr>
            <w:r>
              <w:rPr>
                <w:rFonts w:hint="default" w:ascii="Times New Roman" w:hAnsi="Times New Roman" w:eastAsia="宋体" w:cs="Times New Roman"/>
                <w:b w:val="0"/>
                <w:bCs/>
                <w:color w:val="auto"/>
                <w:spacing w:val="0"/>
                <w:position w:val="0"/>
                <w:sz w:val="24"/>
                <w:szCs w:val="24"/>
                <w:u w:val="single" w:color="auto"/>
                <w:lang w:val="en-US" w:eastAsia="zh-CN"/>
              </w:rPr>
              <w:t>①</w:t>
            </w:r>
            <w:r>
              <w:rPr>
                <w:rFonts w:hint="default" w:cs="Times New Roman"/>
                <w:b w:val="0"/>
                <w:bCs/>
                <w:color w:val="auto"/>
                <w:spacing w:val="0"/>
                <w:position w:val="0"/>
                <w:sz w:val="24"/>
                <w:szCs w:val="24"/>
                <w:u w:val="single" w:color="auto"/>
                <w:lang w:val="en-US" w:eastAsia="zh-CN"/>
              </w:rPr>
              <w:t>润滑油仓库有少量滴漏浮油未及时清理；</w:t>
            </w:r>
          </w:p>
          <w:p>
            <w:pPr>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default" w:ascii="Times New Roman" w:hAnsi="Times New Roman" w:eastAsia="宋体" w:cs="Times New Roman"/>
                <w:b w:val="0"/>
                <w:bCs/>
                <w:color w:val="auto"/>
                <w:spacing w:val="0"/>
                <w:position w:val="0"/>
                <w:sz w:val="24"/>
                <w:szCs w:val="24"/>
                <w:u w:val="single" w:color="auto"/>
                <w:lang w:val="en-US" w:eastAsia="zh-CN"/>
              </w:rPr>
            </w:pPr>
            <w:r>
              <w:rPr>
                <w:rFonts w:hint="default" w:ascii="Times New Roman" w:hAnsi="Times New Roman" w:eastAsia="宋体" w:cs="Times New Roman"/>
                <w:b w:val="0"/>
                <w:bCs/>
                <w:color w:val="auto"/>
                <w:spacing w:val="0"/>
                <w:position w:val="0"/>
                <w:sz w:val="24"/>
                <w:szCs w:val="24"/>
                <w:u w:val="single" w:color="auto"/>
                <w:lang w:val="en-US" w:eastAsia="zh-CN"/>
              </w:rPr>
              <w:t>②</w:t>
            </w:r>
            <w:r>
              <w:rPr>
                <w:rFonts w:hint="default" w:cs="Times New Roman"/>
                <w:b w:val="0"/>
                <w:bCs/>
                <w:color w:val="auto"/>
                <w:spacing w:val="0"/>
                <w:position w:val="0"/>
                <w:sz w:val="24"/>
                <w:szCs w:val="24"/>
                <w:u w:val="single" w:color="auto"/>
                <w:lang w:val="en-US" w:eastAsia="zh-CN"/>
              </w:rPr>
              <w:t>1#危废仓库地面因顶棚漏雨产生少量物料渗出液；</w:t>
            </w:r>
          </w:p>
          <w:p>
            <w:pPr>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default" w:cs="Times New Roman"/>
                <w:b w:val="0"/>
                <w:bCs/>
                <w:color w:val="auto"/>
                <w:spacing w:val="0"/>
                <w:position w:val="0"/>
                <w:sz w:val="24"/>
                <w:szCs w:val="24"/>
                <w:u w:val="single" w:color="auto"/>
                <w:lang w:val="en-US" w:eastAsia="zh-CN"/>
              </w:rPr>
            </w:pPr>
            <w:r>
              <w:rPr>
                <w:rFonts w:hint="default" w:ascii="Times New Roman" w:hAnsi="Times New Roman" w:eastAsia="宋体" w:cs="Times New Roman"/>
                <w:b w:val="0"/>
                <w:bCs/>
                <w:color w:val="auto"/>
                <w:spacing w:val="0"/>
                <w:position w:val="0"/>
                <w:sz w:val="24"/>
                <w:szCs w:val="24"/>
                <w:u w:val="single" w:color="auto"/>
                <w:lang w:val="en-US" w:eastAsia="zh-CN"/>
              </w:rPr>
              <w:t>③</w:t>
            </w:r>
            <w:r>
              <w:rPr>
                <w:rFonts w:hint="default" w:cs="Times New Roman"/>
                <w:b w:val="0"/>
                <w:bCs/>
                <w:color w:val="auto"/>
                <w:spacing w:val="0"/>
                <w:position w:val="0"/>
                <w:sz w:val="24"/>
                <w:szCs w:val="24"/>
                <w:u w:val="single" w:color="auto"/>
                <w:lang w:val="en-US" w:eastAsia="zh-CN"/>
              </w:rPr>
              <w:t>二氧化锗车间制浆岗位危险废物标识牌支架断裂，需进行修复和更换;</w:t>
            </w:r>
          </w:p>
          <w:p>
            <w:pPr>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default" w:ascii="Times New Roman" w:hAnsi="Times New Roman" w:eastAsia="宋体" w:cs="Times New Roman"/>
                <w:b w:val="0"/>
                <w:bCs/>
                <w:color w:val="auto"/>
                <w:spacing w:val="0"/>
                <w:position w:val="0"/>
                <w:sz w:val="24"/>
                <w:szCs w:val="24"/>
                <w:u w:val="single" w:color="auto"/>
                <w:lang w:val="en-US" w:eastAsia="zh-CN"/>
              </w:rPr>
            </w:pPr>
            <w:r>
              <w:rPr>
                <w:rFonts w:hint="default" w:ascii="Times New Roman" w:hAnsi="Times New Roman" w:eastAsia="宋体" w:cs="Times New Roman"/>
                <w:b w:val="0"/>
                <w:bCs/>
                <w:color w:val="auto"/>
                <w:spacing w:val="0"/>
                <w:position w:val="0"/>
                <w:sz w:val="24"/>
                <w:szCs w:val="24"/>
                <w:u w:val="single" w:color="auto"/>
                <w:lang w:val="en-US" w:eastAsia="zh-CN"/>
              </w:rPr>
              <w:t>④</w:t>
            </w:r>
            <w:r>
              <w:rPr>
                <w:rFonts w:hint="default" w:cs="Times New Roman"/>
                <w:b w:val="0"/>
                <w:bCs/>
                <w:color w:val="auto"/>
                <w:spacing w:val="0"/>
                <w:position w:val="0"/>
                <w:sz w:val="24"/>
                <w:szCs w:val="24"/>
                <w:u w:val="single" w:color="auto"/>
                <w:lang w:val="en-US" w:eastAsia="zh-CN"/>
              </w:rPr>
              <w:t>危险废物包装储存库已满库。</w:t>
            </w:r>
          </w:p>
          <w:p>
            <w:pPr>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default" w:ascii="Times New Roman" w:hAnsi="Times New Roman" w:eastAsia="宋体" w:cs="Times New Roman"/>
                <w:b w:val="0"/>
                <w:bCs/>
                <w:color w:val="auto"/>
                <w:spacing w:val="0"/>
                <w:position w:val="0"/>
                <w:sz w:val="24"/>
                <w:szCs w:val="24"/>
                <w:u w:val="single" w:color="auto"/>
                <w:lang w:val="en-US" w:eastAsia="zh-CN"/>
              </w:rPr>
            </w:pPr>
            <w:r>
              <w:rPr>
                <w:rFonts w:hint="default" w:ascii="Times New Roman" w:hAnsi="Times New Roman" w:eastAsia="宋体" w:cs="Times New Roman"/>
                <w:b w:val="0"/>
                <w:bCs/>
                <w:color w:val="auto"/>
                <w:spacing w:val="0"/>
                <w:position w:val="0"/>
                <w:sz w:val="24"/>
                <w:szCs w:val="24"/>
                <w:u w:val="single" w:color="auto"/>
                <w:lang w:val="en-US" w:eastAsia="zh-CN"/>
              </w:rPr>
              <w:t>（2）以新带老措施：</w:t>
            </w:r>
          </w:p>
          <w:p>
            <w:pPr>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default" w:ascii="Times New Roman" w:hAnsi="Times New Roman" w:eastAsia="宋体" w:cs="Times New Roman"/>
                <w:b w:val="0"/>
                <w:bCs/>
                <w:color w:val="auto"/>
                <w:spacing w:val="0"/>
                <w:position w:val="0"/>
                <w:sz w:val="24"/>
                <w:szCs w:val="24"/>
                <w:u w:val="single" w:color="auto"/>
                <w:lang w:val="en-US" w:eastAsia="zh-CN"/>
              </w:rPr>
            </w:pPr>
            <w:r>
              <w:rPr>
                <w:rFonts w:hint="default" w:ascii="Times New Roman" w:hAnsi="Times New Roman" w:eastAsia="宋体" w:cs="Times New Roman"/>
                <w:b w:val="0"/>
                <w:bCs/>
                <w:color w:val="auto"/>
                <w:spacing w:val="0"/>
                <w:position w:val="0"/>
                <w:sz w:val="24"/>
                <w:szCs w:val="24"/>
                <w:u w:val="single" w:color="auto"/>
                <w:lang w:val="en-US" w:eastAsia="zh-CN"/>
              </w:rPr>
              <w:t>①润滑油仓库滴漏浮油</w:t>
            </w:r>
            <w:r>
              <w:rPr>
                <w:rFonts w:hint="default" w:cs="Times New Roman"/>
                <w:b w:val="0"/>
                <w:bCs/>
                <w:color w:val="auto"/>
                <w:spacing w:val="0"/>
                <w:position w:val="0"/>
                <w:sz w:val="24"/>
                <w:szCs w:val="24"/>
                <w:u w:val="single" w:color="auto"/>
                <w:lang w:val="en-US" w:eastAsia="zh-CN"/>
              </w:rPr>
              <w:t>尽快完成</w:t>
            </w:r>
            <w:r>
              <w:rPr>
                <w:rFonts w:hint="default" w:ascii="Times New Roman" w:hAnsi="Times New Roman" w:eastAsia="宋体" w:cs="Times New Roman"/>
                <w:b w:val="0"/>
                <w:bCs/>
                <w:color w:val="auto"/>
                <w:spacing w:val="0"/>
                <w:position w:val="0"/>
                <w:sz w:val="24"/>
                <w:szCs w:val="24"/>
                <w:u w:val="single" w:color="auto"/>
                <w:lang w:val="en-US" w:eastAsia="zh-CN"/>
              </w:rPr>
              <w:t>清理</w:t>
            </w:r>
            <w:r>
              <w:rPr>
                <w:rFonts w:hint="default" w:cs="Times New Roman"/>
                <w:b w:val="0"/>
                <w:bCs/>
                <w:color w:val="auto"/>
                <w:spacing w:val="0"/>
                <w:position w:val="0"/>
                <w:sz w:val="24"/>
                <w:szCs w:val="24"/>
                <w:u w:val="single" w:color="auto"/>
                <w:lang w:val="en-US" w:eastAsia="zh-CN"/>
              </w:rPr>
              <w:t>;</w:t>
            </w:r>
          </w:p>
          <w:p>
            <w:pPr>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default" w:ascii="Times New Roman" w:hAnsi="Times New Roman" w:eastAsia="宋体" w:cs="Times New Roman"/>
                <w:b w:val="0"/>
                <w:bCs/>
                <w:color w:val="auto"/>
                <w:spacing w:val="0"/>
                <w:position w:val="0"/>
                <w:sz w:val="24"/>
                <w:szCs w:val="24"/>
                <w:u w:val="single" w:color="auto"/>
                <w:lang w:val="en-US" w:eastAsia="zh-CN"/>
              </w:rPr>
            </w:pPr>
            <w:r>
              <w:rPr>
                <w:rFonts w:hint="default" w:ascii="Times New Roman" w:hAnsi="Times New Roman" w:eastAsia="宋体" w:cs="Times New Roman"/>
                <w:b w:val="0"/>
                <w:bCs/>
                <w:color w:val="auto"/>
                <w:spacing w:val="0"/>
                <w:position w:val="0"/>
                <w:sz w:val="24"/>
                <w:szCs w:val="24"/>
                <w:u w:val="single" w:color="auto"/>
                <w:lang w:val="en-US" w:eastAsia="zh-CN"/>
              </w:rPr>
              <w:t>②</w:t>
            </w:r>
            <w:r>
              <w:rPr>
                <w:rFonts w:hint="default" w:cs="Times New Roman"/>
                <w:b w:val="0"/>
                <w:bCs/>
                <w:color w:val="auto"/>
                <w:spacing w:val="0"/>
                <w:position w:val="0"/>
                <w:sz w:val="24"/>
                <w:szCs w:val="24"/>
                <w:u w:val="single" w:color="auto"/>
                <w:lang w:val="en-US" w:eastAsia="zh-CN"/>
              </w:rPr>
              <w:t>修复漏雨顶棚、物料渗出液及时清理至废水池;</w:t>
            </w:r>
          </w:p>
          <w:p>
            <w:pPr>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default" w:ascii="Times New Roman" w:hAnsi="Times New Roman" w:eastAsia="宋体" w:cs="Times New Roman"/>
                <w:b w:val="0"/>
                <w:bCs/>
                <w:color w:val="auto"/>
                <w:spacing w:val="0"/>
                <w:position w:val="0"/>
                <w:sz w:val="24"/>
                <w:szCs w:val="24"/>
                <w:u w:val="single" w:color="auto"/>
                <w:lang w:val="en-US" w:eastAsia="zh-CN"/>
              </w:rPr>
            </w:pPr>
            <w:r>
              <w:rPr>
                <w:rFonts w:hint="default" w:ascii="Times New Roman" w:hAnsi="Times New Roman" w:eastAsia="宋体" w:cs="Times New Roman"/>
                <w:b w:val="0"/>
                <w:bCs/>
                <w:color w:val="auto"/>
                <w:spacing w:val="0"/>
                <w:position w:val="0"/>
                <w:sz w:val="24"/>
                <w:szCs w:val="24"/>
                <w:u w:val="single" w:color="auto"/>
                <w:lang w:val="en-US" w:eastAsia="zh-CN"/>
              </w:rPr>
              <w:t>③</w:t>
            </w:r>
            <w:r>
              <w:rPr>
                <w:rFonts w:hint="default" w:cs="Times New Roman"/>
                <w:b w:val="0"/>
                <w:bCs/>
                <w:color w:val="auto"/>
                <w:spacing w:val="0"/>
                <w:position w:val="0"/>
                <w:sz w:val="24"/>
                <w:szCs w:val="24"/>
                <w:u w:val="single" w:color="auto"/>
                <w:lang w:val="en-US" w:eastAsia="zh-CN"/>
              </w:rPr>
              <w:t>尽快修复或更换危险废物标识牌断裂支架;</w:t>
            </w:r>
          </w:p>
          <w:p>
            <w:pPr>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default" w:ascii="Times New Roman" w:hAnsi="Times New Roman" w:eastAsia="宋体" w:cs="Times New Roman"/>
                <w:b w:val="0"/>
                <w:bCs/>
                <w:color w:val="auto"/>
                <w:spacing w:val="0"/>
                <w:position w:val="0"/>
                <w:sz w:val="24"/>
                <w:szCs w:val="24"/>
                <w:u w:val="single" w:color="auto"/>
                <w:lang w:val="en-US" w:eastAsia="zh-CN"/>
              </w:rPr>
            </w:pPr>
            <w:r>
              <w:rPr>
                <w:rFonts w:hint="default" w:ascii="Times New Roman" w:hAnsi="Times New Roman" w:eastAsia="宋体" w:cs="Times New Roman"/>
                <w:b w:val="0"/>
                <w:bCs/>
                <w:color w:val="auto"/>
                <w:spacing w:val="0"/>
                <w:position w:val="0"/>
                <w:sz w:val="24"/>
                <w:szCs w:val="24"/>
                <w:u w:val="single" w:color="auto"/>
                <w:lang w:val="en-US" w:eastAsia="zh-CN"/>
              </w:rPr>
              <w:t>④</w:t>
            </w:r>
            <w:r>
              <w:rPr>
                <w:rFonts w:hint="default"/>
                <w:bCs/>
                <w:color w:val="auto"/>
                <w:sz w:val="24"/>
                <w:u w:val="single" w:color="auto"/>
                <w:lang w:val="en-US" w:eastAsia="zh-CN"/>
              </w:rPr>
              <w:t>尽快清运危险废物包装袋</w:t>
            </w:r>
            <w:r>
              <w:rPr>
                <w:rFonts w:hint="default" w:ascii="Times New Roman" w:hAnsi="Times New Roman" w:eastAsia="宋体" w:cs="Times New Roman"/>
                <w:b w:val="0"/>
                <w:bCs/>
                <w:color w:val="auto"/>
                <w:spacing w:val="0"/>
                <w:position w:val="0"/>
                <w:sz w:val="24"/>
                <w:szCs w:val="24"/>
                <w:u w:val="single" w:color="auto"/>
                <w:lang w:val="en-US" w:eastAsia="zh-CN"/>
              </w:rPr>
              <w:t>。</w:t>
            </w:r>
          </w:p>
          <w:p>
            <w:pPr>
              <w:pStyle w:val="2"/>
              <w:snapToGrid w:val="0"/>
              <w:spacing w:beforeLines="0" w:afterLines="0"/>
              <w:rPr>
                <w:rFonts w:hint="default" w:ascii="Times New Roman" w:hAnsi="Times New Roman" w:eastAsia="宋体" w:cs="Times New Roman"/>
                <w:bCs/>
                <w:color w:val="FF0000"/>
                <w:szCs w:val="21"/>
                <w:u w:val="none" w:color="auto"/>
              </w:rPr>
            </w:pPr>
          </w:p>
        </w:tc>
      </w:tr>
    </w:tbl>
    <w:p>
      <w:pPr>
        <w:pStyle w:val="15"/>
        <w:jc w:val="center"/>
        <w:rPr>
          <w:rFonts w:hint="default" w:ascii="Times New Roman" w:hAnsi="Times New Roman" w:eastAsia="黑体" w:cs="Times New Roman"/>
          <w:snapToGrid w:val="0"/>
          <w:color w:val="FF0000"/>
          <w:sz w:val="36"/>
          <w:szCs w:val="36"/>
          <w:u w:val="none" w:color="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15"/>
        <w:jc w:val="center"/>
        <w:outlineLvl w:val="0"/>
        <w:rPr>
          <w:rFonts w:hint="default" w:ascii="Times New Roman" w:hAnsi="Times New Roman" w:eastAsia="黑体" w:cs="Times New Roman"/>
          <w:snapToGrid w:val="0"/>
          <w:color w:val="auto"/>
          <w:sz w:val="30"/>
          <w:szCs w:val="30"/>
          <w:u w:val="none" w:color="auto"/>
        </w:rPr>
      </w:pPr>
      <w:bookmarkStart w:id="51" w:name="_Toc12993"/>
      <w:bookmarkStart w:id="52" w:name="_Toc26327"/>
      <w:r>
        <w:rPr>
          <w:rFonts w:hint="default" w:ascii="Times New Roman" w:hAnsi="Times New Roman" w:eastAsia="黑体" w:cs="Times New Roman"/>
          <w:snapToGrid w:val="0"/>
          <w:color w:val="auto"/>
          <w:sz w:val="30"/>
          <w:szCs w:val="30"/>
          <w:u w:val="none" w:color="auto"/>
        </w:rPr>
        <w:t>三、区域环境质量现状、环境保护目标及评价标准</w:t>
      </w:r>
      <w:bookmarkEnd w:id="51"/>
      <w:bookmarkEnd w:id="52"/>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3"/>
        <w:gridCol w:w="856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423" w:type="dxa"/>
            <w:tcBorders>
              <w:tl2br w:val="nil"/>
              <w:tr2bl w:val="nil"/>
            </w:tcBorders>
            <w:noWrap w:val="0"/>
            <w:vAlign w:val="center"/>
          </w:tcPr>
          <w:p>
            <w:pPr>
              <w:adjustRightInd w:val="0"/>
              <w:snapToGrid w:val="0"/>
              <w:jc w:val="center"/>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kern w:val="0"/>
                <w:sz w:val="24"/>
                <w:szCs w:val="24"/>
                <w:u w:val="none" w:color="auto"/>
              </w:rPr>
              <w:t>区域</w:t>
            </w:r>
          </w:p>
          <w:p>
            <w:pPr>
              <w:adjustRightInd w:val="0"/>
              <w:snapToGrid w:val="0"/>
              <w:jc w:val="center"/>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kern w:val="0"/>
                <w:sz w:val="24"/>
                <w:szCs w:val="24"/>
                <w:u w:val="none" w:color="auto"/>
              </w:rPr>
              <w:t>环境</w:t>
            </w:r>
          </w:p>
          <w:p>
            <w:pPr>
              <w:adjustRightInd w:val="0"/>
              <w:snapToGrid w:val="0"/>
              <w:jc w:val="center"/>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kern w:val="0"/>
                <w:sz w:val="24"/>
                <w:szCs w:val="24"/>
                <w:u w:val="none" w:color="auto"/>
              </w:rPr>
              <w:t>质量</w:t>
            </w:r>
          </w:p>
          <w:p>
            <w:pPr>
              <w:adjustRightInd w:val="0"/>
              <w:snapToGrid w:val="0"/>
              <w:jc w:val="center"/>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kern w:val="0"/>
                <w:sz w:val="24"/>
                <w:szCs w:val="24"/>
                <w:u w:val="none" w:color="auto"/>
              </w:rPr>
              <w:t>现状</w:t>
            </w:r>
          </w:p>
        </w:tc>
        <w:tc>
          <w:tcPr>
            <w:tcW w:w="85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kern w:val="0"/>
                <w:sz w:val="24"/>
                <w:u w:val="none" w:color="auto"/>
                <w:lang w:val="en-US" w:eastAsia="zh-CN"/>
              </w:rPr>
            </w:pPr>
            <w:r>
              <w:rPr>
                <w:rFonts w:hint="default" w:ascii="Times New Roman" w:hAnsi="Times New Roman" w:eastAsia="宋体" w:cs="Times New Roman"/>
                <w:b/>
                <w:bCs/>
                <w:color w:val="auto"/>
                <w:kern w:val="0"/>
                <w:sz w:val="24"/>
                <w:u w:val="none" w:color="auto"/>
                <w:lang w:val="en-US" w:eastAsia="zh-CN"/>
              </w:rPr>
              <w:t>1、环境空气质量现状</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kern w:val="0"/>
                <w:sz w:val="24"/>
                <w:u w:val="none" w:color="auto"/>
              </w:rPr>
            </w:pPr>
            <w:r>
              <w:rPr>
                <w:rFonts w:hint="default" w:ascii="Times New Roman" w:hAnsi="Times New Roman" w:eastAsia="宋体" w:cs="Times New Roman"/>
                <w:color w:val="auto"/>
                <w:kern w:val="0"/>
                <w:sz w:val="24"/>
                <w:u w:val="none" w:color="auto"/>
              </w:rPr>
              <w:t>根据衡阳市监测站《关于20</w:t>
            </w:r>
            <w:r>
              <w:rPr>
                <w:rFonts w:hint="default" w:ascii="Times New Roman" w:hAnsi="Times New Roman" w:eastAsia="宋体" w:cs="Times New Roman"/>
                <w:color w:val="auto"/>
                <w:kern w:val="0"/>
                <w:sz w:val="24"/>
                <w:u w:val="none" w:color="auto"/>
                <w:lang w:val="en-US" w:eastAsia="zh-CN"/>
              </w:rPr>
              <w:t>2</w:t>
            </w:r>
            <w:r>
              <w:rPr>
                <w:rFonts w:hint="default" w:cs="Times New Roman"/>
                <w:color w:val="auto"/>
                <w:kern w:val="0"/>
                <w:sz w:val="24"/>
                <w:u w:val="none" w:color="auto"/>
                <w:lang w:val="en-US" w:eastAsia="zh-CN"/>
              </w:rPr>
              <w:t>1</w:t>
            </w:r>
            <w:r>
              <w:rPr>
                <w:rFonts w:hint="default" w:ascii="Times New Roman" w:hAnsi="Times New Roman" w:eastAsia="宋体" w:cs="Times New Roman"/>
                <w:color w:val="auto"/>
                <w:kern w:val="0"/>
                <w:sz w:val="24"/>
                <w:u w:val="none" w:color="auto"/>
              </w:rPr>
              <w:t>年12月份及1~12月份全市环境质量状况的通报》</w:t>
            </w:r>
            <w:r>
              <w:rPr>
                <w:rFonts w:hint="default" w:ascii="Times New Roman" w:hAnsi="Times New Roman" w:eastAsia="宋体" w:cs="Times New Roman"/>
                <w:color w:val="auto"/>
                <w:kern w:val="0"/>
                <w:sz w:val="24"/>
                <w:u w:val="none" w:color="auto"/>
                <w:lang w:eastAsia="zh-CN"/>
              </w:rPr>
              <w:t>，</w:t>
            </w:r>
            <w:r>
              <w:rPr>
                <w:rFonts w:hint="default" w:ascii="Times New Roman" w:hAnsi="Times New Roman" w:eastAsia="宋体" w:cs="Times New Roman"/>
                <w:color w:val="auto"/>
                <w:kern w:val="0"/>
                <w:sz w:val="24"/>
                <w:u w:val="none" w:color="auto"/>
                <w:lang w:val="en-US" w:eastAsia="zh-CN"/>
              </w:rPr>
              <w:t>松木经开区</w:t>
            </w:r>
            <w:r>
              <w:rPr>
                <w:rFonts w:hint="default" w:ascii="Times New Roman" w:hAnsi="Times New Roman" w:eastAsia="宋体" w:cs="Times New Roman"/>
                <w:color w:val="auto"/>
                <w:kern w:val="0"/>
                <w:sz w:val="24"/>
                <w:u w:val="none" w:color="auto"/>
              </w:rPr>
              <w:t>二氧化硫和二氧化氮年平均质量浓度、一氧化碳年评价浓度（第95百分位数）、臭氧年评价浓度（第90百分位数）</w:t>
            </w:r>
            <w:r>
              <w:rPr>
                <w:rFonts w:hint="default" w:ascii="Times New Roman" w:hAnsi="Times New Roman" w:eastAsia="宋体" w:cs="Times New Roman"/>
                <w:color w:val="auto"/>
                <w:kern w:val="0"/>
                <w:sz w:val="24"/>
                <w:u w:val="none" w:color="auto"/>
                <w:lang w:val="en-US" w:eastAsia="zh-CN"/>
              </w:rPr>
              <w:t>和</w:t>
            </w:r>
            <w:r>
              <w:rPr>
                <w:rFonts w:hint="default" w:ascii="Times New Roman" w:hAnsi="Times New Roman" w:eastAsia="宋体" w:cs="Times New Roman"/>
                <w:color w:val="auto"/>
                <w:kern w:val="0"/>
                <w:sz w:val="24"/>
                <w:u w:val="none" w:color="auto"/>
              </w:rPr>
              <w:t>可吸入颗粒物（PM</w:t>
            </w:r>
            <w:r>
              <w:rPr>
                <w:rFonts w:hint="default" w:ascii="Times New Roman" w:hAnsi="Times New Roman" w:eastAsia="宋体" w:cs="Times New Roman"/>
                <w:color w:val="auto"/>
                <w:kern w:val="0"/>
                <w:sz w:val="24"/>
                <w:u w:val="none" w:color="auto"/>
                <w:vertAlign w:val="subscript"/>
              </w:rPr>
              <w:t>10</w:t>
            </w:r>
            <w:r>
              <w:rPr>
                <w:rFonts w:hint="default" w:ascii="Times New Roman" w:hAnsi="Times New Roman" w:eastAsia="宋体" w:cs="Times New Roman"/>
                <w:color w:val="auto"/>
                <w:kern w:val="0"/>
                <w:sz w:val="24"/>
                <w:u w:val="none" w:color="auto"/>
              </w:rPr>
              <w:t>）</w:t>
            </w:r>
            <w:r>
              <w:rPr>
                <w:rFonts w:hint="default" w:cs="Times New Roman"/>
                <w:color w:val="auto"/>
                <w:kern w:val="0"/>
                <w:sz w:val="24"/>
                <w:u w:val="none" w:color="auto"/>
                <w:lang w:val="en-US" w:eastAsia="zh-CN"/>
              </w:rPr>
              <w:t>均</w:t>
            </w:r>
            <w:r>
              <w:rPr>
                <w:rFonts w:hint="default" w:ascii="Times New Roman" w:hAnsi="Times New Roman" w:eastAsia="宋体" w:cs="Times New Roman"/>
                <w:color w:val="auto"/>
                <w:kern w:val="0"/>
                <w:sz w:val="24"/>
                <w:u w:val="none" w:color="auto"/>
              </w:rPr>
              <w:t>达到《环境空气质量标准》（GB3095-2012）</w:t>
            </w:r>
            <w:r>
              <w:rPr>
                <w:rFonts w:hint="default" w:ascii="Times New Roman" w:hAnsi="Times New Roman" w:eastAsia="宋体" w:cs="Times New Roman"/>
                <w:color w:val="auto"/>
                <w:kern w:val="0"/>
                <w:sz w:val="24"/>
                <w:u w:val="none" w:color="auto"/>
                <w:lang w:val="en-US" w:eastAsia="zh-CN"/>
              </w:rPr>
              <w:t>及其修改单</w:t>
            </w:r>
            <w:r>
              <w:rPr>
                <w:rFonts w:hint="default" w:ascii="Times New Roman" w:hAnsi="Times New Roman" w:eastAsia="宋体" w:cs="Times New Roman"/>
                <w:color w:val="auto"/>
                <w:kern w:val="0"/>
                <w:sz w:val="24"/>
                <w:u w:val="none" w:color="auto"/>
              </w:rPr>
              <w:t>二级标准</w:t>
            </w:r>
            <w:r>
              <w:rPr>
                <w:rFonts w:hint="default" w:ascii="Times New Roman" w:hAnsi="Times New Roman" w:eastAsia="宋体" w:cs="Times New Roman"/>
                <w:color w:val="auto"/>
                <w:kern w:val="0"/>
                <w:sz w:val="24"/>
                <w:u w:val="none" w:color="auto"/>
                <w:lang w:eastAsia="zh-CN"/>
              </w:rPr>
              <w:t>，细颗粒物（PM2.5）</w:t>
            </w:r>
            <w:r>
              <w:rPr>
                <w:rFonts w:hint="default" w:cs="Times New Roman"/>
                <w:color w:val="auto"/>
                <w:kern w:val="0"/>
                <w:sz w:val="24"/>
                <w:u w:val="none" w:color="auto"/>
                <w:lang w:val="en-US" w:eastAsia="zh-CN"/>
              </w:rPr>
              <w:t>未达到《环境空气质量标准》（GB3095-2012）及其修改单二级标准，</w:t>
            </w:r>
            <w:r>
              <w:rPr>
                <w:rFonts w:hint="default" w:ascii="Times New Roman" w:hAnsi="Times New Roman" w:eastAsia="宋体" w:cs="Times New Roman"/>
                <w:color w:val="auto"/>
                <w:kern w:val="0"/>
                <w:sz w:val="24"/>
                <w:u w:val="none" w:color="auto"/>
              </w:rPr>
              <w:t>具体见</w:t>
            </w:r>
            <w:r>
              <w:rPr>
                <w:rFonts w:hint="default" w:ascii="Times New Roman" w:hAnsi="Times New Roman" w:eastAsia="宋体" w:cs="Times New Roman"/>
                <w:color w:val="auto"/>
                <w:kern w:val="0"/>
                <w:sz w:val="24"/>
                <w:u w:val="none" w:color="auto"/>
                <w:lang w:val="en-US" w:eastAsia="zh-CN"/>
              </w:rPr>
              <w:t>表3-1</w:t>
            </w:r>
            <w:r>
              <w:rPr>
                <w:rFonts w:hint="default" w:ascii="Times New Roman" w:hAnsi="Times New Roman" w:eastAsia="宋体" w:cs="Times New Roman"/>
                <w:color w:val="auto"/>
                <w:kern w:val="0"/>
                <w:sz w:val="24"/>
                <w:u w:val="none" w:color="auto"/>
                <w:lang w:eastAsia="zh-CN"/>
              </w:rPr>
              <w:t>，</w:t>
            </w:r>
            <w:r>
              <w:rPr>
                <w:rFonts w:hint="default" w:ascii="Times New Roman" w:hAnsi="Times New Roman" w:eastAsia="宋体" w:cs="Times New Roman"/>
                <w:color w:val="auto"/>
                <w:kern w:val="0"/>
                <w:sz w:val="24"/>
                <w:u w:val="none" w:color="auto"/>
              </w:rPr>
              <w:t>项目所在区域为</w:t>
            </w:r>
            <w:r>
              <w:rPr>
                <w:rFonts w:hint="default" w:cs="Times New Roman"/>
                <w:color w:val="auto"/>
                <w:kern w:val="0"/>
                <w:sz w:val="24"/>
                <w:u w:val="none" w:color="auto"/>
                <w:lang w:val="en-US" w:eastAsia="zh-CN"/>
              </w:rPr>
              <w:t>不</w:t>
            </w:r>
            <w:r>
              <w:rPr>
                <w:rFonts w:hint="default" w:ascii="Times New Roman" w:hAnsi="Times New Roman" w:eastAsia="宋体" w:cs="Times New Roman"/>
                <w:color w:val="auto"/>
                <w:kern w:val="0"/>
                <w:sz w:val="24"/>
                <w:u w:val="none" w:color="auto"/>
              </w:rPr>
              <w:t>达标区。</w:t>
            </w:r>
          </w:p>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color w:val="auto"/>
                <w:kern w:val="0"/>
                <w:szCs w:val="21"/>
                <w:u w:val="none" w:color="auto"/>
              </w:rPr>
            </w:pPr>
            <w:bookmarkStart w:id="53" w:name="_Ref528415780"/>
            <w:r>
              <w:rPr>
                <w:sz w:val="21"/>
              </w:rPr>
              <mc:AlternateContent>
                <mc:Choice Requires="wps">
                  <w:drawing>
                    <wp:anchor distT="0" distB="0" distL="114300" distR="114300" simplePos="0" relativeHeight="251660288" behindDoc="0" locked="0" layoutInCell="1" allowOverlap="1">
                      <wp:simplePos x="0" y="0"/>
                      <wp:positionH relativeFrom="column">
                        <wp:posOffset>-41275</wp:posOffset>
                      </wp:positionH>
                      <wp:positionV relativeFrom="paragraph">
                        <wp:posOffset>2252980</wp:posOffset>
                      </wp:positionV>
                      <wp:extent cx="5229225" cy="219075"/>
                      <wp:effectExtent l="6350" t="6350" r="22225" b="22225"/>
                      <wp:wrapNone/>
                      <wp:docPr id="5" name="矩形 5"/>
                      <wp:cNvGraphicFramePr/>
                      <a:graphic xmlns:a="http://schemas.openxmlformats.org/drawingml/2006/main">
                        <a:graphicData uri="http://schemas.microsoft.com/office/word/2010/wordprocessingShape">
                          <wps:wsp>
                            <wps:cNvSpPr/>
                            <wps:spPr>
                              <a:xfrm>
                                <a:off x="1219200" y="5555615"/>
                                <a:ext cx="5229225" cy="219075"/>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5pt;margin-top:177.4pt;height:17.25pt;width:411.75pt;z-index:251660288;v-text-anchor:middle;mso-width-relative:page;mso-height-relative:page;" filled="f" stroked="t" coordsize="21600,21600" o:gfxdata="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4kiqD2QAAAAoBAAAPAAAAAAAAAAEAIAAAACIAAABkcnMvZG93&#10;bnJldi54bWxQSwECFAAUAAAACACHTuJAA91UGHECAADXBAAADgAAAAAAAAABACAAAAAoAQAAZHJz&#10;L2Uyb0RvYy54bWxQSwUGAAAAAAYABgBZAQAACwYAAAAA&#10;">
                      <v:fill on="f" focussize="0,0"/>
                      <v:stroke weight="1pt" color="#C00000 [3204]" miterlimit="8" joinstyle="miter"/>
                      <v:imagedata o:title=""/>
                      <o:lock v:ext="edit" aspectratio="f"/>
                    </v:rect>
                  </w:pict>
                </mc:Fallback>
              </mc:AlternateContent>
            </w:r>
            <w:r>
              <w:rPr>
                <w:rFonts w:hint="default" w:ascii="Times New Roman" w:hAnsi="Times New Roman" w:eastAsia="宋体" w:cs="Times New Roman"/>
                <w:b/>
                <w:color w:val="auto"/>
                <w:kern w:val="0"/>
                <w:szCs w:val="21"/>
                <w:u w:val="none" w:color="auto"/>
              </w:rPr>
              <w:t>表</w:t>
            </w:r>
            <w:bookmarkEnd w:id="53"/>
            <w:r>
              <w:rPr>
                <w:rFonts w:hint="default" w:ascii="Times New Roman" w:hAnsi="Times New Roman" w:eastAsia="宋体" w:cs="Times New Roman"/>
                <w:b/>
                <w:color w:val="auto"/>
                <w:kern w:val="0"/>
                <w:szCs w:val="21"/>
                <w:u w:val="none" w:color="auto"/>
                <w:lang w:val="en-US" w:eastAsia="zh-CN"/>
              </w:rPr>
              <w:t>3-1</w:t>
            </w:r>
            <w:r>
              <w:rPr>
                <w:rFonts w:hint="default" w:ascii="Times New Roman" w:hAnsi="Times New Roman" w:eastAsia="宋体" w:cs="Times New Roman"/>
                <w:b/>
                <w:color w:val="auto"/>
                <w:kern w:val="0"/>
                <w:szCs w:val="21"/>
                <w:u w:val="none" w:color="auto"/>
              </w:rPr>
              <w:t xml:space="preserve">  区域空气质量现状</w:t>
            </w:r>
          </w:p>
          <w:p>
            <w:pPr>
              <w:pStyle w:val="2"/>
              <w:jc w:val="center"/>
              <w:rPr>
                <w:rFonts w:hint="default" w:ascii="Times New Roman" w:hAnsi="Times New Roman" w:eastAsia="宋体" w:cs="Times New Roman"/>
                <w:b/>
                <w:color w:val="auto"/>
                <w:kern w:val="0"/>
                <w:sz w:val="21"/>
                <w:szCs w:val="21"/>
                <w:u w:val="none" w:color="auto"/>
              </w:rPr>
            </w:pPr>
          </w:p>
          <w:p>
            <w:pPr>
              <w:pStyle w:val="2"/>
              <w:jc w:val="center"/>
              <w:rPr>
                <w:rFonts w:hint="default" w:ascii="Times New Roman" w:hAnsi="Times New Roman" w:cs="Times New Roman"/>
                <w:b/>
                <w:bCs/>
                <w:color w:val="auto"/>
                <w:u w:val="none" w:color="auto"/>
                <w:vertAlign w:val="baseline"/>
                <w:lang w:val="en-US"/>
              </w:rPr>
            </w:pPr>
            <w:r>
              <w:rPr>
                <w:rFonts w:hint="default" w:ascii="Times New Roman" w:hAnsi="Times New Roman" w:eastAsia="宋体" w:cs="Times New Roman"/>
                <w:b/>
                <w:bCs/>
                <w:color w:val="auto"/>
                <w:kern w:val="0"/>
                <w:sz w:val="21"/>
                <w:szCs w:val="21"/>
                <w:u w:val="none" w:color="auto"/>
              </w:rPr>
              <w:drawing>
                <wp:anchor distT="0" distB="0" distL="114300" distR="114300" simplePos="0" relativeHeight="251661312" behindDoc="0" locked="0" layoutInCell="1" allowOverlap="1">
                  <wp:simplePos x="0" y="0"/>
                  <wp:positionH relativeFrom="column">
                    <wp:posOffset>-53975</wp:posOffset>
                  </wp:positionH>
                  <wp:positionV relativeFrom="paragraph">
                    <wp:posOffset>5080</wp:posOffset>
                  </wp:positionV>
                  <wp:extent cx="5276215" cy="2905125"/>
                  <wp:effectExtent l="0" t="0" r="635" b="9525"/>
                  <wp:wrapTopAndBottom/>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19"/>
                          <a:stretch>
                            <a:fillRect/>
                          </a:stretch>
                        </pic:blipFill>
                        <pic:spPr>
                          <a:xfrm>
                            <a:off x="0" y="0"/>
                            <a:ext cx="5276215" cy="2905125"/>
                          </a:xfrm>
                          <a:prstGeom prst="rect">
                            <a:avLst/>
                          </a:prstGeom>
                          <a:noFill/>
                          <a:ln>
                            <a:noFill/>
                          </a:ln>
                        </pic:spPr>
                      </pic:pic>
                    </a:graphicData>
                  </a:graphic>
                </wp:anchor>
              </w:drawing>
            </w:r>
            <w:r>
              <w:rPr>
                <w:rFonts w:hint="default" w:ascii="Times New Roman" w:hAnsi="Times New Roman" w:cs="Times New Roman"/>
                <w:b/>
                <w:bCs/>
                <w:sz w:val="21"/>
                <w:szCs w:val="21"/>
                <w:lang w:val="en-US" w:eastAsia="zh-CN"/>
              </w:rPr>
              <w:t>表3-2  区域空气质量现状评价表</w:t>
            </w:r>
          </w:p>
          <w:tbl>
            <w:tblPr>
              <w:tblStyle w:val="18"/>
              <w:tblW w:w="5000" w:type="pct"/>
              <w:tblInd w:w="-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3"/>
              <w:gridCol w:w="3027"/>
              <w:gridCol w:w="1140"/>
              <w:gridCol w:w="1084"/>
              <w:gridCol w:w="1080"/>
              <w:gridCol w:w="10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污染物</w:t>
                  </w:r>
                </w:p>
              </w:tc>
              <w:tc>
                <w:tcPr>
                  <w:tcW w:w="1814"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年平价指标</w:t>
                  </w:r>
                </w:p>
              </w:tc>
              <w:tc>
                <w:tcPr>
                  <w:tcW w:w="683"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现状浓度（µg/m³）</w:t>
                  </w:r>
                </w:p>
              </w:tc>
              <w:tc>
                <w:tcPr>
                  <w:tcW w:w="649"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标准值（µg/m³）</w:t>
                  </w:r>
                </w:p>
              </w:tc>
              <w:tc>
                <w:tcPr>
                  <w:tcW w:w="647"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占标率%</w:t>
                  </w:r>
                </w:p>
              </w:tc>
              <w:tc>
                <w:tcPr>
                  <w:tcW w:w="651"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pStyle w:val="2"/>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SO</w:t>
                  </w:r>
                  <w:r>
                    <w:rPr>
                      <w:rFonts w:hint="default" w:ascii="Times New Roman" w:hAnsi="Times New Roman" w:cs="Times New Roman"/>
                      <w:color w:val="auto"/>
                      <w:sz w:val="21"/>
                      <w:szCs w:val="21"/>
                      <w:u w:val="none" w:color="auto"/>
                      <w:vertAlign w:val="subscript"/>
                      <w:lang w:val="en-US" w:eastAsia="zh-CN"/>
                    </w:rPr>
                    <w:t>2</w:t>
                  </w:r>
                </w:p>
              </w:tc>
              <w:tc>
                <w:tcPr>
                  <w:tcW w:w="1814"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年平均质量浓度</w:t>
                  </w:r>
                </w:p>
              </w:tc>
              <w:tc>
                <w:tcPr>
                  <w:tcW w:w="683"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12</w:t>
                  </w:r>
                </w:p>
              </w:tc>
              <w:tc>
                <w:tcPr>
                  <w:tcW w:w="649"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60</w:t>
                  </w:r>
                </w:p>
              </w:tc>
              <w:tc>
                <w:tcPr>
                  <w:tcW w:w="647"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20</w:t>
                  </w:r>
                </w:p>
              </w:tc>
              <w:tc>
                <w:tcPr>
                  <w:tcW w:w="651"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NO</w:t>
                  </w:r>
                  <w:r>
                    <w:rPr>
                      <w:rFonts w:hint="default" w:ascii="Times New Roman" w:hAnsi="Times New Roman" w:cs="Times New Roman"/>
                      <w:color w:val="auto"/>
                      <w:sz w:val="21"/>
                      <w:szCs w:val="21"/>
                      <w:u w:val="none" w:color="auto"/>
                      <w:vertAlign w:val="subscript"/>
                      <w:lang w:val="en-US" w:eastAsia="zh-CN"/>
                    </w:rPr>
                    <w:t>2</w:t>
                  </w:r>
                </w:p>
              </w:tc>
              <w:tc>
                <w:tcPr>
                  <w:tcW w:w="1814" w:type="pct"/>
                  <w:vAlign w:val="center"/>
                </w:tcPr>
                <w:p>
                  <w:pPr>
                    <w:pStyle w:val="2"/>
                    <w:ind w:left="0" w:leftChars="0" w:right="0" w:rightChars="0" w:firstLine="0" w:firstLineChars="0"/>
                    <w:jc w:val="center"/>
                    <w:rPr>
                      <w:rFonts w:hint="default" w:ascii="Times New Roman" w:hAnsi="Times New Roman" w:cs="Times New Roman"/>
                      <w:color w:val="auto"/>
                      <w:sz w:val="21"/>
                      <w:szCs w:val="21"/>
                      <w:u w:val="none" w:color="auto"/>
                      <w:vertAlign w:val="baseline"/>
                      <w:lang w:val="en-US"/>
                    </w:rPr>
                  </w:pPr>
                  <w:r>
                    <w:rPr>
                      <w:rFonts w:hint="default" w:ascii="Times New Roman" w:hAnsi="Times New Roman" w:cs="Times New Roman"/>
                      <w:color w:val="auto"/>
                      <w:sz w:val="21"/>
                      <w:szCs w:val="21"/>
                      <w:u w:val="none" w:color="auto"/>
                      <w:vertAlign w:val="baseline"/>
                      <w:lang w:val="en-US" w:eastAsia="zh-CN"/>
                    </w:rPr>
                    <w:t>年平均质量浓度</w:t>
                  </w:r>
                </w:p>
              </w:tc>
              <w:tc>
                <w:tcPr>
                  <w:tcW w:w="683"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20</w:t>
                  </w:r>
                </w:p>
              </w:tc>
              <w:tc>
                <w:tcPr>
                  <w:tcW w:w="649"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40</w:t>
                  </w:r>
                </w:p>
              </w:tc>
              <w:tc>
                <w:tcPr>
                  <w:tcW w:w="647"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50</w:t>
                  </w:r>
                </w:p>
              </w:tc>
              <w:tc>
                <w:tcPr>
                  <w:tcW w:w="651" w:type="pct"/>
                  <w:vAlign w:val="center"/>
                </w:tcPr>
                <w:p>
                  <w:pPr>
                    <w:pStyle w:val="2"/>
                    <w:ind w:left="0" w:leftChars="0" w:right="0" w:rightChars="0" w:firstLine="0" w:firstLineChars="0"/>
                    <w:jc w:val="center"/>
                    <w:rPr>
                      <w:rFonts w:hint="default" w:ascii="Times New Roman" w:hAnsi="Times New Roman" w:cs="Times New Roman"/>
                      <w:color w:val="auto"/>
                      <w:sz w:val="21"/>
                      <w:szCs w:val="21"/>
                      <w:u w:val="none" w:color="auto"/>
                      <w:vertAlign w:val="baseline"/>
                      <w:lang w:val="en-US"/>
                    </w:rPr>
                  </w:pPr>
                  <w:r>
                    <w:rPr>
                      <w:rFonts w:hint="default" w:ascii="Times New Roman" w:hAnsi="Times New Roman" w:cs="Times New Roman"/>
                      <w:color w:val="auto"/>
                      <w:sz w:val="21"/>
                      <w:szCs w:val="21"/>
                      <w:u w:val="non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CO</w:t>
                  </w:r>
                </w:p>
              </w:tc>
              <w:tc>
                <w:tcPr>
                  <w:tcW w:w="1814"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eastAsia" w:ascii="Times New Roman" w:hAnsi="Times New Roman" w:cs="Times New Roman"/>
                      <w:color w:val="auto"/>
                      <w:sz w:val="21"/>
                      <w:szCs w:val="21"/>
                      <w:u w:val="none" w:color="auto"/>
                      <w:vertAlign w:val="baseline"/>
                      <w:lang w:val="en-US" w:eastAsia="zh-CN"/>
                    </w:rPr>
                    <w:t>第95百分</w:t>
                  </w:r>
                  <w:r>
                    <w:rPr>
                      <w:rFonts w:hint="default" w:ascii="Times New Roman" w:hAnsi="Times New Roman" w:cs="Times New Roman"/>
                      <w:color w:val="auto"/>
                      <w:sz w:val="21"/>
                      <w:szCs w:val="21"/>
                      <w:u w:val="none" w:color="auto"/>
                      <w:vertAlign w:val="baseline"/>
                      <w:lang w:val="en-US" w:eastAsia="zh-CN"/>
                    </w:rPr>
                    <w:t>位数日平均质量浓度</w:t>
                  </w:r>
                </w:p>
              </w:tc>
              <w:tc>
                <w:tcPr>
                  <w:tcW w:w="683"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eastAsia" w:ascii="Times New Roman" w:hAnsi="Times New Roman" w:cs="Times New Roman"/>
                      <w:color w:val="auto"/>
                      <w:sz w:val="21"/>
                      <w:szCs w:val="21"/>
                      <w:u w:val="none" w:color="auto"/>
                      <w:vertAlign w:val="baseline"/>
                      <w:lang w:val="en-US" w:eastAsia="zh-CN"/>
                    </w:rPr>
                    <w:t>1100</w:t>
                  </w:r>
                </w:p>
              </w:tc>
              <w:tc>
                <w:tcPr>
                  <w:tcW w:w="649"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4</w:t>
                  </w:r>
                  <w:r>
                    <w:rPr>
                      <w:rFonts w:hint="eastAsia" w:ascii="Times New Roman" w:hAnsi="Times New Roman" w:cs="Times New Roman"/>
                      <w:color w:val="auto"/>
                      <w:sz w:val="21"/>
                      <w:szCs w:val="21"/>
                      <w:u w:val="none" w:color="auto"/>
                      <w:vertAlign w:val="baseline"/>
                      <w:lang w:val="en-US" w:eastAsia="zh-CN"/>
                    </w:rPr>
                    <w:t>000</w:t>
                  </w:r>
                </w:p>
              </w:tc>
              <w:tc>
                <w:tcPr>
                  <w:tcW w:w="647"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27.5</w:t>
                  </w:r>
                </w:p>
              </w:tc>
              <w:tc>
                <w:tcPr>
                  <w:tcW w:w="651" w:type="pct"/>
                  <w:vAlign w:val="center"/>
                </w:tcPr>
                <w:p>
                  <w:pPr>
                    <w:pStyle w:val="2"/>
                    <w:ind w:left="0" w:leftChars="0" w:right="0" w:rightChars="0" w:firstLine="0" w:firstLineChars="0"/>
                    <w:jc w:val="center"/>
                    <w:rPr>
                      <w:rFonts w:hint="default" w:ascii="Times New Roman" w:hAnsi="Times New Roman" w:cs="Times New Roman"/>
                      <w:color w:val="auto"/>
                      <w:sz w:val="21"/>
                      <w:szCs w:val="21"/>
                      <w:u w:val="none" w:color="auto"/>
                      <w:vertAlign w:val="baseline"/>
                      <w:lang w:val="en-US"/>
                    </w:rPr>
                  </w:pPr>
                  <w:r>
                    <w:rPr>
                      <w:rFonts w:hint="default" w:ascii="Times New Roman" w:hAnsi="Times New Roman" w:cs="Times New Roman"/>
                      <w:color w:val="auto"/>
                      <w:sz w:val="21"/>
                      <w:szCs w:val="21"/>
                      <w:u w:val="non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O</w:t>
                  </w:r>
                  <w:r>
                    <w:rPr>
                      <w:rFonts w:hint="default" w:ascii="Times New Roman" w:hAnsi="Times New Roman" w:cs="Times New Roman"/>
                      <w:color w:val="auto"/>
                      <w:sz w:val="21"/>
                      <w:szCs w:val="21"/>
                      <w:u w:val="none" w:color="auto"/>
                      <w:vertAlign w:val="subscript"/>
                      <w:lang w:val="en-US" w:eastAsia="zh-CN"/>
                    </w:rPr>
                    <w:t>3</w:t>
                  </w:r>
                </w:p>
              </w:tc>
              <w:tc>
                <w:tcPr>
                  <w:tcW w:w="1814" w:type="pct"/>
                  <w:vAlign w:val="center"/>
                </w:tcPr>
                <w:p>
                  <w:pPr>
                    <w:pStyle w:val="2"/>
                    <w:ind w:left="0" w:leftChars="0" w:right="0" w:rightChars="0" w:firstLine="0" w:firstLineChars="0"/>
                    <w:jc w:val="center"/>
                    <w:rPr>
                      <w:rFonts w:hint="default" w:ascii="Times New Roman" w:hAnsi="Times New Roman" w:cs="Times New Roman"/>
                      <w:color w:val="auto"/>
                      <w:sz w:val="21"/>
                      <w:szCs w:val="21"/>
                      <w:u w:val="none" w:color="auto"/>
                      <w:vertAlign w:val="baseline"/>
                      <w:lang w:val="en-US"/>
                    </w:rPr>
                  </w:pPr>
                  <w:r>
                    <w:rPr>
                      <w:rFonts w:hint="eastAsia" w:ascii="Times New Roman" w:hAnsi="Times New Roman" w:cs="Times New Roman"/>
                      <w:color w:val="auto"/>
                      <w:sz w:val="21"/>
                      <w:szCs w:val="21"/>
                      <w:u w:val="none" w:color="auto"/>
                      <w:vertAlign w:val="baseline"/>
                      <w:lang w:val="en-US" w:eastAsia="zh-CN"/>
                    </w:rPr>
                    <w:t>第90百分</w:t>
                  </w:r>
                  <w:r>
                    <w:rPr>
                      <w:rFonts w:hint="default" w:ascii="Times New Roman" w:hAnsi="Times New Roman" w:cs="Times New Roman"/>
                      <w:color w:val="auto"/>
                      <w:sz w:val="21"/>
                      <w:szCs w:val="21"/>
                      <w:u w:val="none" w:color="auto"/>
                      <w:vertAlign w:val="baseline"/>
                      <w:lang w:val="en-US" w:eastAsia="zh-CN"/>
                    </w:rPr>
                    <w:t>位</w:t>
                  </w:r>
                  <w:r>
                    <w:rPr>
                      <w:rFonts w:hint="eastAsia" w:ascii="Times New Roman" w:hAnsi="Times New Roman" w:cs="Times New Roman"/>
                      <w:color w:val="auto"/>
                      <w:sz w:val="21"/>
                      <w:szCs w:val="21"/>
                      <w:u w:val="none" w:color="auto"/>
                      <w:vertAlign w:val="baseline"/>
                      <w:lang w:val="en-US" w:eastAsia="zh-CN"/>
                    </w:rPr>
                    <w:t>数</w:t>
                  </w:r>
                  <w:r>
                    <w:rPr>
                      <w:rFonts w:hint="default" w:ascii="Times New Roman" w:hAnsi="Times New Roman" w:cs="Times New Roman"/>
                      <w:color w:val="auto"/>
                      <w:sz w:val="21"/>
                      <w:szCs w:val="21"/>
                      <w:u w:val="none" w:color="auto"/>
                      <w:vertAlign w:val="baseline"/>
                      <w:lang w:val="en-US" w:eastAsia="zh-CN"/>
                    </w:rPr>
                    <w:t>8h平均质量浓度</w:t>
                  </w:r>
                </w:p>
              </w:tc>
              <w:tc>
                <w:tcPr>
                  <w:tcW w:w="683"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136</w:t>
                  </w:r>
                </w:p>
              </w:tc>
              <w:tc>
                <w:tcPr>
                  <w:tcW w:w="649"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160</w:t>
                  </w:r>
                </w:p>
              </w:tc>
              <w:tc>
                <w:tcPr>
                  <w:tcW w:w="647"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85</w:t>
                  </w:r>
                </w:p>
              </w:tc>
              <w:tc>
                <w:tcPr>
                  <w:tcW w:w="651" w:type="pct"/>
                  <w:vAlign w:val="center"/>
                </w:tcPr>
                <w:p>
                  <w:pPr>
                    <w:pStyle w:val="2"/>
                    <w:ind w:left="0" w:leftChars="0" w:right="0" w:rightChars="0" w:firstLine="0" w:firstLineChars="0"/>
                    <w:jc w:val="center"/>
                    <w:rPr>
                      <w:rFonts w:hint="default" w:ascii="Times New Roman" w:hAnsi="Times New Roman" w:cs="Times New Roman"/>
                      <w:color w:val="auto"/>
                      <w:sz w:val="21"/>
                      <w:szCs w:val="21"/>
                      <w:u w:val="none" w:color="auto"/>
                      <w:vertAlign w:val="baseline"/>
                      <w:lang w:val="en-US"/>
                    </w:rPr>
                  </w:pPr>
                  <w:r>
                    <w:rPr>
                      <w:rFonts w:hint="default" w:ascii="Times New Roman" w:hAnsi="Times New Roman" w:cs="Times New Roman"/>
                      <w:color w:val="auto"/>
                      <w:sz w:val="21"/>
                      <w:szCs w:val="21"/>
                      <w:u w:val="non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PM</w:t>
                  </w:r>
                  <w:r>
                    <w:rPr>
                      <w:rFonts w:hint="default" w:ascii="Times New Roman" w:hAnsi="Times New Roman" w:cs="Times New Roman"/>
                      <w:color w:val="auto"/>
                      <w:sz w:val="21"/>
                      <w:szCs w:val="21"/>
                      <w:u w:val="none" w:color="auto"/>
                      <w:vertAlign w:val="subscript"/>
                      <w:lang w:val="en-US" w:eastAsia="zh-CN"/>
                    </w:rPr>
                    <w:t>10</w:t>
                  </w:r>
                </w:p>
              </w:tc>
              <w:tc>
                <w:tcPr>
                  <w:tcW w:w="1814" w:type="pct"/>
                  <w:vAlign w:val="center"/>
                </w:tcPr>
                <w:p>
                  <w:pPr>
                    <w:pStyle w:val="2"/>
                    <w:ind w:left="0" w:leftChars="0" w:right="0" w:rightChars="0" w:firstLine="0" w:firstLineChars="0"/>
                    <w:jc w:val="center"/>
                    <w:rPr>
                      <w:rFonts w:hint="default" w:ascii="Times New Roman" w:hAnsi="Times New Roman" w:eastAsia="宋体" w:cs="Times New Roman"/>
                      <w:color w:val="auto"/>
                      <w:kern w:val="0"/>
                      <w:sz w:val="21"/>
                      <w:szCs w:val="21"/>
                      <w:u w:val="none" w:color="auto"/>
                      <w:vertAlign w:val="baseline"/>
                      <w:lang w:val="en-US" w:eastAsia="zh-CN" w:bidi="ar-SA"/>
                    </w:rPr>
                  </w:pPr>
                  <w:r>
                    <w:rPr>
                      <w:rFonts w:hint="default" w:ascii="Times New Roman" w:hAnsi="Times New Roman" w:cs="Times New Roman"/>
                      <w:color w:val="auto"/>
                      <w:sz w:val="21"/>
                      <w:szCs w:val="21"/>
                      <w:u w:val="none" w:color="auto"/>
                      <w:vertAlign w:val="baseline"/>
                      <w:lang w:val="en-US" w:eastAsia="zh-CN"/>
                    </w:rPr>
                    <w:t>年平均质量浓度</w:t>
                  </w:r>
                </w:p>
              </w:tc>
              <w:tc>
                <w:tcPr>
                  <w:tcW w:w="683"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58</w:t>
                  </w:r>
                </w:p>
              </w:tc>
              <w:tc>
                <w:tcPr>
                  <w:tcW w:w="649"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70</w:t>
                  </w:r>
                </w:p>
              </w:tc>
              <w:tc>
                <w:tcPr>
                  <w:tcW w:w="647"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82.9</w:t>
                  </w:r>
                </w:p>
              </w:tc>
              <w:tc>
                <w:tcPr>
                  <w:tcW w:w="651" w:type="pct"/>
                  <w:vAlign w:val="center"/>
                </w:tcPr>
                <w:p>
                  <w:pPr>
                    <w:pStyle w:val="2"/>
                    <w:ind w:left="0" w:leftChars="0" w:right="0" w:rightChars="0" w:firstLine="0" w:firstLineChars="0"/>
                    <w:jc w:val="center"/>
                    <w:rPr>
                      <w:rFonts w:hint="default" w:ascii="Times New Roman" w:hAnsi="Times New Roman" w:cs="Times New Roman"/>
                      <w:color w:val="auto"/>
                      <w:sz w:val="21"/>
                      <w:szCs w:val="21"/>
                      <w:u w:val="none" w:color="auto"/>
                      <w:vertAlign w:val="baseline"/>
                      <w:lang w:val="en-US"/>
                    </w:rPr>
                  </w:pPr>
                  <w:r>
                    <w:rPr>
                      <w:rFonts w:hint="default" w:ascii="Times New Roman" w:hAnsi="Times New Roman" w:cs="Times New Roman"/>
                      <w:color w:val="auto"/>
                      <w:sz w:val="21"/>
                      <w:szCs w:val="21"/>
                      <w:u w:val="non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PM</w:t>
                  </w:r>
                  <w:r>
                    <w:rPr>
                      <w:rFonts w:hint="default" w:ascii="Times New Roman" w:hAnsi="Times New Roman" w:cs="Times New Roman"/>
                      <w:color w:val="auto"/>
                      <w:sz w:val="21"/>
                      <w:szCs w:val="21"/>
                      <w:u w:val="none" w:color="auto"/>
                      <w:vertAlign w:val="subscript"/>
                      <w:lang w:val="en-US" w:eastAsia="zh-CN"/>
                    </w:rPr>
                    <w:t>2.5</w:t>
                  </w:r>
                </w:p>
              </w:tc>
              <w:tc>
                <w:tcPr>
                  <w:tcW w:w="1814" w:type="pct"/>
                  <w:vAlign w:val="center"/>
                </w:tcPr>
                <w:p>
                  <w:pPr>
                    <w:pStyle w:val="2"/>
                    <w:ind w:left="0" w:leftChars="0" w:right="0" w:rightChars="0" w:firstLine="0" w:firstLineChars="0"/>
                    <w:jc w:val="center"/>
                    <w:rPr>
                      <w:rFonts w:hint="default" w:ascii="Times New Roman" w:hAnsi="Times New Roman" w:eastAsia="宋体" w:cs="Times New Roman"/>
                      <w:color w:val="auto"/>
                      <w:kern w:val="0"/>
                      <w:sz w:val="21"/>
                      <w:szCs w:val="21"/>
                      <w:u w:val="none" w:color="auto"/>
                      <w:vertAlign w:val="baseline"/>
                      <w:lang w:val="en-US" w:eastAsia="zh-CN" w:bidi="ar-SA"/>
                    </w:rPr>
                  </w:pPr>
                  <w:r>
                    <w:rPr>
                      <w:rFonts w:hint="default" w:ascii="Times New Roman" w:hAnsi="Times New Roman" w:cs="Times New Roman"/>
                      <w:color w:val="auto"/>
                      <w:sz w:val="21"/>
                      <w:szCs w:val="21"/>
                      <w:u w:val="none" w:color="auto"/>
                      <w:vertAlign w:val="baseline"/>
                      <w:lang w:val="en-US" w:eastAsia="zh-CN"/>
                    </w:rPr>
                    <w:t>年平均质量浓度</w:t>
                  </w:r>
                </w:p>
              </w:tc>
              <w:tc>
                <w:tcPr>
                  <w:tcW w:w="683"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36</w:t>
                  </w:r>
                </w:p>
              </w:tc>
              <w:tc>
                <w:tcPr>
                  <w:tcW w:w="649"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35</w:t>
                  </w:r>
                </w:p>
              </w:tc>
              <w:tc>
                <w:tcPr>
                  <w:tcW w:w="647"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102.9</w:t>
                  </w:r>
                </w:p>
              </w:tc>
              <w:tc>
                <w:tcPr>
                  <w:tcW w:w="651" w:type="pct"/>
                  <w:vAlign w:val="center"/>
                </w:tcPr>
                <w:p>
                  <w:pPr>
                    <w:pStyle w:val="2"/>
                    <w:ind w:left="0" w:leftChars="0" w:right="0" w:righ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不达标</w:t>
                  </w:r>
                </w:p>
              </w:tc>
            </w:tr>
          </w:tbl>
          <w:p>
            <w:pPr>
              <w:pStyle w:val="2"/>
              <w:jc w:val="center"/>
              <w:rPr>
                <w:rFonts w:hint="default" w:ascii="Times New Roman" w:hAnsi="Times New Roman" w:cs="Times New Roman"/>
                <w:color w:val="auto"/>
                <w:u w:val="none" w:color="auto"/>
                <w:lang w:val="en-US"/>
              </w:rPr>
            </w:pPr>
          </w:p>
          <w:p>
            <w:pPr>
              <w:keepNext w:val="0"/>
              <w:pageBreakBefore w:val="0"/>
              <w:widowControl w:val="0"/>
              <w:kinsoku/>
              <w:wordWrap/>
              <w:overflowPunct/>
              <w:topLinePunct w:val="0"/>
              <w:autoSpaceDE/>
              <w:autoSpaceDN/>
              <w:bidi w:val="0"/>
              <w:adjustRightInd/>
              <w:snapToGrid/>
              <w:spacing w:line="360" w:lineRule="auto"/>
              <w:ind w:right="0" w:rightChars="0"/>
              <w:jc w:val="left"/>
              <w:textAlignment w:val="auto"/>
              <w:rPr>
                <w:rFonts w:hint="default" w:ascii="Times New Roman" w:hAnsi="Times New Roman" w:eastAsia="宋体" w:cs="Times New Roman"/>
                <w:b/>
                <w:bCs/>
                <w:color w:val="auto"/>
                <w:spacing w:val="0"/>
                <w:position w:val="0"/>
                <w:sz w:val="24"/>
                <w:szCs w:val="24"/>
                <w:u w:val="none" w:color="auto"/>
                <w:lang w:val="en-US" w:eastAsia="zh-CN"/>
              </w:rPr>
            </w:pPr>
          </w:p>
          <w:p>
            <w:pPr>
              <w:keepNext w:val="0"/>
              <w:pageBreakBefore w:val="0"/>
              <w:widowControl w:val="0"/>
              <w:kinsoku/>
              <w:wordWrap/>
              <w:overflowPunct/>
              <w:topLinePunct w:val="0"/>
              <w:autoSpaceDE/>
              <w:autoSpaceDN/>
              <w:bidi w:val="0"/>
              <w:adjustRightInd/>
              <w:snapToGrid/>
              <w:spacing w:line="360" w:lineRule="auto"/>
              <w:ind w:right="0" w:rightChars="0"/>
              <w:jc w:val="left"/>
              <w:textAlignment w:val="auto"/>
              <w:rPr>
                <w:rFonts w:hint="default" w:ascii="Times New Roman" w:hAnsi="Times New Roman" w:eastAsia="宋体" w:cs="Times New Roman"/>
                <w:b/>
                <w:bCs/>
                <w:color w:val="auto"/>
                <w:spacing w:val="0"/>
                <w:position w:val="0"/>
                <w:sz w:val="24"/>
                <w:szCs w:val="24"/>
                <w:u w:val="none" w:color="auto"/>
                <w:lang w:val="en-US" w:eastAsia="zh-CN"/>
              </w:rPr>
            </w:pPr>
          </w:p>
          <w:p>
            <w:pPr>
              <w:keepNext w:val="0"/>
              <w:pageBreakBefore w:val="0"/>
              <w:widowControl w:val="0"/>
              <w:kinsoku/>
              <w:wordWrap/>
              <w:overflowPunct/>
              <w:topLinePunct w:val="0"/>
              <w:autoSpaceDE/>
              <w:autoSpaceDN/>
              <w:bidi w:val="0"/>
              <w:adjustRightInd/>
              <w:snapToGrid/>
              <w:spacing w:line="360" w:lineRule="auto"/>
              <w:ind w:right="0" w:rightChars="0"/>
              <w:jc w:val="left"/>
              <w:textAlignment w:val="auto"/>
              <w:rPr>
                <w:rFonts w:hint="default" w:ascii="Times New Roman" w:hAnsi="Times New Roman" w:eastAsia="宋体" w:cs="Times New Roman"/>
                <w:b/>
                <w:bCs/>
                <w:color w:val="auto"/>
                <w:spacing w:val="0"/>
                <w:position w:val="0"/>
                <w:sz w:val="24"/>
                <w:szCs w:val="24"/>
                <w:u w:val="none" w:color="auto"/>
                <w:lang w:val="en-US" w:eastAsia="zh-CN"/>
              </w:rPr>
            </w:pPr>
            <w:r>
              <w:rPr>
                <w:rFonts w:hint="default" w:ascii="Times New Roman" w:hAnsi="Times New Roman" w:eastAsia="宋体" w:cs="Times New Roman"/>
                <w:b/>
                <w:bCs/>
                <w:color w:val="auto"/>
                <w:spacing w:val="0"/>
                <w:position w:val="0"/>
                <w:sz w:val="24"/>
                <w:szCs w:val="24"/>
                <w:u w:val="none" w:color="auto"/>
                <w:lang w:val="en-US" w:eastAsia="zh-CN"/>
              </w:rPr>
              <w:t>2、地表水质量现状</w:t>
            </w:r>
          </w:p>
          <w:p>
            <w:pPr>
              <w:keepNext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default" w:ascii="Times New Roman" w:hAnsi="Times New Roman" w:eastAsia="宋体" w:cs="Times New Roman"/>
                <w:color w:val="auto"/>
                <w:spacing w:val="0"/>
                <w:position w:val="0"/>
                <w:sz w:val="24"/>
                <w:szCs w:val="24"/>
                <w:u w:val="none" w:color="auto"/>
                <w:lang w:val="en-US" w:eastAsia="zh-CN"/>
              </w:rPr>
            </w:pPr>
            <w:r>
              <w:rPr>
                <w:rFonts w:hint="default" w:ascii="Times New Roman" w:hAnsi="Times New Roman" w:eastAsia="宋体" w:cs="Times New Roman"/>
                <w:color w:val="auto"/>
                <w:spacing w:val="0"/>
                <w:position w:val="0"/>
                <w:sz w:val="24"/>
                <w:szCs w:val="24"/>
                <w:u w:val="none" w:color="auto"/>
                <w:lang w:val="en-US" w:eastAsia="zh-CN"/>
              </w:rPr>
              <w:t>本项目周边最近的地表水体为湘江，距离本项目最近的地表水监测断面为鱼石村湘江监测断面，据衡阳市生态环境局发布的《关于202</w:t>
            </w:r>
            <w:r>
              <w:rPr>
                <w:rFonts w:hint="default" w:cs="Times New Roman"/>
                <w:color w:val="auto"/>
                <w:spacing w:val="0"/>
                <w:position w:val="0"/>
                <w:sz w:val="24"/>
                <w:szCs w:val="24"/>
                <w:u w:val="none" w:color="auto"/>
                <w:lang w:val="en-US" w:eastAsia="zh-CN"/>
              </w:rPr>
              <w:t>1</w:t>
            </w:r>
            <w:r>
              <w:rPr>
                <w:rFonts w:hint="default" w:ascii="Times New Roman" w:hAnsi="Times New Roman" w:eastAsia="宋体" w:cs="Times New Roman"/>
                <w:color w:val="auto"/>
                <w:spacing w:val="0"/>
                <w:position w:val="0"/>
                <w:sz w:val="24"/>
                <w:szCs w:val="24"/>
                <w:u w:val="none" w:color="auto"/>
                <w:lang w:val="en-US" w:eastAsia="zh-CN"/>
              </w:rPr>
              <w:t>年12月及1~12月全市环境质量状况的通报》可知其水质监测情况如下图所示。</w:t>
            </w:r>
          </w:p>
          <w:p>
            <w:pPr>
              <w:pStyle w:val="2"/>
              <w:jc w:val="center"/>
              <w:rPr>
                <w:rFonts w:hint="default" w:ascii="Times New Roman" w:hAnsi="Times New Roman" w:cs="Times New Roman"/>
                <w:lang w:val="en-US" w:eastAsia="zh-CN"/>
              </w:rPr>
            </w:pPr>
            <w:r>
              <w:rPr>
                <w:rFonts w:hint="default" w:ascii="Times New Roman" w:hAnsi="Times New Roman" w:cs="Times New Roman"/>
                <w:b/>
                <w:bCs/>
                <w:sz w:val="21"/>
                <w:szCs w:val="21"/>
                <w:lang w:val="en-US" w:eastAsia="zh-CN"/>
              </w:rPr>
              <w:t>表3-3  区域</w:t>
            </w:r>
            <w:r>
              <w:rPr>
                <w:rFonts w:hint="eastAsia" w:ascii="Times New Roman" w:hAnsi="Times New Roman" w:cs="Times New Roman"/>
                <w:b/>
                <w:bCs/>
                <w:sz w:val="21"/>
                <w:szCs w:val="21"/>
                <w:lang w:val="en-US" w:eastAsia="zh-CN"/>
              </w:rPr>
              <w:t>水质</w:t>
            </w:r>
            <w:r>
              <w:rPr>
                <w:rFonts w:hint="default" w:ascii="Times New Roman" w:hAnsi="Times New Roman" w:cs="Times New Roman"/>
                <w:b/>
                <w:bCs/>
                <w:sz w:val="21"/>
                <w:szCs w:val="21"/>
                <w:lang w:val="en-US" w:eastAsia="zh-CN"/>
              </w:rPr>
              <w:t>现状</w:t>
            </w:r>
          </w:p>
          <w:p>
            <w:pPr>
              <w:keepNext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pacing w:val="0"/>
                <w:position w:val="0"/>
                <w:sz w:val="24"/>
                <w:szCs w:val="24"/>
                <w:u w:val="none" w:color="auto"/>
                <w:lang w:val="en-US" w:eastAsia="zh-CN"/>
              </w:rPr>
            </w:pPr>
            <w:r>
              <w:rPr>
                <w:rFonts w:ascii="Times New Roman" w:hAnsi="Times New Roman" w:eastAsia="宋体" w:cs="Times New Roman"/>
                <w:color w:val="auto"/>
              </w:rPr>
              <w:drawing>
                <wp:anchor distT="0" distB="0" distL="114300" distR="114300" simplePos="0" relativeHeight="251668480" behindDoc="0" locked="0" layoutInCell="1" allowOverlap="1">
                  <wp:simplePos x="0" y="0"/>
                  <wp:positionH relativeFrom="column">
                    <wp:posOffset>-30480</wp:posOffset>
                  </wp:positionH>
                  <wp:positionV relativeFrom="paragraph">
                    <wp:posOffset>62230</wp:posOffset>
                  </wp:positionV>
                  <wp:extent cx="5269230" cy="3131820"/>
                  <wp:effectExtent l="0" t="0" r="7620" b="11430"/>
                  <wp:wrapTopAndBottom/>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20"/>
                          <a:stretch>
                            <a:fillRect/>
                          </a:stretch>
                        </pic:blipFill>
                        <pic:spPr>
                          <a:xfrm>
                            <a:off x="0" y="0"/>
                            <a:ext cx="5269230" cy="3131820"/>
                          </a:xfrm>
                          <a:prstGeom prst="rect">
                            <a:avLst/>
                          </a:prstGeom>
                          <a:noFill/>
                          <a:ln>
                            <a:noFill/>
                          </a:ln>
                        </pic:spPr>
                      </pic:pic>
                    </a:graphicData>
                  </a:graphic>
                </wp:anchor>
              </w:drawing>
            </w:r>
            <w:r>
              <w:rPr>
                <w:sz w:val="21"/>
              </w:rPr>
              <mc:AlternateContent>
                <mc:Choice Requires="wps">
                  <w:drawing>
                    <wp:anchor distT="0" distB="0" distL="114300" distR="114300" simplePos="0" relativeHeight="251670528" behindDoc="0" locked="0" layoutInCell="1" allowOverlap="1">
                      <wp:simplePos x="0" y="0"/>
                      <wp:positionH relativeFrom="column">
                        <wp:posOffset>-54610</wp:posOffset>
                      </wp:positionH>
                      <wp:positionV relativeFrom="paragraph">
                        <wp:posOffset>-4618355</wp:posOffset>
                      </wp:positionV>
                      <wp:extent cx="5334000" cy="295275"/>
                      <wp:effectExtent l="6350" t="6350" r="12700" b="22225"/>
                      <wp:wrapNone/>
                      <wp:docPr id="14" name="矩形 14"/>
                      <wp:cNvGraphicFramePr/>
                      <a:graphic xmlns:a="http://schemas.openxmlformats.org/drawingml/2006/main">
                        <a:graphicData uri="http://schemas.microsoft.com/office/word/2010/wordprocessingShape">
                          <wps:wsp>
                            <wps:cNvSpPr/>
                            <wps:spPr>
                              <a:xfrm>
                                <a:off x="1219200" y="3216910"/>
                                <a:ext cx="5334000" cy="295275"/>
                              </a:xfrm>
                              <a:prstGeom prst="rect">
                                <a:avLst/>
                              </a:prstGeom>
                            </wps:spPr>
                            <wps:style>
                              <a:lnRef idx="2">
                                <a:schemeClr val="accent6"/>
                              </a:lnRef>
                              <a:fillRef idx="1">
                                <a:schemeClr val="lt1"/>
                              </a:fillRef>
                              <a:effectRef idx="0">
                                <a:schemeClr val="accent6"/>
                              </a:effectRef>
                              <a:fontRef idx="minor">
                                <a:schemeClr val="dk1"/>
                              </a:fontRef>
                            </wps:style>
                            <wps:txbx>
                              <w:txbxContent>
                                <w:p>
                                  <w:pPr>
                                    <w:jc w:val="both"/>
                                  </w:pPr>
                                </w:p>
                                <w:p>
                                  <w:pPr>
                                    <w:pStyle w:val="2"/>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pt;margin-top:-363.65pt;height:23.25pt;width:420pt;z-index:251670528;v-text-anchor:middle;mso-width-relative:page;mso-height-relative:page;" fillcolor="#FFFFFF [3201]" filled="t" stroked="t" coordsize="21600,21600" o:gfxdata="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djilotsAAAAMAQAADwAA&#10;AAAAAAABACAAAAAiAAAAZHJzL2Rvd25yZXYueG1sUEsBAhQAFAAAAAgAh07iQAQv/a6FAgAADQUA&#10;AA4AAAAAAAAAAQAgAAAAKgEAAGRycy9lMm9Eb2MueG1sUEsFBgAAAAAGAAYAWQEAACEGAAAAAA==&#10;">
                      <v:fill on="t" focussize="0,0"/>
                      <v:stroke weight="1pt" color="#70AD47 [3209]" miterlimit="8" joinstyle="miter"/>
                      <v:imagedata o:title=""/>
                      <o:lock v:ext="edit" aspectratio="f"/>
                      <v:textbox>
                        <w:txbxContent>
                          <w:p>
                            <w:pPr>
                              <w:jc w:val="both"/>
                            </w:pPr>
                          </w:p>
                          <w:p>
                            <w:pPr>
                              <w:pStyle w:val="2"/>
                            </w:pPr>
                          </w:p>
                        </w:txbxContent>
                      </v:textbox>
                    </v:rect>
                  </w:pict>
                </mc:Fallback>
              </mc:AlternateContent>
            </w:r>
            <w:r>
              <w:rPr>
                <w:sz w:val="21"/>
              </w:rPr>
              <mc:AlternateContent>
                <mc:Choice Requires="wps">
                  <w:drawing>
                    <wp:anchor distT="0" distB="0" distL="114300" distR="114300" simplePos="0" relativeHeight="251669504" behindDoc="0" locked="0" layoutInCell="1" allowOverlap="1">
                      <wp:simplePos x="0" y="0"/>
                      <wp:positionH relativeFrom="column">
                        <wp:posOffset>154940</wp:posOffset>
                      </wp:positionH>
                      <wp:positionV relativeFrom="paragraph">
                        <wp:posOffset>-4613275</wp:posOffset>
                      </wp:positionV>
                      <wp:extent cx="381000" cy="75565"/>
                      <wp:effectExtent l="6350" t="6350" r="12700" b="13335"/>
                      <wp:wrapNone/>
                      <wp:docPr id="13" name="矩形 13"/>
                      <wp:cNvGraphicFramePr/>
                      <a:graphic xmlns:a="http://schemas.openxmlformats.org/drawingml/2006/main">
                        <a:graphicData uri="http://schemas.microsoft.com/office/word/2010/wordprocessingShape">
                          <wps:wsp>
                            <wps:cNvSpPr/>
                            <wps:spPr>
                              <a:xfrm>
                                <a:off x="1428750" y="3221990"/>
                                <a:ext cx="381000" cy="7556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2pt;margin-top:-363.25pt;height:5.95pt;width:30pt;z-index:251669504;v-text-anchor:middle;mso-width-relative:page;mso-height-relative:page;" fillcolor="#5B9BD5 [3204]" filled="t" stroked="t" coordsize="21600,21600" o:gfxdata="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ttag/9wA&#10;AAALAQAADwAAAAAAAAABACAAAAAiAAAAZHJzL2Rvd25yZXYueG1sUEsBAhQAFAAAAAgAh07iQDQJ&#10;55SNAgAAIQUAAA4AAAAAAAAAAQAgAAAAKwEAAGRycy9lMm9Eb2MueG1sUEsFBgAAAAAGAAYAWQEA&#10;ACoGAAAAAA==&#10;">
                      <v:fill on="t" focussize="0,0"/>
                      <v:stroke weight="1pt" color="#41719C [3204]" miterlimit="8" joinstyle="miter"/>
                      <v:imagedata o:title=""/>
                      <o:lock v:ext="edit" aspectratio="f"/>
                    </v:rect>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31115</wp:posOffset>
                      </wp:positionH>
                      <wp:positionV relativeFrom="paragraph">
                        <wp:posOffset>-4622800</wp:posOffset>
                      </wp:positionV>
                      <wp:extent cx="5191125" cy="304800"/>
                      <wp:effectExtent l="6350" t="6350" r="22225" b="12700"/>
                      <wp:wrapNone/>
                      <wp:docPr id="12" name="矩形 12"/>
                      <wp:cNvGraphicFramePr/>
                      <a:graphic xmlns:a="http://schemas.openxmlformats.org/drawingml/2006/main">
                        <a:graphicData uri="http://schemas.microsoft.com/office/word/2010/wordprocessingShape">
                          <wps:wsp>
                            <wps:cNvSpPr/>
                            <wps:spPr>
                              <a:xfrm>
                                <a:off x="1304925" y="3212465"/>
                                <a:ext cx="5191125"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5pt;margin-top:-364pt;height:24pt;width:408.75pt;z-index:251667456;v-text-anchor:middle;mso-width-relative:page;mso-height-relative:page;" fillcolor="#5B9BD5 [3204]" filled="t" stroked="t" coordsize="21600,21600" o:gfxdata="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A4c&#10;+nfdAAAACwEAAA8AAAAAAAAAAQAgAAAAIgAAAGRycy9kb3ducmV2LnhtbFBLAQIUABQAAAAIAIdO&#10;4kDDbD7skAIAACMFAAAOAAAAAAAAAAEAIAAAACwBAABkcnMvZTJvRG9jLnhtbFBLBQYAAAAABgAG&#10;AFkBAAAuBgAAAAA=&#10;">
                      <v:fill on="t" focussize="0,0"/>
                      <v:stroke weight="1pt" color="#41719C [3204]" miterlimit="8" joinstyle="miter"/>
                      <v:imagedata o:title=""/>
                      <o:lock v:ext="edit" aspectratio="f"/>
                    </v:rect>
                  </w:pict>
                </mc:Fallback>
              </mc:AlternateContent>
            </w:r>
            <w:r>
              <w:rPr>
                <w:sz w:val="21"/>
              </w:rPr>
              <mc:AlternateContent>
                <mc:Choice Requires="wps">
                  <w:drawing>
                    <wp:anchor distT="0" distB="0" distL="114300" distR="114300" simplePos="0" relativeHeight="251666432" behindDoc="0" locked="0" layoutInCell="1" allowOverlap="1">
                      <wp:simplePos x="0" y="0"/>
                      <wp:positionH relativeFrom="column">
                        <wp:posOffset>2540</wp:posOffset>
                      </wp:positionH>
                      <wp:positionV relativeFrom="paragraph">
                        <wp:posOffset>-4644390</wp:posOffset>
                      </wp:positionV>
                      <wp:extent cx="5295900" cy="314325"/>
                      <wp:effectExtent l="6350" t="6350" r="12700" b="22225"/>
                      <wp:wrapNone/>
                      <wp:docPr id="10" name="矩形 10"/>
                      <wp:cNvGraphicFramePr/>
                      <a:graphic xmlns:a="http://schemas.openxmlformats.org/drawingml/2006/main">
                        <a:graphicData uri="http://schemas.microsoft.com/office/word/2010/wordprocessingShape">
                          <wps:wsp>
                            <wps:cNvSpPr/>
                            <wps:spPr>
                              <a:xfrm>
                                <a:off x="1276350" y="3190875"/>
                                <a:ext cx="5295900" cy="3143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p>
                                  <w:pPr>
                                    <w:pStyle w:val="2"/>
                                    <w:rPr>
                                      <w:color w:val="0000FF"/>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2pt;margin-top:-365.7pt;height:24.75pt;width:417pt;z-index:251666432;v-text-anchor:middle;mso-width-relative:page;mso-height-relative:page;" fillcolor="#5B9BD5 [3204]" filled="t" stroked="t" coordsize="21600,21600" o:gfxdata="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FG7NLrcAAAACgEAAA8AAAAAAAAAAQAgAAAAIgAAAGRycy9kb3ducmV2LnhtbFBLAQIUABQAAAAI&#10;AIdO4kBTd36ulAIAAC4FAAAOAAAAAAAAAAEAIAAAACsBAABkcnMvZTJvRG9jLnhtbFBLBQYAAAAA&#10;BgAGAFkBAAAxBgAAAAA=&#10;">
                      <v:fill on="t" focussize="0,0"/>
                      <v:stroke weight="1pt" color="#41719C [3204]" miterlimit="8" joinstyle="miter"/>
                      <v:imagedata o:title=""/>
                      <o:lock v:ext="edit" aspectratio="f"/>
                      <v:textbox>
                        <w:txbxContent>
                          <w:p>
                            <w:pPr>
                              <w:jc w:val="center"/>
                            </w:pPr>
                          </w:p>
                          <w:p>
                            <w:pPr>
                              <w:pStyle w:val="2"/>
                              <w:rPr>
                                <w:color w:val="0000FF"/>
                              </w:rPr>
                            </w:pPr>
                          </w:p>
                        </w:txbxContent>
                      </v:textbox>
                    </v:rect>
                  </w:pict>
                </mc:Fallback>
              </mc:AlternateContent>
            </w:r>
            <w:r>
              <w:rPr>
                <w:sz w:val="21"/>
              </w:rPr>
              <mc:AlternateContent>
                <mc:Choice Requires="wps">
                  <w:drawing>
                    <wp:anchor distT="0" distB="0" distL="114300" distR="114300" simplePos="0" relativeHeight="251665408" behindDoc="0" locked="0" layoutInCell="1" allowOverlap="1">
                      <wp:simplePos x="0" y="0"/>
                      <wp:positionH relativeFrom="column">
                        <wp:posOffset>202565</wp:posOffset>
                      </wp:positionH>
                      <wp:positionV relativeFrom="paragraph">
                        <wp:posOffset>-7197725</wp:posOffset>
                      </wp:positionV>
                      <wp:extent cx="914400" cy="914400"/>
                      <wp:effectExtent l="6350" t="6350" r="12700" b="12700"/>
                      <wp:wrapNone/>
                      <wp:docPr id="9" name="矩形 9"/>
                      <wp:cNvGraphicFramePr/>
                      <a:graphic xmlns:a="http://schemas.openxmlformats.org/drawingml/2006/main">
                        <a:graphicData uri="http://schemas.microsoft.com/office/word/2010/wordprocessingShape">
                          <wps:wsp>
                            <wps:cNvSpPr/>
                            <wps:spPr>
                              <a:xfrm>
                                <a:off x="1476375" y="637540"/>
                                <a:ext cx="914400" cy="914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95pt;margin-top:-566.75pt;height:72pt;width:72pt;z-index:251665408;v-text-anchor:middle;mso-width-relative:page;mso-height-relative:page;" fillcolor="#5B9BD5 [3204]" filled="t" stroked="t" coordsize="21600,21600" o:gfxdata="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DksP6f3gAAAA0B&#10;AAAPAAAAAAAAAAEAIAAAACIAAABkcnMvZG93bnJldi54bWxQSwECFAAUAAAACACHTuJAdqA6oocC&#10;AAAfBQAADgAAAAAAAAABACAAAAAtAQAAZHJzL2Uyb0RvYy54bWxQSwUGAAAAAAYABgBZAQAAJgYA&#10;AAAA&#10;">
                      <v:fill on="t" focussize="0,0"/>
                      <v:stroke weight="1pt" color="#41719C [3204]" miterlimit="8" joinstyle="miter"/>
                      <v:imagedata o:title=""/>
                      <o:lock v:ext="edit" aspectratio="f"/>
                    </v:rect>
                  </w:pict>
                </mc:Fallback>
              </mc:AlternateContent>
            </w:r>
            <w:r>
              <w:rPr>
                <w:sz w:val="21"/>
              </w:rPr>
              <mc:AlternateContent>
                <mc:Choice Requires="wps">
                  <w:drawing>
                    <wp:anchor distT="0" distB="0" distL="114300" distR="114300" simplePos="0" relativeHeight="251664384" behindDoc="0" locked="0" layoutInCell="1" allowOverlap="1">
                      <wp:simplePos x="0" y="0"/>
                      <wp:positionH relativeFrom="column">
                        <wp:posOffset>-6985</wp:posOffset>
                      </wp:positionH>
                      <wp:positionV relativeFrom="paragraph">
                        <wp:posOffset>-4643120</wp:posOffset>
                      </wp:positionV>
                      <wp:extent cx="5314950" cy="295275"/>
                      <wp:effectExtent l="6350" t="6350" r="12700" b="22225"/>
                      <wp:wrapNone/>
                      <wp:docPr id="8" name="矩形 8"/>
                      <wp:cNvGraphicFramePr/>
                      <a:graphic xmlns:a="http://schemas.openxmlformats.org/drawingml/2006/main">
                        <a:graphicData uri="http://schemas.microsoft.com/office/word/2010/wordprocessingShape">
                          <wps:wsp>
                            <wps:cNvSpPr/>
                            <wps:spPr>
                              <a:xfrm>
                                <a:off x="1266825" y="3192145"/>
                                <a:ext cx="5314950" cy="2952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55pt;margin-top:-365.6pt;height:23.25pt;width:418.5pt;z-index:251664384;v-text-anchor:middle;mso-width-relative:page;mso-height-relative:page;" fillcolor="#5B9BD5 [3204]" filled="t" stroked="t" coordsize="21600,21600" o:gfxdata="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RzwFOt8AAAAMAQAADwAAAAAAAAABACAAAAAiAAAAZHJzL2Rvd25yZXYueG1sUEsBAhQAFAAAAAgA&#10;h07iQPHecnCQAgAAIQUAAA4AAAAAAAAAAQAgAAAALgEAAGRycy9lMm9Eb2MueG1sUEsFBgAAAAAG&#10;AAYAWQEAADAGAAAAAA==&#10;">
                      <v:fill on="t" focussize="0,0"/>
                      <v:stroke weight="1pt" color="#41719C [3204]" miterlimit="8" joinstyle="miter"/>
                      <v:imagedata o:title=""/>
                      <o:lock v:ext="edit" aspectratio="f"/>
                    </v:rect>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31115</wp:posOffset>
                      </wp:positionH>
                      <wp:positionV relativeFrom="paragraph">
                        <wp:posOffset>-4633595</wp:posOffset>
                      </wp:positionV>
                      <wp:extent cx="5257800" cy="304800"/>
                      <wp:effectExtent l="6350" t="6350" r="12700" b="12700"/>
                      <wp:wrapNone/>
                      <wp:docPr id="7" name="矩形 7"/>
                      <wp:cNvGraphicFramePr/>
                      <a:graphic xmlns:a="http://schemas.openxmlformats.org/drawingml/2006/main">
                        <a:graphicData uri="http://schemas.microsoft.com/office/word/2010/wordprocessingShape">
                          <wps:wsp>
                            <wps:cNvSpPr/>
                            <wps:spPr>
                              <a:xfrm>
                                <a:off x="1304925" y="3201670"/>
                                <a:ext cx="52578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5pt;margin-top:-364.85pt;height:24pt;width:414pt;z-index:251663360;v-text-anchor:middle;mso-width-relative:page;mso-height-relative:page;" fillcolor="#5B9BD5 [3204]" filled="t" stroked="t" coordsize="21600,21600" o:gfxdata="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ADMIJTe&#10;AAAACwEAAA8AAAAAAAAAAQAgAAAAIgAAAGRycy9kb3ducmV2LnhtbFBLAQIUABQAAAAIAIdO4kBT&#10;QNh1jAIAACEFAAAOAAAAAAAAAAEAIAAAAC0BAABkcnMvZTJvRG9jLnhtbFBLBQYAAAAABgAGAFkB&#10;AAArBgAAAAA=&#10;">
                      <v:fill on="t" focussize="0,0"/>
                      <v:stroke weight="1pt" color="#41719C [3204]" miterlimit="8" joinstyle="miter"/>
                      <v:imagedata o:title=""/>
                      <o:lock v:ext="edit" aspectratio="f"/>
                    </v:rect>
                  </w:pict>
                </mc:Fallback>
              </mc:AlternateContent>
            </w:r>
            <w:r>
              <w:rPr>
                <w:sz w:val="21"/>
              </w:rPr>
              <mc:AlternateContent>
                <mc:Choice Requires="wps">
                  <w:drawing>
                    <wp:anchor distT="0" distB="0" distL="114300" distR="114300" simplePos="0" relativeHeight="251662336" behindDoc="0" locked="0" layoutInCell="1" allowOverlap="1">
                      <wp:simplePos x="0" y="0"/>
                      <wp:positionH relativeFrom="column">
                        <wp:posOffset>21590</wp:posOffset>
                      </wp:positionH>
                      <wp:positionV relativeFrom="paragraph">
                        <wp:posOffset>-4643120</wp:posOffset>
                      </wp:positionV>
                      <wp:extent cx="5210175" cy="342900"/>
                      <wp:effectExtent l="6350" t="6350" r="22225" b="12700"/>
                      <wp:wrapNone/>
                      <wp:docPr id="6" name="矩形 6"/>
                      <wp:cNvGraphicFramePr/>
                      <a:graphic xmlns:a="http://schemas.openxmlformats.org/drawingml/2006/main">
                        <a:graphicData uri="http://schemas.microsoft.com/office/word/2010/wordprocessingShape">
                          <wps:wsp>
                            <wps:cNvSpPr/>
                            <wps:spPr>
                              <a:xfrm>
                                <a:off x="1295400" y="3192145"/>
                                <a:ext cx="5210175"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pt;margin-top:-365.6pt;height:27pt;width:410.25pt;z-index:251662336;v-text-anchor:middle;mso-width-relative:page;mso-height-relative:page;" fillcolor="#5B9BD5 [3204]" filled="t" stroked="t" coordsize="21600,21600" o:gfxdata="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C2Ne&#10;194AAAALAQAADwAAAAAAAAABACAAAAAiAAAAZHJzL2Rvd25yZXYueG1sUEsBAhQAFAAAAAgAh07i&#10;QLL2T7iOAgAAIQUAAA4AAAAAAAAAAQAgAAAALQEAAGRycy9lMm9Eb2MueG1sUEsFBgAAAAAGAAYA&#10;WQEAAC0GAAAAAA==&#10;">
                      <v:fill on="t" focussize="0,0"/>
                      <v:stroke weight="1pt" color="#41719C [3204]" miterlimit="8" joinstyle="miter"/>
                      <v:imagedata o:title=""/>
                      <o:lock v:ext="edit" aspectratio="f"/>
                    </v:rect>
                  </w:pict>
                </mc:Fallback>
              </mc:AlternateContent>
            </w:r>
            <w:r>
              <w:rPr>
                <w:rFonts w:hint="default"/>
                <w:sz w:val="21"/>
                <w:lang w:val="en-US" w:eastAsia="zh-CN"/>
              </w:rPr>
              <w:t xml:space="preserve">  </w:t>
            </w:r>
            <w:r>
              <w:rPr>
                <w:rFonts w:hint="default" w:ascii="Times New Roman" w:hAnsi="Times New Roman" w:eastAsia="宋体" w:cs="Times New Roman"/>
                <w:color w:val="auto"/>
                <w:spacing w:val="0"/>
                <w:position w:val="0"/>
                <w:sz w:val="24"/>
                <w:szCs w:val="24"/>
                <w:u w:val="none" w:color="auto"/>
                <w:lang w:val="en-US" w:eastAsia="zh-CN"/>
              </w:rPr>
              <w:t>根据上表可知，监测断面水质满足《地表水环境质量标准》（GB3838-2002）Ⅲ类标准的要求，项目所在区域地表水环境质量现状较好。</w:t>
            </w:r>
          </w:p>
          <w:p>
            <w:pPr>
              <w:keepNext w:val="0"/>
              <w:keepLines w:val="0"/>
              <w:pageBreakBefore w:val="0"/>
              <w:widowControl w:val="0"/>
              <w:kinsoku/>
              <w:wordWrap/>
              <w:overflowPunct/>
              <w:topLinePunct w:val="0"/>
              <w:autoSpaceDE/>
              <w:autoSpaceDN/>
              <w:bidi w:val="0"/>
              <w:adjustRightInd/>
              <w:snapToGrid/>
              <w:spacing w:line="360" w:lineRule="auto"/>
              <w:ind w:right="0" w:rightChars="0"/>
              <w:textAlignment w:val="auto"/>
              <w:rPr>
                <w:rFonts w:hint="default" w:ascii="Times New Roman" w:hAnsi="Times New Roman" w:eastAsia="宋体" w:cs="Times New Roman"/>
                <w:b/>
                <w:bCs/>
                <w:color w:val="auto"/>
                <w:spacing w:val="0"/>
                <w:position w:val="0"/>
                <w:sz w:val="24"/>
                <w:szCs w:val="24"/>
                <w:u w:val="none" w:color="auto"/>
                <w:lang w:val="en-US" w:eastAsia="zh-CN"/>
              </w:rPr>
            </w:pPr>
            <w:r>
              <w:rPr>
                <w:rFonts w:hint="default" w:ascii="Times New Roman" w:hAnsi="Times New Roman" w:eastAsia="宋体" w:cs="Times New Roman"/>
                <w:b/>
                <w:bCs/>
                <w:color w:val="auto"/>
                <w:spacing w:val="0"/>
                <w:position w:val="0"/>
                <w:sz w:val="24"/>
                <w:szCs w:val="24"/>
                <w:u w:val="none" w:color="auto"/>
                <w:lang w:val="en-US" w:eastAsia="zh-CN"/>
              </w:rPr>
              <w:t>3、声环境质量现状</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pacing w:val="0"/>
                <w:position w:val="0"/>
                <w:sz w:val="24"/>
                <w:szCs w:val="24"/>
                <w:u w:val="none" w:color="auto"/>
                <w:lang w:eastAsia="zh-CN"/>
              </w:rPr>
            </w:pPr>
            <w:r>
              <w:rPr>
                <w:rFonts w:hint="default" w:ascii="Times New Roman" w:hAnsi="Times New Roman" w:eastAsia="宋体" w:cs="Times New Roman"/>
                <w:color w:val="auto"/>
                <w:spacing w:val="0"/>
                <w:position w:val="0"/>
                <w:sz w:val="24"/>
                <w:szCs w:val="24"/>
                <w:u w:val="none" w:color="auto"/>
                <w:lang w:eastAsia="zh-CN"/>
              </w:rPr>
              <w:t>项目厂界四周</w:t>
            </w:r>
            <w:r>
              <w:rPr>
                <w:rFonts w:hint="default" w:ascii="Times New Roman" w:hAnsi="Times New Roman" w:eastAsia="宋体" w:cs="Times New Roman"/>
                <w:color w:val="auto"/>
                <w:spacing w:val="0"/>
                <w:position w:val="0"/>
                <w:sz w:val="24"/>
                <w:szCs w:val="24"/>
                <w:u w:val="none" w:color="auto"/>
                <w:lang w:val="en-US" w:eastAsia="zh-CN"/>
              </w:rPr>
              <w:t>50m范围内无</w:t>
            </w:r>
            <w:r>
              <w:rPr>
                <w:rFonts w:hint="default" w:ascii="Times New Roman" w:hAnsi="Times New Roman" w:eastAsia="宋体" w:cs="Times New Roman"/>
                <w:color w:val="auto"/>
                <w:spacing w:val="0"/>
                <w:position w:val="0"/>
                <w:sz w:val="24"/>
                <w:szCs w:val="24"/>
                <w:u w:val="none" w:color="auto"/>
                <w:lang w:eastAsia="zh-CN"/>
              </w:rPr>
              <w:t>声环境保护目标</w:t>
            </w:r>
            <w:r>
              <w:rPr>
                <w:rFonts w:hint="default" w:cs="Times New Roman"/>
                <w:color w:val="auto"/>
                <w:spacing w:val="0"/>
                <w:position w:val="0"/>
                <w:sz w:val="24"/>
                <w:szCs w:val="24"/>
                <w:u w:val="none" w:color="auto"/>
                <w:lang w:eastAsia="zh-CN"/>
              </w:rPr>
              <w:t>，</w:t>
            </w:r>
            <w:r>
              <w:rPr>
                <w:rFonts w:hint="default" w:cs="Times New Roman"/>
                <w:color w:val="auto"/>
                <w:spacing w:val="0"/>
                <w:position w:val="0"/>
                <w:sz w:val="24"/>
                <w:szCs w:val="24"/>
                <w:u w:val="none" w:color="auto"/>
                <w:lang w:val="en-US" w:eastAsia="zh-CN"/>
              </w:rPr>
              <w:t>根据编制指南要求，未监测声环境质量</w:t>
            </w:r>
            <w:r>
              <w:rPr>
                <w:rFonts w:hint="default" w:ascii="Times New Roman" w:hAnsi="Times New Roman" w:eastAsia="宋体" w:cs="Times New Roman"/>
                <w:color w:val="auto"/>
                <w:spacing w:val="0"/>
                <w:position w:val="0"/>
                <w:sz w:val="24"/>
                <w:szCs w:val="24"/>
                <w:u w:val="none" w:color="auto"/>
                <w:lang w:eastAsia="zh-CN"/>
              </w:rPr>
              <w:t>。</w:t>
            </w:r>
          </w:p>
          <w:p>
            <w:pPr>
              <w:pStyle w:val="2"/>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default" w:ascii="Times New Roman" w:hAnsi="Times New Roman" w:eastAsia="宋体" w:cs="Times New Roman"/>
                <w:b/>
                <w:bCs/>
                <w:color w:val="auto"/>
                <w:spacing w:val="0"/>
                <w:kern w:val="2"/>
                <w:position w:val="0"/>
                <w:sz w:val="24"/>
                <w:szCs w:val="24"/>
                <w:u w:val="none" w:color="auto"/>
                <w:lang w:val="en-US" w:eastAsia="zh-CN" w:bidi="ar-SA"/>
              </w:rPr>
            </w:pPr>
            <w:r>
              <w:rPr>
                <w:rFonts w:hint="default" w:ascii="Times New Roman" w:hAnsi="Times New Roman" w:cs="Times New Roman"/>
                <w:b/>
                <w:bCs/>
                <w:color w:val="auto"/>
                <w:spacing w:val="0"/>
                <w:kern w:val="2"/>
                <w:position w:val="0"/>
                <w:sz w:val="24"/>
                <w:szCs w:val="24"/>
                <w:u w:val="none" w:color="auto"/>
                <w:lang w:val="en-US" w:eastAsia="zh-CN" w:bidi="ar-SA"/>
              </w:rPr>
              <w:t>4、生态环境现状</w:t>
            </w:r>
          </w:p>
          <w:p>
            <w:pPr>
              <w:pStyle w:val="4"/>
              <w:keepNext w:val="0"/>
              <w:keepLines w:val="0"/>
              <w:pageBreakBefore w:val="0"/>
              <w:widowControl w:val="0"/>
              <w:kinsoku/>
              <w:wordWrap/>
              <w:overflowPunct/>
              <w:topLinePunct w:val="0"/>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pacing w:val="0"/>
                <w:kern w:val="2"/>
                <w:position w:val="0"/>
                <w:sz w:val="24"/>
                <w:szCs w:val="24"/>
                <w:u w:val="none" w:color="auto"/>
                <w:lang w:val="en-US" w:eastAsia="zh-CN" w:bidi="ar-SA"/>
              </w:rPr>
            </w:pPr>
            <w:r>
              <w:rPr>
                <w:rFonts w:hint="default" w:eastAsia="宋体" w:cs="Times New Roman"/>
                <w:color w:val="auto"/>
                <w:spacing w:val="0"/>
                <w:kern w:val="2"/>
                <w:position w:val="0"/>
                <w:sz w:val="24"/>
                <w:szCs w:val="24"/>
                <w:u w:val="none" w:color="auto"/>
                <w:lang w:val="en-US" w:eastAsia="zh-CN" w:bidi="ar-SA"/>
              </w:rPr>
              <w:t>项目位于工业园</w:t>
            </w:r>
            <w:r>
              <w:rPr>
                <w:rFonts w:hint="default" w:cs="Times New Roman"/>
                <w:color w:val="auto"/>
                <w:spacing w:val="0"/>
                <w:kern w:val="2"/>
                <w:position w:val="0"/>
                <w:sz w:val="24"/>
                <w:szCs w:val="24"/>
                <w:u w:val="none" w:color="auto"/>
                <w:lang w:val="en-US" w:eastAsia="zh-CN" w:bidi="ar-SA"/>
              </w:rPr>
              <w:t>已建的厂房</w:t>
            </w:r>
            <w:r>
              <w:rPr>
                <w:rFonts w:hint="default" w:eastAsia="宋体" w:cs="Times New Roman"/>
                <w:color w:val="auto"/>
                <w:spacing w:val="0"/>
                <w:kern w:val="2"/>
                <w:position w:val="0"/>
                <w:sz w:val="24"/>
                <w:szCs w:val="24"/>
                <w:u w:val="none" w:color="auto"/>
                <w:lang w:val="en-US" w:eastAsia="zh-CN" w:bidi="ar-SA"/>
              </w:rPr>
              <w:t>内，无需进行生态现状调查。</w:t>
            </w:r>
          </w:p>
          <w:p>
            <w:pPr>
              <w:pStyle w:val="2"/>
              <w:rPr>
                <w:rFonts w:hint="default" w:ascii="Times New Roman" w:hAnsi="Times New Roman" w:cs="Times New Roman"/>
                <w:color w:val="auto"/>
                <w:kern w:val="0"/>
                <w:sz w:val="24"/>
                <w:szCs w:val="24"/>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423" w:type="dxa"/>
            <w:tcBorders>
              <w:tl2br w:val="nil"/>
              <w:tr2bl w:val="nil"/>
            </w:tcBorders>
            <w:noWrap w:val="0"/>
            <w:vAlign w:val="center"/>
          </w:tcPr>
          <w:p>
            <w:pPr>
              <w:adjustRightInd w:val="0"/>
              <w:snapToGrid w:val="0"/>
              <w:jc w:val="center"/>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kern w:val="0"/>
                <w:sz w:val="24"/>
                <w:szCs w:val="24"/>
                <w:u w:val="none" w:color="auto"/>
              </w:rPr>
              <w:t>环境</w:t>
            </w:r>
          </w:p>
          <w:p>
            <w:pPr>
              <w:adjustRightInd w:val="0"/>
              <w:snapToGrid w:val="0"/>
              <w:jc w:val="center"/>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kern w:val="0"/>
                <w:sz w:val="24"/>
                <w:szCs w:val="24"/>
                <w:u w:val="none" w:color="auto"/>
              </w:rPr>
              <w:t>保护</w:t>
            </w:r>
          </w:p>
          <w:p>
            <w:pPr>
              <w:adjustRightInd w:val="0"/>
              <w:snapToGrid w:val="0"/>
              <w:jc w:val="center"/>
              <w:rPr>
                <w:rFonts w:hint="default" w:ascii="Times New Roman" w:hAnsi="Times New Roman" w:eastAsia="宋体" w:cs="Times New Roman"/>
                <w:b/>
                <w:bCs/>
                <w:color w:val="FF0000"/>
                <w:kern w:val="0"/>
                <w:sz w:val="24"/>
                <w:szCs w:val="24"/>
                <w:u w:val="none" w:color="auto"/>
              </w:rPr>
            </w:pPr>
            <w:r>
              <w:rPr>
                <w:rFonts w:hint="default" w:ascii="Times New Roman" w:hAnsi="Times New Roman" w:eastAsia="宋体" w:cs="Times New Roman"/>
                <w:b/>
                <w:bCs/>
                <w:color w:val="auto"/>
                <w:kern w:val="0"/>
                <w:sz w:val="24"/>
                <w:szCs w:val="24"/>
                <w:u w:val="none" w:color="auto"/>
              </w:rPr>
              <w:t>目标</w:t>
            </w:r>
          </w:p>
        </w:tc>
        <w:tc>
          <w:tcPr>
            <w:tcW w:w="8567" w:type="dxa"/>
            <w:tcBorders>
              <w:tl2br w:val="nil"/>
              <w:tr2bl w:val="nil"/>
            </w:tcBorders>
            <w:noWrap w:val="0"/>
            <w:vAlign w:val="center"/>
          </w:tcPr>
          <w:p>
            <w:pPr>
              <w:pStyle w:val="26"/>
              <w:keepNext w:val="0"/>
              <w:keepLines w:val="0"/>
              <w:pageBreakBefore w:val="0"/>
              <w:widowControl w:val="0"/>
              <w:kinsoku/>
              <w:wordWrap/>
              <w:overflowPunct/>
              <w:topLinePunct w:val="0"/>
              <w:autoSpaceDE/>
              <w:autoSpaceDN/>
              <w:bidi w:val="0"/>
              <w:adjustRightInd/>
              <w:snapToGrid/>
              <w:spacing w:line="360" w:lineRule="auto"/>
              <w:ind w:left="0" w:leftChars="0" w:right="0" w:rightChars="0"/>
              <w:textAlignment w:val="auto"/>
              <w:rPr>
                <w:rFonts w:hint="default" w:ascii="Times New Roman" w:hAnsi="Times New Roman" w:eastAsia="宋体" w:cs="Times New Roman"/>
                <w:i w:val="0"/>
                <w:iCs w:val="0"/>
                <w:color w:val="auto"/>
                <w:spacing w:val="0"/>
                <w:position w:val="0"/>
                <w:u w:val="none" w:color="auto"/>
                <w:lang w:val="en-US" w:eastAsia="zh-CN"/>
              </w:rPr>
            </w:pPr>
            <w:r>
              <w:rPr>
                <w:rFonts w:hint="default" w:ascii="Times New Roman" w:hAnsi="Times New Roman" w:eastAsia="宋体" w:cs="Times New Roman"/>
                <w:i w:val="0"/>
                <w:iCs w:val="0"/>
                <w:color w:val="auto"/>
                <w:spacing w:val="0"/>
                <w:position w:val="0"/>
                <w:u w:val="none" w:color="auto"/>
                <w:lang w:val="en-US" w:eastAsia="zh-CN"/>
              </w:rPr>
              <w:t>项目厂界外500米范围内无</w:t>
            </w:r>
            <w:r>
              <w:rPr>
                <w:rFonts w:hint="default" w:cs="Times New Roman"/>
                <w:i w:val="0"/>
                <w:iCs w:val="0"/>
                <w:color w:val="auto"/>
                <w:spacing w:val="0"/>
                <w:position w:val="0"/>
                <w:u w:val="none" w:color="auto"/>
                <w:lang w:val="en-US" w:eastAsia="zh-CN"/>
              </w:rPr>
              <w:t>环境空气质量保护目标，50m范围内无声环境保护目标，评价范围内</w:t>
            </w:r>
            <w:r>
              <w:rPr>
                <w:rFonts w:hint="default" w:ascii="Times New Roman" w:hAnsi="Times New Roman" w:eastAsia="宋体" w:cs="Times New Roman"/>
                <w:i w:val="0"/>
                <w:iCs w:val="0"/>
                <w:color w:val="auto"/>
                <w:spacing w:val="0"/>
                <w:position w:val="0"/>
                <w:u w:val="none" w:color="auto"/>
                <w:lang w:val="en-US" w:eastAsia="zh-CN"/>
              </w:rPr>
              <w:t>地下水集中式饮用水水源和热水、矿泉水、温泉等特殊地下水资源。</w:t>
            </w:r>
          </w:p>
          <w:p>
            <w:pPr>
              <w:pStyle w:val="27"/>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textAlignment w:val="auto"/>
            </w:pPr>
            <w:r>
              <w:rPr>
                <w:rFonts w:hint="default" w:ascii="Times New Roman" w:hAnsi="Times New Roman" w:eastAsia="宋体" w:cs="Times New Roman"/>
                <w:strike w:val="0"/>
                <w:dstrike w:val="0"/>
                <w:color w:val="auto"/>
                <w:spacing w:val="0"/>
                <w:position w:val="0"/>
                <w:sz w:val="21"/>
                <w:szCs w:val="21"/>
                <w:u w:val="none" w:color="auto"/>
              </w:rPr>
              <w:t>表3-</w:t>
            </w:r>
            <w:r>
              <w:rPr>
                <w:rFonts w:hint="default" w:cs="Times New Roman"/>
                <w:strike w:val="0"/>
                <w:dstrike w:val="0"/>
                <w:color w:val="auto"/>
                <w:spacing w:val="0"/>
                <w:position w:val="0"/>
                <w:sz w:val="21"/>
                <w:szCs w:val="21"/>
                <w:u w:val="none" w:color="auto"/>
                <w:lang w:val="en-US" w:eastAsia="zh-CN"/>
              </w:rPr>
              <w:t>4</w:t>
            </w:r>
            <w:r>
              <w:rPr>
                <w:rFonts w:hint="default" w:ascii="Times New Roman" w:hAnsi="Times New Roman" w:eastAsia="宋体" w:cs="Times New Roman"/>
                <w:strike w:val="0"/>
                <w:dstrike w:val="0"/>
                <w:color w:val="auto"/>
                <w:spacing w:val="0"/>
                <w:position w:val="0"/>
                <w:sz w:val="21"/>
                <w:szCs w:val="21"/>
                <w:u w:val="none" w:color="auto"/>
              </w:rPr>
              <w:t xml:space="preserve">  主要环境保护目标</w:t>
            </w:r>
          </w:p>
          <w:tbl>
            <w:tblPr>
              <w:tblStyle w:val="18"/>
              <w:tblW w:w="0" w:type="auto"/>
              <w:tblInd w:w="-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4"/>
              <w:gridCol w:w="1705"/>
              <w:gridCol w:w="2565"/>
              <w:gridCol w:w="1205"/>
              <w:gridCol w:w="16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4" w:type="dxa"/>
                  <w:vAlign w:val="center"/>
                </w:tcPr>
                <w:p>
                  <w:pPr>
                    <w:autoSpaceDE w:val="0"/>
                    <w:autoSpaceDN w:val="0"/>
                    <w:adjustRightInd w:val="0"/>
                    <w:snapToGrid w:val="0"/>
                    <w:spacing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项目</w:t>
                  </w:r>
                </w:p>
              </w:tc>
              <w:tc>
                <w:tcPr>
                  <w:tcW w:w="1705" w:type="dxa"/>
                  <w:vAlign w:val="center"/>
                </w:tcPr>
                <w:p>
                  <w:pPr>
                    <w:autoSpaceDE w:val="0"/>
                    <w:autoSpaceDN w:val="0"/>
                    <w:adjustRightInd w:val="0"/>
                    <w:snapToGrid w:val="0"/>
                    <w:spacing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保护目标</w:t>
                  </w:r>
                </w:p>
              </w:tc>
              <w:tc>
                <w:tcPr>
                  <w:tcW w:w="2565" w:type="dxa"/>
                  <w:vAlign w:val="center"/>
                </w:tcPr>
                <w:p>
                  <w:pPr>
                    <w:autoSpaceDE w:val="0"/>
                    <w:autoSpaceDN w:val="0"/>
                    <w:adjustRightInd w:val="0"/>
                    <w:snapToGrid w:val="0"/>
                    <w:spacing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方位及最近距离</w:t>
                  </w:r>
                </w:p>
              </w:tc>
              <w:tc>
                <w:tcPr>
                  <w:tcW w:w="1205" w:type="dxa"/>
                  <w:vAlign w:val="center"/>
                </w:tcPr>
                <w:p>
                  <w:pPr>
                    <w:autoSpaceDE w:val="0"/>
                    <w:autoSpaceDN w:val="0"/>
                    <w:adjustRightInd w:val="0"/>
                    <w:snapToGrid w:val="0"/>
                    <w:spacing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功能及规模</w:t>
                  </w:r>
                </w:p>
              </w:tc>
              <w:tc>
                <w:tcPr>
                  <w:tcW w:w="1602" w:type="dxa"/>
                  <w:vAlign w:val="center"/>
                </w:tcPr>
                <w:p>
                  <w:pPr>
                    <w:autoSpaceDE w:val="0"/>
                    <w:autoSpaceDN w:val="0"/>
                    <w:adjustRightInd w:val="0"/>
                    <w:snapToGrid w:val="0"/>
                    <w:spacing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4" w:type="dxa"/>
                  <w:vAlign w:val="center"/>
                </w:tcPr>
                <w:p>
                  <w:pPr>
                    <w:pStyle w:val="27"/>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空气环境</w:t>
                  </w:r>
                </w:p>
              </w:tc>
              <w:tc>
                <w:tcPr>
                  <w:tcW w:w="7077" w:type="dxa"/>
                  <w:gridSpan w:val="4"/>
                  <w:vAlign w:val="center"/>
                </w:tcPr>
                <w:p>
                  <w:pPr>
                    <w:pStyle w:val="27"/>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无环境空气质量保护目标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4" w:type="dxa"/>
                  <w:vAlign w:val="center"/>
                </w:tcPr>
                <w:p>
                  <w:pPr>
                    <w:pStyle w:val="27"/>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声环境</w:t>
                  </w:r>
                </w:p>
              </w:tc>
              <w:tc>
                <w:tcPr>
                  <w:tcW w:w="7077" w:type="dxa"/>
                  <w:gridSpan w:val="4"/>
                  <w:vAlign w:val="center"/>
                </w:tcPr>
                <w:p>
                  <w:pPr>
                    <w:pStyle w:val="27"/>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无声环境保护目标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4" w:type="dxa"/>
                  <w:vMerge w:val="restart"/>
                  <w:vAlign w:val="center"/>
                </w:tcPr>
                <w:p>
                  <w:pPr>
                    <w:autoSpaceDE w:val="0"/>
                    <w:autoSpaceDN w:val="0"/>
                    <w:adjustRightInd w:val="0"/>
                    <w:snapToGrid w:val="0"/>
                    <w:spacing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地表水</w:t>
                  </w:r>
                </w:p>
              </w:tc>
              <w:tc>
                <w:tcPr>
                  <w:tcW w:w="1705" w:type="dxa"/>
                  <w:vAlign w:val="center"/>
                </w:tcPr>
                <w:p>
                  <w:pPr>
                    <w:autoSpaceDE w:val="0"/>
                    <w:autoSpaceDN w:val="0"/>
                    <w:adjustRightInd w:val="0"/>
                    <w:snapToGrid w:val="0"/>
                    <w:spacing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松木污水处理厂</w:t>
                  </w:r>
                </w:p>
              </w:tc>
              <w:tc>
                <w:tcPr>
                  <w:tcW w:w="2565" w:type="dxa"/>
                  <w:vAlign w:val="center"/>
                </w:tcPr>
                <w:p>
                  <w:pPr>
                    <w:autoSpaceDE w:val="0"/>
                    <w:autoSpaceDN w:val="0"/>
                    <w:adjustRightInd w:val="0"/>
                    <w:snapToGrid w:val="0"/>
                    <w:spacing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NE，1.5km</w:t>
                  </w:r>
                </w:p>
              </w:tc>
              <w:tc>
                <w:tcPr>
                  <w:tcW w:w="1205" w:type="dxa"/>
                  <w:vAlign w:val="center"/>
                </w:tcPr>
                <w:p>
                  <w:pPr>
                    <w:autoSpaceDE w:val="0"/>
                    <w:autoSpaceDN w:val="0"/>
                    <w:adjustRightInd w:val="0"/>
                    <w:snapToGrid w:val="0"/>
                    <w:spacing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w:t>
                  </w:r>
                </w:p>
              </w:tc>
              <w:tc>
                <w:tcPr>
                  <w:tcW w:w="1602" w:type="dxa"/>
                  <w:vAlign w:val="center"/>
                </w:tcPr>
                <w:p>
                  <w:pPr>
                    <w:autoSpaceDE w:val="0"/>
                    <w:autoSpaceDN w:val="0"/>
                    <w:adjustRightInd w:val="0"/>
                    <w:snapToGrid w:val="0"/>
                    <w:spacing w:line="240" w:lineRule="auto"/>
                    <w:ind w:left="0" w:leftChars="0" w:right="0" w:rightChars="0" w:firstLine="0" w:firstLineChars="0"/>
                    <w:jc w:val="center"/>
                    <w:rPr>
                      <w:rFonts w:hint="default" w:ascii="Times New Roman" w:hAnsi="Times New Roman" w:eastAsia="宋体" w:cs="Times New Roman"/>
                      <w:spacing w:val="4"/>
                      <w:kern w:val="2"/>
                      <w:sz w:val="21"/>
                      <w:szCs w:val="21"/>
                      <w:lang w:val="en-US" w:eastAsia="zh-CN" w:bidi="ar-SA"/>
                    </w:rPr>
                  </w:pPr>
                  <w:r>
                    <w:rPr>
                      <w:rFonts w:hint="default" w:ascii="Times New Roman" w:hAnsi="Times New Roman" w:cs="Times New Roman"/>
                      <w:spacing w:val="4"/>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4" w:type="dxa"/>
                  <w:vMerge w:val="continue"/>
                  <w:vAlign w:val="center"/>
                </w:tcPr>
                <w:p>
                  <w:pPr>
                    <w:pStyle w:val="27"/>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textAlignment w:val="auto"/>
                    <w:rPr>
                      <w:rFonts w:hint="default"/>
                      <w:sz w:val="21"/>
                      <w:szCs w:val="21"/>
                      <w:vertAlign w:val="baseline"/>
                      <w:lang w:val="en-US" w:eastAsia="zh-CN"/>
                    </w:rPr>
                  </w:pPr>
                </w:p>
              </w:tc>
              <w:tc>
                <w:tcPr>
                  <w:tcW w:w="1705" w:type="dxa"/>
                  <w:vMerge w:val="restart"/>
                  <w:vAlign w:val="center"/>
                </w:tcPr>
                <w:p>
                  <w:pPr>
                    <w:autoSpaceDE w:val="0"/>
                    <w:autoSpaceDN w:val="0"/>
                    <w:adjustRightInd w:val="0"/>
                    <w:snapToGrid w:val="0"/>
                    <w:spacing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default" w:hAnsi="Times New Roman"/>
                      <w:sz w:val="21"/>
                      <w:szCs w:val="21"/>
                    </w:rPr>
                    <w:t>湘江</w:t>
                  </w:r>
                </w:p>
              </w:tc>
              <w:tc>
                <w:tcPr>
                  <w:tcW w:w="2565" w:type="dxa"/>
                  <w:vAlign w:val="center"/>
                </w:tcPr>
                <w:p>
                  <w:pPr>
                    <w:snapToGrid w:val="0"/>
                    <w:spacing w:line="240" w:lineRule="auto"/>
                    <w:ind w:left="0" w:leftChars="0" w:right="0" w:rightChars="0" w:firstLine="0" w:firstLineChars="0"/>
                    <w:jc w:val="center"/>
                    <w:rPr>
                      <w:rFonts w:hint="default" w:ascii="Times New Roman" w:hAnsi="Times New Roman" w:eastAsia="宋体" w:cs="Times New Roman"/>
                      <w:spacing w:val="4"/>
                      <w:kern w:val="2"/>
                      <w:sz w:val="21"/>
                      <w:szCs w:val="21"/>
                      <w:lang w:val="en-US" w:eastAsia="zh-CN" w:bidi="ar-SA"/>
                    </w:rPr>
                  </w:pPr>
                  <w:r>
                    <w:rPr>
                      <w:sz w:val="21"/>
                      <w:szCs w:val="21"/>
                    </w:rPr>
                    <w:t>NE</w:t>
                  </w:r>
                  <w:r>
                    <w:rPr>
                      <w:rFonts w:hint="default" w:hAnsi="Times New Roman"/>
                      <w:sz w:val="21"/>
                      <w:szCs w:val="21"/>
                    </w:rPr>
                    <w:t>，</w:t>
                  </w:r>
                  <w:r>
                    <w:rPr>
                      <w:rFonts w:hint="default"/>
                      <w:sz w:val="21"/>
                      <w:szCs w:val="21"/>
                    </w:rPr>
                    <w:t>1.4</w:t>
                  </w:r>
                  <w:r>
                    <w:rPr>
                      <w:sz w:val="21"/>
                      <w:szCs w:val="21"/>
                    </w:rPr>
                    <w:t>km</w:t>
                  </w:r>
                  <w:r>
                    <w:rPr>
                      <w:rFonts w:hint="default" w:hAnsi="Times New Roman"/>
                      <w:sz w:val="21"/>
                      <w:szCs w:val="21"/>
                    </w:rPr>
                    <w:t>（蒸水口至大浦镇师塘村上游</w:t>
                  </w:r>
                  <w:r>
                    <w:rPr>
                      <w:sz w:val="21"/>
                      <w:szCs w:val="21"/>
                    </w:rPr>
                    <w:t>6000m</w:t>
                  </w:r>
                  <w:r>
                    <w:rPr>
                      <w:rFonts w:hint="default" w:hAnsi="Times New Roman"/>
                      <w:sz w:val="21"/>
                      <w:szCs w:val="21"/>
                    </w:rPr>
                    <w:t>江段）</w:t>
                  </w:r>
                </w:p>
              </w:tc>
              <w:tc>
                <w:tcPr>
                  <w:tcW w:w="1205" w:type="dxa"/>
                  <w:vMerge w:val="restart"/>
                  <w:vAlign w:val="center"/>
                </w:tcPr>
                <w:p>
                  <w:pPr>
                    <w:autoSpaceDE w:val="0"/>
                    <w:autoSpaceDN w:val="0"/>
                    <w:adjustRightInd w:val="0"/>
                    <w:snapToGrid w:val="0"/>
                    <w:spacing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spacing w:val="4"/>
                      <w:sz w:val="21"/>
                      <w:szCs w:val="21"/>
                    </w:rPr>
                    <w:t>1320m</w:t>
                  </w:r>
                  <w:r>
                    <w:rPr>
                      <w:spacing w:val="4"/>
                      <w:sz w:val="21"/>
                      <w:szCs w:val="21"/>
                      <w:vertAlign w:val="superscript"/>
                    </w:rPr>
                    <w:t>3</w:t>
                  </w:r>
                  <w:r>
                    <w:rPr>
                      <w:spacing w:val="4"/>
                      <w:sz w:val="21"/>
                      <w:szCs w:val="21"/>
                    </w:rPr>
                    <w:t>/s</w:t>
                  </w:r>
                </w:p>
              </w:tc>
              <w:tc>
                <w:tcPr>
                  <w:tcW w:w="1602" w:type="dxa"/>
                  <w:vAlign w:val="center"/>
                </w:tcPr>
                <w:p>
                  <w:pPr>
                    <w:autoSpaceDE w:val="0"/>
                    <w:autoSpaceDN w:val="0"/>
                    <w:adjustRightInd w:val="0"/>
                    <w:snapToGrid w:val="0"/>
                    <w:spacing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spacing w:val="4"/>
                      <w:sz w:val="21"/>
                      <w:szCs w:val="21"/>
                    </w:rPr>
                    <w:t xml:space="preserve">GB3838-2008 </w:t>
                  </w:r>
                  <w:r>
                    <w:rPr>
                      <w:rFonts w:hint="default" w:hAnsi="Times New Roman"/>
                      <w:spacing w:val="4"/>
                      <w:sz w:val="21"/>
                      <w:szCs w:val="21"/>
                    </w:rPr>
                    <w:t>Ⅲ类，工业用水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4" w:type="dxa"/>
                  <w:vMerge w:val="continue"/>
                  <w:vAlign w:val="center"/>
                </w:tcPr>
                <w:p>
                  <w:pPr>
                    <w:pStyle w:val="27"/>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textAlignment w:val="auto"/>
                    <w:rPr>
                      <w:rFonts w:hint="default"/>
                      <w:sz w:val="21"/>
                      <w:szCs w:val="21"/>
                      <w:vertAlign w:val="baseline"/>
                      <w:lang w:val="en-US" w:eastAsia="zh-CN"/>
                    </w:rPr>
                  </w:pPr>
                </w:p>
              </w:tc>
              <w:tc>
                <w:tcPr>
                  <w:tcW w:w="1705" w:type="dxa"/>
                  <w:vMerge w:val="continue"/>
                  <w:vAlign w:val="center"/>
                </w:tcPr>
                <w:p>
                  <w:pPr>
                    <w:pStyle w:val="27"/>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textAlignment w:val="auto"/>
                    <w:rPr>
                      <w:rFonts w:hint="default"/>
                      <w:sz w:val="21"/>
                      <w:szCs w:val="21"/>
                      <w:vertAlign w:val="baseline"/>
                      <w:lang w:val="en-US" w:eastAsia="zh-CN"/>
                    </w:rPr>
                  </w:pPr>
                </w:p>
              </w:tc>
              <w:tc>
                <w:tcPr>
                  <w:tcW w:w="2565" w:type="dxa"/>
                  <w:vAlign w:val="center"/>
                </w:tcPr>
                <w:p>
                  <w:pPr>
                    <w:snapToGrid w:val="0"/>
                    <w:spacing w:line="240" w:lineRule="auto"/>
                    <w:ind w:left="0" w:leftChars="0" w:right="0" w:rightChars="0" w:firstLine="0" w:firstLineChars="0"/>
                    <w:jc w:val="center"/>
                    <w:rPr>
                      <w:rFonts w:hint="default" w:ascii="Times New Roman" w:hAnsi="Times New Roman" w:eastAsia="宋体" w:cs="Times New Roman"/>
                      <w:spacing w:val="4"/>
                      <w:kern w:val="2"/>
                      <w:sz w:val="21"/>
                      <w:szCs w:val="21"/>
                      <w:lang w:val="en-US" w:eastAsia="zh-CN" w:bidi="ar-SA"/>
                    </w:rPr>
                  </w:pPr>
                  <w:r>
                    <w:rPr>
                      <w:sz w:val="21"/>
                      <w:szCs w:val="21"/>
                    </w:rPr>
                    <w:t>NE</w:t>
                  </w:r>
                  <w:r>
                    <w:rPr>
                      <w:rFonts w:hint="default" w:hAnsi="Times New Roman"/>
                      <w:sz w:val="21"/>
                      <w:szCs w:val="21"/>
                    </w:rPr>
                    <w:t>，</w:t>
                  </w:r>
                  <w:r>
                    <w:rPr>
                      <w:rFonts w:hint="default"/>
                      <w:sz w:val="21"/>
                      <w:szCs w:val="21"/>
                    </w:rPr>
                    <w:t>12.7</w:t>
                  </w:r>
                  <w:r>
                    <w:rPr>
                      <w:sz w:val="21"/>
                      <w:szCs w:val="21"/>
                    </w:rPr>
                    <w:t>km</w:t>
                  </w:r>
                  <w:r>
                    <w:rPr>
                      <w:rFonts w:hint="default" w:hAnsi="Times New Roman"/>
                      <w:sz w:val="21"/>
                      <w:szCs w:val="21"/>
                    </w:rPr>
                    <w:t>（大浦镇师塘村至大浦水厂取水口上游</w:t>
                  </w:r>
                  <w:r>
                    <w:rPr>
                      <w:sz w:val="21"/>
                      <w:szCs w:val="21"/>
                    </w:rPr>
                    <w:t>1000m</w:t>
                  </w:r>
                  <w:r>
                    <w:rPr>
                      <w:rFonts w:hint="default" w:hAnsi="Times New Roman"/>
                      <w:sz w:val="21"/>
                      <w:szCs w:val="21"/>
                    </w:rPr>
                    <w:t>的江段）</w:t>
                  </w:r>
                </w:p>
              </w:tc>
              <w:tc>
                <w:tcPr>
                  <w:tcW w:w="1205" w:type="dxa"/>
                  <w:vMerge w:val="continue"/>
                  <w:vAlign w:val="center"/>
                </w:tcPr>
                <w:p>
                  <w:pPr>
                    <w:pStyle w:val="27"/>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textAlignment w:val="auto"/>
                    <w:rPr>
                      <w:rFonts w:hint="default"/>
                      <w:sz w:val="21"/>
                      <w:szCs w:val="21"/>
                      <w:vertAlign w:val="baseline"/>
                      <w:lang w:val="en-US" w:eastAsia="zh-CN"/>
                    </w:rPr>
                  </w:pPr>
                </w:p>
              </w:tc>
              <w:tc>
                <w:tcPr>
                  <w:tcW w:w="1602" w:type="dxa"/>
                  <w:vAlign w:val="center"/>
                </w:tcPr>
                <w:p>
                  <w:pPr>
                    <w:snapToGrid w:val="0"/>
                    <w:spacing w:line="240" w:lineRule="auto"/>
                    <w:ind w:left="0" w:leftChars="0" w:right="0" w:rightChars="0" w:firstLine="0" w:firstLineChars="0"/>
                    <w:jc w:val="center"/>
                    <w:rPr>
                      <w:rFonts w:hint="default"/>
                      <w:spacing w:val="4"/>
                      <w:sz w:val="21"/>
                      <w:szCs w:val="21"/>
                    </w:rPr>
                  </w:pPr>
                  <w:r>
                    <w:rPr>
                      <w:spacing w:val="4"/>
                      <w:sz w:val="21"/>
                      <w:szCs w:val="21"/>
                    </w:rPr>
                    <w:t>GB3838-2008</w:t>
                  </w:r>
                </w:p>
                <w:p>
                  <w:pPr>
                    <w:snapToGrid w:val="0"/>
                    <w:spacing w:line="240" w:lineRule="auto"/>
                    <w:ind w:left="0" w:leftChars="0" w:right="0" w:rightChars="0" w:firstLine="0" w:firstLineChars="0"/>
                    <w:jc w:val="center"/>
                    <w:rPr>
                      <w:rFonts w:hint="default" w:ascii="Times New Roman" w:hAnsi="Times New Roman" w:eastAsia="宋体" w:cs="Times New Roman"/>
                      <w:spacing w:val="4"/>
                      <w:kern w:val="2"/>
                      <w:sz w:val="21"/>
                      <w:szCs w:val="21"/>
                      <w:lang w:val="en-US" w:eastAsia="zh-CN" w:bidi="ar-SA"/>
                    </w:rPr>
                  </w:pPr>
                  <w:r>
                    <w:rPr>
                      <w:rFonts w:hint="default" w:hAnsi="Times New Roman"/>
                      <w:spacing w:val="4"/>
                      <w:sz w:val="21"/>
                      <w:szCs w:val="21"/>
                    </w:rPr>
                    <w:t>Ⅲ类，饮用水源保护区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4" w:type="dxa"/>
                  <w:vMerge w:val="continue"/>
                  <w:vAlign w:val="center"/>
                </w:tcPr>
                <w:p>
                  <w:pPr>
                    <w:pStyle w:val="27"/>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textAlignment w:val="auto"/>
                    <w:rPr>
                      <w:rFonts w:hint="default"/>
                      <w:sz w:val="21"/>
                      <w:szCs w:val="21"/>
                      <w:vertAlign w:val="baseline"/>
                      <w:lang w:val="en-US" w:eastAsia="zh-CN"/>
                    </w:rPr>
                  </w:pPr>
                </w:p>
              </w:tc>
              <w:tc>
                <w:tcPr>
                  <w:tcW w:w="1705" w:type="dxa"/>
                  <w:vMerge w:val="continue"/>
                  <w:vAlign w:val="center"/>
                </w:tcPr>
                <w:p>
                  <w:pPr>
                    <w:autoSpaceDE w:val="0"/>
                    <w:autoSpaceDN w:val="0"/>
                    <w:adjustRightInd w:val="0"/>
                    <w:snapToGrid w:val="0"/>
                    <w:spacing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p>
              </w:tc>
              <w:tc>
                <w:tcPr>
                  <w:tcW w:w="2565" w:type="dxa"/>
                  <w:vAlign w:val="center"/>
                </w:tcPr>
                <w:p>
                  <w:pPr>
                    <w:snapToGrid w:val="0"/>
                    <w:spacing w:line="240" w:lineRule="auto"/>
                    <w:ind w:left="0" w:leftChars="0" w:right="0" w:rightChars="0" w:firstLine="0" w:firstLineChars="0"/>
                    <w:jc w:val="center"/>
                    <w:rPr>
                      <w:rFonts w:hint="default" w:ascii="Times New Roman" w:hAnsi="Times New Roman" w:eastAsia="宋体" w:cs="Times New Roman"/>
                      <w:spacing w:val="4"/>
                      <w:kern w:val="2"/>
                      <w:sz w:val="21"/>
                      <w:szCs w:val="21"/>
                      <w:lang w:val="en-US" w:eastAsia="zh-CN" w:bidi="ar-SA"/>
                    </w:rPr>
                  </w:pPr>
                  <w:r>
                    <w:rPr>
                      <w:sz w:val="21"/>
                      <w:szCs w:val="21"/>
                    </w:rPr>
                    <w:t>NE</w:t>
                  </w:r>
                  <w:r>
                    <w:rPr>
                      <w:rFonts w:hint="default" w:hAnsi="Times New Roman"/>
                      <w:sz w:val="21"/>
                      <w:szCs w:val="21"/>
                    </w:rPr>
                    <w:t>，</w:t>
                  </w:r>
                  <w:r>
                    <w:rPr>
                      <w:rFonts w:hint="default"/>
                      <w:sz w:val="21"/>
                      <w:szCs w:val="21"/>
                    </w:rPr>
                    <w:t>13.5</w:t>
                  </w:r>
                  <w:r>
                    <w:rPr>
                      <w:sz w:val="21"/>
                      <w:szCs w:val="21"/>
                    </w:rPr>
                    <w:t>km</w:t>
                  </w:r>
                  <w:r>
                    <w:rPr>
                      <w:rFonts w:hint="default" w:hAnsi="Times New Roman"/>
                      <w:sz w:val="21"/>
                      <w:szCs w:val="21"/>
                    </w:rPr>
                    <w:t>（大浦水厂取水口上游</w:t>
                  </w:r>
                  <w:r>
                    <w:rPr>
                      <w:sz w:val="21"/>
                      <w:szCs w:val="21"/>
                    </w:rPr>
                    <w:t>1000m</w:t>
                  </w:r>
                  <w:r>
                    <w:rPr>
                      <w:rFonts w:hint="default" w:hAnsi="Times New Roman"/>
                      <w:sz w:val="21"/>
                      <w:szCs w:val="21"/>
                    </w:rPr>
                    <w:t>至下游</w:t>
                  </w:r>
                  <w:r>
                    <w:rPr>
                      <w:sz w:val="21"/>
                      <w:szCs w:val="21"/>
                    </w:rPr>
                    <w:t>200m</w:t>
                  </w:r>
                  <w:r>
                    <w:rPr>
                      <w:rFonts w:hint="default" w:hAnsi="Times New Roman"/>
                      <w:sz w:val="21"/>
                      <w:szCs w:val="21"/>
                    </w:rPr>
                    <w:t>江段，含大浦水厂取水口）</w:t>
                  </w:r>
                </w:p>
              </w:tc>
              <w:tc>
                <w:tcPr>
                  <w:tcW w:w="1205" w:type="dxa"/>
                  <w:vMerge w:val="continue"/>
                  <w:vAlign w:val="center"/>
                </w:tcPr>
                <w:p>
                  <w:pPr>
                    <w:pStyle w:val="27"/>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textAlignment w:val="auto"/>
                    <w:rPr>
                      <w:rFonts w:hint="default"/>
                      <w:sz w:val="21"/>
                      <w:szCs w:val="21"/>
                      <w:vertAlign w:val="baseline"/>
                      <w:lang w:val="en-US" w:eastAsia="zh-CN"/>
                    </w:rPr>
                  </w:pPr>
                </w:p>
              </w:tc>
              <w:tc>
                <w:tcPr>
                  <w:tcW w:w="1602" w:type="dxa"/>
                  <w:vAlign w:val="center"/>
                </w:tcPr>
                <w:p>
                  <w:pPr>
                    <w:snapToGrid w:val="0"/>
                    <w:spacing w:line="240" w:lineRule="auto"/>
                    <w:ind w:left="0" w:leftChars="0" w:right="0" w:rightChars="0" w:firstLine="0" w:firstLineChars="0"/>
                    <w:jc w:val="center"/>
                    <w:rPr>
                      <w:rFonts w:hint="default"/>
                      <w:spacing w:val="4"/>
                      <w:sz w:val="21"/>
                      <w:szCs w:val="21"/>
                    </w:rPr>
                  </w:pPr>
                  <w:r>
                    <w:rPr>
                      <w:spacing w:val="4"/>
                      <w:sz w:val="21"/>
                      <w:szCs w:val="21"/>
                    </w:rPr>
                    <w:t>GB3838-2008</w:t>
                  </w:r>
                </w:p>
                <w:p>
                  <w:pPr>
                    <w:snapToGrid w:val="0"/>
                    <w:spacing w:line="240" w:lineRule="auto"/>
                    <w:ind w:left="0" w:leftChars="0" w:right="0" w:rightChars="0" w:firstLine="0" w:firstLineChars="0"/>
                    <w:jc w:val="center"/>
                    <w:rPr>
                      <w:rFonts w:hint="default" w:ascii="Times New Roman" w:hAnsi="Times New Roman" w:eastAsia="宋体" w:cs="Times New Roman"/>
                      <w:spacing w:val="4"/>
                      <w:kern w:val="2"/>
                      <w:sz w:val="21"/>
                      <w:szCs w:val="21"/>
                      <w:lang w:val="en-US" w:eastAsia="zh-CN" w:bidi="ar-SA"/>
                    </w:rPr>
                  </w:pPr>
                  <w:r>
                    <w:rPr>
                      <w:rFonts w:hint="default" w:hAnsi="Times New Roman"/>
                      <w:spacing w:val="4"/>
                      <w:sz w:val="21"/>
                      <w:szCs w:val="21"/>
                    </w:rPr>
                    <w:t>Ⅱ类，饮用水源保护区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4" w:type="dxa"/>
                  <w:vAlign w:val="center"/>
                </w:tcPr>
                <w:p>
                  <w:pPr>
                    <w:autoSpaceDE w:val="0"/>
                    <w:autoSpaceDN w:val="0"/>
                    <w:adjustRightInd w:val="0"/>
                    <w:snapToGrid w:val="0"/>
                    <w:spacing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地下水</w:t>
                  </w:r>
                </w:p>
              </w:tc>
              <w:tc>
                <w:tcPr>
                  <w:tcW w:w="4270" w:type="dxa"/>
                  <w:gridSpan w:val="2"/>
                  <w:vAlign w:val="center"/>
                </w:tcPr>
                <w:p>
                  <w:pPr>
                    <w:snapToGrid w:val="0"/>
                    <w:spacing w:line="240" w:lineRule="auto"/>
                    <w:ind w:left="0" w:leftChars="0" w:right="0" w:rightChars="0" w:firstLine="0" w:firstLineChars="0"/>
                    <w:jc w:val="center"/>
                    <w:rPr>
                      <w:rFonts w:hint="default" w:ascii="Times New Roman" w:hAnsi="Times New Roman" w:eastAsia="宋体" w:cs="Times New Roman"/>
                      <w:spacing w:val="4"/>
                      <w:kern w:val="2"/>
                      <w:sz w:val="21"/>
                      <w:szCs w:val="21"/>
                      <w:lang w:val="en-US" w:eastAsia="zh-CN" w:bidi="ar-SA"/>
                    </w:rPr>
                  </w:pPr>
                  <w:r>
                    <w:rPr>
                      <w:rFonts w:ascii="Times New Roman" w:hAnsi="Times New Roman" w:cs="Times New Roman"/>
                      <w:spacing w:val="4"/>
                      <w:sz w:val="21"/>
                      <w:szCs w:val="21"/>
                    </w:rPr>
                    <w:t>厂址周边范围内的地下水</w:t>
                  </w:r>
                </w:p>
              </w:tc>
              <w:tc>
                <w:tcPr>
                  <w:tcW w:w="1205" w:type="dxa"/>
                  <w:vAlign w:val="center"/>
                </w:tcPr>
                <w:p>
                  <w:pPr>
                    <w:snapToGrid w:val="0"/>
                    <w:spacing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zh-CN"/>
                    </w:rPr>
                    <w:t>无饮用功能</w:t>
                  </w:r>
                </w:p>
              </w:tc>
              <w:tc>
                <w:tcPr>
                  <w:tcW w:w="1602" w:type="dxa"/>
                  <w:vAlign w:val="center"/>
                </w:tcPr>
                <w:p>
                  <w:pPr>
                    <w:pStyle w:val="27"/>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textAlignment w:val="auto"/>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GB/T14848-93</w:t>
                  </w:r>
                </w:p>
                <w:p>
                  <w:pPr>
                    <w:pStyle w:val="27"/>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Ⅲ类</w:t>
                  </w:r>
                </w:p>
              </w:tc>
            </w:tr>
          </w:tbl>
          <w:p>
            <w:pPr>
              <w:pStyle w:val="2"/>
              <w:keepNext w:val="0"/>
              <w:keepLines w:val="0"/>
              <w:pageBreakBefore w:val="0"/>
              <w:widowControl w:val="0"/>
              <w:kinsoku/>
              <w:wordWrap/>
              <w:overflowPunct/>
              <w:topLinePunct w:val="0"/>
              <w:bidi w:val="0"/>
              <w:adjustRightInd/>
              <w:snapToGrid/>
              <w:spacing w:line="360" w:lineRule="auto"/>
              <w:textAlignment w:val="auto"/>
              <w:rPr>
                <w:rFonts w:hint="default" w:ascii="Times New Roman" w:hAnsi="Times New Roman" w:eastAsia="宋体" w:cs="Times New Roman"/>
                <w:color w:val="FF0000"/>
                <w:kern w:val="0"/>
                <w:sz w:val="24"/>
                <w:szCs w:val="24"/>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423" w:type="dxa"/>
            <w:tcBorders>
              <w:tl2br w:val="nil"/>
              <w:tr2bl w:val="nil"/>
            </w:tcBorders>
            <w:noWrap w:val="0"/>
            <w:tcMar>
              <w:left w:w="28" w:type="dxa"/>
              <w:right w:w="28" w:type="dxa"/>
            </w:tcMar>
            <w:vAlign w:val="center"/>
          </w:tcPr>
          <w:p>
            <w:pPr>
              <w:adjustRightInd w:val="0"/>
              <w:snapToGrid w:val="0"/>
              <w:jc w:val="center"/>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kern w:val="0"/>
                <w:sz w:val="24"/>
                <w:szCs w:val="24"/>
                <w:u w:val="none" w:color="auto"/>
              </w:rPr>
              <w:t>污染</w:t>
            </w:r>
          </w:p>
          <w:p>
            <w:pPr>
              <w:adjustRightInd w:val="0"/>
              <w:snapToGrid w:val="0"/>
              <w:jc w:val="center"/>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kern w:val="0"/>
                <w:sz w:val="24"/>
                <w:szCs w:val="24"/>
                <w:u w:val="none" w:color="auto"/>
              </w:rPr>
              <w:t>物排</w:t>
            </w:r>
          </w:p>
          <w:p>
            <w:pPr>
              <w:adjustRightInd w:val="0"/>
              <w:snapToGrid w:val="0"/>
              <w:jc w:val="center"/>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kern w:val="0"/>
                <w:sz w:val="24"/>
                <w:szCs w:val="24"/>
                <w:u w:val="none" w:color="auto"/>
              </w:rPr>
              <w:t>放控</w:t>
            </w:r>
          </w:p>
          <w:p>
            <w:pPr>
              <w:adjustRightInd w:val="0"/>
              <w:snapToGrid w:val="0"/>
              <w:jc w:val="center"/>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kern w:val="0"/>
                <w:sz w:val="24"/>
                <w:szCs w:val="24"/>
                <w:u w:val="none" w:color="auto"/>
              </w:rPr>
              <w:t>制标</w:t>
            </w:r>
          </w:p>
          <w:p>
            <w:pPr>
              <w:adjustRightInd w:val="0"/>
              <w:snapToGrid w:val="0"/>
              <w:jc w:val="center"/>
              <w:rPr>
                <w:rFonts w:hint="default" w:ascii="Times New Roman" w:hAnsi="Times New Roman" w:eastAsia="宋体" w:cs="Times New Roman"/>
                <w:b/>
                <w:bCs/>
                <w:color w:val="FF0000"/>
                <w:kern w:val="0"/>
                <w:sz w:val="24"/>
                <w:szCs w:val="24"/>
                <w:u w:val="none" w:color="auto"/>
              </w:rPr>
            </w:pPr>
            <w:r>
              <w:rPr>
                <w:rFonts w:hint="default" w:ascii="Times New Roman" w:hAnsi="Times New Roman" w:eastAsia="宋体" w:cs="Times New Roman"/>
                <w:b/>
                <w:bCs/>
                <w:color w:val="auto"/>
                <w:kern w:val="0"/>
                <w:sz w:val="24"/>
                <w:szCs w:val="24"/>
                <w:u w:val="none" w:color="auto"/>
              </w:rPr>
              <w:t>准</w:t>
            </w:r>
          </w:p>
        </w:tc>
        <w:tc>
          <w:tcPr>
            <w:tcW w:w="8567" w:type="dxa"/>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default" w:ascii="Times New Roman" w:hAnsi="Times New Roman" w:eastAsia="宋体" w:cs="Times New Roman"/>
                <w:color w:val="auto"/>
                <w:kern w:val="0"/>
                <w:sz w:val="24"/>
                <w:szCs w:val="24"/>
                <w:u w:val="none" w:color="auto"/>
              </w:rPr>
            </w:pPr>
            <w:r>
              <w:rPr>
                <w:rFonts w:hint="default" w:ascii="Times New Roman" w:hAnsi="Times New Roman" w:cs="Times New Roman"/>
                <w:color w:val="auto"/>
                <w:kern w:val="0"/>
                <w:sz w:val="24"/>
                <w:szCs w:val="24"/>
                <w:u w:val="none" w:color="auto"/>
                <w:lang w:eastAsia="zh-CN"/>
              </w:rPr>
              <w:t>（</w:t>
            </w:r>
            <w:r>
              <w:rPr>
                <w:rFonts w:hint="default" w:ascii="Times New Roman" w:hAnsi="Times New Roman" w:cs="Times New Roman"/>
                <w:color w:val="auto"/>
                <w:kern w:val="0"/>
                <w:sz w:val="24"/>
                <w:szCs w:val="24"/>
                <w:u w:val="none" w:color="auto"/>
                <w:lang w:val="en-US" w:eastAsia="zh-CN"/>
              </w:rPr>
              <w:t>1</w:t>
            </w:r>
            <w:r>
              <w:rPr>
                <w:rFonts w:hint="default" w:ascii="Times New Roman" w:hAnsi="Times New Roman" w:cs="Times New Roman"/>
                <w:color w:val="auto"/>
                <w:kern w:val="0"/>
                <w:sz w:val="24"/>
                <w:szCs w:val="24"/>
                <w:u w:val="none" w:color="auto"/>
                <w:lang w:eastAsia="zh-CN"/>
              </w:rPr>
              <w:t>）</w:t>
            </w:r>
            <w:r>
              <w:rPr>
                <w:rFonts w:hint="default" w:ascii="Times New Roman" w:hAnsi="Times New Roman" w:eastAsia="宋体" w:cs="Times New Roman"/>
                <w:color w:val="auto"/>
                <w:kern w:val="0"/>
                <w:sz w:val="24"/>
                <w:szCs w:val="24"/>
                <w:u w:val="none" w:color="auto"/>
              </w:rPr>
              <w:t>废水</w:t>
            </w: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default" w:ascii="Times New Roman" w:hAnsi="Times New Roman" w:eastAsia="宋体" w:cs="Times New Roman"/>
                <w:color w:val="auto"/>
                <w:kern w:val="0"/>
                <w:sz w:val="24"/>
                <w:szCs w:val="24"/>
                <w:u w:val="none" w:color="auto"/>
                <w:lang w:eastAsia="zh-CN"/>
              </w:rPr>
            </w:pPr>
            <w:r>
              <w:rPr>
                <w:rFonts w:hint="default" w:ascii="Times New Roman" w:hAnsi="Times New Roman" w:cs="Times New Roman"/>
                <w:color w:val="auto"/>
                <w:kern w:val="0"/>
                <w:sz w:val="24"/>
                <w:szCs w:val="24"/>
                <w:u w:val="none" w:color="auto"/>
                <w:lang w:val="en-US" w:eastAsia="zh-CN"/>
              </w:rPr>
              <w:t>拟建锅炉项目无生产废水外排；不新增生活污水</w:t>
            </w:r>
            <w:r>
              <w:rPr>
                <w:rFonts w:hint="default" w:ascii="Times New Roman" w:hAnsi="Times New Roman" w:cs="Times New Roman"/>
                <w:color w:val="auto"/>
                <w:kern w:val="0"/>
                <w:sz w:val="24"/>
                <w:szCs w:val="24"/>
                <w:u w:val="none" w:color="auto"/>
                <w:lang w:eastAsia="zh-CN"/>
              </w:rPr>
              <w:t>。</w:t>
            </w:r>
          </w:p>
          <w:p>
            <w:pPr>
              <w:pStyle w:val="2"/>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u w:val="none" w:color="auto"/>
              </w:rPr>
            </w:pPr>
            <w:r>
              <w:rPr>
                <w:rFonts w:hint="default" w:ascii="Times New Roman" w:hAnsi="Times New Roman" w:cs="Times New Roman"/>
                <w:color w:val="auto"/>
                <w:kern w:val="0"/>
                <w:sz w:val="24"/>
                <w:szCs w:val="24"/>
                <w:u w:val="none" w:color="auto"/>
                <w:lang w:eastAsia="zh-CN"/>
              </w:rPr>
              <w:t>（</w:t>
            </w:r>
            <w:r>
              <w:rPr>
                <w:rFonts w:hint="default" w:ascii="Times New Roman" w:hAnsi="Times New Roman" w:cs="Times New Roman"/>
                <w:color w:val="auto"/>
                <w:kern w:val="0"/>
                <w:sz w:val="24"/>
                <w:szCs w:val="24"/>
                <w:u w:val="none" w:color="auto"/>
                <w:lang w:val="en-US" w:eastAsia="zh-CN"/>
              </w:rPr>
              <w:t>2</w:t>
            </w:r>
            <w:r>
              <w:rPr>
                <w:rFonts w:hint="default" w:ascii="Times New Roman" w:hAnsi="Times New Roman" w:cs="Times New Roman"/>
                <w:color w:val="auto"/>
                <w:kern w:val="0"/>
                <w:sz w:val="24"/>
                <w:szCs w:val="24"/>
                <w:u w:val="none" w:color="auto"/>
                <w:lang w:eastAsia="zh-CN"/>
              </w:rPr>
              <w:t>）</w:t>
            </w:r>
            <w:r>
              <w:rPr>
                <w:rFonts w:hint="default" w:ascii="Times New Roman" w:hAnsi="Times New Roman" w:eastAsia="宋体" w:cs="Times New Roman"/>
                <w:color w:val="auto"/>
                <w:kern w:val="0"/>
                <w:sz w:val="24"/>
                <w:szCs w:val="24"/>
                <w:u w:val="none" w:color="auto"/>
              </w:rPr>
              <w:t>大气</w:t>
            </w:r>
          </w:p>
          <w:p>
            <w:pPr>
              <w:pStyle w:val="2"/>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cs="Times New Roman"/>
                <w:b w:val="0"/>
                <w:bCs w:val="0"/>
                <w:color w:val="auto"/>
                <w:spacing w:val="0"/>
                <w:kern w:val="44"/>
                <w:position w:val="0"/>
                <w:sz w:val="24"/>
                <w:szCs w:val="24"/>
                <w:u w:val="none" w:color="auto"/>
                <w:lang w:val="en-US" w:eastAsia="zh-CN" w:bidi="ar-SA"/>
              </w:rPr>
            </w:pPr>
            <w:r>
              <w:rPr>
                <w:rFonts w:hint="default" w:ascii="Times New Roman" w:hAnsi="Times New Roman" w:cs="Times New Roman"/>
                <w:b w:val="0"/>
                <w:bCs w:val="0"/>
                <w:color w:val="auto"/>
                <w:spacing w:val="0"/>
                <w:kern w:val="44"/>
                <w:position w:val="0"/>
                <w:sz w:val="24"/>
                <w:szCs w:val="24"/>
                <w:u w:val="none" w:color="auto"/>
                <w:lang w:val="en-US" w:eastAsia="zh-CN" w:bidi="ar-SA"/>
              </w:rPr>
              <w:t>本燃气锅炉项目废气执行</w:t>
            </w:r>
            <w:r>
              <w:rPr>
                <w:rFonts w:hint="default" w:ascii="Times New Roman" w:hAnsi="Times New Roman" w:eastAsia="宋体" w:cs="Times New Roman"/>
                <w:b w:val="0"/>
                <w:bCs w:val="0"/>
                <w:color w:val="auto"/>
                <w:spacing w:val="0"/>
                <w:kern w:val="44"/>
                <w:position w:val="0"/>
                <w:sz w:val="24"/>
                <w:szCs w:val="24"/>
                <w:u w:val="none" w:color="auto"/>
                <w:lang w:val="en-US" w:eastAsia="zh-CN" w:bidi="ar-SA"/>
              </w:rPr>
              <w:t>《锅炉大气污染物排放标准》（GB13271-2014）表</w:t>
            </w:r>
            <w:r>
              <w:rPr>
                <w:rFonts w:hint="default" w:ascii="Times New Roman" w:hAnsi="Times New Roman" w:cs="Times New Roman"/>
                <w:b w:val="0"/>
                <w:bCs w:val="0"/>
                <w:color w:val="auto"/>
                <w:spacing w:val="0"/>
                <w:kern w:val="44"/>
                <w:position w:val="0"/>
                <w:sz w:val="24"/>
                <w:szCs w:val="24"/>
                <w:u w:val="none" w:color="auto"/>
                <w:lang w:val="en-US" w:eastAsia="zh-CN" w:bidi="ar-SA"/>
              </w:rPr>
              <w:t>2</w:t>
            </w:r>
            <w:r>
              <w:rPr>
                <w:rFonts w:hint="default" w:ascii="Times New Roman" w:hAnsi="Times New Roman" w:eastAsia="宋体" w:cs="Times New Roman"/>
                <w:b w:val="0"/>
                <w:bCs w:val="0"/>
                <w:color w:val="auto"/>
                <w:spacing w:val="0"/>
                <w:kern w:val="44"/>
                <w:position w:val="0"/>
                <w:sz w:val="24"/>
                <w:szCs w:val="24"/>
                <w:u w:val="none" w:color="auto"/>
                <w:lang w:val="en-US" w:eastAsia="zh-CN" w:bidi="ar-SA"/>
              </w:rPr>
              <w:t>中燃气锅炉排放标准（</w:t>
            </w:r>
            <w:r>
              <w:rPr>
                <w:rFonts w:hint="default" w:ascii="Times New Roman" w:hAnsi="Times New Roman" w:cs="Times New Roman"/>
                <w:color w:val="auto"/>
                <w:kern w:val="0"/>
                <w:sz w:val="24"/>
                <w:szCs w:val="24"/>
                <w:u w:val="none" w:color="auto"/>
                <w:lang w:val="en-US" w:eastAsia="zh-CN"/>
              </w:rPr>
              <w:t>颗粒物≤20mg/m</w:t>
            </w:r>
            <w:r>
              <w:rPr>
                <w:rFonts w:hint="default" w:ascii="Times New Roman" w:hAnsi="Times New Roman" w:cs="Times New Roman"/>
                <w:color w:val="auto"/>
                <w:kern w:val="0"/>
                <w:sz w:val="24"/>
                <w:szCs w:val="24"/>
                <w:u w:val="none" w:color="auto"/>
                <w:vertAlign w:val="superscript"/>
                <w:lang w:val="en-US" w:eastAsia="zh-CN"/>
              </w:rPr>
              <w:t>3</w:t>
            </w:r>
            <w:r>
              <w:rPr>
                <w:rFonts w:hint="default" w:ascii="Times New Roman" w:hAnsi="Times New Roman" w:cs="Times New Roman"/>
                <w:b w:val="0"/>
                <w:bCs w:val="0"/>
                <w:color w:val="auto"/>
                <w:spacing w:val="0"/>
                <w:kern w:val="44"/>
                <w:position w:val="0"/>
                <w:sz w:val="24"/>
                <w:szCs w:val="24"/>
                <w:u w:val="none" w:color="auto"/>
                <w:lang w:val="en-US" w:eastAsia="zh-CN" w:bidi="ar-SA"/>
              </w:rPr>
              <w:t>、</w:t>
            </w:r>
            <w:r>
              <w:rPr>
                <w:rFonts w:hint="default" w:ascii="Times New Roman" w:hAnsi="Times New Roman" w:cs="Times New Roman"/>
                <w:color w:val="auto"/>
                <w:kern w:val="0"/>
                <w:sz w:val="24"/>
                <w:szCs w:val="24"/>
                <w:u w:val="none" w:color="auto"/>
                <w:lang w:val="en-US" w:eastAsia="zh-CN"/>
              </w:rPr>
              <w:t>二氧化硫≤50mg/m</w:t>
            </w:r>
            <w:r>
              <w:rPr>
                <w:rFonts w:hint="default" w:ascii="Times New Roman" w:hAnsi="Times New Roman" w:cs="Times New Roman"/>
                <w:color w:val="auto"/>
                <w:kern w:val="0"/>
                <w:sz w:val="24"/>
                <w:szCs w:val="24"/>
                <w:u w:val="none" w:color="auto"/>
                <w:vertAlign w:val="superscript"/>
                <w:lang w:val="en-US" w:eastAsia="zh-CN"/>
              </w:rPr>
              <w:t>3</w:t>
            </w:r>
            <w:r>
              <w:rPr>
                <w:rFonts w:hint="default" w:ascii="Times New Roman" w:hAnsi="Times New Roman" w:cs="Times New Roman"/>
                <w:color w:val="auto"/>
                <w:kern w:val="0"/>
                <w:sz w:val="24"/>
                <w:szCs w:val="24"/>
                <w:u w:val="none" w:color="auto"/>
                <w:vertAlign w:val="baseline"/>
                <w:lang w:val="en-US" w:eastAsia="zh-CN"/>
              </w:rPr>
              <w:t>、氮氧化物</w:t>
            </w:r>
            <w:r>
              <w:rPr>
                <w:rFonts w:hint="default" w:ascii="Times New Roman" w:hAnsi="Times New Roman" w:cs="Times New Roman"/>
                <w:color w:val="auto"/>
                <w:kern w:val="0"/>
                <w:sz w:val="24"/>
                <w:szCs w:val="24"/>
                <w:u w:val="none" w:color="auto"/>
                <w:lang w:val="en-US" w:eastAsia="zh-CN"/>
              </w:rPr>
              <w:t>≤200mg/m</w:t>
            </w:r>
            <w:r>
              <w:rPr>
                <w:rFonts w:hint="default" w:ascii="Times New Roman" w:hAnsi="Times New Roman" w:cs="Times New Roman"/>
                <w:color w:val="auto"/>
                <w:kern w:val="0"/>
                <w:sz w:val="24"/>
                <w:szCs w:val="24"/>
                <w:u w:val="none" w:color="auto"/>
                <w:vertAlign w:val="superscript"/>
                <w:lang w:val="en-US" w:eastAsia="zh-CN"/>
              </w:rPr>
              <w:t>3</w:t>
            </w:r>
            <w:r>
              <w:rPr>
                <w:rFonts w:hint="default" w:ascii="Times New Roman" w:hAnsi="Times New Roman" w:eastAsia="宋体" w:cs="Times New Roman"/>
                <w:b w:val="0"/>
                <w:bCs w:val="0"/>
                <w:color w:val="auto"/>
                <w:spacing w:val="0"/>
                <w:kern w:val="44"/>
                <w:position w:val="0"/>
                <w:sz w:val="24"/>
                <w:szCs w:val="24"/>
                <w:u w:val="none" w:color="auto"/>
                <w:lang w:val="en-US" w:eastAsia="zh-CN" w:bidi="ar-SA"/>
              </w:rPr>
              <w:t>）</w:t>
            </w:r>
            <w:r>
              <w:rPr>
                <w:rFonts w:hint="default" w:ascii="Times New Roman" w:hAnsi="Times New Roman" w:cs="Times New Roman"/>
                <w:color w:val="auto"/>
                <w:kern w:val="0"/>
                <w:sz w:val="24"/>
                <w:szCs w:val="24"/>
                <w:u w:val="none" w:color="auto"/>
                <w:lang w:eastAsia="zh-CN"/>
              </w:rPr>
              <w:t>要求</w:t>
            </w:r>
            <w:r>
              <w:rPr>
                <w:rFonts w:hint="default" w:ascii="Times New Roman" w:hAnsi="Times New Roman" w:cs="Times New Roman"/>
                <w:b w:val="0"/>
                <w:bCs w:val="0"/>
                <w:color w:val="auto"/>
                <w:spacing w:val="0"/>
                <w:kern w:val="44"/>
                <w:position w:val="0"/>
                <w:sz w:val="24"/>
                <w:szCs w:val="24"/>
                <w:u w:val="none" w:color="auto"/>
                <w:lang w:val="en-US" w:eastAsia="zh-CN" w:bidi="ar-SA"/>
              </w:rPr>
              <w:t>。</w:t>
            </w:r>
          </w:p>
          <w:p>
            <w:pPr>
              <w:pStyle w:val="2"/>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u w:val="none" w:color="auto"/>
              </w:rPr>
            </w:pPr>
            <w:r>
              <w:rPr>
                <w:rFonts w:hint="default" w:ascii="Times New Roman" w:hAnsi="Times New Roman" w:cs="Times New Roman"/>
                <w:color w:val="auto"/>
                <w:kern w:val="0"/>
                <w:sz w:val="24"/>
                <w:szCs w:val="24"/>
                <w:u w:val="none" w:color="auto"/>
                <w:lang w:eastAsia="zh-CN"/>
              </w:rPr>
              <w:t>（</w:t>
            </w:r>
            <w:r>
              <w:rPr>
                <w:rFonts w:hint="default" w:ascii="Times New Roman" w:hAnsi="Times New Roman" w:cs="Times New Roman"/>
                <w:color w:val="auto"/>
                <w:kern w:val="0"/>
                <w:sz w:val="24"/>
                <w:szCs w:val="24"/>
                <w:u w:val="none" w:color="auto"/>
                <w:lang w:val="en-US" w:eastAsia="zh-CN"/>
              </w:rPr>
              <w:t>3</w:t>
            </w:r>
            <w:r>
              <w:rPr>
                <w:rFonts w:hint="default" w:ascii="Times New Roman" w:hAnsi="Times New Roman" w:cs="Times New Roman"/>
                <w:color w:val="auto"/>
                <w:kern w:val="0"/>
                <w:sz w:val="24"/>
                <w:szCs w:val="24"/>
                <w:u w:val="none" w:color="auto"/>
                <w:lang w:eastAsia="zh-CN"/>
              </w:rPr>
              <w:t>）</w:t>
            </w:r>
            <w:r>
              <w:rPr>
                <w:rFonts w:hint="default" w:ascii="Times New Roman" w:hAnsi="Times New Roman" w:eastAsia="宋体" w:cs="Times New Roman"/>
                <w:color w:val="auto"/>
                <w:kern w:val="0"/>
                <w:sz w:val="24"/>
                <w:szCs w:val="24"/>
                <w:u w:val="none" w:color="auto"/>
              </w:rPr>
              <w:t>噪声</w:t>
            </w:r>
          </w:p>
          <w:p>
            <w:pPr>
              <w:pStyle w:val="2"/>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kern w:val="0"/>
                <w:sz w:val="24"/>
                <w:szCs w:val="24"/>
                <w:u w:val="none" w:color="auto"/>
              </w:rPr>
              <w:t>营运期</w:t>
            </w:r>
            <w:r>
              <w:rPr>
                <w:rFonts w:hint="default" w:ascii="Times New Roman" w:hAnsi="Times New Roman" w:cs="Times New Roman"/>
                <w:color w:val="auto"/>
                <w:kern w:val="0"/>
                <w:sz w:val="24"/>
                <w:szCs w:val="24"/>
                <w:u w:val="none" w:color="auto"/>
                <w:lang w:val="en-US" w:eastAsia="zh-CN"/>
              </w:rPr>
              <w:t>西、南</w:t>
            </w:r>
            <w:r>
              <w:rPr>
                <w:rFonts w:hint="default" w:ascii="Times New Roman" w:hAnsi="Times New Roman" w:eastAsia="宋体" w:cs="Times New Roman"/>
                <w:color w:val="auto"/>
                <w:kern w:val="0"/>
                <w:sz w:val="24"/>
                <w:szCs w:val="24"/>
                <w:u w:val="none" w:color="auto"/>
              </w:rPr>
              <w:t>厂界噪声执行《工业企业厂界环境噪声排放标准》 (GB12348-2008)表1中3类</w:t>
            </w:r>
            <w:r>
              <w:rPr>
                <w:rFonts w:hint="default" w:ascii="Times New Roman" w:hAnsi="Times New Roman" w:cs="Times New Roman"/>
                <w:color w:val="auto"/>
                <w:kern w:val="0"/>
                <w:sz w:val="24"/>
                <w:szCs w:val="24"/>
                <w:u w:val="none" w:color="auto"/>
                <w:lang w:eastAsia="zh-CN"/>
              </w:rPr>
              <w:t>（</w:t>
            </w:r>
            <w:r>
              <w:rPr>
                <w:rFonts w:hint="default" w:ascii="Times New Roman" w:hAnsi="Times New Roman" w:eastAsia="宋体" w:cs="Times New Roman"/>
                <w:color w:val="auto"/>
                <w:kern w:val="0"/>
                <w:sz w:val="24"/>
                <w:szCs w:val="24"/>
                <w:u w:val="none" w:color="auto"/>
              </w:rPr>
              <w:t>昼间65dB(A)</w:t>
            </w:r>
            <w:r>
              <w:rPr>
                <w:rFonts w:hint="default" w:ascii="Times New Roman" w:hAnsi="Times New Roman" w:cs="Times New Roman"/>
                <w:color w:val="auto"/>
                <w:kern w:val="0"/>
                <w:sz w:val="24"/>
                <w:szCs w:val="24"/>
                <w:u w:val="none" w:color="auto"/>
                <w:lang w:eastAsia="zh-CN"/>
              </w:rPr>
              <w:t>、</w:t>
            </w:r>
            <w:r>
              <w:rPr>
                <w:rFonts w:hint="default" w:ascii="Times New Roman" w:hAnsi="Times New Roman" w:eastAsia="宋体" w:cs="Times New Roman"/>
                <w:color w:val="auto"/>
                <w:kern w:val="0"/>
                <w:sz w:val="24"/>
                <w:szCs w:val="24"/>
                <w:u w:val="none" w:color="auto"/>
              </w:rPr>
              <w:t>夜间</w:t>
            </w:r>
            <w:r>
              <w:rPr>
                <w:rFonts w:hint="default" w:ascii="Times New Roman" w:hAnsi="Times New Roman" w:cs="Times New Roman"/>
                <w:color w:val="auto"/>
                <w:kern w:val="0"/>
                <w:sz w:val="24"/>
                <w:szCs w:val="24"/>
                <w:u w:val="none" w:color="auto"/>
                <w:lang w:val="en-US" w:eastAsia="zh-CN"/>
              </w:rPr>
              <w:t>55</w:t>
            </w:r>
            <w:r>
              <w:rPr>
                <w:rFonts w:hint="default" w:ascii="Times New Roman" w:hAnsi="Times New Roman" w:eastAsia="宋体" w:cs="Times New Roman"/>
                <w:color w:val="auto"/>
                <w:kern w:val="0"/>
                <w:sz w:val="24"/>
                <w:szCs w:val="24"/>
                <w:u w:val="none" w:color="auto"/>
              </w:rPr>
              <w:t>dB(A)</w:t>
            </w:r>
            <w:r>
              <w:rPr>
                <w:rFonts w:hint="default" w:ascii="Times New Roman" w:hAnsi="Times New Roman" w:cs="Times New Roman"/>
                <w:color w:val="auto"/>
                <w:kern w:val="0"/>
                <w:sz w:val="24"/>
                <w:szCs w:val="24"/>
                <w:u w:val="none" w:color="auto"/>
                <w:lang w:eastAsia="zh-CN"/>
              </w:rPr>
              <w:t>）；</w:t>
            </w:r>
            <w:r>
              <w:rPr>
                <w:rFonts w:hint="default" w:ascii="Times New Roman" w:hAnsi="Times New Roman" w:cs="Times New Roman"/>
                <w:color w:val="auto"/>
                <w:kern w:val="0"/>
                <w:sz w:val="24"/>
                <w:szCs w:val="24"/>
                <w:u w:val="none" w:color="auto"/>
                <w:lang w:val="en-US" w:eastAsia="zh-CN"/>
              </w:rPr>
              <w:t>东、北</w:t>
            </w:r>
            <w:r>
              <w:rPr>
                <w:rFonts w:hint="default" w:ascii="Times New Roman" w:hAnsi="Times New Roman" w:eastAsia="宋体" w:cs="Times New Roman"/>
                <w:color w:val="auto"/>
                <w:kern w:val="0"/>
                <w:sz w:val="24"/>
                <w:szCs w:val="24"/>
                <w:u w:val="none" w:color="auto"/>
              </w:rPr>
              <w:t>厂界噪声执行《工业企业厂界环境噪声排放标准》 (GB12348-2008)表1</w:t>
            </w:r>
            <w:r>
              <w:rPr>
                <w:rFonts w:hint="default" w:ascii="Times New Roman" w:hAnsi="Times New Roman" w:cs="Times New Roman"/>
                <w:color w:val="auto"/>
                <w:kern w:val="0"/>
                <w:sz w:val="24"/>
                <w:szCs w:val="24"/>
                <w:u w:val="none" w:color="auto"/>
                <w:lang w:val="en-US" w:eastAsia="zh-CN"/>
              </w:rPr>
              <w:t>中4类</w:t>
            </w:r>
            <w:r>
              <w:rPr>
                <w:rFonts w:hint="default" w:ascii="Times New Roman" w:hAnsi="Times New Roman" w:cs="Times New Roman"/>
                <w:color w:val="auto"/>
                <w:kern w:val="0"/>
                <w:sz w:val="24"/>
                <w:szCs w:val="24"/>
                <w:u w:val="none" w:color="auto"/>
                <w:lang w:eastAsia="zh-CN"/>
              </w:rPr>
              <w:t>（</w:t>
            </w:r>
            <w:r>
              <w:rPr>
                <w:rFonts w:hint="default" w:ascii="Times New Roman" w:hAnsi="Times New Roman" w:eastAsia="宋体" w:cs="Times New Roman"/>
                <w:color w:val="auto"/>
                <w:kern w:val="0"/>
                <w:sz w:val="24"/>
                <w:szCs w:val="24"/>
                <w:u w:val="none" w:color="auto"/>
              </w:rPr>
              <w:t>昼间</w:t>
            </w:r>
            <w:r>
              <w:rPr>
                <w:rFonts w:hint="default" w:ascii="Times New Roman" w:hAnsi="Times New Roman" w:cs="Times New Roman"/>
                <w:color w:val="auto"/>
                <w:kern w:val="0"/>
                <w:sz w:val="24"/>
                <w:szCs w:val="24"/>
                <w:u w:val="none" w:color="auto"/>
                <w:lang w:val="en-US" w:eastAsia="zh-CN"/>
              </w:rPr>
              <w:t>70</w:t>
            </w:r>
            <w:r>
              <w:rPr>
                <w:rFonts w:hint="default" w:ascii="Times New Roman" w:hAnsi="Times New Roman" w:eastAsia="宋体" w:cs="Times New Roman"/>
                <w:color w:val="auto"/>
                <w:kern w:val="0"/>
                <w:sz w:val="24"/>
                <w:szCs w:val="24"/>
                <w:u w:val="none" w:color="auto"/>
              </w:rPr>
              <w:t>dB(A)</w:t>
            </w:r>
            <w:r>
              <w:rPr>
                <w:rFonts w:hint="default" w:ascii="Times New Roman" w:hAnsi="Times New Roman" w:cs="Times New Roman"/>
                <w:color w:val="auto"/>
                <w:kern w:val="0"/>
                <w:sz w:val="24"/>
                <w:szCs w:val="24"/>
                <w:u w:val="none" w:color="auto"/>
                <w:lang w:eastAsia="zh-CN"/>
              </w:rPr>
              <w:t>、</w:t>
            </w:r>
            <w:r>
              <w:rPr>
                <w:rFonts w:hint="default" w:ascii="Times New Roman" w:hAnsi="Times New Roman" w:eastAsia="宋体" w:cs="Times New Roman"/>
                <w:color w:val="auto"/>
                <w:kern w:val="0"/>
                <w:sz w:val="24"/>
                <w:szCs w:val="24"/>
                <w:u w:val="none" w:color="auto"/>
              </w:rPr>
              <w:t>夜间</w:t>
            </w:r>
            <w:r>
              <w:rPr>
                <w:rFonts w:hint="default" w:ascii="Times New Roman" w:hAnsi="Times New Roman" w:cs="Times New Roman"/>
                <w:color w:val="auto"/>
                <w:kern w:val="0"/>
                <w:sz w:val="24"/>
                <w:szCs w:val="24"/>
                <w:u w:val="none" w:color="auto"/>
                <w:lang w:val="en-US" w:eastAsia="zh-CN"/>
              </w:rPr>
              <w:t>55</w:t>
            </w:r>
            <w:r>
              <w:rPr>
                <w:rFonts w:hint="default" w:ascii="Times New Roman" w:hAnsi="Times New Roman" w:eastAsia="宋体" w:cs="Times New Roman"/>
                <w:color w:val="auto"/>
                <w:kern w:val="0"/>
                <w:sz w:val="24"/>
                <w:szCs w:val="24"/>
                <w:u w:val="none" w:color="auto"/>
              </w:rPr>
              <w:t>dB(A)</w:t>
            </w:r>
            <w:r>
              <w:rPr>
                <w:rFonts w:hint="default" w:ascii="Times New Roman" w:hAnsi="Times New Roman" w:cs="Times New Roman"/>
                <w:color w:val="auto"/>
                <w:kern w:val="0"/>
                <w:sz w:val="24"/>
                <w:szCs w:val="24"/>
                <w:u w:val="none" w:color="auto"/>
                <w:lang w:eastAsia="zh-CN"/>
              </w:rPr>
              <w:t>）</w:t>
            </w:r>
            <w:r>
              <w:rPr>
                <w:rFonts w:hint="default" w:ascii="Times New Roman" w:hAnsi="Times New Roman" w:eastAsia="宋体" w:cs="Times New Roman"/>
                <w:color w:val="auto"/>
                <w:kern w:val="0"/>
                <w:sz w:val="24"/>
                <w:szCs w:val="24"/>
                <w:u w:val="none" w:color="auto"/>
              </w:rPr>
              <w:t>标准。</w:t>
            </w:r>
          </w:p>
          <w:p>
            <w:pPr>
              <w:pStyle w:val="2"/>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u w:val="none" w:color="auto"/>
              </w:rPr>
            </w:pPr>
            <w:r>
              <w:rPr>
                <w:rFonts w:hint="default" w:ascii="Times New Roman" w:hAnsi="Times New Roman" w:cs="Times New Roman"/>
                <w:color w:val="auto"/>
                <w:kern w:val="0"/>
                <w:sz w:val="24"/>
                <w:szCs w:val="24"/>
                <w:u w:val="none" w:color="auto"/>
                <w:lang w:eastAsia="zh-CN"/>
              </w:rPr>
              <w:t>（</w:t>
            </w:r>
            <w:r>
              <w:rPr>
                <w:rFonts w:hint="eastAsia" w:ascii="Times New Roman" w:hAnsi="Times New Roman" w:cs="Times New Roman"/>
                <w:color w:val="auto"/>
                <w:kern w:val="0"/>
                <w:sz w:val="24"/>
                <w:szCs w:val="24"/>
                <w:u w:val="none" w:color="auto"/>
                <w:lang w:val="en-US" w:eastAsia="zh-CN"/>
              </w:rPr>
              <w:t>4</w:t>
            </w:r>
            <w:r>
              <w:rPr>
                <w:rFonts w:hint="default" w:ascii="Times New Roman" w:hAnsi="Times New Roman" w:cs="Times New Roman"/>
                <w:color w:val="auto"/>
                <w:kern w:val="0"/>
                <w:sz w:val="24"/>
                <w:szCs w:val="24"/>
                <w:u w:val="none" w:color="auto"/>
                <w:lang w:eastAsia="zh-CN"/>
              </w:rPr>
              <w:t>）</w:t>
            </w:r>
            <w:r>
              <w:rPr>
                <w:rFonts w:hint="default" w:ascii="Times New Roman" w:hAnsi="Times New Roman" w:eastAsia="宋体" w:cs="Times New Roman"/>
                <w:color w:val="auto"/>
                <w:kern w:val="0"/>
                <w:sz w:val="24"/>
                <w:szCs w:val="24"/>
                <w:u w:val="none" w:color="auto"/>
              </w:rPr>
              <w:t>固废</w:t>
            </w:r>
          </w:p>
          <w:p>
            <w:pPr>
              <w:pStyle w:val="2"/>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FF0000"/>
                <w:kern w:val="0"/>
                <w:sz w:val="24"/>
                <w:szCs w:val="24"/>
                <w:u w:val="none" w:color="auto"/>
                <w:lang w:eastAsia="zh-CN"/>
              </w:rPr>
            </w:pPr>
            <w:r>
              <w:rPr>
                <w:rFonts w:hint="default" w:ascii="Times New Roman" w:hAnsi="Times New Roman" w:cs="Times New Roman"/>
                <w:color w:val="auto"/>
                <w:kern w:val="0"/>
                <w:sz w:val="24"/>
                <w:szCs w:val="24"/>
                <w:u w:val="none" w:color="auto"/>
                <w:lang w:val="en-US" w:eastAsia="zh-CN"/>
              </w:rPr>
              <w:t>本锅炉项目产生的一般工业固废执行</w:t>
            </w:r>
            <w:r>
              <w:rPr>
                <w:rFonts w:hint="default" w:ascii="Times New Roman" w:hAnsi="Times New Roman" w:eastAsia="宋体" w:cs="Times New Roman"/>
                <w:color w:val="auto"/>
                <w:kern w:val="0"/>
                <w:sz w:val="24"/>
                <w:szCs w:val="24"/>
                <w:u w:val="none" w:color="auto"/>
              </w:rPr>
              <w:t>《一般工业固体废物贮存和填埋污染控制标准》(GB18599-20</w:t>
            </w:r>
            <w:r>
              <w:rPr>
                <w:rFonts w:hint="default" w:ascii="Times New Roman" w:hAnsi="Times New Roman" w:cs="Times New Roman"/>
                <w:color w:val="auto"/>
                <w:kern w:val="0"/>
                <w:sz w:val="24"/>
                <w:szCs w:val="24"/>
                <w:u w:val="none" w:color="auto"/>
                <w:lang w:val="en-US" w:eastAsia="zh-CN"/>
              </w:rPr>
              <w:t>20</w:t>
            </w:r>
            <w:r>
              <w:rPr>
                <w:rFonts w:hint="default" w:ascii="Times New Roman" w:hAnsi="Times New Roman" w:eastAsia="宋体" w:cs="Times New Roman"/>
                <w:color w:val="auto"/>
                <w:kern w:val="0"/>
                <w:sz w:val="24"/>
                <w:szCs w:val="24"/>
                <w:u w:val="none" w:color="auto"/>
              </w:rPr>
              <w:t>)</w:t>
            </w:r>
            <w:r>
              <w:rPr>
                <w:rFonts w:hint="default" w:ascii="Times New Roman" w:hAnsi="Times New Roman" w:cs="Times New Roman"/>
                <w:color w:val="auto"/>
                <w:kern w:val="0"/>
                <w:sz w:val="24"/>
                <w:szCs w:val="24"/>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423" w:type="dxa"/>
            <w:tcBorders>
              <w:tl2br w:val="nil"/>
              <w:tr2bl w:val="nil"/>
            </w:tcBorders>
            <w:noWrap w:val="0"/>
            <w:vAlign w:val="center"/>
          </w:tcPr>
          <w:p>
            <w:pPr>
              <w:adjustRightInd w:val="0"/>
              <w:snapToGrid w:val="0"/>
              <w:jc w:val="center"/>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kern w:val="0"/>
                <w:sz w:val="24"/>
                <w:szCs w:val="24"/>
                <w:u w:val="none" w:color="auto"/>
              </w:rPr>
              <w:t>总量</w:t>
            </w:r>
          </w:p>
          <w:p>
            <w:pPr>
              <w:adjustRightInd w:val="0"/>
              <w:snapToGrid w:val="0"/>
              <w:jc w:val="center"/>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kern w:val="0"/>
                <w:sz w:val="24"/>
                <w:szCs w:val="24"/>
                <w:u w:val="none" w:color="auto"/>
              </w:rPr>
              <w:t>控制</w:t>
            </w:r>
          </w:p>
          <w:p>
            <w:pPr>
              <w:adjustRightInd w:val="0"/>
              <w:snapToGrid w:val="0"/>
              <w:jc w:val="center"/>
              <w:rPr>
                <w:rFonts w:hint="default" w:ascii="Times New Roman" w:hAnsi="Times New Roman" w:eastAsia="宋体" w:cs="Times New Roman"/>
                <w:b/>
                <w:bCs/>
                <w:color w:val="FF0000"/>
                <w:kern w:val="0"/>
                <w:sz w:val="24"/>
                <w:szCs w:val="24"/>
                <w:u w:val="none" w:color="auto"/>
              </w:rPr>
            </w:pPr>
            <w:r>
              <w:rPr>
                <w:rFonts w:hint="default" w:ascii="Times New Roman" w:hAnsi="Times New Roman" w:eastAsia="宋体" w:cs="Times New Roman"/>
                <w:b/>
                <w:bCs/>
                <w:color w:val="auto"/>
                <w:kern w:val="0"/>
                <w:sz w:val="24"/>
                <w:szCs w:val="24"/>
                <w:u w:val="none" w:color="auto"/>
              </w:rPr>
              <w:t>指标</w:t>
            </w:r>
          </w:p>
        </w:tc>
        <w:tc>
          <w:tcPr>
            <w:tcW w:w="8567" w:type="dxa"/>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cs="Times New Roman"/>
                <w:color w:val="auto"/>
                <w:kern w:val="0"/>
                <w:sz w:val="24"/>
                <w:szCs w:val="24"/>
                <w:u w:val="none" w:color="auto"/>
                <w:lang w:val="en-US" w:eastAsia="zh-CN"/>
              </w:rPr>
            </w:pPr>
            <w:r>
              <w:rPr>
                <w:rFonts w:hint="default" w:ascii="Times New Roman" w:hAnsi="Times New Roman" w:cs="Times New Roman"/>
                <w:color w:val="auto"/>
                <w:kern w:val="0"/>
                <w:sz w:val="24"/>
                <w:szCs w:val="24"/>
                <w:u w:val="none" w:color="auto"/>
                <w:lang w:val="en-US" w:eastAsia="zh-CN"/>
              </w:rPr>
              <w:t>1、废水</w:t>
            </w:r>
          </w:p>
          <w:p>
            <w:pPr>
              <w:pStyle w:val="2"/>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cs="Times New Roman"/>
                <w:color w:val="auto"/>
                <w:kern w:val="0"/>
                <w:sz w:val="24"/>
                <w:szCs w:val="24"/>
                <w:u w:val="none" w:color="auto"/>
                <w:lang w:val="en-US" w:eastAsia="zh-CN"/>
              </w:rPr>
            </w:pPr>
            <w:r>
              <w:rPr>
                <w:rFonts w:hint="default" w:ascii="Times New Roman" w:hAnsi="Times New Roman" w:cs="Times New Roman"/>
                <w:color w:val="auto"/>
                <w:kern w:val="0"/>
                <w:sz w:val="24"/>
                <w:szCs w:val="24"/>
                <w:u w:val="none" w:color="auto"/>
                <w:lang w:val="en-US" w:eastAsia="zh-CN"/>
              </w:rPr>
              <w:t>技改项目员工为企业内部调剂解决，不增加生活污水产生量；生产废水主要为软化水设备产生的浓水及锅炉排水，生产废水均回用于生产不外排。无水污染总量控制指标。</w:t>
            </w:r>
          </w:p>
          <w:p>
            <w:pPr>
              <w:pStyle w:val="2"/>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cs="Times New Roman"/>
                <w:color w:val="auto"/>
                <w:kern w:val="0"/>
                <w:sz w:val="24"/>
                <w:szCs w:val="24"/>
                <w:u w:val="none" w:color="auto"/>
                <w:lang w:val="en-US" w:eastAsia="zh-CN"/>
              </w:rPr>
            </w:pPr>
            <w:r>
              <w:rPr>
                <w:rFonts w:hint="default" w:ascii="Times New Roman" w:hAnsi="Times New Roman" w:cs="Times New Roman"/>
                <w:color w:val="auto"/>
                <w:kern w:val="0"/>
                <w:sz w:val="24"/>
                <w:szCs w:val="24"/>
                <w:u w:val="none" w:color="auto"/>
                <w:lang w:val="en-US" w:eastAsia="zh-CN"/>
              </w:rPr>
              <w:t>2、废气</w:t>
            </w:r>
          </w:p>
          <w:p>
            <w:pPr>
              <w:pStyle w:val="2"/>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szCs w:val="24"/>
                <w:u w:val="none" w:color="auto"/>
                <w:lang w:val="en-US" w:eastAsia="zh-CN"/>
              </w:rPr>
            </w:pPr>
            <w:r>
              <w:rPr>
                <w:rFonts w:hint="default" w:ascii="Times New Roman" w:hAnsi="Times New Roman" w:cs="Times New Roman"/>
                <w:color w:val="auto"/>
                <w:kern w:val="0"/>
                <w:sz w:val="24"/>
                <w:szCs w:val="24"/>
                <w:u w:val="single" w:color="auto"/>
                <w:lang w:val="en-US" w:eastAsia="zh-CN"/>
              </w:rPr>
              <w:t>根据工程分析，项目新增SO</w:t>
            </w:r>
            <w:r>
              <w:rPr>
                <w:rFonts w:hint="default" w:ascii="Times New Roman" w:hAnsi="Times New Roman" w:cs="Times New Roman"/>
                <w:color w:val="auto"/>
                <w:kern w:val="0"/>
                <w:sz w:val="24"/>
                <w:szCs w:val="24"/>
                <w:u w:val="single" w:color="auto"/>
                <w:vertAlign w:val="subscript"/>
                <w:lang w:val="en-US" w:eastAsia="zh-CN"/>
              </w:rPr>
              <w:t>2</w:t>
            </w:r>
            <w:r>
              <w:rPr>
                <w:rFonts w:hint="default" w:ascii="Times New Roman" w:hAnsi="Times New Roman" w:cs="Times New Roman"/>
                <w:color w:val="auto"/>
                <w:kern w:val="0"/>
                <w:sz w:val="24"/>
                <w:szCs w:val="24"/>
                <w:u w:val="single" w:color="auto"/>
                <w:lang w:val="en-US" w:eastAsia="zh-CN"/>
              </w:rPr>
              <w:t>、NOx排放总量0.032t/a、1.27t/a，现有项目</w:t>
            </w:r>
            <w:r>
              <w:rPr>
                <w:rFonts w:hint="eastAsia" w:ascii="Times New Roman" w:hAnsi="Times New Roman" w:cs="Times New Roman"/>
                <w:color w:val="auto"/>
                <w:kern w:val="0"/>
                <w:sz w:val="24"/>
                <w:szCs w:val="24"/>
                <w:u w:val="single" w:color="auto"/>
                <w:lang w:val="en-US" w:eastAsia="zh-CN"/>
              </w:rPr>
              <w:t>全厂</w:t>
            </w:r>
            <w:r>
              <w:rPr>
                <w:rFonts w:hint="default" w:ascii="Times New Roman" w:hAnsi="Times New Roman" w:cs="Times New Roman"/>
                <w:color w:val="auto"/>
                <w:kern w:val="0"/>
                <w:sz w:val="24"/>
                <w:szCs w:val="24"/>
                <w:u w:val="single" w:color="auto"/>
                <w:lang w:val="en-US" w:eastAsia="zh-CN"/>
              </w:rPr>
              <w:t>产生SO</w:t>
            </w:r>
            <w:r>
              <w:rPr>
                <w:rFonts w:hint="default" w:ascii="Times New Roman" w:hAnsi="Times New Roman" w:cs="Times New Roman"/>
                <w:color w:val="auto"/>
                <w:kern w:val="0"/>
                <w:sz w:val="24"/>
                <w:szCs w:val="24"/>
                <w:u w:val="single" w:color="auto"/>
                <w:vertAlign w:val="subscript"/>
                <w:lang w:val="en-US" w:eastAsia="zh-CN"/>
              </w:rPr>
              <w:t>2</w:t>
            </w:r>
            <w:r>
              <w:rPr>
                <w:rFonts w:hint="default" w:ascii="Times New Roman" w:hAnsi="Times New Roman" w:cs="Times New Roman"/>
                <w:color w:val="auto"/>
                <w:kern w:val="0"/>
                <w:sz w:val="24"/>
                <w:szCs w:val="24"/>
                <w:u w:val="single" w:color="auto"/>
                <w:lang w:val="en-US" w:eastAsia="zh-CN"/>
              </w:rPr>
              <w:t>、NOx排放总量</w:t>
            </w:r>
            <w:r>
              <w:rPr>
                <w:rFonts w:hint="eastAsia" w:ascii="Times New Roman" w:hAnsi="Times New Roman" w:cs="Times New Roman"/>
                <w:color w:val="auto"/>
                <w:kern w:val="0"/>
                <w:sz w:val="24"/>
                <w:szCs w:val="24"/>
                <w:u w:val="single" w:color="auto"/>
                <w:lang w:val="en-US" w:eastAsia="zh-CN"/>
              </w:rPr>
              <w:t>0.16</w:t>
            </w:r>
            <w:r>
              <w:rPr>
                <w:rFonts w:hint="default" w:ascii="Times New Roman" w:hAnsi="Times New Roman" w:cs="Times New Roman"/>
                <w:color w:val="auto"/>
                <w:kern w:val="0"/>
                <w:sz w:val="24"/>
                <w:szCs w:val="24"/>
                <w:u w:val="single" w:color="auto"/>
                <w:lang w:val="en-US" w:eastAsia="zh-CN"/>
              </w:rPr>
              <w:t>t/a、1.5t/a，</w:t>
            </w:r>
            <w:r>
              <w:rPr>
                <w:rFonts w:hint="eastAsia" w:ascii="Times New Roman" w:hAnsi="Times New Roman" w:cs="Times New Roman"/>
                <w:color w:val="auto"/>
                <w:kern w:val="0"/>
                <w:sz w:val="24"/>
                <w:szCs w:val="24"/>
                <w:u w:val="single" w:color="auto"/>
                <w:lang w:val="en-US" w:eastAsia="zh-CN"/>
              </w:rPr>
              <w:t>技改后</w:t>
            </w:r>
            <w:r>
              <w:rPr>
                <w:rFonts w:hint="default" w:ascii="Times New Roman" w:hAnsi="Times New Roman" w:cs="Times New Roman"/>
                <w:color w:val="auto"/>
                <w:kern w:val="0"/>
                <w:sz w:val="24"/>
                <w:szCs w:val="24"/>
                <w:u w:val="single" w:color="auto"/>
                <w:lang w:val="en-US" w:eastAsia="zh-CN"/>
              </w:rPr>
              <w:t>全厂总量控制指标分别为</w:t>
            </w:r>
            <w:r>
              <w:rPr>
                <w:rFonts w:hint="eastAsia" w:ascii="Times New Roman" w:hAnsi="Times New Roman" w:cs="Times New Roman"/>
                <w:color w:val="auto"/>
                <w:kern w:val="0"/>
                <w:sz w:val="24"/>
                <w:szCs w:val="24"/>
                <w:u w:val="single" w:color="auto"/>
                <w:lang w:val="en-US" w:eastAsia="zh-CN"/>
              </w:rPr>
              <w:t>0.192</w:t>
            </w:r>
            <w:r>
              <w:rPr>
                <w:rFonts w:hint="default" w:ascii="Times New Roman" w:hAnsi="Times New Roman" w:cs="Times New Roman"/>
                <w:color w:val="auto"/>
                <w:kern w:val="0"/>
                <w:sz w:val="24"/>
                <w:szCs w:val="24"/>
                <w:u w:val="single" w:color="auto"/>
                <w:lang w:val="en-US" w:eastAsia="zh-CN"/>
              </w:rPr>
              <w:t>t/a、</w:t>
            </w:r>
            <w:r>
              <w:rPr>
                <w:rFonts w:hint="eastAsia" w:ascii="Times New Roman" w:hAnsi="Times New Roman" w:cs="Times New Roman"/>
                <w:color w:val="auto"/>
                <w:kern w:val="0"/>
                <w:sz w:val="24"/>
                <w:szCs w:val="24"/>
                <w:u w:val="single" w:color="auto"/>
                <w:lang w:val="en-US" w:eastAsia="zh-CN"/>
              </w:rPr>
              <w:t>2.77</w:t>
            </w:r>
            <w:r>
              <w:rPr>
                <w:rFonts w:hint="default" w:ascii="Times New Roman" w:hAnsi="Times New Roman" w:cs="Times New Roman"/>
                <w:color w:val="auto"/>
                <w:kern w:val="0"/>
                <w:sz w:val="24"/>
                <w:szCs w:val="24"/>
                <w:u w:val="single" w:color="auto"/>
                <w:lang w:val="en-US" w:eastAsia="zh-CN"/>
              </w:rPr>
              <w:t>t/a</w:t>
            </w:r>
            <w:r>
              <w:rPr>
                <w:rFonts w:hint="eastAsia" w:ascii="Times New Roman" w:hAnsi="Times New Roman" w:cs="Times New Roman"/>
                <w:color w:val="auto"/>
                <w:kern w:val="0"/>
                <w:sz w:val="24"/>
                <w:szCs w:val="24"/>
                <w:u w:val="single" w:color="auto"/>
                <w:lang w:val="en-US" w:eastAsia="zh-CN"/>
              </w:rPr>
              <w:t>，根据企业的排污总量购买记录，旭光公司已购买指标分别是SO</w:t>
            </w:r>
            <w:r>
              <w:rPr>
                <w:rFonts w:hint="eastAsia" w:ascii="Times New Roman" w:hAnsi="Times New Roman" w:cs="Times New Roman"/>
                <w:color w:val="auto"/>
                <w:kern w:val="0"/>
                <w:sz w:val="24"/>
                <w:szCs w:val="24"/>
                <w:u w:val="single" w:color="auto"/>
                <w:vertAlign w:val="subscript"/>
                <w:lang w:val="en-US" w:eastAsia="zh-CN"/>
              </w:rPr>
              <w:t>2</w:t>
            </w:r>
            <w:r>
              <w:rPr>
                <w:rFonts w:hint="eastAsia" w:ascii="Times New Roman" w:hAnsi="Times New Roman" w:cs="Times New Roman"/>
                <w:color w:val="auto"/>
                <w:kern w:val="0"/>
                <w:sz w:val="24"/>
                <w:szCs w:val="24"/>
                <w:u w:val="single" w:color="auto"/>
                <w:lang w:val="en-US" w:eastAsia="zh-CN"/>
              </w:rPr>
              <w:t>、NOx为1.22t/a、1.5t/a</w:t>
            </w:r>
            <w:r>
              <w:rPr>
                <w:rFonts w:hint="default" w:ascii="Times New Roman" w:hAnsi="Times New Roman" w:cs="Times New Roman"/>
                <w:color w:val="auto"/>
                <w:kern w:val="0"/>
                <w:sz w:val="24"/>
                <w:szCs w:val="24"/>
                <w:u w:val="single" w:color="auto"/>
                <w:lang w:val="en-US" w:eastAsia="zh-CN"/>
              </w:rPr>
              <w:t>。因此，</w:t>
            </w:r>
            <w:r>
              <w:rPr>
                <w:rFonts w:hint="eastAsia" w:ascii="Times New Roman" w:hAnsi="Times New Roman" w:cs="Times New Roman"/>
                <w:color w:val="auto"/>
                <w:kern w:val="0"/>
                <w:sz w:val="24"/>
                <w:szCs w:val="24"/>
                <w:u w:val="single" w:color="auto"/>
                <w:lang w:val="en-US" w:eastAsia="zh-CN"/>
              </w:rPr>
              <w:t>全厂</w:t>
            </w:r>
            <w:r>
              <w:rPr>
                <w:rFonts w:hint="default" w:ascii="Times New Roman" w:hAnsi="Times New Roman" w:cs="Times New Roman"/>
                <w:color w:val="auto"/>
                <w:kern w:val="0"/>
                <w:sz w:val="24"/>
                <w:szCs w:val="24"/>
                <w:u w:val="single" w:color="auto"/>
                <w:lang w:val="en-US" w:eastAsia="zh-CN"/>
              </w:rPr>
              <w:t>SO</w:t>
            </w:r>
            <w:r>
              <w:rPr>
                <w:rFonts w:hint="default" w:ascii="Times New Roman" w:hAnsi="Times New Roman" w:cs="Times New Roman"/>
                <w:color w:val="auto"/>
                <w:kern w:val="0"/>
                <w:sz w:val="24"/>
                <w:szCs w:val="24"/>
                <w:u w:val="single" w:color="auto"/>
                <w:vertAlign w:val="subscript"/>
                <w:lang w:val="en-US" w:eastAsia="zh-CN"/>
              </w:rPr>
              <w:t>2</w:t>
            </w:r>
            <w:r>
              <w:rPr>
                <w:rFonts w:hint="default" w:ascii="Times New Roman" w:hAnsi="Times New Roman" w:cs="Times New Roman"/>
                <w:color w:val="auto"/>
                <w:kern w:val="0"/>
                <w:sz w:val="24"/>
                <w:szCs w:val="24"/>
                <w:u w:val="single" w:color="auto"/>
                <w:lang w:val="en-US" w:eastAsia="zh-CN"/>
              </w:rPr>
              <w:t>总量</w:t>
            </w:r>
            <w:r>
              <w:rPr>
                <w:rFonts w:hint="eastAsia" w:ascii="Times New Roman" w:hAnsi="Times New Roman" w:cs="Times New Roman"/>
                <w:color w:val="auto"/>
                <w:kern w:val="0"/>
                <w:sz w:val="24"/>
                <w:szCs w:val="24"/>
                <w:u w:val="single" w:color="auto"/>
                <w:lang w:val="en-US" w:eastAsia="zh-CN"/>
              </w:rPr>
              <w:t>已有余量，不需要重新购买。NOx需购买总量1.27t/a</w:t>
            </w:r>
            <w:r>
              <w:rPr>
                <w:rFonts w:hint="default" w:ascii="Times New Roman" w:hAnsi="Times New Roman" w:cs="Times New Roman"/>
                <w:color w:val="auto"/>
                <w:kern w:val="0"/>
                <w:sz w:val="24"/>
                <w:szCs w:val="24"/>
                <w:u w:val="single" w:color="auto"/>
                <w:lang w:val="en-US" w:eastAsia="zh-CN"/>
              </w:rPr>
              <w:t>。</w:t>
            </w:r>
          </w:p>
        </w:tc>
      </w:tr>
    </w:tbl>
    <w:p>
      <w:pPr>
        <w:pStyle w:val="10"/>
        <w:numPr>
          <w:ilvl w:val="0"/>
          <w:numId w:val="0"/>
        </w:numPr>
        <w:ind w:left="0" w:leftChars="0" w:right="0" w:rightChars="0" w:firstLine="0" w:firstLineChars="0"/>
        <w:jc w:val="both"/>
        <w:outlineLvl w:val="0"/>
        <w:rPr>
          <w:rFonts w:hint="eastAsia"/>
          <w:lang w:val="en-US" w:eastAsia="zh-CN"/>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54" w:name="_Toc3874"/>
      <w:bookmarkStart w:id="55" w:name="_Toc14581"/>
    </w:p>
    <w:p>
      <w:pPr>
        <w:pStyle w:val="15"/>
        <w:numPr>
          <w:ilvl w:val="0"/>
          <w:numId w:val="0"/>
        </w:numPr>
        <w:ind w:left="0" w:leftChars="0" w:right="0" w:rightChars="0" w:firstLine="0" w:firstLineChars="0"/>
        <w:jc w:val="center"/>
        <w:outlineLvl w:val="0"/>
        <w:rPr>
          <w:rFonts w:hint="default" w:ascii="Times New Roman" w:hAnsi="Times New Roman" w:eastAsia="黑体" w:cs="Times New Roman"/>
          <w:snapToGrid w:val="0"/>
          <w:color w:val="auto"/>
          <w:sz w:val="30"/>
          <w:szCs w:val="30"/>
          <w:u w:val="none" w:color="auto"/>
        </w:rPr>
      </w:pPr>
      <w:r>
        <w:rPr>
          <w:rFonts w:hint="eastAsia" w:ascii="Times New Roman" w:hAnsi="Times New Roman" w:eastAsia="黑体" w:cs="Times New Roman"/>
          <w:snapToGrid w:val="0"/>
          <w:color w:val="auto"/>
          <w:sz w:val="30"/>
          <w:szCs w:val="30"/>
          <w:u w:val="none" w:color="auto"/>
          <w:lang w:val="en-US" w:eastAsia="zh-CN"/>
        </w:rPr>
        <w:t>四、</w:t>
      </w:r>
      <w:r>
        <w:rPr>
          <w:rFonts w:hint="default" w:ascii="Times New Roman" w:hAnsi="Times New Roman" w:eastAsia="黑体" w:cs="Times New Roman"/>
          <w:snapToGrid w:val="0"/>
          <w:color w:val="auto"/>
          <w:sz w:val="30"/>
          <w:szCs w:val="30"/>
          <w:u w:val="none" w:color="auto"/>
        </w:rPr>
        <w:t>主要环境影响和保护措施</w:t>
      </w:r>
      <w:bookmarkEnd w:id="54"/>
      <w:bookmarkEnd w:id="55"/>
    </w:p>
    <w:tbl>
      <w:tblPr>
        <w:tblStyle w:val="17"/>
        <w:tblW w:w="898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48"/>
        <w:gridCol w:w="86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348" w:type="dxa"/>
            <w:tcBorders>
              <w:tl2br w:val="nil"/>
              <w:tr2bl w:val="nil"/>
            </w:tcBorders>
            <w:noWrap w:val="0"/>
            <w:tcMar>
              <w:left w:w="28" w:type="dxa"/>
              <w:right w:w="28" w:type="dxa"/>
            </w:tcMar>
            <w:vAlign w:val="center"/>
          </w:tcPr>
          <w:p>
            <w:pPr>
              <w:pStyle w:val="15"/>
              <w:adjustRightInd w:val="0"/>
              <w:snapToGrid w:val="0"/>
              <w:spacing w:before="0" w:beforeAutospacing="0" w:after="0" w:afterAutospacing="0"/>
              <w:jc w:val="center"/>
              <w:rPr>
                <w:rFonts w:hint="default" w:ascii="Times New Roman" w:hAnsi="Times New Roman" w:eastAsia="宋体" w:cs="Times New Roman"/>
                <w:b/>
                <w:bCs/>
                <w:color w:val="auto"/>
                <w:kern w:val="2"/>
                <w:sz w:val="24"/>
                <w:szCs w:val="24"/>
                <w:u w:val="none" w:color="auto"/>
              </w:rPr>
            </w:pPr>
            <w:r>
              <w:rPr>
                <w:rFonts w:hint="default" w:ascii="Times New Roman" w:hAnsi="Times New Roman" w:eastAsia="宋体" w:cs="Times New Roman"/>
                <w:b/>
                <w:bCs/>
                <w:color w:val="auto"/>
                <w:kern w:val="2"/>
                <w:sz w:val="24"/>
                <w:szCs w:val="24"/>
                <w:u w:val="none" w:color="auto"/>
              </w:rPr>
              <w:t>施工</w:t>
            </w:r>
          </w:p>
          <w:p>
            <w:pPr>
              <w:pStyle w:val="15"/>
              <w:adjustRightInd w:val="0"/>
              <w:snapToGrid w:val="0"/>
              <w:spacing w:before="0" w:beforeAutospacing="0" w:after="0" w:afterAutospacing="0"/>
              <w:jc w:val="center"/>
              <w:rPr>
                <w:rFonts w:hint="default" w:ascii="Times New Roman" w:hAnsi="Times New Roman" w:eastAsia="宋体" w:cs="Times New Roman"/>
                <w:b/>
                <w:bCs/>
                <w:color w:val="auto"/>
                <w:kern w:val="2"/>
                <w:sz w:val="24"/>
                <w:szCs w:val="24"/>
                <w:u w:val="none" w:color="auto"/>
              </w:rPr>
            </w:pPr>
            <w:r>
              <w:rPr>
                <w:rFonts w:hint="default" w:ascii="Times New Roman" w:hAnsi="Times New Roman" w:eastAsia="宋体" w:cs="Times New Roman"/>
                <w:b/>
                <w:bCs/>
                <w:color w:val="auto"/>
                <w:kern w:val="2"/>
                <w:sz w:val="24"/>
                <w:szCs w:val="24"/>
                <w:u w:val="none" w:color="auto"/>
              </w:rPr>
              <w:t>期环</w:t>
            </w:r>
          </w:p>
          <w:p>
            <w:pPr>
              <w:pStyle w:val="15"/>
              <w:adjustRightInd w:val="0"/>
              <w:snapToGrid w:val="0"/>
              <w:spacing w:before="0" w:beforeAutospacing="0" w:after="0" w:afterAutospacing="0"/>
              <w:jc w:val="center"/>
              <w:rPr>
                <w:rFonts w:hint="default" w:ascii="Times New Roman" w:hAnsi="Times New Roman" w:eastAsia="宋体" w:cs="Times New Roman"/>
                <w:b/>
                <w:bCs/>
                <w:color w:val="auto"/>
                <w:kern w:val="2"/>
                <w:sz w:val="24"/>
                <w:szCs w:val="24"/>
                <w:u w:val="none" w:color="auto"/>
              </w:rPr>
            </w:pPr>
            <w:r>
              <w:rPr>
                <w:rFonts w:hint="default" w:ascii="Times New Roman" w:hAnsi="Times New Roman" w:eastAsia="宋体" w:cs="Times New Roman"/>
                <w:b/>
                <w:bCs/>
                <w:color w:val="auto"/>
                <w:kern w:val="2"/>
                <w:sz w:val="24"/>
                <w:szCs w:val="24"/>
                <w:u w:val="none" w:color="auto"/>
              </w:rPr>
              <w:t>境保</w:t>
            </w:r>
          </w:p>
          <w:p>
            <w:pPr>
              <w:pStyle w:val="15"/>
              <w:adjustRightInd w:val="0"/>
              <w:snapToGrid w:val="0"/>
              <w:spacing w:before="0" w:beforeAutospacing="0" w:after="0" w:afterAutospacing="0"/>
              <w:jc w:val="center"/>
              <w:rPr>
                <w:rFonts w:hint="default" w:ascii="Times New Roman" w:hAnsi="Times New Roman" w:eastAsia="宋体" w:cs="Times New Roman"/>
                <w:b/>
                <w:bCs/>
                <w:color w:val="auto"/>
                <w:kern w:val="2"/>
                <w:sz w:val="24"/>
                <w:szCs w:val="24"/>
                <w:u w:val="none" w:color="auto"/>
              </w:rPr>
            </w:pPr>
            <w:r>
              <w:rPr>
                <w:rFonts w:hint="default" w:ascii="Times New Roman" w:hAnsi="Times New Roman" w:eastAsia="宋体" w:cs="Times New Roman"/>
                <w:b/>
                <w:bCs/>
                <w:color w:val="auto"/>
                <w:kern w:val="2"/>
                <w:sz w:val="24"/>
                <w:szCs w:val="24"/>
                <w:u w:val="none" w:color="auto"/>
              </w:rPr>
              <w:t>护措</w:t>
            </w:r>
          </w:p>
          <w:p>
            <w:pPr>
              <w:pStyle w:val="15"/>
              <w:adjustRightInd w:val="0"/>
              <w:snapToGrid w:val="0"/>
              <w:spacing w:before="0" w:beforeAutospacing="0" w:after="0" w:afterAutospacing="0"/>
              <w:jc w:val="center"/>
              <w:rPr>
                <w:rFonts w:hint="default" w:ascii="Times New Roman" w:hAnsi="Times New Roman" w:eastAsia="宋体" w:cs="Times New Roman"/>
                <w:b/>
                <w:bCs/>
                <w:color w:val="FF0000"/>
                <w:kern w:val="2"/>
                <w:sz w:val="24"/>
                <w:szCs w:val="24"/>
                <w:u w:val="none" w:color="auto"/>
              </w:rPr>
            </w:pPr>
            <w:r>
              <w:rPr>
                <w:rFonts w:hint="default" w:ascii="Times New Roman" w:hAnsi="Times New Roman" w:eastAsia="宋体" w:cs="Times New Roman"/>
                <w:b/>
                <w:bCs/>
                <w:color w:val="auto"/>
                <w:kern w:val="2"/>
                <w:sz w:val="24"/>
                <w:szCs w:val="24"/>
                <w:u w:val="none" w:color="auto"/>
              </w:rPr>
              <w:t>施</w:t>
            </w:r>
          </w:p>
        </w:tc>
        <w:tc>
          <w:tcPr>
            <w:tcW w:w="8633" w:type="dxa"/>
            <w:tcBorders>
              <w:tl2br w:val="nil"/>
              <w:tr2bl w:val="nil"/>
            </w:tcBorders>
            <w:noWrap w:val="0"/>
            <w:vAlign w:val="center"/>
          </w:tcPr>
          <w:p>
            <w:pPr>
              <w:pStyle w:val="2"/>
              <w:autoSpaceDE w:val="0"/>
              <w:autoSpaceDN w:val="0"/>
              <w:spacing w:line="360" w:lineRule="auto"/>
              <w:ind w:left="0" w:leftChars="0" w:firstLine="480" w:firstLineChars="200"/>
              <w:rPr>
                <w:rFonts w:hint="default" w:ascii="Times New Roman" w:hAnsi="Times New Roman" w:eastAsia="宋体" w:cs="Times New Roman"/>
                <w:color w:val="auto"/>
                <w:kern w:val="2"/>
                <w:sz w:val="24"/>
                <w:szCs w:val="24"/>
                <w:u w:val="none" w:color="auto"/>
                <w:lang w:val="en-US" w:eastAsia="zh-CN" w:bidi="ar-SA"/>
              </w:rPr>
            </w:pPr>
            <w:r>
              <w:rPr>
                <w:rFonts w:hint="eastAsia"/>
                <w:color w:val="auto"/>
                <w:u w:val="none" w:color="auto"/>
                <w:lang w:val="en-US" w:eastAsia="zh-CN"/>
              </w:rPr>
              <w:t>本次技改主要改建一个锅炉房</w:t>
            </w:r>
            <w:r>
              <w:rPr>
                <w:rFonts w:hint="default"/>
                <w:color w:val="auto"/>
                <w:u w:val="none" w:color="auto"/>
              </w:rPr>
              <w:t>，不涉及</w:t>
            </w:r>
            <w:r>
              <w:rPr>
                <w:rFonts w:hint="eastAsia"/>
                <w:color w:val="auto"/>
                <w:u w:val="none" w:color="auto"/>
                <w:lang w:val="en-US" w:eastAsia="zh-CN"/>
              </w:rPr>
              <w:t>大面积</w:t>
            </w:r>
            <w:r>
              <w:rPr>
                <w:rFonts w:hint="default"/>
                <w:color w:val="auto"/>
                <w:u w:val="none" w:color="auto"/>
              </w:rPr>
              <w:t>土建</w:t>
            </w:r>
            <w:r>
              <w:rPr>
                <w:rFonts w:hint="eastAsia"/>
                <w:color w:val="auto"/>
                <w:u w:val="none" w:color="auto"/>
                <w:lang w:val="en-US" w:eastAsia="zh-CN"/>
              </w:rPr>
              <w:t>施工</w:t>
            </w:r>
            <w:r>
              <w:rPr>
                <w:rFonts w:hint="eastAsia"/>
                <w:color w:val="auto"/>
                <w:u w:val="none" w:color="auto"/>
                <w:lang w:eastAsia="zh-CN"/>
              </w:rPr>
              <w:t>，</w:t>
            </w:r>
            <w:r>
              <w:rPr>
                <w:rFonts w:hint="default"/>
                <w:color w:val="auto"/>
                <w:u w:val="none" w:color="auto"/>
              </w:rPr>
              <w:t>施工期项目的建设内容主要为</w:t>
            </w:r>
            <w:r>
              <w:rPr>
                <w:rFonts w:hint="eastAsia"/>
                <w:color w:val="auto"/>
                <w:u w:val="none" w:color="auto"/>
                <w:lang w:val="en-US" w:eastAsia="zh-CN"/>
              </w:rPr>
              <w:t>部分砖混结构墙面和屋面施工、</w:t>
            </w:r>
            <w:r>
              <w:rPr>
                <w:rFonts w:hint="default"/>
                <w:color w:val="auto"/>
                <w:u w:val="none" w:color="auto"/>
              </w:rPr>
              <w:t>室内生产设备的安装和调试，时间较短，项目施工期对环境影响较小</w:t>
            </w:r>
            <w:r>
              <w:rPr>
                <w:rFonts w:hint="eastAsia"/>
                <w:color w:val="auto"/>
                <w:u w:val="none" w:color="auto"/>
                <w:lang w:val="en-US" w:eastAsia="zh-CN"/>
              </w:rPr>
              <w:t>。</w:t>
            </w:r>
          </w:p>
          <w:p>
            <w:pPr>
              <w:pStyle w:val="7"/>
              <w:rPr>
                <w:rFonts w:hint="eastAsia" w:ascii="Times New Roman" w:hAnsi="Times New Roman" w:eastAsia="宋体" w:cs="Times New Roman"/>
                <w:color w:val="FF0000"/>
                <w:u w:val="none" w:color="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348" w:type="dxa"/>
            <w:tcBorders>
              <w:tl2br w:val="nil"/>
              <w:tr2bl w:val="nil"/>
            </w:tcBorders>
            <w:noWrap w:val="0"/>
            <w:tcMar>
              <w:left w:w="28" w:type="dxa"/>
              <w:right w:w="28" w:type="dxa"/>
            </w:tcMar>
            <w:vAlign w:val="center"/>
          </w:tcPr>
          <w:p>
            <w:pPr>
              <w:adjustRightInd w:val="0"/>
              <w:snapToGrid w:val="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运营</w:t>
            </w:r>
          </w:p>
          <w:p>
            <w:pPr>
              <w:adjustRightInd w:val="0"/>
              <w:snapToGrid w:val="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期环</w:t>
            </w:r>
          </w:p>
          <w:p>
            <w:pPr>
              <w:adjustRightInd w:val="0"/>
              <w:snapToGrid w:val="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境影</w:t>
            </w:r>
          </w:p>
          <w:p>
            <w:pPr>
              <w:adjustRightInd w:val="0"/>
              <w:snapToGrid w:val="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响和</w:t>
            </w:r>
          </w:p>
          <w:p>
            <w:pPr>
              <w:adjustRightInd w:val="0"/>
              <w:snapToGrid w:val="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保护</w:t>
            </w:r>
          </w:p>
          <w:p>
            <w:pPr>
              <w:pStyle w:val="15"/>
              <w:adjustRightInd w:val="0"/>
              <w:snapToGrid w:val="0"/>
              <w:spacing w:before="0" w:beforeAutospacing="0" w:after="0" w:afterAutospacing="0"/>
              <w:jc w:val="center"/>
              <w:rPr>
                <w:rFonts w:hint="default" w:ascii="Times New Roman" w:hAnsi="Times New Roman" w:eastAsia="宋体" w:cs="Times New Roman"/>
                <w:b/>
                <w:bCs/>
                <w:color w:val="FF0000"/>
                <w:kern w:val="2"/>
                <w:sz w:val="24"/>
                <w:szCs w:val="24"/>
                <w:u w:val="none" w:color="auto"/>
              </w:rPr>
            </w:pPr>
            <w:r>
              <w:rPr>
                <w:rFonts w:hint="default" w:ascii="Times New Roman" w:hAnsi="Times New Roman" w:eastAsia="宋体" w:cs="Times New Roman"/>
                <w:b/>
                <w:bCs/>
                <w:color w:val="auto"/>
                <w:sz w:val="24"/>
                <w:szCs w:val="24"/>
                <w:u w:val="none" w:color="auto"/>
              </w:rPr>
              <w:t>措施</w:t>
            </w:r>
          </w:p>
        </w:tc>
        <w:tc>
          <w:tcPr>
            <w:tcW w:w="8633" w:type="dxa"/>
            <w:tcBorders>
              <w:tl2br w:val="nil"/>
              <w:tr2bl w:val="nil"/>
            </w:tcBorders>
            <w:noWrap w:val="0"/>
            <w:vAlign w:val="center"/>
          </w:tcPr>
          <w:p>
            <w:pPr>
              <w:pStyle w:val="26"/>
              <w:keepNext w:val="0"/>
              <w:keepLines w:val="0"/>
              <w:pageBreakBefore w:val="0"/>
              <w:widowControl w:val="0"/>
              <w:kinsoku/>
              <w:wordWrap/>
              <w:topLinePunct w:val="0"/>
              <w:bidi w:val="0"/>
              <w:adjustRightInd/>
              <w:snapToGrid/>
              <w:spacing w:line="360" w:lineRule="auto"/>
              <w:ind w:left="0" w:leftChars="0" w:right="0" w:rightChars="0" w:firstLine="440"/>
              <w:textAlignment w:val="auto"/>
              <w:rPr>
                <w:rFonts w:hint="default" w:ascii="Times New Roman" w:hAnsi="Times New Roman" w:eastAsia="宋体" w:cs="Times New Roman"/>
                <w:b/>
                <w:bCs w:val="0"/>
                <w:color w:val="auto"/>
                <w:spacing w:val="0"/>
                <w:position w:val="0"/>
                <w:sz w:val="24"/>
                <w:szCs w:val="24"/>
                <w:u w:val="none" w:color="auto"/>
                <w:lang w:val="en-US" w:eastAsia="zh-CN"/>
              </w:rPr>
            </w:pPr>
            <w:r>
              <w:rPr>
                <w:rFonts w:hint="eastAsia" w:ascii="Times New Roman" w:hAnsi="Times New Roman" w:eastAsia="宋体" w:cs="Times New Roman"/>
                <w:b/>
                <w:bCs w:val="0"/>
                <w:color w:val="auto"/>
                <w:spacing w:val="0"/>
                <w:position w:val="0"/>
                <w:sz w:val="24"/>
                <w:szCs w:val="24"/>
                <w:u w:val="none" w:color="auto"/>
                <w:lang w:val="en-US" w:eastAsia="zh-CN"/>
              </w:rPr>
              <w:t>1、</w:t>
            </w:r>
            <w:r>
              <w:rPr>
                <w:rFonts w:hint="default" w:ascii="Times New Roman" w:hAnsi="Times New Roman" w:eastAsia="宋体" w:cs="Times New Roman"/>
                <w:b/>
                <w:bCs w:val="0"/>
                <w:color w:val="auto"/>
                <w:spacing w:val="0"/>
                <w:position w:val="0"/>
                <w:sz w:val="24"/>
                <w:szCs w:val="24"/>
                <w:u w:val="none" w:color="auto"/>
                <w:lang w:val="en-US" w:eastAsia="zh-CN"/>
              </w:rPr>
              <w:t>大气污染源分析</w:t>
            </w:r>
          </w:p>
          <w:p>
            <w:pPr>
              <w:pStyle w:val="26"/>
              <w:keepNext w:val="0"/>
              <w:keepLines w:val="0"/>
              <w:pageBreakBefore w:val="0"/>
              <w:widowControl w:val="0"/>
              <w:kinsoku/>
              <w:wordWrap/>
              <w:topLinePunct w:val="0"/>
              <w:bidi w:val="0"/>
              <w:adjustRightInd/>
              <w:snapToGrid/>
              <w:spacing w:line="360" w:lineRule="auto"/>
              <w:ind w:left="0" w:leftChars="0" w:right="0" w:rightChars="0" w:firstLine="440"/>
              <w:textAlignment w:val="auto"/>
              <w:rPr>
                <w:rFonts w:hint="eastAsia" w:ascii="Times New Roman" w:hAnsi="Times New Roman" w:eastAsia="宋体" w:cs="Times New Roman"/>
                <w:bCs/>
                <w:color w:val="auto"/>
                <w:spacing w:val="0"/>
                <w:position w:val="0"/>
                <w:sz w:val="24"/>
                <w:szCs w:val="24"/>
                <w:u w:val="none" w:color="auto"/>
                <w:lang w:val="en-US" w:eastAsia="zh-CN"/>
              </w:rPr>
            </w:pPr>
            <w:r>
              <w:rPr>
                <w:rFonts w:hint="eastAsia" w:ascii="Times New Roman" w:hAnsi="Times New Roman" w:eastAsia="宋体" w:cs="Times New Roman"/>
                <w:bCs/>
                <w:color w:val="auto"/>
                <w:spacing w:val="0"/>
                <w:position w:val="0"/>
                <w:sz w:val="24"/>
                <w:szCs w:val="24"/>
                <w:u w:val="none" w:color="auto"/>
                <w:lang w:val="en-US" w:eastAsia="zh-CN"/>
              </w:rPr>
              <w:t>项目锅炉采用天然气作为燃料，由燃气管道供应，所用天然气达到《天然气》（GB17820-2018）中的一类指标，即总硫含量≤20mg/m</w:t>
            </w:r>
            <w:r>
              <w:rPr>
                <w:rFonts w:hint="eastAsia" w:ascii="Times New Roman" w:hAnsi="Times New Roman" w:eastAsia="宋体" w:cs="Times New Roman"/>
                <w:bCs/>
                <w:color w:val="auto"/>
                <w:spacing w:val="0"/>
                <w:position w:val="0"/>
                <w:sz w:val="24"/>
                <w:szCs w:val="24"/>
                <w:u w:val="none" w:color="auto"/>
                <w:vertAlign w:val="superscript"/>
                <w:lang w:val="en-US" w:eastAsia="zh-CN"/>
              </w:rPr>
              <w:t>3</w:t>
            </w:r>
            <w:r>
              <w:rPr>
                <w:rFonts w:hint="eastAsia" w:ascii="Times New Roman" w:hAnsi="Times New Roman" w:eastAsia="宋体" w:cs="Times New Roman"/>
                <w:bCs/>
                <w:color w:val="auto"/>
                <w:spacing w:val="0"/>
                <w:position w:val="0"/>
                <w:sz w:val="24"/>
                <w:szCs w:val="24"/>
                <w:u w:val="none" w:color="auto"/>
                <w:lang w:val="en-US" w:eastAsia="zh-CN"/>
              </w:rPr>
              <w:t>，热值为35948KJ/m</w:t>
            </w:r>
            <w:r>
              <w:rPr>
                <w:rFonts w:hint="eastAsia" w:ascii="Times New Roman" w:hAnsi="Times New Roman" w:eastAsia="宋体" w:cs="Times New Roman"/>
                <w:bCs/>
                <w:color w:val="auto"/>
                <w:spacing w:val="0"/>
                <w:position w:val="0"/>
                <w:sz w:val="24"/>
                <w:szCs w:val="24"/>
                <w:u w:val="none" w:color="auto"/>
                <w:vertAlign w:val="superscript"/>
                <w:lang w:val="en-US" w:eastAsia="zh-CN"/>
              </w:rPr>
              <w:t>3</w:t>
            </w:r>
            <w:r>
              <w:rPr>
                <w:rFonts w:hint="eastAsia" w:ascii="Times New Roman" w:hAnsi="Times New Roman" w:eastAsia="宋体" w:cs="Times New Roman"/>
                <w:bCs/>
                <w:color w:val="auto"/>
                <w:spacing w:val="0"/>
                <w:position w:val="0"/>
                <w:sz w:val="24"/>
                <w:szCs w:val="24"/>
                <w:u w:val="none" w:color="auto"/>
                <w:lang w:val="en-US" w:eastAsia="zh-CN"/>
              </w:rPr>
              <w:t>（8600大卡/m</w:t>
            </w:r>
            <w:r>
              <w:rPr>
                <w:rFonts w:hint="eastAsia" w:ascii="Times New Roman" w:hAnsi="Times New Roman" w:eastAsia="宋体" w:cs="Times New Roman"/>
                <w:bCs/>
                <w:color w:val="auto"/>
                <w:spacing w:val="0"/>
                <w:position w:val="0"/>
                <w:sz w:val="24"/>
                <w:szCs w:val="24"/>
                <w:u w:val="none" w:color="auto"/>
                <w:vertAlign w:val="superscript"/>
                <w:lang w:val="en-US" w:eastAsia="zh-CN"/>
              </w:rPr>
              <w:t>3</w:t>
            </w:r>
            <w:r>
              <w:rPr>
                <w:rFonts w:hint="eastAsia" w:ascii="Times New Roman" w:hAnsi="Times New Roman" w:eastAsia="宋体" w:cs="Times New Roman"/>
                <w:bCs/>
                <w:color w:val="auto"/>
                <w:spacing w:val="0"/>
                <w:position w:val="0"/>
                <w:sz w:val="24"/>
                <w:szCs w:val="24"/>
                <w:u w:val="none" w:color="auto"/>
                <w:lang w:val="en-US" w:eastAsia="zh-CN"/>
              </w:rPr>
              <w:t>）。锅炉废气主要污染物为颗粒物、SO</w:t>
            </w:r>
            <w:r>
              <w:rPr>
                <w:rFonts w:hint="eastAsia" w:ascii="Times New Roman" w:hAnsi="Times New Roman" w:eastAsia="宋体" w:cs="Times New Roman"/>
                <w:bCs/>
                <w:color w:val="auto"/>
                <w:spacing w:val="0"/>
                <w:position w:val="0"/>
                <w:sz w:val="24"/>
                <w:szCs w:val="24"/>
                <w:u w:val="none" w:color="auto"/>
                <w:vertAlign w:val="subscript"/>
                <w:lang w:val="en-US" w:eastAsia="zh-CN"/>
              </w:rPr>
              <w:t>2</w:t>
            </w:r>
            <w:r>
              <w:rPr>
                <w:rFonts w:hint="eastAsia" w:ascii="Times New Roman" w:hAnsi="Times New Roman" w:eastAsia="宋体" w:cs="Times New Roman"/>
                <w:bCs/>
                <w:color w:val="auto"/>
                <w:spacing w:val="0"/>
                <w:position w:val="0"/>
                <w:sz w:val="24"/>
                <w:szCs w:val="24"/>
                <w:u w:val="none" w:color="auto"/>
                <w:lang w:val="en-US" w:eastAsia="zh-CN"/>
              </w:rPr>
              <w:t>、NOx。</w:t>
            </w:r>
          </w:p>
          <w:p>
            <w:pPr>
              <w:pStyle w:val="26"/>
              <w:keepNext w:val="0"/>
              <w:keepLines w:val="0"/>
              <w:pageBreakBefore w:val="0"/>
              <w:widowControl w:val="0"/>
              <w:kinsoku/>
              <w:wordWrap/>
              <w:topLinePunct w:val="0"/>
              <w:bidi w:val="0"/>
              <w:adjustRightInd/>
              <w:snapToGrid/>
              <w:spacing w:line="360" w:lineRule="auto"/>
              <w:ind w:left="0" w:leftChars="0" w:right="0" w:rightChars="0" w:firstLine="440"/>
              <w:textAlignment w:val="auto"/>
              <w:rPr>
                <w:rFonts w:hint="default" w:ascii="Times New Roman" w:hAnsi="Times New Roman" w:eastAsia="宋体" w:cs="Times New Roman"/>
                <w:bCs/>
                <w:color w:val="auto"/>
                <w:spacing w:val="0"/>
                <w:position w:val="0"/>
                <w:sz w:val="24"/>
                <w:szCs w:val="24"/>
                <w:u w:val="none" w:color="auto"/>
                <w:lang w:val="en-US" w:eastAsia="zh-CN"/>
              </w:rPr>
            </w:pPr>
            <w:r>
              <w:rPr>
                <w:rFonts w:hint="eastAsia" w:ascii="Times New Roman" w:hAnsi="Times New Roman" w:eastAsia="宋体" w:cs="Times New Roman"/>
                <w:bCs/>
                <w:color w:val="auto"/>
                <w:spacing w:val="0"/>
                <w:position w:val="0"/>
                <w:sz w:val="24"/>
                <w:szCs w:val="24"/>
                <w:u w:val="none" w:color="auto"/>
                <w:lang w:val="en-US" w:eastAsia="zh-CN"/>
              </w:rPr>
              <w:t>本次按锅炉年运行时间</w:t>
            </w:r>
            <w:r>
              <w:rPr>
                <w:rFonts w:hint="eastAsia" w:cs="Times New Roman"/>
                <w:bCs/>
                <w:color w:val="auto"/>
                <w:spacing w:val="0"/>
                <w:position w:val="0"/>
                <w:sz w:val="24"/>
                <w:szCs w:val="24"/>
                <w:u w:val="none" w:color="auto"/>
                <w:lang w:val="en-US" w:eastAsia="zh-CN"/>
              </w:rPr>
              <w:t>2160</w:t>
            </w:r>
            <w:r>
              <w:rPr>
                <w:rFonts w:hint="eastAsia" w:ascii="Times New Roman" w:hAnsi="Times New Roman" w:eastAsia="宋体" w:cs="Times New Roman"/>
                <w:bCs/>
                <w:color w:val="auto"/>
                <w:spacing w:val="0"/>
                <w:position w:val="0"/>
                <w:sz w:val="24"/>
                <w:szCs w:val="24"/>
                <w:u w:val="none" w:color="auto"/>
                <w:lang w:val="en-US" w:eastAsia="zh-CN"/>
              </w:rPr>
              <w:t>h（备用时间</w:t>
            </w:r>
            <w:r>
              <w:rPr>
                <w:rFonts w:hint="eastAsia" w:cs="Times New Roman"/>
                <w:bCs/>
                <w:color w:val="auto"/>
                <w:spacing w:val="0"/>
                <w:position w:val="0"/>
                <w:sz w:val="24"/>
                <w:szCs w:val="24"/>
                <w:u w:val="none" w:color="auto"/>
                <w:lang w:val="en-US" w:eastAsia="zh-CN"/>
              </w:rPr>
              <w:t>90</w:t>
            </w:r>
            <w:r>
              <w:rPr>
                <w:rFonts w:hint="eastAsia" w:ascii="Times New Roman" w:hAnsi="Times New Roman" w:eastAsia="宋体" w:cs="Times New Roman"/>
                <w:bCs/>
                <w:color w:val="auto"/>
                <w:spacing w:val="0"/>
                <w:position w:val="0"/>
                <w:sz w:val="24"/>
                <w:szCs w:val="24"/>
                <w:u w:val="none" w:color="auto"/>
                <w:lang w:val="en-US" w:eastAsia="zh-CN"/>
              </w:rPr>
              <w:t>d），设计热效率90%，天然气消耗量为</w:t>
            </w:r>
            <w:r>
              <w:rPr>
                <w:rFonts w:hint="eastAsia" w:cs="Times New Roman"/>
                <w:bCs/>
                <w:color w:val="auto"/>
                <w:spacing w:val="0"/>
                <w:position w:val="0"/>
                <w:sz w:val="24"/>
                <w:szCs w:val="24"/>
                <w:u w:val="none" w:color="auto"/>
                <w:lang w:val="en-US" w:eastAsia="zh-CN"/>
              </w:rPr>
              <w:t>370</w:t>
            </w:r>
            <w:r>
              <w:rPr>
                <w:rFonts w:hint="eastAsia" w:ascii="Times New Roman" w:hAnsi="Times New Roman" w:eastAsia="宋体" w:cs="Times New Roman"/>
                <w:bCs/>
                <w:color w:val="auto"/>
                <w:spacing w:val="0"/>
                <w:position w:val="0"/>
                <w:sz w:val="24"/>
                <w:szCs w:val="24"/>
                <w:u w:val="none" w:color="auto"/>
                <w:lang w:val="en-US" w:eastAsia="zh-CN"/>
              </w:rPr>
              <w:t>Nm</w:t>
            </w:r>
            <w:r>
              <w:rPr>
                <w:rFonts w:hint="eastAsia" w:ascii="Times New Roman" w:hAnsi="Times New Roman" w:eastAsia="宋体" w:cs="Times New Roman"/>
                <w:bCs/>
                <w:color w:val="auto"/>
                <w:spacing w:val="0"/>
                <w:position w:val="0"/>
                <w:sz w:val="24"/>
                <w:szCs w:val="24"/>
                <w:u w:val="none" w:color="auto"/>
                <w:vertAlign w:val="superscript"/>
                <w:lang w:val="en-US" w:eastAsia="zh-CN"/>
              </w:rPr>
              <w:t>3</w:t>
            </w:r>
            <w:r>
              <w:rPr>
                <w:rFonts w:hint="eastAsia" w:ascii="Times New Roman" w:hAnsi="Times New Roman" w:eastAsia="宋体" w:cs="Times New Roman"/>
                <w:bCs/>
                <w:color w:val="auto"/>
                <w:spacing w:val="0"/>
                <w:position w:val="0"/>
                <w:sz w:val="24"/>
                <w:szCs w:val="24"/>
                <w:u w:val="none" w:color="auto"/>
                <w:lang w:val="en-US" w:eastAsia="zh-CN"/>
              </w:rPr>
              <w:t>/h，天然气发热值按8600kcal/Nm</w:t>
            </w:r>
            <w:r>
              <w:rPr>
                <w:rFonts w:hint="eastAsia" w:ascii="Times New Roman" w:hAnsi="Times New Roman" w:eastAsia="宋体" w:cs="Times New Roman"/>
                <w:bCs/>
                <w:color w:val="auto"/>
                <w:spacing w:val="0"/>
                <w:position w:val="0"/>
                <w:sz w:val="24"/>
                <w:szCs w:val="24"/>
                <w:u w:val="none" w:color="auto"/>
                <w:vertAlign w:val="superscript"/>
                <w:lang w:val="en-US" w:eastAsia="zh-CN"/>
              </w:rPr>
              <w:t>3</w:t>
            </w:r>
            <w:r>
              <w:rPr>
                <w:rFonts w:hint="eastAsia" w:ascii="Times New Roman" w:hAnsi="Times New Roman" w:eastAsia="宋体" w:cs="Times New Roman"/>
                <w:bCs/>
                <w:color w:val="auto"/>
                <w:spacing w:val="0"/>
                <w:position w:val="0"/>
                <w:sz w:val="24"/>
                <w:szCs w:val="24"/>
                <w:u w:val="none" w:color="auto"/>
                <w:lang w:val="en-US" w:eastAsia="zh-CN"/>
              </w:rPr>
              <w:t>计算，则天然气年用量为</w:t>
            </w:r>
            <w:r>
              <w:rPr>
                <w:rFonts w:hint="eastAsia" w:cs="Times New Roman"/>
                <w:bCs/>
                <w:color w:val="auto"/>
                <w:spacing w:val="0"/>
                <w:position w:val="0"/>
                <w:sz w:val="24"/>
                <w:szCs w:val="24"/>
                <w:u w:val="none" w:color="auto"/>
                <w:lang w:val="en-US" w:eastAsia="zh-CN"/>
              </w:rPr>
              <w:t>800000</w:t>
            </w:r>
            <w:r>
              <w:rPr>
                <w:rFonts w:hint="eastAsia" w:ascii="Times New Roman" w:hAnsi="Times New Roman" w:eastAsia="宋体" w:cs="Times New Roman"/>
                <w:bCs/>
                <w:color w:val="auto"/>
                <w:spacing w:val="0"/>
                <w:position w:val="0"/>
                <w:sz w:val="24"/>
                <w:szCs w:val="24"/>
                <w:u w:val="none" w:color="auto"/>
                <w:lang w:val="en-US" w:eastAsia="zh-CN"/>
              </w:rPr>
              <w:t>m</w:t>
            </w:r>
            <w:r>
              <w:rPr>
                <w:rFonts w:hint="eastAsia" w:ascii="Times New Roman" w:hAnsi="Times New Roman" w:eastAsia="宋体" w:cs="Times New Roman"/>
                <w:bCs/>
                <w:color w:val="auto"/>
                <w:spacing w:val="0"/>
                <w:position w:val="0"/>
                <w:sz w:val="24"/>
                <w:szCs w:val="24"/>
                <w:u w:val="none" w:color="auto"/>
                <w:vertAlign w:val="superscript"/>
                <w:lang w:val="en-US" w:eastAsia="zh-CN"/>
              </w:rPr>
              <w:t>3</w:t>
            </w:r>
            <w:r>
              <w:rPr>
                <w:rFonts w:hint="eastAsia" w:ascii="Times New Roman" w:hAnsi="Times New Roman" w:eastAsia="宋体" w:cs="Times New Roman"/>
                <w:bCs/>
                <w:color w:val="auto"/>
                <w:spacing w:val="0"/>
                <w:position w:val="0"/>
                <w:sz w:val="24"/>
                <w:szCs w:val="24"/>
                <w:u w:val="none" w:color="auto"/>
                <w:lang w:val="en-US" w:eastAsia="zh-CN"/>
              </w:rPr>
              <w:t>。</w:t>
            </w:r>
          </w:p>
          <w:p>
            <w:pPr>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position w:val="0"/>
                <w:sz w:val="21"/>
                <w:szCs w:val="21"/>
                <w:u w:val="none" w:color="auto"/>
                <w:lang w:val="en-US" w:eastAsia="zh-CN"/>
              </w:rPr>
            </w:pPr>
            <w:r>
              <w:rPr>
                <w:rFonts w:hint="eastAsia" w:ascii="Times New Roman" w:hAnsi="Times New Roman" w:eastAsia="宋体" w:cs="Times New Roman"/>
                <w:b/>
                <w:bCs/>
                <w:color w:val="auto"/>
                <w:spacing w:val="0"/>
                <w:position w:val="0"/>
                <w:sz w:val="21"/>
                <w:szCs w:val="21"/>
                <w:u w:val="none" w:color="auto"/>
                <w:lang w:val="en-US" w:eastAsia="zh-CN"/>
              </w:rPr>
              <w:t xml:space="preserve">表4-2 </w:t>
            </w:r>
            <w:r>
              <w:rPr>
                <w:rFonts w:hint="default" w:ascii="Times New Roman" w:hAnsi="Times New Roman" w:eastAsia="宋体" w:cs="Times New Roman"/>
                <w:b/>
                <w:bCs/>
                <w:color w:val="auto"/>
                <w:spacing w:val="0"/>
                <w:position w:val="0"/>
                <w:sz w:val="21"/>
                <w:szCs w:val="21"/>
                <w:u w:val="none" w:color="auto"/>
                <w:lang w:val="en-US" w:eastAsia="zh-CN"/>
              </w:rPr>
              <w:t>项目废气产生及</w:t>
            </w:r>
            <w:r>
              <w:rPr>
                <w:rFonts w:hint="eastAsia" w:ascii="Times New Roman" w:hAnsi="Times New Roman" w:eastAsia="宋体" w:cs="Times New Roman"/>
                <w:b/>
                <w:bCs/>
                <w:color w:val="auto"/>
                <w:spacing w:val="0"/>
                <w:position w:val="0"/>
                <w:sz w:val="21"/>
                <w:szCs w:val="21"/>
                <w:u w:val="none" w:color="auto"/>
                <w:lang w:val="en-US" w:eastAsia="zh-CN"/>
              </w:rPr>
              <w:t>处理措施</w:t>
            </w:r>
            <w:r>
              <w:rPr>
                <w:rFonts w:hint="default" w:ascii="Times New Roman" w:hAnsi="Times New Roman" w:eastAsia="宋体" w:cs="Times New Roman"/>
                <w:b/>
                <w:bCs/>
                <w:color w:val="auto"/>
                <w:spacing w:val="0"/>
                <w:position w:val="0"/>
                <w:sz w:val="21"/>
                <w:szCs w:val="21"/>
                <w:u w:val="none" w:color="auto"/>
                <w:lang w:val="en-US" w:eastAsia="zh-CN"/>
              </w:rPr>
              <w:t>情况一览表</w:t>
            </w:r>
          </w:p>
          <w:tbl>
            <w:tblPr>
              <w:tblStyle w:val="17"/>
              <w:tblW w:w="8335" w:type="dxa"/>
              <w:tblInd w:w="-4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356"/>
              <w:gridCol w:w="621"/>
              <w:gridCol w:w="494"/>
              <w:gridCol w:w="713"/>
              <w:gridCol w:w="780"/>
              <w:gridCol w:w="727"/>
              <w:gridCol w:w="402"/>
              <w:gridCol w:w="582"/>
              <w:gridCol w:w="582"/>
              <w:gridCol w:w="798"/>
              <w:gridCol w:w="541"/>
              <w:gridCol w:w="976"/>
              <w:gridCol w:w="7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65" w:hRule="atLeast"/>
              </w:trPr>
              <w:tc>
                <w:tcPr>
                  <w:tcW w:w="213"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编号</w:t>
                  </w:r>
                </w:p>
              </w:tc>
              <w:tc>
                <w:tcPr>
                  <w:tcW w:w="372"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污染物名称</w:t>
                  </w:r>
                </w:p>
              </w:tc>
              <w:tc>
                <w:tcPr>
                  <w:tcW w:w="296"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主要污染物</w:t>
                  </w:r>
                </w:p>
              </w:tc>
              <w:tc>
                <w:tcPr>
                  <w:tcW w:w="1331" w:type="pct"/>
                  <w:gridSpan w:val="3"/>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产生源强</w:t>
                  </w:r>
                </w:p>
              </w:tc>
              <w:tc>
                <w:tcPr>
                  <w:tcW w:w="241"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eastAsia" w:ascii="Times New Roman" w:hAnsi="Times New Roman" w:eastAsia="宋体" w:cs="Times New Roman"/>
                      <w:b w:val="0"/>
                      <w:bCs/>
                      <w:color w:val="auto"/>
                      <w:sz w:val="21"/>
                      <w:szCs w:val="21"/>
                      <w:highlight w:val="none"/>
                      <w:u w:val="none" w:color="auto"/>
                      <w:lang w:val="en-US" w:eastAsia="zh-CN"/>
                    </w:rPr>
                    <w:t>收集效率</w:t>
                  </w:r>
                </w:p>
              </w:tc>
              <w:tc>
                <w:tcPr>
                  <w:tcW w:w="349"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cs="Times New Roman"/>
                      <w:b w:val="0"/>
                      <w:bCs/>
                      <w:color w:val="auto"/>
                      <w:sz w:val="21"/>
                      <w:szCs w:val="21"/>
                      <w:highlight w:val="none"/>
                      <w:u w:val="none" w:color="auto"/>
                      <w:lang w:val="en-US" w:eastAsia="zh-CN"/>
                    </w:rPr>
                    <w:t>废气量（m</w:t>
                  </w:r>
                  <w:r>
                    <w:rPr>
                      <w:rFonts w:hint="eastAsia" w:cs="Times New Roman"/>
                      <w:b w:val="0"/>
                      <w:bCs/>
                      <w:color w:val="auto"/>
                      <w:sz w:val="21"/>
                      <w:szCs w:val="21"/>
                      <w:highlight w:val="none"/>
                      <w:u w:val="none" w:color="auto"/>
                      <w:vertAlign w:val="superscript"/>
                      <w:lang w:val="en-US" w:eastAsia="zh-CN"/>
                    </w:rPr>
                    <w:t>3</w:t>
                  </w:r>
                  <w:r>
                    <w:rPr>
                      <w:rFonts w:hint="eastAsia" w:cs="Times New Roman"/>
                      <w:b w:val="0"/>
                      <w:bCs/>
                      <w:color w:val="auto"/>
                      <w:sz w:val="21"/>
                      <w:szCs w:val="21"/>
                      <w:highlight w:val="none"/>
                      <w:u w:val="none" w:color="auto"/>
                      <w:lang w:val="en-US" w:eastAsia="zh-CN"/>
                    </w:rPr>
                    <w:t>/h）</w:t>
                  </w:r>
                </w:p>
              </w:tc>
              <w:tc>
                <w:tcPr>
                  <w:tcW w:w="349"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eastAsia" w:ascii="Times New Roman" w:hAnsi="Times New Roman" w:eastAsia="宋体" w:cs="Times New Roman"/>
                      <w:b w:val="0"/>
                      <w:bCs/>
                      <w:color w:val="auto"/>
                      <w:sz w:val="21"/>
                      <w:szCs w:val="21"/>
                      <w:highlight w:val="none"/>
                      <w:u w:val="none" w:color="auto"/>
                      <w:lang w:val="en-US" w:eastAsia="zh-CN"/>
                    </w:rPr>
                    <w:t>去除效率（%）</w:t>
                  </w:r>
                </w:p>
              </w:tc>
              <w:tc>
                <w:tcPr>
                  <w:tcW w:w="478"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color w:val="auto"/>
                      <w:sz w:val="21"/>
                      <w:szCs w:val="21"/>
                      <w:highlight w:val="none"/>
                      <w:u w:val="none" w:color="auto"/>
                      <w:lang w:val="en-US" w:eastAsia="zh-CN"/>
                    </w:rPr>
                  </w:pPr>
                  <w:r>
                    <w:rPr>
                      <w:rFonts w:hint="default" w:ascii="Times New Roman" w:hAnsi="Times New Roman" w:eastAsia="宋体" w:cs="Times New Roman"/>
                      <w:b w:val="0"/>
                      <w:bCs/>
                      <w:color w:val="auto"/>
                      <w:sz w:val="21"/>
                      <w:szCs w:val="21"/>
                      <w:highlight w:val="none"/>
                      <w:u w:val="none" w:color="auto"/>
                    </w:rPr>
                    <w:t>处理方式</w:t>
                  </w:r>
                </w:p>
              </w:tc>
              <w:tc>
                <w:tcPr>
                  <w:tcW w:w="324"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环保设备编号</w:t>
                  </w:r>
                </w:p>
              </w:tc>
              <w:tc>
                <w:tcPr>
                  <w:tcW w:w="585"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排放口编号</w:t>
                  </w:r>
                </w:p>
              </w:tc>
              <w:tc>
                <w:tcPr>
                  <w:tcW w:w="457" w:type="pct"/>
                  <w:vMerge w:val="restart"/>
                  <w:tcBorders>
                    <w:tl2br w:val="nil"/>
                    <w:tr2bl w:val="nil"/>
                  </w:tcBorders>
                  <w:shd w:val="clear" w:color="auto" w:fill="FFFFFF"/>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hint="eastAsia"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val="0"/>
                      <w:color w:val="auto"/>
                      <w:spacing w:val="0"/>
                      <w:position w:val="0"/>
                      <w:sz w:val="21"/>
                      <w:szCs w:val="21"/>
                      <w:u w:val="none" w:color="auto"/>
                      <w:vertAlign w:val="baseline"/>
                      <w:lang w:val="en-US" w:eastAsia="zh-CN"/>
                    </w:rPr>
                    <w:t>与排污许可技术规范符合性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9" w:hRule="atLeast"/>
              </w:trPr>
              <w:tc>
                <w:tcPr>
                  <w:tcW w:w="213"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372"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296"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427"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平均产生浓度(mg/m</w:t>
                  </w:r>
                  <w:r>
                    <w:rPr>
                      <w:rFonts w:hint="default" w:ascii="Times New Roman" w:hAnsi="Times New Roman" w:eastAsia="宋体" w:cs="Times New Roman"/>
                      <w:b w:val="0"/>
                      <w:bCs/>
                      <w:color w:val="auto"/>
                      <w:sz w:val="21"/>
                      <w:szCs w:val="21"/>
                      <w:highlight w:val="none"/>
                      <w:u w:val="none" w:color="auto"/>
                      <w:vertAlign w:val="superscript"/>
                    </w:rPr>
                    <w:t>3</w:t>
                  </w:r>
                  <w:r>
                    <w:rPr>
                      <w:rFonts w:hint="default" w:ascii="Times New Roman" w:hAnsi="Times New Roman" w:eastAsia="宋体" w:cs="Times New Roman"/>
                      <w:b w:val="0"/>
                      <w:bCs/>
                      <w:color w:val="auto"/>
                      <w:sz w:val="21"/>
                      <w:szCs w:val="21"/>
                      <w:highlight w:val="none"/>
                      <w:u w:val="none" w:color="auto"/>
                    </w:rPr>
                    <w:t>)</w:t>
                  </w:r>
                </w:p>
              </w:tc>
              <w:tc>
                <w:tcPr>
                  <w:tcW w:w="467"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产生速率(kg/h)</w:t>
                  </w:r>
                </w:p>
              </w:tc>
              <w:tc>
                <w:tcPr>
                  <w:tcW w:w="436"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产生量（t/a）</w:t>
                  </w:r>
                </w:p>
              </w:tc>
              <w:tc>
                <w:tcPr>
                  <w:tcW w:w="241" w:type="pct"/>
                  <w:vMerge w:val="continue"/>
                  <w:tcBorders>
                    <w:tl2br w:val="nil"/>
                    <w:tr2bl w:val="nil"/>
                  </w:tcBorders>
                  <w:shd w:val="clear" w:color="auto" w:fill="FFFFFF"/>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color="auto"/>
                    </w:rPr>
                  </w:pPr>
                </w:p>
              </w:tc>
              <w:tc>
                <w:tcPr>
                  <w:tcW w:w="349" w:type="pct"/>
                  <w:vMerge w:val="continue"/>
                  <w:tcBorders>
                    <w:tl2br w:val="nil"/>
                    <w:tr2bl w:val="nil"/>
                  </w:tcBorders>
                  <w:shd w:val="clear" w:color="auto" w:fill="FFFFFF"/>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color="auto"/>
                    </w:rPr>
                  </w:pPr>
                </w:p>
              </w:tc>
              <w:tc>
                <w:tcPr>
                  <w:tcW w:w="349" w:type="pct"/>
                  <w:vMerge w:val="continue"/>
                  <w:tcBorders>
                    <w:tl2br w:val="nil"/>
                    <w:tr2bl w:val="nil"/>
                  </w:tcBorders>
                  <w:shd w:val="clear" w:color="auto" w:fill="FFFFFF"/>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color="auto"/>
                    </w:rPr>
                  </w:pPr>
                </w:p>
              </w:tc>
              <w:tc>
                <w:tcPr>
                  <w:tcW w:w="478" w:type="pct"/>
                  <w:vMerge w:val="continue"/>
                  <w:tcBorders>
                    <w:tl2br w:val="nil"/>
                    <w:tr2bl w:val="nil"/>
                  </w:tcBorders>
                  <w:shd w:val="clear" w:color="auto" w:fill="FFFFFF"/>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color="auto"/>
                    </w:rPr>
                  </w:pPr>
                </w:p>
              </w:tc>
              <w:tc>
                <w:tcPr>
                  <w:tcW w:w="324"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585"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457"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213"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1</w:t>
                  </w:r>
                </w:p>
              </w:tc>
              <w:tc>
                <w:tcPr>
                  <w:tcW w:w="372"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color w:val="auto"/>
                      <w:sz w:val="21"/>
                      <w:szCs w:val="21"/>
                      <w:highlight w:val="none"/>
                      <w:u w:val="none" w:color="auto"/>
                      <w:lang w:eastAsia="zh-CN"/>
                    </w:rPr>
                  </w:pPr>
                  <w:r>
                    <w:rPr>
                      <w:rFonts w:hint="eastAsia" w:ascii="Times New Roman" w:hAnsi="Times New Roman" w:eastAsia="宋体" w:cs="Times New Roman"/>
                      <w:b w:val="0"/>
                      <w:bCs/>
                      <w:color w:val="auto"/>
                      <w:sz w:val="21"/>
                      <w:szCs w:val="21"/>
                      <w:highlight w:val="none"/>
                      <w:u w:val="none" w:color="auto"/>
                      <w:lang w:val="en-US" w:eastAsia="zh-CN"/>
                    </w:rPr>
                    <w:t>锅炉废气</w:t>
                  </w:r>
                </w:p>
              </w:tc>
              <w:tc>
                <w:tcPr>
                  <w:tcW w:w="296"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颗粒物</w:t>
                  </w:r>
                </w:p>
              </w:tc>
              <w:tc>
                <w:tcPr>
                  <w:tcW w:w="427" w:type="pc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i w:val="0"/>
                      <w:color w:val="auto"/>
                      <w:kern w:val="0"/>
                      <w:sz w:val="21"/>
                      <w:szCs w:val="21"/>
                      <w:u w:val="none" w:color="auto"/>
                      <w:lang w:val="en-US" w:eastAsia="zh-CN" w:bidi="ar"/>
                    </w:rPr>
                  </w:pPr>
                  <w:r>
                    <w:rPr>
                      <w:rFonts w:hint="eastAsia" w:cs="Times New Roman"/>
                      <w:b w:val="0"/>
                      <w:bCs/>
                      <w:i w:val="0"/>
                      <w:color w:val="auto"/>
                      <w:kern w:val="0"/>
                      <w:sz w:val="21"/>
                      <w:szCs w:val="21"/>
                      <w:u w:val="none" w:color="auto"/>
                      <w:lang w:val="en-US" w:eastAsia="zh-CN" w:bidi="ar"/>
                    </w:rPr>
                    <w:t>15</w:t>
                  </w:r>
                </w:p>
              </w:tc>
              <w:tc>
                <w:tcPr>
                  <w:tcW w:w="467"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i w:val="0"/>
                      <w:color w:val="auto"/>
                      <w:kern w:val="0"/>
                      <w:sz w:val="21"/>
                      <w:szCs w:val="21"/>
                      <w:u w:val="none" w:color="auto"/>
                      <w:lang w:val="en-US" w:eastAsia="zh-CN" w:bidi="ar"/>
                    </w:rPr>
                  </w:pPr>
                  <w:r>
                    <w:rPr>
                      <w:rFonts w:hint="eastAsia" w:ascii="Times New Roman" w:hAnsi="Times New Roman" w:eastAsia="宋体" w:cs="Times New Roman"/>
                      <w:b w:val="0"/>
                      <w:bCs/>
                      <w:i w:val="0"/>
                      <w:color w:val="auto"/>
                      <w:kern w:val="0"/>
                      <w:sz w:val="21"/>
                      <w:szCs w:val="21"/>
                      <w:u w:val="none" w:color="auto"/>
                      <w:lang w:val="en-US" w:eastAsia="zh-CN" w:bidi="ar"/>
                    </w:rPr>
                    <w:t>0.</w:t>
                  </w:r>
                  <w:r>
                    <w:rPr>
                      <w:rFonts w:hint="eastAsia" w:cs="Times New Roman"/>
                      <w:b w:val="0"/>
                      <w:bCs/>
                      <w:i w:val="0"/>
                      <w:color w:val="auto"/>
                      <w:kern w:val="0"/>
                      <w:sz w:val="21"/>
                      <w:szCs w:val="21"/>
                      <w:u w:val="none" w:color="auto"/>
                      <w:lang w:val="en-US" w:eastAsia="zh-CN" w:bidi="ar"/>
                    </w:rPr>
                    <w:t>06</w:t>
                  </w:r>
                </w:p>
              </w:tc>
              <w:tc>
                <w:tcPr>
                  <w:tcW w:w="436" w:type="pc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i w:val="0"/>
                      <w:color w:val="auto"/>
                      <w:kern w:val="0"/>
                      <w:sz w:val="21"/>
                      <w:szCs w:val="21"/>
                      <w:u w:val="none" w:color="auto"/>
                      <w:lang w:val="en-US" w:eastAsia="zh-CN" w:bidi="ar"/>
                    </w:rPr>
                  </w:pPr>
                  <w:r>
                    <w:rPr>
                      <w:rFonts w:hint="eastAsia" w:ascii="Times New Roman" w:hAnsi="Times New Roman" w:eastAsia="宋体" w:cs="Times New Roman"/>
                      <w:b w:val="0"/>
                      <w:bCs/>
                      <w:i w:val="0"/>
                      <w:color w:val="auto"/>
                      <w:kern w:val="0"/>
                      <w:sz w:val="21"/>
                      <w:szCs w:val="21"/>
                      <w:u w:val="none" w:color="auto"/>
                      <w:lang w:val="en-US" w:eastAsia="zh-CN" w:bidi="ar"/>
                    </w:rPr>
                    <w:t>0.</w:t>
                  </w:r>
                  <w:r>
                    <w:rPr>
                      <w:rFonts w:hint="eastAsia" w:cs="Times New Roman"/>
                      <w:b w:val="0"/>
                      <w:bCs/>
                      <w:i w:val="0"/>
                      <w:color w:val="auto"/>
                      <w:kern w:val="0"/>
                      <w:sz w:val="21"/>
                      <w:szCs w:val="21"/>
                      <w:u w:val="none" w:color="auto"/>
                      <w:lang w:val="en-US" w:eastAsia="zh-CN" w:bidi="ar"/>
                    </w:rPr>
                    <w:t>13</w:t>
                  </w:r>
                </w:p>
              </w:tc>
              <w:tc>
                <w:tcPr>
                  <w:tcW w:w="241" w:type="pct"/>
                  <w:vMerge w:val="restar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i w:val="0"/>
                      <w:color w:val="auto"/>
                      <w:kern w:val="0"/>
                      <w:sz w:val="21"/>
                      <w:szCs w:val="21"/>
                      <w:highlight w:val="none"/>
                      <w:u w:val="none" w:color="auto"/>
                      <w:lang w:val="en-US" w:eastAsia="zh-CN" w:bidi="ar"/>
                    </w:rPr>
                  </w:pPr>
                  <w:r>
                    <w:rPr>
                      <w:rFonts w:hint="eastAsia" w:ascii="Times New Roman" w:hAnsi="Times New Roman" w:eastAsia="宋体" w:cs="Times New Roman"/>
                      <w:b w:val="0"/>
                      <w:bCs/>
                      <w:i w:val="0"/>
                      <w:color w:val="auto"/>
                      <w:kern w:val="0"/>
                      <w:sz w:val="21"/>
                      <w:szCs w:val="21"/>
                      <w:highlight w:val="none"/>
                      <w:u w:val="none" w:color="auto"/>
                      <w:lang w:val="en-US" w:eastAsia="zh-CN" w:bidi="ar"/>
                    </w:rPr>
                    <w:t>/</w:t>
                  </w:r>
                </w:p>
              </w:tc>
              <w:tc>
                <w:tcPr>
                  <w:tcW w:w="349" w:type="pct"/>
                  <w:vMerge w:val="restar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i w:val="0"/>
                      <w:color w:val="auto"/>
                      <w:kern w:val="0"/>
                      <w:sz w:val="21"/>
                      <w:szCs w:val="21"/>
                      <w:highlight w:val="none"/>
                      <w:u w:val="none" w:color="auto"/>
                      <w:lang w:val="en-US" w:eastAsia="zh-CN" w:bidi="ar"/>
                    </w:rPr>
                  </w:pPr>
                  <w:r>
                    <w:rPr>
                      <w:rFonts w:hint="eastAsia" w:cs="Times New Roman"/>
                      <w:b w:val="0"/>
                      <w:bCs/>
                      <w:i w:val="0"/>
                      <w:color w:val="auto"/>
                      <w:kern w:val="0"/>
                      <w:sz w:val="21"/>
                      <w:szCs w:val="21"/>
                      <w:highlight w:val="none"/>
                      <w:u w:val="none" w:color="auto"/>
                      <w:lang w:val="en-US" w:eastAsia="zh-CN" w:bidi="ar"/>
                    </w:rPr>
                    <w:t>3991</w:t>
                  </w:r>
                </w:p>
              </w:tc>
              <w:tc>
                <w:tcPr>
                  <w:tcW w:w="349" w:type="pct"/>
                  <w:vMerge w:val="restar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i w:val="0"/>
                      <w:color w:val="auto"/>
                      <w:kern w:val="0"/>
                      <w:sz w:val="21"/>
                      <w:szCs w:val="21"/>
                      <w:highlight w:val="none"/>
                      <w:u w:val="none" w:color="auto"/>
                      <w:lang w:val="en-US" w:eastAsia="zh-CN" w:bidi="ar"/>
                    </w:rPr>
                  </w:pPr>
                  <w:r>
                    <w:rPr>
                      <w:rFonts w:hint="eastAsia" w:ascii="Times New Roman" w:hAnsi="Times New Roman" w:eastAsia="宋体" w:cs="Times New Roman"/>
                      <w:b w:val="0"/>
                      <w:bCs/>
                      <w:i w:val="0"/>
                      <w:color w:val="auto"/>
                      <w:kern w:val="0"/>
                      <w:sz w:val="21"/>
                      <w:szCs w:val="21"/>
                      <w:highlight w:val="none"/>
                      <w:u w:val="none" w:color="auto"/>
                      <w:lang w:val="en-US" w:eastAsia="zh-CN" w:bidi="ar"/>
                    </w:rPr>
                    <w:t>/</w:t>
                  </w:r>
                </w:p>
              </w:tc>
              <w:tc>
                <w:tcPr>
                  <w:tcW w:w="478"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i w:val="0"/>
                      <w:color w:val="auto"/>
                      <w:kern w:val="0"/>
                      <w:sz w:val="21"/>
                      <w:szCs w:val="21"/>
                      <w:highlight w:val="none"/>
                      <w:u w:val="none" w:color="auto"/>
                      <w:lang w:val="en-US" w:eastAsia="zh-CN" w:bidi="ar"/>
                    </w:rPr>
                  </w:pPr>
                  <w:r>
                    <w:rPr>
                      <w:rFonts w:hint="eastAsia" w:ascii="Times New Roman" w:hAnsi="Times New Roman" w:eastAsia="宋体" w:cs="Times New Roman"/>
                      <w:b w:val="0"/>
                      <w:bCs/>
                      <w:i w:val="0"/>
                      <w:color w:val="auto"/>
                      <w:kern w:val="0"/>
                      <w:sz w:val="21"/>
                      <w:szCs w:val="21"/>
                      <w:highlight w:val="none"/>
                      <w:u w:val="none" w:color="auto"/>
                      <w:lang w:val="en-US" w:eastAsia="zh-CN" w:bidi="ar"/>
                    </w:rPr>
                    <w:t>低氮燃烧器</w:t>
                  </w:r>
                </w:p>
              </w:tc>
              <w:tc>
                <w:tcPr>
                  <w:tcW w:w="324" w:type="pct"/>
                  <w:vMerge w:val="restar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eastAsia" w:ascii="Times New Roman" w:hAnsi="Times New Roman" w:eastAsia="宋体" w:cs="Times New Roman"/>
                      <w:b w:val="0"/>
                      <w:bCs/>
                      <w:i w:val="0"/>
                      <w:color w:val="auto"/>
                      <w:kern w:val="0"/>
                      <w:sz w:val="21"/>
                      <w:szCs w:val="21"/>
                      <w:highlight w:val="none"/>
                      <w:u w:val="none" w:color="auto"/>
                      <w:lang w:val="en-US" w:eastAsia="zh-CN" w:bidi="ar"/>
                    </w:rPr>
                  </w:pPr>
                  <w:r>
                    <w:rPr>
                      <w:rFonts w:hint="eastAsia" w:ascii="Times New Roman" w:hAnsi="Times New Roman" w:eastAsia="宋体" w:cs="Times New Roman"/>
                      <w:b w:val="0"/>
                      <w:bCs/>
                      <w:i w:val="0"/>
                      <w:color w:val="auto"/>
                      <w:kern w:val="0"/>
                      <w:sz w:val="21"/>
                      <w:szCs w:val="21"/>
                      <w:highlight w:val="none"/>
                      <w:u w:val="none" w:color="auto"/>
                      <w:lang w:val="en-US" w:eastAsia="zh-CN" w:bidi="ar"/>
                    </w:rPr>
                    <w:t>/</w:t>
                  </w:r>
                </w:p>
              </w:tc>
              <w:tc>
                <w:tcPr>
                  <w:tcW w:w="585" w:type="pct"/>
                  <w:vMerge w:val="restar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i w:val="0"/>
                      <w:color w:val="auto"/>
                      <w:kern w:val="0"/>
                      <w:sz w:val="21"/>
                      <w:szCs w:val="21"/>
                      <w:highlight w:val="none"/>
                      <w:u w:val="none" w:color="auto"/>
                      <w:lang w:val="en-US" w:eastAsia="zh-CN" w:bidi="ar"/>
                    </w:rPr>
                  </w:pPr>
                  <w:r>
                    <w:rPr>
                      <w:rFonts w:hint="eastAsia" w:ascii="Times New Roman" w:hAnsi="Times New Roman" w:eastAsia="宋体" w:cs="Times New Roman"/>
                      <w:b w:val="0"/>
                      <w:bCs/>
                      <w:i w:val="0"/>
                      <w:color w:val="auto"/>
                      <w:kern w:val="0"/>
                      <w:sz w:val="21"/>
                      <w:szCs w:val="21"/>
                      <w:highlight w:val="none"/>
                      <w:u w:val="none" w:color="auto"/>
                      <w:lang w:val="en-US" w:eastAsia="zh-CN" w:bidi="ar"/>
                    </w:rPr>
                    <w:t>DA001，</w:t>
                  </w:r>
                  <w:r>
                    <w:rPr>
                      <w:rFonts w:hint="eastAsia" w:cs="Times New Roman"/>
                      <w:b w:val="0"/>
                      <w:bCs/>
                      <w:i w:val="0"/>
                      <w:color w:val="auto"/>
                      <w:kern w:val="0"/>
                      <w:sz w:val="21"/>
                      <w:szCs w:val="21"/>
                      <w:highlight w:val="none"/>
                      <w:u w:val="none" w:color="auto"/>
                      <w:lang w:val="en-US" w:eastAsia="zh-CN" w:bidi="ar"/>
                    </w:rPr>
                    <w:t>15</w:t>
                  </w:r>
                  <w:r>
                    <w:rPr>
                      <w:rFonts w:hint="eastAsia" w:ascii="Times New Roman" w:hAnsi="Times New Roman" w:eastAsia="宋体" w:cs="Times New Roman"/>
                      <w:b w:val="0"/>
                      <w:bCs/>
                      <w:i w:val="0"/>
                      <w:color w:val="auto"/>
                      <w:kern w:val="0"/>
                      <w:sz w:val="21"/>
                      <w:szCs w:val="21"/>
                      <w:highlight w:val="none"/>
                      <w:u w:val="none" w:color="auto"/>
                      <w:lang w:val="en-US" w:eastAsia="zh-CN" w:bidi="ar"/>
                    </w:rPr>
                    <w:t>m排气筒（高于周围200m内构筑物）</w:t>
                  </w:r>
                </w:p>
              </w:tc>
              <w:tc>
                <w:tcPr>
                  <w:tcW w:w="457" w:type="pct"/>
                  <w:vMerge w:val="restart"/>
                  <w:tcBorders>
                    <w:tl2br w:val="nil"/>
                    <w:tr2bl w:val="nil"/>
                  </w:tcBorders>
                  <w:shd w:val="clear" w:color="auto" w:fill="FFFFFF"/>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hint="eastAsia" w:ascii="Times New Roman" w:hAnsi="Times New Roman" w:eastAsia="宋体" w:cs="Times New Roman"/>
                      <w:b w:val="0"/>
                      <w:bCs/>
                      <w:i w:val="0"/>
                      <w:color w:val="auto"/>
                      <w:kern w:val="0"/>
                      <w:sz w:val="21"/>
                      <w:szCs w:val="21"/>
                      <w:highlight w:val="none"/>
                      <w:u w:val="none" w:color="auto"/>
                      <w:lang w:val="en-US" w:eastAsia="zh-CN" w:bidi="ar"/>
                    </w:rPr>
                  </w:pPr>
                  <w:r>
                    <w:rPr>
                      <w:rFonts w:hint="eastAsia" w:ascii="Times New Roman" w:hAnsi="Times New Roman" w:eastAsia="宋体" w:cs="Times New Roman"/>
                      <w:b w:val="0"/>
                      <w:bCs w:val="0"/>
                      <w:color w:val="auto"/>
                      <w:spacing w:val="0"/>
                      <w:position w:val="0"/>
                      <w:sz w:val="21"/>
                      <w:szCs w:val="21"/>
                      <w:u w:val="none" w:color="auto"/>
                      <w:vertAlign w:val="baseli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80" w:hRule="atLeast"/>
              </w:trPr>
              <w:tc>
                <w:tcPr>
                  <w:tcW w:w="213"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color w:val="auto"/>
                      <w:sz w:val="21"/>
                      <w:szCs w:val="21"/>
                      <w:highlight w:val="none"/>
                      <w:u w:val="none" w:color="auto"/>
                      <w:lang w:val="en-US" w:eastAsia="zh-CN"/>
                    </w:rPr>
                  </w:pPr>
                </w:p>
              </w:tc>
              <w:tc>
                <w:tcPr>
                  <w:tcW w:w="372"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296"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二氧化硫</w:t>
                  </w:r>
                </w:p>
              </w:tc>
              <w:tc>
                <w:tcPr>
                  <w:tcW w:w="427" w:type="pc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i w:val="0"/>
                      <w:color w:val="auto"/>
                      <w:kern w:val="0"/>
                      <w:sz w:val="21"/>
                      <w:szCs w:val="21"/>
                      <w:u w:val="none" w:color="auto"/>
                      <w:lang w:val="en-US" w:eastAsia="zh-CN" w:bidi="ar"/>
                    </w:rPr>
                  </w:pPr>
                  <w:r>
                    <w:rPr>
                      <w:rFonts w:hint="eastAsia" w:ascii="Times New Roman" w:hAnsi="Times New Roman" w:eastAsia="宋体" w:cs="Times New Roman"/>
                      <w:b w:val="0"/>
                      <w:bCs/>
                      <w:i w:val="0"/>
                      <w:color w:val="auto"/>
                      <w:kern w:val="0"/>
                      <w:sz w:val="21"/>
                      <w:szCs w:val="21"/>
                      <w:u w:val="none" w:color="auto"/>
                      <w:lang w:val="en-US" w:eastAsia="zh-CN" w:bidi="ar"/>
                    </w:rPr>
                    <w:t>3.7</w:t>
                  </w:r>
                  <w:r>
                    <w:rPr>
                      <w:rFonts w:hint="eastAsia" w:cs="Times New Roman"/>
                      <w:b w:val="0"/>
                      <w:bCs/>
                      <w:i w:val="0"/>
                      <w:color w:val="auto"/>
                      <w:kern w:val="0"/>
                      <w:sz w:val="21"/>
                      <w:szCs w:val="21"/>
                      <w:u w:val="none" w:color="auto"/>
                      <w:lang w:val="en-US" w:eastAsia="zh-CN" w:bidi="ar"/>
                    </w:rPr>
                    <w:t>6</w:t>
                  </w:r>
                </w:p>
              </w:tc>
              <w:tc>
                <w:tcPr>
                  <w:tcW w:w="467"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0.0</w:t>
                  </w:r>
                  <w:r>
                    <w:rPr>
                      <w:rFonts w:hint="eastAsia" w:cs="Times New Roman"/>
                      <w:b w:val="0"/>
                      <w:bCs/>
                      <w:color w:val="auto"/>
                      <w:sz w:val="21"/>
                      <w:szCs w:val="21"/>
                      <w:highlight w:val="none"/>
                      <w:u w:val="none" w:color="auto"/>
                      <w:lang w:val="en-US" w:eastAsia="zh-CN"/>
                    </w:rPr>
                    <w:t>15</w:t>
                  </w:r>
                </w:p>
              </w:tc>
              <w:tc>
                <w:tcPr>
                  <w:tcW w:w="436" w:type="pc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i w:val="0"/>
                      <w:color w:val="auto"/>
                      <w:kern w:val="0"/>
                      <w:sz w:val="21"/>
                      <w:szCs w:val="21"/>
                      <w:u w:val="none" w:color="auto"/>
                      <w:lang w:val="en-US" w:eastAsia="zh-CN" w:bidi="ar"/>
                    </w:rPr>
                  </w:pPr>
                  <w:r>
                    <w:rPr>
                      <w:rFonts w:hint="eastAsia" w:ascii="Times New Roman" w:hAnsi="Times New Roman" w:eastAsia="宋体" w:cs="Times New Roman"/>
                      <w:b w:val="0"/>
                      <w:bCs/>
                      <w:i w:val="0"/>
                      <w:color w:val="auto"/>
                      <w:kern w:val="0"/>
                      <w:sz w:val="21"/>
                      <w:szCs w:val="21"/>
                      <w:u w:val="none" w:color="auto"/>
                      <w:lang w:val="en-US" w:eastAsia="zh-CN" w:bidi="ar"/>
                    </w:rPr>
                    <w:t>0.0</w:t>
                  </w:r>
                  <w:r>
                    <w:rPr>
                      <w:rFonts w:hint="eastAsia" w:cs="Times New Roman"/>
                      <w:b w:val="0"/>
                      <w:bCs/>
                      <w:i w:val="0"/>
                      <w:color w:val="auto"/>
                      <w:kern w:val="0"/>
                      <w:sz w:val="21"/>
                      <w:szCs w:val="21"/>
                      <w:u w:val="none" w:color="auto"/>
                      <w:lang w:val="en-US" w:eastAsia="zh-CN" w:bidi="ar"/>
                    </w:rPr>
                    <w:t>32</w:t>
                  </w:r>
                </w:p>
              </w:tc>
              <w:tc>
                <w:tcPr>
                  <w:tcW w:w="241" w:type="pct"/>
                  <w:vMerge w:val="continue"/>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eastAsia" w:ascii="Times New Roman" w:hAnsi="Times New Roman" w:eastAsia="宋体" w:cs="Times New Roman"/>
                      <w:b w:val="0"/>
                      <w:bCs/>
                      <w:i w:val="0"/>
                      <w:color w:val="auto"/>
                      <w:kern w:val="0"/>
                      <w:sz w:val="21"/>
                      <w:szCs w:val="21"/>
                      <w:highlight w:val="none"/>
                      <w:u w:val="none" w:color="auto"/>
                      <w:lang w:val="en-US" w:eastAsia="zh-CN" w:bidi="ar"/>
                    </w:rPr>
                  </w:pPr>
                </w:p>
              </w:tc>
              <w:tc>
                <w:tcPr>
                  <w:tcW w:w="349" w:type="pct"/>
                  <w:vMerge w:val="continue"/>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eastAsia" w:ascii="Times New Roman" w:hAnsi="Times New Roman" w:eastAsia="宋体" w:cs="Times New Roman"/>
                      <w:b w:val="0"/>
                      <w:bCs/>
                      <w:i w:val="0"/>
                      <w:color w:val="auto"/>
                      <w:kern w:val="0"/>
                      <w:sz w:val="21"/>
                      <w:szCs w:val="21"/>
                      <w:highlight w:val="none"/>
                      <w:u w:val="none" w:color="auto"/>
                      <w:lang w:val="en-US" w:eastAsia="zh-CN" w:bidi="ar"/>
                    </w:rPr>
                  </w:pPr>
                </w:p>
              </w:tc>
              <w:tc>
                <w:tcPr>
                  <w:tcW w:w="349" w:type="pct"/>
                  <w:vMerge w:val="continue"/>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eastAsia" w:ascii="Times New Roman" w:hAnsi="Times New Roman" w:eastAsia="宋体" w:cs="Times New Roman"/>
                      <w:b w:val="0"/>
                      <w:bCs/>
                      <w:i w:val="0"/>
                      <w:color w:val="auto"/>
                      <w:kern w:val="0"/>
                      <w:sz w:val="21"/>
                      <w:szCs w:val="21"/>
                      <w:highlight w:val="none"/>
                      <w:u w:val="none" w:color="auto"/>
                      <w:lang w:val="en-US" w:eastAsia="zh-CN" w:bidi="ar"/>
                    </w:rPr>
                  </w:pPr>
                </w:p>
              </w:tc>
              <w:tc>
                <w:tcPr>
                  <w:tcW w:w="478"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color w:val="auto"/>
                      <w:sz w:val="21"/>
                      <w:szCs w:val="21"/>
                      <w:highlight w:val="none"/>
                      <w:u w:val="none" w:color="auto"/>
                      <w:lang w:val="en-US" w:eastAsia="zh-CN"/>
                    </w:rPr>
                  </w:pPr>
                </w:p>
              </w:tc>
              <w:tc>
                <w:tcPr>
                  <w:tcW w:w="324" w:type="pct"/>
                  <w:vMerge w:val="continue"/>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eastAsia" w:ascii="Times New Roman" w:hAnsi="Times New Roman" w:eastAsia="宋体" w:cs="Times New Roman"/>
                      <w:b w:val="0"/>
                      <w:bCs/>
                      <w:color w:val="auto"/>
                      <w:sz w:val="21"/>
                      <w:szCs w:val="21"/>
                      <w:highlight w:val="none"/>
                      <w:u w:val="none" w:color="auto"/>
                      <w:lang w:val="en-US" w:eastAsia="zh-CN"/>
                    </w:rPr>
                  </w:pPr>
                </w:p>
              </w:tc>
              <w:tc>
                <w:tcPr>
                  <w:tcW w:w="585" w:type="pct"/>
                  <w:vMerge w:val="continue"/>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eastAsia" w:ascii="Times New Roman" w:hAnsi="Times New Roman" w:eastAsia="宋体" w:cs="Times New Roman"/>
                      <w:b w:val="0"/>
                      <w:bCs/>
                      <w:i w:val="0"/>
                      <w:color w:val="auto"/>
                      <w:kern w:val="0"/>
                      <w:sz w:val="21"/>
                      <w:szCs w:val="21"/>
                      <w:highlight w:val="none"/>
                      <w:u w:val="none" w:color="auto"/>
                      <w:lang w:val="en-US" w:eastAsia="zh-CN" w:bidi="ar"/>
                    </w:rPr>
                  </w:pPr>
                </w:p>
              </w:tc>
              <w:tc>
                <w:tcPr>
                  <w:tcW w:w="457" w:type="pct"/>
                  <w:vMerge w:val="continue"/>
                  <w:tcBorders>
                    <w:tl2br w:val="nil"/>
                    <w:tr2bl w:val="nil"/>
                  </w:tcBorders>
                  <w:shd w:val="clear" w:color="auto" w:fill="FFFFFF"/>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hint="eastAsia" w:ascii="Times New Roman" w:hAnsi="Times New Roman" w:eastAsia="宋体" w:cs="Times New Roman"/>
                      <w:b w:val="0"/>
                      <w:bCs w:val="0"/>
                      <w:color w:val="auto"/>
                      <w:spacing w:val="0"/>
                      <w:position w:val="0"/>
                      <w:sz w:val="21"/>
                      <w:szCs w:val="21"/>
                      <w:u w:val="none" w:color="auto"/>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09" w:hRule="atLeast"/>
              </w:trPr>
              <w:tc>
                <w:tcPr>
                  <w:tcW w:w="213"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color w:val="auto"/>
                      <w:sz w:val="21"/>
                      <w:szCs w:val="21"/>
                      <w:highlight w:val="none"/>
                      <w:u w:val="none" w:color="auto"/>
                      <w:lang w:val="en-US" w:eastAsia="zh-CN"/>
                    </w:rPr>
                  </w:pPr>
                </w:p>
              </w:tc>
              <w:tc>
                <w:tcPr>
                  <w:tcW w:w="372"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296"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氮氧化物</w:t>
                  </w:r>
                </w:p>
              </w:tc>
              <w:tc>
                <w:tcPr>
                  <w:tcW w:w="427" w:type="pc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i w:val="0"/>
                      <w:color w:val="auto"/>
                      <w:kern w:val="0"/>
                      <w:sz w:val="21"/>
                      <w:szCs w:val="21"/>
                      <w:u w:val="none" w:color="auto"/>
                      <w:lang w:val="en-US" w:eastAsia="zh-CN" w:bidi="ar"/>
                    </w:rPr>
                  </w:pPr>
                  <w:r>
                    <w:rPr>
                      <w:rFonts w:hint="eastAsia" w:ascii="Times New Roman" w:hAnsi="Times New Roman" w:eastAsia="宋体" w:cs="Times New Roman"/>
                      <w:b w:val="0"/>
                      <w:bCs/>
                      <w:i w:val="0"/>
                      <w:color w:val="auto"/>
                      <w:kern w:val="0"/>
                      <w:sz w:val="21"/>
                      <w:szCs w:val="21"/>
                      <w:u w:val="none" w:color="auto"/>
                      <w:lang w:val="en-US" w:eastAsia="zh-CN" w:bidi="ar"/>
                    </w:rPr>
                    <w:t>147.28</w:t>
                  </w:r>
                </w:p>
              </w:tc>
              <w:tc>
                <w:tcPr>
                  <w:tcW w:w="467"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cs="Times New Roman"/>
                      <w:b w:val="0"/>
                      <w:bCs/>
                      <w:color w:val="auto"/>
                      <w:sz w:val="21"/>
                      <w:szCs w:val="21"/>
                      <w:highlight w:val="none"/>
                      <w:u w:val="none" w:color="auto"/>
                      <w:lang w:val="en-US" w:eastAsia="zh-CN"/>
                    </w:rPr>
                    <w:t>0.59</w:t>
                  </w:r>
                </w:p>
              </w:tc>
              <w:tc>
                <w:tcPr>
                  <w:tcW w:w="436" w:type="pc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i w:val="0"/>
                      <w:color w:val="auto"/>
                      <w:kern w:val="0"/>
                      <w:sz w:val="21"/>
                      <w:szCs w:val="21"/>
                      <w:u w:val="none" w:color="auto"/>
                      <w:lang w:val="en-US" w:eastAsia="zh-CN" w:bidi="ar"/>
                    </w:rPr>
                  </w:pPr>
                  <w:r>
                    <w:rPr>
                      <w:rFonts w:hint="eastAsia" w:cs="Times New Roman"/>
                      <w:b w:val="0"/>
                      <w:bCs/>
                      <w:i w:val="0"/>
                      <w:color w:val="auto"/>
                      <w:kern w:val="0"/>
                      <w:sz w:val="21"/>
                      <w:szCs w:val="21"/>
                      <w:u w:val="none" w:color="auto"/>
                      <w:lang w:val="en-US" w:eastAsia="zh-CN" w:bidi="ar"/>
                    </w:rPr>
                    <w:t>1.27</w:t>
                  </w:r>
                </w:p>
              </w:tc>
              <w:tc>
                <w:tcPr>
                  <w:tcW w:w="241" w:type="pct"/>
                  <w:vMerge w:val="continue"/>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eastAsia" w:ascii="Times New Roman" w:hAnsi="Times New Roman" w:eastAsia="宋体" w:cs="Times New Roman"/>
                      <w:b w:val="0"/>
                      <w:bCs/>
                      <w:i w:val="0"/>
                      <w:color w:val="auto"/>
                      <w:kern w:val="0"/>
                      <w:sz w:val="21"/>
                      <w:szCs w:val="21"/>
                      <w:highlight w:val="none"/>
                      <w:u w:val="none" w:color="auto"/>
                      <w:lang w:val="en-US" w:eastAsia="zh-CN" w:bidi="ar"/>
                    </w:rPr>
                  </w:pPr>
                </w:p>
              </w:tc>
              <w:tc>
                <w:tcPr>
                  <w:tcW w:w="349" w:type="pct"/>
                  <w:vMerge w:val="continue"/>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eastAsia" w:ascii="Times New Roman" w:hAnsi="Times New Roman" w:eastAsia="宋体" w:cs="Times New Roman"/>
                      <w:b w:val="0"/>
                      <w:bCs/>
                      <w:i w:val="0"/>
                      <w:color w:val="auto"/>
                      <w:kern w:val="0"/>
                      <w:sz w:val="21"/>
                      <w:szCs w:val="21"/>
                      <w:highlight w:val="none"/>
                      <w:u w:val="none" w:color="auto"/>
                      <w:lang w:val="en-US" w:eastAsia="zh-CN" w:bidi="ar"/>
                    </w:rPr>
                  </w:pPr>
                </w:p>
              </w:tc>
              <w:tc>
                <w:tcPr>
                  <w:tcW w:w="349" w:type="pct"/>
                  <w:vMerge w:val="continue"/>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eastAsia" w:ascii="Times New Roman" w:hAnsi="Times New Roman" w:eastAsia="宋体" w:cs="Times New Roman"/>
                      <w:b w:val="0"/>
                      <w:bCs/>
                      <w:i w:val="0"/>
                      <w:color w:val="auto"/>
                      <w:kern w:val="0"/>
                      <w:sz w:val="21"/>
                      <w:szCs w:val="21"/>
                      <w:highlight w:val="none"/>
                      <w:u w:val="none" w:color="auto"/>
                      <w:lang w:val="en-US" w:eastAsia="zh-CN" w:bidi="ar"/>
                    </w:rPr>
                  </w:pPr>
                </w:p>
              </w:tc>
              <w:tc>
                <w:tcPr>
                  <w:tcW w:w="478"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color w:val="auto"/>
                      <w:sz w:val="21"/>
                      <w:szCs w:val="21"/>
                      <w:highlight w:val="none"/>
                      <w:u w:val="none" w:color="auto"/>
                      <w:lang w:val="en-US" w:eastAsia="zh-CN"/>
                    </w:rPr>
                  </w:pPr>
                </w:p>
              </w:tc>
              <w:tc>
                <w:tcPr>
                  <w:tcW w:w="324" w:type="pct"/>
                  <w:vMerge w:val="continue"/>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eastAsia" w:ascii="Times New Roman" w:hAnsi="Times New Roman" w:eastAsia="宋体" w:cs="Times New Roman"/>
                      <w:b w:val="0"/>
                      <w:bCs/>
                      <w:color w:val="auto"/>
                      <w:sz w:val="21"/>
                      <w:szCs w:val="21"/>
                      <w:highlight w:val="none"/>
                      <w:u w:val="none" w:color="auto"/>
                      <w:lang w:val="en-US" w:eastAsia="zh-CN"/>
                    </w:rPr>
                  </w:pPr>
                </w:p>
              </w:tc>
              <w:tc>
                <w:tcPr>
                  <w:tcW w:w="585" w:type="pct"/>
                  <w:vMerge w:val="continue"/>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eastAsia" w:ascii="Times New Roman" w:hAnsi="Times New Roman" w:eastAsia="宋体" w:cs="Times New Roman"/>
                      <w:b w:val="0"/>
                      <w:bCs/>
                      <w:i w:val="0"/>
                      <w:color w:val="auto"/>
                      <w:kern w:val="0"/>
                      <w:sz w:val="21"/>
                      <w:szCs w:val="21"/>
                      <w:highlight w:val="none"/>
                      <w:u w:val="none" w:color="auto"/>
                      <w:lang w:val="en-US" w:eastAsia="zh-CN" w:bidi="ar"/>
                    </w:rPr>
                  </w:pPr>
                </w:p>
              </w:tc>
              <w:tc>
                <w:tcPr>
                  <w:tcW w:w="457" w:type="pct"/>
                  <w:vMerge w:val="continue"/>
                  <w:tcBorders>
                    <w:tl2br w:val="nil"/>
                    <w:tr2bl w:val="nil"/>
                  </w:tcBorders>
                  <w:shd w:val="clear" w:color="auto" w:fill="FFFFFF"/>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hint="eastAsia" w:ascii="Times New Roman" w:hAnsi="Times New Roman" w:eastAsia="宋体" w:cs="Times New Roman"/>
                      <w:b w:val="0"/>
                      <w:bCs w:val="0"/>
                      <w:color w:val="auto"/>
                      <w:spacing w:val="0"/>
                      <w:position w:val="0"/>
                      <w:sz w:val="21"/>
                      <w:szCs w:val="21"/>
                      <w:u w:val="none" w:color="auto"/>
                      <w:vertAlign w:val="baseline"/>
                      <w:lang w:val="en-US" w:eastAsia="zh-CN"/>
                    </w:rPr>
                  </w:pPr>
                </w:p>
              </w:tc>
            </w:tr>
          </w:tbl>
          <w:p>
            <w:pPr>
              <w:keepNext w:val="0"/>
              <w:keepLines w:val="0"/>
              <w:pageBreakBefore w:val="0"/>
              <w:widowControl/>
              <w:kinsoku/>
              <w:wordWrap/>
              <w:topLinePunct w:val="0"/>
              <w:bidi w:val="0"/>
              <w:adjustRightInd/>
              <w:snapToGrid/>
              <w:spacing w:line="240" w:lineRule="auto"/>
              <w:ind w:left="0" w:leftChars="0" w:right="0" w:rightChars="0" w:firstLine="0"/>
              <w:jc w:val="center"/>
              <w:textAlignment w:val="auto"/>
              <w:rPr>
                <w:rFonts w:hint="default" w:ascii="Times New Roman" w:hAnsi="Times New Roman" w:eastAsia="宋体" w:cs="Times New Roman"/>
                <w:bCs w:val="0"/>
                <w:color w:val="auto"/>
                <w:spacing w:val="0"/>
                <w:position w:val="0"/>
                <w:sz w:val="21"/>
                <w:szCs w:val="21"/>
                <w:u w:val="none" w:color="auto"/>
                <w:lang w:val="en-US" w:eastAsia="zh-CN"/>
              </w:rPr>
            </w:pPr>
            <w:r>
              <w:rPr>
                <w:rFonts w:hint="eastAsia" w:cs="Times New Roman"/>
                <w:bCs/>
                <w:color w:val="auto"/>
                <w:spacing w:val="0"/>
                <w:position w:val="0"/>
                <w:sz w:val="21"/>
                <w:szCs w:val="21"/>
                <w:u w:val="none" w:color="auto"/>
                <w:lang w:val="en-US" w:eastAsia="zh-CN"/>
              </w:rPr>
              <w:t>备注：</w:t>
            </w:r>
            <w:r>
              <w:rPr>
                <w:rFonts w:hint="eastAsia" w:cs="Times New Roman"/>
                <w:bCs w:val="0"/>
                <w:color w:val="auto"/>
                <w:spacing w:val="0"/>
                <w:position w:val="0"/>
                <w:sz w:val="21"/>
                <w:szCs w:val="21"/>
                <w:u w:val="none" w:color="auto"/>
                <w:lang w:val="en-US" w:eastAsia="zh-CN"/>
              </w:rPr>
              <w:t>（1）废气量、二氧化硫、氮氧化物计算</w:t>
            </w:r>
            <w:r>
              <w:rPr>
                <w:rFonts w:hint="default" w:ascii="Times New Roman" w:hAnsi="Times New Roman" w:eastAsia="宋体" w:cs="Times New Roman"/>
                <w:b w:val="0"/>
                <w:bCs w:val="0"/>
                <w:color w:val="auto"/>
                <w:spacing w:val="0"/>
                <w:position w:val="0"/>
                <w:sz w:val="21"/>
                <w:szCs w:val="21"/>
                <w:u w:val="none" w:color="auto"/>
                <w:lang w:val="en-US" w:eastAsia="zh-CN"/>
              </w:rPr>
              <w:t>参照《排放源统计调查产排污核算方法和系数手册》（生态环境部，公告2021年第24号）</w:t>
            </w:r>
            <w:r>
              <w:rPr>
                <w:rFonts w:hint="eastAsia" w:ascii="Times New Roman" w:hAnsi="Times New Roman" w:eastAsia="宋体" w:cs="Times New Roman"/>
                <w:b w:val="0"/>
                <w:bCs w:val="0"/>
                <w:color w:val="auto"/>
                <w:spacing w:val="0"/>
                <w:position w:val="0"/>
                <w:sz w:val="21"/>
                <w:szCs w:val="21"/>
                <w:u w:val="none" w:color="auto"/>
                <w:lang w:val="en-US" w:eastAsia="zh-CN"/>
              </w:rPr>
              <w:t>4430工业锅炉（热力供应）行业系数手册中“4430 工业锅炉（热力生产和供应行业）产污系数表-燃气工业锅炉”，二氧化硫0.02S</w:t>
            </w:r>
            <w:r>
              <w:rPr>
                <w:rFonts w:hint="eastAsia" w:ascii="Times New Roman" w:hAnsi="Times New Roman" w:eastAsia="宋体" w:cs="Times New Roman"/>
                <w:b w:val="0"/>
                <w:bCs w:val="0"/>
                <w:color w:val="auto"/>
                <w:spacing w:val="0"/>
                <w:position w:val="0"/>
                <w:sz w:val="21"/>
                <w:szCs w:val="21"/>
                <w:u w:val="none" w:color="auto"/>
                <w:vertAlign w:val="baseline"/>
                <w:lang w:val="en-US" w:eastAsia="zh-CN"/>
              </w:rPr>
              <w:t>kg</w:t>
            </w:r>
            <w:r>
              <w:rPr>
                <w:rFonts w:hint="default" w:ascii="Times New Roman" w:hAnsi="Times New Roman" w:eastAsia="宋体" w:cs="Times New Roman"/>
                <w:b w:val="0"/>
                <w:bCs w:val="0"/>
                <w:color w:val="auto"/>
                <w:spacing w:val="0"/>
                <w:position w:val="0"/>
                <w:sz w:val="21"/>
                <w:szCs w:val="21"/>
                <w:u w:val="none" w:color="auto"/>
                <w:lang w:val="en-US" w:eastAsia="zh-CN"/>
              </w:rPr>
              <w:t>/</w:t>
            </w:r>
            <w:r>
              <w:rPr>
                <w:rFonts w:hint="eastAsia" w:ascii="Times New Roman" w:hAnsi="Times New Roman" w:eastAsia="宋体" w:cs="Times New Roman"/>
                <w:b w:val="0"/>
                <w:bCs w:val="0"/>
                <w:color w:val="auto"/>
                <w:spacing w:val="0"/>
                <w:position w:val="0"/>
                <w:sz w:val="21"/>
                <w:szCs w:val="21"/>
                <w:u w:val="none" w:color="auto"/>
                <w:lang w:val="en-US" w:eastAsia="zh-CN"/>
              </w:rPr>
              <w:t>万m</w:t>
            </w:r>
            <w:r>
              <w:rPr>
                <w:rFonts w:hint="eastAsia" w:ascii="Times New Roman" w:hAnsi="Times New Roman" w:eastAsia="宋体" w:cs="Times New Roman"/>
                <w:b w:val="0"/>
                <w:bCs w:val="0"/>
                <w:color w:val="auto"/>
                <w:spacing w:val="0"/>
                <w:position w:val="0"/>
                <w:sz w:val="21"/>
                <w:szCs w:val="21"/>
                <w:u w:val="none" w:color="auto"/>
                <w:vertAlign w:val="superscript"/>
                <w:lang w:val="en-US" w:eastAsia="zh-CN"/>
              </w:rPr>
              <w:t>3</w:t>
            </w:r>
            <w:r>
              <w:rPr>
                <w:rFonts w:hint="eastAsia" w:ascii="Times New Roman" w:hAnsi="Times New Roman" w:eastAsia="宋体" w:cs="Times New Roman"/>
                <w:b w:val="0"/>
                <w:bCs w:val="0"/>
                <w:color w:val="auto"/>
                <w:spacing w:val="0"/>
                <w:position w:val="0"/>
                <w:sz w:val="21"/>
                <w:szCs w:val="21"/>
                <w:u w:val="none" w:color="auto"/>
                <w:lang w:val="en-US" w:eastAsia="zh-CN"/>
              </w:rPr>
              <w:t>-原料</w:t>
            </w:r>
            <w:r>
              <w:rPr>
                <w:rFonts w:hint="eastAsia" w:ascii="Times New Roman" w:hAnsi="Times New Roman" w:eastAsia="宋体" w:cs="Times New Roman"/>
                <w:b w:val="0"/>
                <w:bCs w:val="0"/>
                <w:strike w:val="0"/>
                <w:dstrike w:val="0"/>
                <w:color w:val="auto"/>
                <w:spacing w:val="0"/>
                <w:position w:val="0"/>
                <w:sz w:val="21"/>
                <w:szCs w:val="21"/>
                <w:u w:val="none" w:color="auto"/>
                <w:lang w:val="en-US" w:eastAsia="zh-CN"/>
              </w:rPr>
              <w:t>（其中S参考《天然气》（GB17820-2018）中的一类指标≤20mg/m</w:t>
            </w:r>
            <w:r>
              <w:rPr>
                <w:rFonts w:hint="eastAsia" w:ascii="Times New Roman" w:hAnsi="Times New Roman" w:eastAsia="宋体" w:cs="Times New Roman"/>
                <w:b w:val="0"/>
                <w:bCs w:val="0"/>
                <w:strike w:val="0"/>
                <w:dstrike w:val="0"/>
                <w:color w:val="auto"/>
                <w:spacing w:val="0"/>
                <w:position w:val="0"/>
                <w:sz w:val="21"/>
                <w:szCs w:val="21"/>
                <w:u w:val="none" w:color="auto"/>
                <w:vertAlign w:val="superscript"/>
                <w:lang w:val="en-US" w:eastAsia="zh-CN"/>
              </w:rPr>
              <w:t>3</w:t>
            </w:r>
            <w:r>
              <w:rPr>
                <w:rFonts w:hint="eastAsia" w:ascii="Times New Roman" w:hAnsi="Times New Roman" w:eastAsia="宋体" w:cs="Times New Roman"/>
                <w:b w:val="0"/>
                <w:bCs w:val="0"/>
                <w:strike w:val="0"/>
                <w:dstrike w:val="0"/>
                <w:color w:val="auto"/>
                <w:spacing w:val="0"/>
                <w:position w:val="0"/>
                <w:sz w:val="21"/>
                <w:szCs w:val="21"/>
                <w:u w:val="none" w:color="auto"/>
                <w:lang w:val="en-US" w:eastAsia="zh-CN"/>
              </w:rPr>
              <w:t>）</w:t>
            </w:r>
            <w:r>
              <w:rPr>
                <w:rFonts w:hint="default" w:ascii="Times New Roman" w:hAnsi="Times New Roman" w:eastAsia="宋体" w:cs="Times New Roman"/>
                <w:b w:val="0"/>
                <w:bCs w:val="0"/>
                <w:color w:val="auto"/>
                <w:spacing w:val="0"/>
                <w:position w:val="0"/>
                <w:sz w:val="21"/>
                <w:szCs w:val="21"/>
                <w:u w:val="none" w:color="auto"/>
                <w:lang w:val="en-US" w:eastAsia="zh-CN"/>
              </w:rPr>
              <w:t>，</w:t>
            </w:r>
            <w:r>
              <w:rPr>
                <w:rFonts w:hint="eastAsia" w:ascii="Times New Roman" w:hAnsi="Times New Roman" w:eastAsia="宋体" w:cs="Times New Roman"/>
                <w:b w:val="0"/>
                <w:bCs w:val="0"/>
                <w:color w:val="auto"/>
                <w:spacing w:val="0"/>
                <w:position w:val="0"/>
                <w:sz w:val="21"/>
                <w:szCs w:val="21"/>
                <w:u w:val="none" w:color="auto"/>
                <w:lang w:val="en-US" w:eastAsia="zh-CN"/>
              </w:rPr>
              <w:t>氮氧化物15.87kg（低氮燃烧-国内一般）</w:t>
            </w:r>
            <w:r>
              <w:rPr>
                <w:rFonts w:hint="default" w:ascii="Times New Roman" w:hAnsi="Times New Roman" w:eastAsia="宋体" w:cs="Times New Roman"/>
                <w:b w:val="0"/>
                <w:bCs w:val="0"/>
                <w:color w:val="auto"/>
                <w:spacing w:val="0"/>
                <w:position w:val="0"/>
                <w:sz w:val="21"/>
                <w:szCs w:val="21"/>
                <w:u w:val="none" w:color="auto"/>
                <w:lang w:val="en-US" w:eastAsia="zh-CN"/>
              </w:rPr>
              <w:t>/</w:t>
            </w:r>
            <w:r>
              <w:rPr>
                <w:rFonts w:hint="eastAsia" w:ascii="Times New Roman" w:hAnsi="Times New Roman" w:eastAsia="宋体" w:cs="Times New Roman"/>
                <w:b w:val="0"/>
                <w:bCs w:val="0"/>
                <w:color w:val="auto"/>
                <w:spacing w:val="0"/>
                <w:position w:val="0"/>
                <w:sz w:val="21"/>
                <w:szCs w:val="21"/>
                <w:u w:val="none" w:color="auto"/>
                <w:lang w:val="en-US" w:eastAsia="zh-CN"/>
              </w:rPr>
              <w:t>万m</w:t>
            </w:r>
            <w:r>
              <w:rPr>
                <w:rFonts w:hint="eastAsia" w:ascii="Times New Roman" w:hAnsi="Times New Roman" w:eastAsia="宋体" w:cs="Times New Roman"/>
                <w:b w:val="0"/>
                <w:bCs w:val="0"/>
                <w:color w:val="auto"/>
                <w:spacing w:val="0"/>
                <w:position w:val="0"/>
                <w:sz w:val="21"/>
                <w:szCs w:val="21"/>
                <w:u w:val="none" w:color="auto"/>
                <w:vertAlign w:val="superscript"/>
                <w:lang w:val="en-US" w:eastAsia="zh-CN"/>
              </w:rPr>
              <w:t>3</w:t>
            </w:r>
            <w:r>
              <w:rPr>
                <w:rFonts w:hint="eastAsia" w:ascii="Times New Roman" w:hAnsi="Times New Roman" w:eastAsia="宋体" w:cs="Times New Roman"/>
                <w:b w:val="0"/>
                <w:bCs w:val="0"/>
                <w:color w:val="auto"/>
                <w:spacing w:val="0"/>
                <w:position w:val="0"/>
                <w:sz w:val="21"/>
                <w:szCs w:val="21"/>
                <w:u w:val="none" w:color="auto"/>
                <w:lang w:val="en-US" w:eastAsia="zh-CN"/>
              </w:rPr>
              <w:t>-原料，</w:t>
            </w:r>
            <w:r>
              <w:rPr>
                <w:rFonts w:hint="default" w:ascii="Times New Roman" w:hAnsi="Times New Roman" w:eastAsia="宋体" w:cs="Times New Roman"/>
                <w:b w:val="0"/>
                <w:bCs w:val="0"/>
                <w:color w:val="auto"/>
                <w:spacing w:val="0"/>
                <w:position w:val="0"/>
                <w:sz w:val="21"/>
                <w:szCs w:val="21"/>
                <w:u w:val="none" w:color="auto"/>
                <w:lang w:val="en-US" w:eastAsia="zh-CN"/>
              </w:rPr>
              <w:t>废气量</w:t>
            </w:r>
            <w:r>
              <w:rPr>
                <w:rFonts w:hint="eastAsia" w:ascii="Times New Roman" w:hAnsi="Times New Roman" w:eastAsia="宋体" w:cs="Times New Roman"/>
                <w:b w:val="0"/>
                <w:bCs w:val="0"/>
                <w:color w:val="auto"/>
                <w:spacing w:val="0"/>
                <w:position w:val="0"/>
                <w:sz w:val="21"/>
                <w:szCs w:val="21"/>
                <w:u w:val="none" w:color="auto"/>
                <w:lang w:val="en-US" w:eastAsia="zh-CN"/>
              </w:rPr>
              <w:t>107753N</w:t>
            </w:r>
            <w:r>
              <w:rPr>
                <w:rFonts w:hint="default" w:ascii="Times New Roman" w:hAnsi="Times New Roman" w:eastAsia="宋体" w:cs="Times New Roman"/>
                <w:b w:val="0"/>
                <w:bCs w:val="0"/>
                <w:color w:val="auto"/>
                <w:spacing w:val="0"/>
                <w:position w:val="0"/>
                <w:sz w:val="21"/>
                <w:szCs w:val="21"/>
                <w:u w:val="none" w:color="auto"/>
                <w:lang w:val="en-US" w:eastAsia="zh-CN"/>
              </w:rPr>
              <w:t>m</w:t>
            </w:r>
            <w:r>
              <w:rPr>
                <w:rFonts w:hint="default" w:ascii="Times New Roman" w:hAnsi="Times New Roman" w:eastAsia="宋体" w:cs="Times New Roman"/>
                <w:b w:val="0"/>
                <w:bCs w:val="0"/>
                <w:color w:val="auto"/>
                <w:spacing w:val="0"/>
                <w:position w:val="0"/>
                <w:sz w:val="21"/>
                <w:szCs w:val="21"/>
                <w:u w:val="none" w:color="auto"/>
                <w:vertAlign w:val="superscript"/>
                <w:lang w:val="en-US" w:eastAsia="zh-CN"/>
              </w:rPr>
              <w:t>3</w:t>
            </w:r>
            <w:r>
              <w:rPr>
                <w:rFonts w:hint="default" w:ascii="Times New Roman" w:hAnsi="Times New Roman" w:eastAsia="宋体" w:cs="Times New Roman"/>
                <w:b w:val="0"/>
                <w:bCs w:val="0"/>
                <w:color w:val="auto"/>
                <w:spacing w:val="0"/>
                <w:position w:val="0"/>
                <w:sz w:val="21"/>
                <w:szCs w:val="21"/>
                <w:u w:val="none" w:color="auto"/>
                <w:lang w:val="en-US" w:eastAsia="zh-CN"/>
              </w:rPr>
              <w:t>/</w:t>
            </w:r>
            <w:r>
              <w:rPr>
                <w:rFonts w:hint="eastAsia" w:ascii="Times New Roman" w:hAnsi="Times New Roman" w:eastAsia="宋体" w:cs="Times New Roman"/>
                <w:b w:val="0"/>
                <w:bCs w:val="0"/>
                <w:color w:val="auto"/>
                <w:spacing w:val="0"/>
                <w:position w:val="0"/>
                <w:sz w:val="21"/>
                <w:szCs w:val="21"/>
                <w:u w:val="none" w:color="auto"/>
                <w:lang w:val="en-US" w:eastAsia="zh-CN"/>
              </w:rPr>
              <w:t>万m</w:t>
            </w:r>
            <w:r>
              <w:rPr>
                <w:rFonts w:hint="eastAsia" w:ascii="Times New Roman" w:hAnsi="Times New Roman" w:eastAsia="宋体" w:cs="Times New Roman"/>
                <w:b w:val="0"/>
                <w:bCs w:val="0"/>
                <w:color w:val="auto"/>
                <w:spacing w:val="0"/>
                <w:position w:val="0"/>
                <w:sz w:val="21"/>
                <w:szCs w:val="21"/>
                <w:u w:val="none" w:color="auto"/>
                <w:vertAlign w:val="superscript"/>
                <w:lang w:val="en-US" w:eastAsia="zh-CN"/>
              </w:rPr>
              <w:t>3</w:t>
            </w:r>
            <w:r>
              <w:rPr>
                <w:rFonts w:hint="eastAsia" w:ascii="Times New Roman" w:hAnsi="Times New Roman" w:eastAsia="宋体" w:cs="Times New Roman"/>
                <w:b w:val="0"/>
                <w:bCs w:val="0"/>
                <w:color w:val="auto"/>
                <w:spacing w:val="0"/>
                <w:position w:val="0"/>
                <w:sz w:val="21"/>
                <w:szCs w:val="21"/>
                <w:u w:val="none" w:color="auto"/>
                <w:lang w:val="en-US" w:eastAsia="zh-CN"/>
              </w:rPr>
              <w:t>-原料</w:t>
            </w:r>
            <w:r>
              <w:rPr>
                <w:rFonts w:hint="eastAsia" w:cs="Times New Roman"/>
                <w:b w:val="0"/>
                <w:bCs w:val="0"/>
                <w:color w:val="auto"/>
                <w:spacing w:val="0"/>
                <w:position w:val="0"/>
                <w:sz w:val="21"/>
                <w:szCs w:val="21"/>
                <w:u w:val="none" w:color="auto"/>
                <w:lang w:val="en-US" w:eastAsia="zh-CN"/>
              </w:rPr>
              <w:t>。（2）颗粒物产生情况类比《</w:t>
            </w:r>
            <w:r>
              <w:rPr>
                <w:rFonts w:hint="default" w:cs="Times New Roman"/>
                <w:b w:val="0"/>
                <w:color w:val="auto"/>
                <w:sz w:val="21"/>
                <w:szCs w:val="21"/>
                <w:u w:val="none" w:color="auto"/>
              </w:rPr>
              <w:t>衡阳鸿大</w:t>
            </w:r>
            <w:r>
              <w:rPr>
                <w:rFonts w:hint="default" w:cs="Times New Roman"/>
                <w:b w:val="0"/>
                <w:color w:val="auto"/>
                <w:sz w:val="21"/>
                <w:szCs w:val="21"/>
                <w:u w:val="none" w:color="auto"/>
                <w:lang w:val="en-US" w:eastAsia="zh-CN"/>
              </w:rPr>
              <w:t>精密制造有限责任公司</w:t>
            </w:r>
            <w:r>
              <w:rPr>
                <w:rFonts w:hint="default" w:cs="Times New Roman"/>
                <w:b w:val="0"/>
                <w:color w:val="auto"/>
                <w:sz w:val="21"/>
                <w:szCs w:val="21"/>
                <w:u w:val="none" w:color="auto"/>
              </w:rPr>
              <w:t>钢管压延加工及钢管深加工项目</w:t>
            </w:r>
            <w:r>
              <w:rPr>
                <w:rFonts w:hint="default" w:cs="Times New Roman"/>
                <w:b w:val="0"/>
                <w:color w:val="auto"/>
                <w:sz w:val="21"/>
                <w:szCs w:val="21"/>
                <w:u w:val="none" w:color="auto"/>
                <w:lang w:eastAsia="zh-CN"/>
              </w:rPr>
              <w:t>（</w:t>
            </w:r>
            <w:r>
              <w:rPr>
                <w:rFonts w:hint="default" w:cs="Times New Roman"/>
                <w:b w:val="0"/>
                <w:color w:val="auto"/>
                <w:sz w:val="21"/>
                <w:szCs w:val="21"/>
                <w:u w:val="none" w:color="auto"/>
                <w:lang w:val="en-US" w:eastAsia="zh-CN"/>
              </w:rPr>
              <w:t>一期</w:t>
            </w:r>
            <w:r>
              <w:rPr>
                <w:rFonts w:hint="default" w:cs="Times New Roman"/>
                <w:b w:val="0"/>
                <w:color w:val="auto"/>
                <w:sz w:val="21"/>
                <w:szCs w:val="21"/>
                <w:u w:val="none" w:color="auto"/>
                <w:lang w:eastAsia="zh-CN"/>
              </w:rPr>
              <w:t>）</w:t>
            </w:r>
            <w:r>
              <w:rPr>
                <w:rFonts w:cs="Times New Roman"/>
                <w:b w:val="0"/>
                <w:color w:val="auto"/>
                <w:sz w:val="21"/>
                <w:szCs w:val="21"/>
                <w:u w:val="none" w:color="auto"/>
              </w:rPr>
              <w:t>竣工环境保护验收监测报告</w:t>
            </w:r>
            <w:r>
              <w:rPr>
                <w:rFonts w:hint="default" w:cs="Times New Roman"/>
                <w:b w:val="0"/>
                <w:bCs w:val="0"/>
                <w:color w:val="auto"/>
                <w:spacing w:val="0"/>
                <w:position w:val="0"/>
                <w:sz w:val="21"/>
                <w:szCs w:val="21"/>
                <w:u w:val="none" w:color="auto"/>
                <w:lang w:val="en-US" w:eastAsia="zh-CN"/>
              </w:rPr>
              <w:t>》</w:t>
            </w:r>
            <w:r>
              <w:rPr>
                <w:rFonts w:hint="eastAsia" w:cs="Times New Roman"/>
                <w:b w:val="0"/>
                <w:bCs w:val="0"/>
                <w:color w:val="auto"/>
                <w:spacing w:val="0"/>
                <w:position w:val="0"/>
                <w:sz w:val="21"/>
                <w:szCs w:val="21"/>
                <w:u w:val="none" w:color="auto"/>
                <w:lang w:val="en-US" w:eastAsia="zh-CN"/>
              </w:rPr>
              <w:t>的监测数据，颗粒物产生浓度在8~10.5mg/m</w:t>
            </w:r>
            <w:r>
              <w:rPr>
                <w:rFonts w:hint="eastAsia" w:cs="Times New Roman"/>
                <w:b w:val="0"/>
                <w:bCs w:val="0"/>
                <w:color w:val="auto"/>
                <w:spacing w:val="0"/>
                <w:position w:val="0"/>
                <w:sz w:val="21"/>
                <w:szCs w:val="21"/>
                <w:u w:val="none" w:color="auto"/>
                <w:vertAlign w:val="superscript"/>
                <w:lang w:val="en-US" w:eastAsia="zh-CN"/>
              </w:rPr>
              <w:t>3</w:t>
            </w:r>
            <w:r>
              <w:rPr>
                <w:rFonts w:hint="eastAsia" w:cs="Times New Roman"/>
                <w:b w:val="0"/>
                <w:bCs w:val="0"/>
                <w:color w:val="auto"/>
                <w:spacing w:val="0"/>
                <w:position w:val="0"/>
                <w:sz w:val="21"/>
                <w:szCs w:val="21"/>
                <w:u w:val="none" w:color="auto"/>
                <w:lang w:val="en-US" w:eastAsia="zh-CN"/>
              </w:rPr>
              <w:t>，本项目保守估计取15mg/m</w:t>
            </w:r>
            <w:r>
              <w:rPr>
                <w:rFonts w:hint="eastAsia" w:cs="Times New Roman"/>
                <w:b w:val="0"/>
                <w:bCs w:val="0"/>
                <w:color w:val="auto"/>
                <w:spacing w:val="0"/>
                <w:position w:val="0"/>
                <w:sz w:val="21"/>
                <w:szCs w:val="21"/>
                <w:u w:val="none" w:color="auto"/>
                <w:vertAlign w:val="superscript"/>
                <w:lang w:val="en-US" w:eastAsia="zh-CN"/>
              </w:rPr>
              <w:t>3</w:t>
            </w:r>
            <w:r>
              <w:rPr>
                <w:rFonts w:hint="eastAsia" w:cs="Times New Roman"/>
                <w:b w:val="0"/>
                <w:bCs w:val="0"/>
                <w:color w:val="auto"/>
                <w:spacing w:val="0"/>
                <w:position w:val="0"/>
                <w:sz w:val="21"/>
                <w:szCs w:val="21"/>
                <w:u w:val="none" w:color="auto"/>
                <w:lang w:val="en-US" w:eastAsia="zh-CN"/>
              </w:rPr>
              <w:t>。</w:t>
            </w:r>
          </w:p>
          <w:p>
            <w:pPr>
              <w:pStyle w:val="2"/>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cs="Times New Roman"/>
                <w:color w:val="FF0000"/>
                <w:kern w:val="0"/>
                <w:sz w:val="24"/>
                <w:szCs w:val="24"/>
                <w:u w:val="none" w:color="auto"/>
                <w:lang w:val="en-US" w:eastAsia="zh-CN"/>
              </w:rPr>
            </w:pPr>
          </w:p>
        </w:tc>
      </w:tr>
    </w:tbl>
    <w:p>
      <w:pPr>
        <w:numPr>
          <w:ilvl w:val="0"/>
          <w:numId w:val="0"/>
        </w:numPr>
        <w:bidi w:val="0"/>
        <w:rPr>
          <w:rFonts w:hint="default"/>
          <w:color w:val="FF0000"/>
          <w:u w:val="none" w:color="auto"/>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18"/>
        <w:tblW w:w="1384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8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842" w:type="dxa"/>
            <w:tcBorders>
              <w:tl2br w:val="nil"/>
              <w:tr2bl w:val="nil"/>
            </w:tcBorders>
            <w:noWrap w:val="0"/>
            <w:vAlign w:val="top"/>
          </w:tcPr>
          <w:p>
            <w:pPr>
              <w:keepNext w:val="0"/>
              <w:keepLines w:val="0"/>
              <w:pageBreakBefore w:val="0"/>
              <w:widowControl w:val="0"/>
              <w:kinsoku/>
              <w:wordWrap/>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pacing w:val="0"/>
                <w:position w:val="0"/>
                <w:sz w:val="21"/>
                <w:szCs w:val="21"/>
                <w:highlight w:val="none"/>
                <w:u w:val="none" w:color="auto"/>
                <w:lang w:val="en-US" w:eastAsia="zh-CN"/>
              </w:rPr>
            </w:pPr>
            <w:r>
              <w:rPr>
                <w:rFonts w:hint="eastAsia" w:ascii="Times New Roman" w:hAnsi="Times New Roman" w:eastAsia="宋体" w:cs="Times New Roman"/>
                <w:b/>
                <w:bCs/>
                <w:color w:val="auto"/>
                <w:spacing w:val="0"/>
                <w:position w:val="0"/>
                <w:sz w:val="21"/>
                <w:szCs w:val="21"/>
                <w:highlight w:val="none"/>
                <w:u w:val="none" w:color="auto"/>
                <w:lang w:val="en-US" w:eastAsia="zh-CN"/>
              </w:rPr>
              <w:t xml:space="preserve">表4-3 </w:t>
            </w:r>
            <w:r>
              <w:rPr>
                <w:rFonts w:hint="default" w:ascii="Times New Roman" w:hAnsi="Times New Roman" w:eastAsia="宋体" w:cs="Times New Roman"/>
                <w:b/>
                <w:bCs/>
                <w:color w:val="auto"/>
                <w:spacing w:val="0"/>
                <w:position w:val="0"/>
                <w:sz w:val="21"/>
                <w:szCs w:val="21"/>
                <w:highlight w:val="none"/>
                <w:u w:val="none" w:color="auto"/>
                <w:lang w:val="en-US" w:eastAsia="zh-CN"/>
              </w:rPr>
              <w:t>项目有组织废气产生及排放情况一览表</w:t>
            </w:r>
          </w:p>
          <w:tbl>
            <w:tblPr>
              <w:tblStyle w:val="1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422"/>
              <w:gridCol w:w="422"/>
              <w:gridCol w:w="422"/>
              <w:gridCol w:w="795"/>
              <w:gridCol w:w="795"/>
              <w:gridCol w:w="1027"/>
              <w:gridCol w:w="852"/>
              <w:gridCol w:w="738"/>
              <w:gridCol w:w="422"/>
              <w:gridCol w:w="909"/>
              <w:gridCol w:w="727"/>
              <w:gridCol w:w="772"/>
              <w:gridCol w:w="915"/>
              <w:gridCol w:w="793"/>
              <w:gridCol w:w="752"/>
              <w:gridCol w:w="1100"/>
              <w:gridCol w:w="685"/>
              <w:gridCol w:w="10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155"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编号</w:t>
                  </w:r>
                </w:p>
              </w:tc>
              <w:tc>
                <w:tcPr>
                  <w:tcW w:w="155"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污染物名称</w:t>
                  </w:r>
                </w:p>
              </w:tc>
              <w:tc>
                <w:tcPr>
                  <w:tcW w:w="155"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处理方式</w:t>
                  </w:r>
                </w:p>
              </w:tc>
              <w:tc>
                <w:tcPr>
                  <w:tcW w:w="1275" w:type="pct"/>
                  <w:gridSpan w:val="4"/>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排放参数</w:t>
                  </w:r>
                </w:p>
              </w:tc>
              <w:tc>
                <w:tcPr>
                  <w:tcW w:w="271"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工作时间（h）</w:t>
                  </w:r>
                </w:p>
              </w:tc>
              <w:tc>
                <w:tcPr>
                  <w:tcW w:w="155"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主要污染物</w:t>
                  </w:r>
                </w:p>
              </w:tc>
              <w:tc>
                <w:tcPr>
                  <w:tcW w:w="885" w:type="pct"/>
                  <w:gridSpan w:val="3"/>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产生源强</w:t>
                  </w:r>
                </w:p>
              </w:tc>
              <w:tc>
                <w:tcPr>
                  <w:tcW w:w="904" w:type="pct"/>
                  <w:gridSpan w:val="3"/>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排放源强</w:t>
                  </w:r>
                </w:p>
              </w:tc>
              <w:tc>
                <w:tcPr>
                  <w:tcW w:w="404"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排放标准</w:t>
                  </w:r>
                </w:p>
              </w:tc>
              <w:tc>
                <w:tcPr>
                  <w:tcW w:w="251"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排气筒编号</w:t>
                  </w:r>
                </w:p>
              </w:tc>
              <w:tc>
                <w:tcPr>
                  <w:tcW w:w="385"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排气筒坐标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155"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155"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155"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292"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高度（m）</w:t>
                  </w:r>
                </w:p>
              </w:tc>
              <w:tc>
                <w:tcPr>
                  <w:tcW w:w="292"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内径（m）</w:t>
                  </w:r>
                </w:p>
              </w:tc>
              <w:tc>
                <w:tcPr>
                  <w:tcW w:w="377"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设计风量（m</w:t>
                  </w:r>
                  <w:r>
                    <w:rPr>
                      <w:rFonts w:hint="default" w:ascii="Times New Roman" w:hAnsi="Times New Roman" w:eastAsia="宋体" w:cs="Times New Roman"/>
                      <w:b w:val="0"/>
                      <w:bCs/>
                      <w:color w:val="auto"/>
                      <w:sz w:val="21"/>
                      <w:szCs w:val="21"/>
                      <w:highlight w:val="none"/>
                      <w:u w:val="none" w:color="auto"/>
                      <w:vertAlign w:val="superscript"/>
                    </w:rPr>
                    <w:t>3</w:t>
                  </w:r>
                  <w:r>
                    <w:rPr>
                      <w:rFonts w:hint="default" w:ascii="Times New Roman" w:hAnsi="Times New Roman" w:eastAsia="宋体" w:cs="Times New Roman"/>
                      <w:b w:val="0"/>
                      <w:bCs/>
                      <w:color w:val="auto"/>
                      <w:sz w:val="21"/>
                      <w:szCs w:val="21"/>
                      <w:highlight w:val="none"/>
                      <w:u w:val="none" w:color="auto"/>
                    </w:rPr>
                    <w:t>/h）</w:t>
                  </w:r>
                </w:p>
              </w:tc>
              <w:tc>
                <w:tcPr>
                  <w:tcW w:w="313"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排放温度（℃）</w:t>
                  </w:r>
                </w:p>
              </w:tc>
              <w:tc>
                <w:tcPr>
                  <w:tcW w:w="271"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155"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334"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平均产生浓度(mg/m</w:t>
                  </w:r>
                  <w:r>
                    <w:rPr>
                      <w:rFonts w:hint="default" w:ascii="Times New Roman" w:hAnsi="Times New Roman" w:eastAsia="宋体" w:cs="Times New Roman"/>
                      <w:b w:val="0"/>
                      <w:bCs/>
                      <w:color w:val="auto"/>
                      <w:sz w:val="21"/>
                      <w:szCs w:val="21"/>
                      <w:highlight w:val="none"/>
                      <w:u w:val="none" w:color="auto"/>
                      <w:vertAlign w:val="superscript"/>
                    </w:rPr>
                    <w:t>3</w:t>
                  </w:r>
                  <w:r>
                    <w:rPr>
                      <w:rFonts w:hint="default" w:ascii="Times New Roman" w:hAnsi="Times New Roman" w:eastAsia="宋体" w:cs="Times New Roman"/>
                      <w:b w:val="0"/>
                      <w:bCs/>
                      <w:color w:val="auto"/>
                      <w:sz w:val="21"/>
                      <w:szCs w:val="21"/>
                      <w:highlight w:val="none"/>
                      <w:u w:val="none" w:color="auto"/>
                    </w:rPr>
                    <w:t>)</w:t>
                  </w:r>
                </w:p>
              </w:tc>
              <w:tc>
                <w:tcPr>
                  <w:tcW w:w="267"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产生速率(kg/h)</w:t>
                  </w:r>
                </w:p>
              </w:tc>
              <w:tc>
                <w:tcPr>
                  <w:tcW w:w="283"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产生量（t/a）</w:t>
                  </w:r>
                </w:p>
              </w:tc>
              <w:tc>
                <w:tcPr>
                  <w:tcW w:w="336"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平均排放浓度(mg/m</w:t>
                  </w:r>
                  <w:r>
                    <w:rPr>
                      <w:rFonts w:hint="default" w:ascii="Times New Roman" w:hAnsi="Times New Roman" w:eastAsia="宋体" w:cs="Times New Roman"/>
                      <w:b w:val="0"/>
                      <w:bCs/>
                      <w:color w:val="auto"/>
                      <w:sz w:val="21"/>
                      <w:szCs w:val="21"/>
                      <w:highlight w:val="none"/>
                      <w:u w:val="none" w:color="auto"/>
                      <w:vertAlign w:val="superscript"/>
                    </w:rPr>
                    <w:t>3</w:t>
                  </w:r>
                  <w:r>
                    <w:rPr>
                      <w:rFonts w:hint="default" w:ascii="Times New Roman" w:hAnsi="Times New Roman" w:eastAsia="宋体" w:cs="Times New Roman"/>
                      <w:b w:val="0"/>
                      <w:bCs/>
                      <w:color w:val="auto"/>
                      <w:sz w:val="21"/>
                      <w:szCs w:val="21"/>
                      <w:highlight w:val="none"/>
                      <w:u w:val="none" w:color="auto"/>
                    </w:rPr>
                    <w:t>)</w:t>
                  </w:r>
                </w:p>
              </w:tc>
              <w:tc>
                <w:tcPr>
                  <w:tcW w:w="291"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排放速率(kg/h)</w:t>
                  </w:r>
                </w:p>
              </w:tc>
              <w:tc>
                <w:tcPr>
                  <w:tcW w:w="276"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排放量（t/a）</w:t>
                  </w:r>
                </w:p>
              </w:tc>
              <w:tc>
                <w:tcPr>
                  <w:tcW w:w="404"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排放浓度(mg/m</w:t>
                  </w:r>
                  <w:r>
                    <w:rPr>
                      <w:rFonts w:hint="default" w:ascii="Times New Roman" w:hAnsi="Times New Roman" w:eastAsia="宋体" w:cs="Times New Roman"/>
                      <w:b w:val="0"/>
                      <w:bCs/>
                      <w:color w:val="auto"/>
                      <w:sz w:val="21"/>
                      <w:szCs w:val="21"/>
                      <w:highlight w:val="none"/>
                      <w:u w:val="none" w:color="auto"/>
                      <w:vertAlign w:val="superscript"/>
                    </w:rPr>
                    <w:t>3</w:t>
                  </w:r>
                  <w:r>
                    <w:rPr>
                      <w:rFonts w:hint="default" w:ascii="Times New Roman" w:hAnsi="Times New Roman" w:eastAsia="宋体" w:cs="Times New Roman"/>
                      <w:b w:val="0"/>
                      <w:bCs/>
                      <w:color w:val="auto"/>
                      <w:sz w:val="21"/>
                      <w:szCs w:val="21"/>
                      <w:highlight w:val="none"/>
                      <w:u w:val="none" w:color="auto"/>
                    </w:rPr>
                    <w:t>)</w:t>
                  </w:r>
                </w:p>
              </w:tc>
              <w:tc>
                <w:tcPr>
                  <w:tcW w:w="251"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385"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1</w:t>
                  </w:r>
                </w:p>
              </w:tc>
              <w:tc>
                <w:tcPr>
                  <w:tcW w:w="155"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r>
                    <w:rPr>
                      <w:rFonts w:hint="eastAsia" w:ascii="Times New Roman" w:hAnsi="Times New Roman" w:eastAsia="宋体" w:cs="Times New Roman"/>
                      <w:b w:val="0"/>
                      <w:bCs/>
                      <w:color w:val="auto"/>
                      <w:sz w:val="21"/>
                      <w:szCs w:val="21"/>
                      <w:highlight w:val="none"/>
                      <w:u w:val="none" w:color="auto"/>
                      <w:lang w:val="en-US" w:eastAsia="zh-CN"/>
                    </w:rPr>
                    <w:t>锅炉废气</w:t>
                  </w:r>
                </w:p>
              </w:tc>
              <w:tc>
                <w:tcPr>
                  <w:tcW w:w="155"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直排</w:t>
                  </w:r>
                </w:p>
              </w:tc>
              <w:tc>
                <w:tcPr>
                  <w:tcW w:w="292"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rPr>
                  </w:pPr>
                  <w:r>
                    <w:rPr>
                      <w:rFonts w:hint="eastAsia" w:ascii="Times New Roman" w:hAnsi="Times New Roman" w:eastAsia="宋体" w:cs="Times New Roman"/>
                      <w:b w:val="0"/>
                      <w:bCs/>
                      <w:color w:val="auto"/>
                      <w:sz w:val="21"/>
                      <w:szCs w:val="21"/>
                      <w:highlight w:val="none"/>
                      <w:u w:val="none" w:color="auto"/>
                      <w:lang w:val="en-US" w:eastAsia="zh-CN"/>
                    </w:rPr>
                    <w:t>20</w:t>
                  </w:r>
                </w:p>
              </w:tc>
              <w:tc>
                <w:tcPr>
                  <w:tcW w:w="292"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rPr>
                  </w:pPr>
                  <w:r>
                    <w:rPr>
                      <w:rFonts w:hint="eastAsia" w:ascii="Times New Roman" w:hAnsi="Times New Roman" w:eastAsia="宋体" w:cs="Times New Roman"/>
                      <w:b w:val="0"/>
                      <w:bCs/>
                      <w:color w:val="auto"/>
                      <w:sz w:val="21"/>
                      <w:szCs w:val="21"/>
                      <w:highlight w:val="none"/>
                      <w:u w:val="none" w:color="auto"/>
                      <w:lang w:val="en-US" w:eastAsia="zh-CN"/>
                    </w:rPr>
                    <w:t>0.8</w:t>
                  </w:r>
                </w:p>
              </w:tc>
              <w:tc>
                <w:tcPr>
                  <w:tcW w:w="377"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13000</w:t>
                  </w:r>
                </w:p>
              </w:tc>
              <w:tc>
                <w:tcPr>
                  <w:tcW w:w="313"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rPr>
                  </w:pPr>
                  <w:r>
                    <w:rPr>
                      <w:rFonts w:hint="eastAsia" w:ascii="Times New Roman" w:hAnsi="Times New Roman" w:eastAsia="宋体" w:cs="Times New Roman"/>
                      <w:b w:val="0"/>
                      <w:bCs/>
                      <w:color w:val="auto"/>
                      <w:sz w:val="21"/>
                      <w:szCs w:val="21"/>
                      <w:highlight w:val="none"/>
                      <w:u w:val="none" w:color="auto"/>
                      <w:lang w:val="en-US" w:eastAsia="zh-CN"/>
                    </w:rPr>
                    <w:t>40</w:t>
                  </w:r>
                </w:p>
              </w:tc>
              <w:tc>
                <w:tcPr>
                  <w:tcW w:w="271" w:type="pct"/>
                  <w:vMerge w:val="restar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cs="Times New Roman"/>
                      <w:b w:val="0"/>
                      <w:bCs/>
                      <w:color w:val="auto"/>
                      <w:sz w:val="21"/>
                      <w:szCs w:val="21"/>
                      <w:highlight w:val="none"/>
                      <w:u w:val="none" w:color="auto"/>
                      <w:lang w:val="en-US" w:eastAsia="zh-CN"/>
                    </w:rPr>
                    <w:t>7200</w:t>
                  </w:r>
                </w:p>
              </w:tc>
              <w:tc>
                <w:tcPr>
                  <w:tcW w:w="155"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颗粒物</w:t>
                  </w:r>
                </w:p>
              </w:tc>
              <w:tc>
                <w:tcPr>
                  <w:tcW w:w="909"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cs="Times New Roman"/>
                      <w:b w:val="0"/>
                      <w:bCs/>
                      <w:i w:val="0"/>
                      <w:color w:val="auto"/>
                      <w:kern w:val="0"/>
                      <w:sz w:val="21"/>
                      <w:szCs w:val="21"/>
                      <w:u w:val="none" w:color="auto"/>
                      <w:lang w:val="en-US" w:eastAsia="zh-CN" w:bidi="ar"/>
                    </w:rPr>
                    <w:t>15</w:t>
                  </w:r>
                </w:p>
              </w:tc>
              <w:tc>
                <w:tcPr>
                  <w:tcW w:w="727" w:type="dxa"/>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i w:val="0"/>
                      <w:color w:val="auto"/>
                      <w:kern w:val="0"/>
                      <w:sz w:val="21"/>
                      <w:szCs w:val="21"/>
                      <w:u w:val="none" w:color="auto"/>
                      <w:lang w:val="en-US" w:eastAsia="zh-CN" w:bidi="ar"/>
                    </w:rPr>
                    <w:t>0.</w:t>
                  </w:r>
                  <w:r>
                    <w:rPr>
                      <w:rFonts w:hint="eastAsia" w:cs="Times New Roman"/>
                      <w:b w:val="0"/>
                      <w:bCs/>
                      <w:i w:val="0"/>
                      <w:color w:val="auto"/>
                      <w:kern w:val="0"/>
                      <w:sz w:val="21"/>
                      <w:szCs w:val="21"/>
                      <w:u w:val="none" w:color="auto"/>
                      <w:lang w:val="en-US" w:eastAsia="zh-CN" w:bidi="ar"/>
                    </w:rPr>
                    <w:t>06</w:t>
                  </w:r>
                </w:p>
              </w:tc>
              <w:tc>
                <w:tcPr>
                  <w:tcW w:w="772"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i w:val="0"/>
                      <w:color w:val="auto"/>
                      <w:kern w:val="0"/>
                      <w:sz w:val="21"/>
                      <w:szCs w:val="21"/>
                      <w:u w:val="none" w:color="auto"/>
                      <w:lang w:val="en-US" w:eastAsia="zh-CN" w:bidi="ar"/>
                    </w:rPr>
                    <w:t>0.</w:t>
                  </w:r>
                  <w:r>
                    <w:rPr>
                      <w:rFonts w:hint="eastAsia" w:cs="Times New Roman"/>
                      <w:b w:val="0"/>
                      <w:bCs/>
                      <w:i w:val="0"/>
                      <w:color w:val="auto"/>
                      <w:kern w:val="0"/>
                      <w:sz w:val="21"/>
                      <w:szCs w:val="21"/>
                      <w:u w:val="none" w:color="auto"/>
                      <w:lang w:val="en-US" w:eastAsia="zh-CN" w:bidi="ar"/>
                    </w:rPr>
                    <w:t>13</w:t>
                  </w:r>
                </w:p>
              </w:tc>
              <w:tc>
                <w:tcPr>
                  <w:tcW w:w="915"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cs="Times New Roman"/>
                      <w:b w:val="0"/>
                      <w:bCs/>
                      <w:i w:val="0"/>
                      <w:color w:val="auto"/>
                      <w:kern w:val="0"/>
                      <w:sz w:val="21"/>
                      <w:szCs w:val="21"/>
                      <w:u w:val="none" w:color="auto"/>
                      <w:lang w:val="en-US" w:eastAsia="zh-CN" w:bidi="ar"/>
                    </w:rPr>
                    <w:t>15</w:t>
                  </w:r>
                </w:p>
              </w:tc>
              <w:tc>
                <w:tcPr>
                  <w:tcW w:w="793" w:type="dxa"/>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i w:val="0"/>
                      <w:color w:val="auto"/>
                      <w:kern w:val="0"/>
                      <w:sz w:val="21"/>
                      <w:szCs w:val="21"/>
                      <w:u w:val="none" w:color="auto"/>
                      <w:lang w:val="en-US" w:eastAsia="zh-CN" w:bidi="ar"/>
                    </w:rPr>
                    <w:t>0.</w:t>
                  </w:r>
                  <w:r>
                    <w:rPr>
                      <w:rFonts w:hint="eastAsia" w:cs="Times New Roman"/>
                      <w:b w:val="0"/>
                      <w:bCs/>
                      <w:i w:val="0"/>
                      <w:color w:val="auto"/>
                      <w:kern w:val="0"/>
                      <w:sz w:val="21"/>
                      <w:szCs w:val="21"/>
                      <w:u w:val="none" w:color="auto"/>
                      <w:lang w:val="en-US" w:eastAsia="zh-CN" w:bidi="ar"/>
                    </w:rPr>
                    <w:t>06</w:t>
                  </w:r>
                </w:p>
              </w:tc>
              <w:tc>
                <w:tcPr>
                  <w:tcW w:w="752"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i w:val="0"/>
                      <w:color w:val="auto"/>
                      <w:kern w:val="0"/>
                      <w:sz w:val="21"/>
                      <w:szCs w:val="21"/>
                      <w:u w:val="none" w:color="auto"/>
                      <w:lang w:val="en-US" w:eastAsia="zh-CN" w:bidi="ar"/>
                    </w:rPr>
                    <w:t>0.</w:t>
                  </w:r>
                  <w:r>
                    <w:rPr>
                      <w:rFonts w:hint="eastAsia" w:cs="Times New Roman"/>
                      <w:b w:val="0"/>
                      <w:bCs/>
                      <w:i w:val="0"/>
                      <w:color w:val="auto"/>
                      <w:kern w:val="0"/>
                      <w:sz w:val="21"/>
                      <w:szCs w:val="21"/>
                      <w:u w:val="none" w:color="auto"/>
                      <w:lang w:val="en-US" w:eastAsia="zh-CN" w:bidi="ar"/>
                    </w:rPr>
                    <w:t>13</w:t>
                  </w:r>
                </w:p>
              </w:tc>
              <w:tc>
                <w:tcPr>
                  <w:tcW w:w="404"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20</w:t>
                  </w:r>
                </w:p>
              </w:tc>
              <w:tc>
                <w:tcPr>
                  <w:tcW w:w="251" w:type="pct"/>
                  <w:vMerge w:val="restar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i w:val="0"/>
                      <w:color w:val="auto"/>
                      <w:kern w:val="0"/>
                      <w:sz w:val="21"/>
                      <w:szCs w:val="21"/>
                      <w:highlight w:val="none"/>
                      <w:u w:val="none" w:color="auto"/>
                      <w:lang w:val="en-US" w:eastAsia="zh-CN" w:bidi="ar"/>
                    </w:rPr>
                  </w:pPr>
                  <w:r>
                    <w:rPr>
                      <w:rFonts w:hint="eastAsia" w:ascii="Times New Roman" w:hAnsi="Times New Roman" w:eastAsia="宋体" w:cs="Times New Roman"/>
                      <w:b w:val="0"/>
                      <w:bCs/>
                      <w:i w:val="0"/>
                      <w:color w:val="auto"/>
                      <w:kern w:val="0"/>
                      <w:sz w:val="21"/>
                      <w:szCs w:val="21"/>
                      <w:highlight w:val="none"/>
                      <w:u w:val="none" w:color="auto"/>
                      <w:lang w:val="en-US" w:eastAsia="zh-CN" w:bidi="ar"/>
                    </w:rPr>
                    <w:t>排气筒DA001</w:t>
                  </w:r>
                </w:p>
              </w:tc>
              <w:tc>
                <w:tcPr>
                  <w:tcW w:w="385" w:type="pct"/>
                  <w:vMerge w:val="restar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i w:val="0"/>
                      <w:color w:val="auto"/>
                      <w:kern w:val="0"/>
                      <w:sz w:val="21"/>
                      <w:szCs w:val="21"/>
                      <w:highlight w:val="none"/>
                      <w:u w:val="none" w:color="auto"/>
                      <w:lang w:val="en-US" w:eastAsia="zh-CN" w:bidi="ar"/>
                    </w:rPr>
                  </w:pPr>
                  <w:r>
                    <w:rPr>
                      <w:rFonts w:hint="eastAsia" w:ascii="Times New Roman" w:hAnsi="Times New Roman" w:eastAsia="宋体" w:cs="Times New Roman"/>
                      <w:b w:val="0"/>
                      <w:bCs/>
                      <w:i w:val="0"/>
                      <w:color w:val="auto"/>
                      <w:kern w:val="0"/>
                      <w:sz w:val="21"/>
                      <w:szCs w:val="21"/>
                      <w:highlight w:val="none"/>
                      <w:u w:val="none" w:color="auto"/>
                      <w:lang w:val="en-US" w:eastAsia="zh-CN" w:bidi="ar"/>
                    </w:rPr>
                    <w:t>东经：112.</w:t>
                  </w:r>
                  <w:r>
                    <w:rPr>
                      <w:rFonts w:hint="eastAsia" w:cs="Times New Roman"/>
                      <w:b w:val="0"/>
                      <w:bCs/>
                      <w:i w:val="0"/>
                      <w:color w:val="auto"/>
                      <w:kern w:val="0"/>
                      <w:sz w:val="21"/>
                      <w:szCs w:val="21"/>
                      <w:highlight w:val="none"/>
                      <w:u w:val="none" w:color="auto"/>
                      <w:lang w:val="en-US" w:eastAsia="zh-CN" w:bidi="ar"/>
                    </w:rPr>
                    <w:t>636915</w:t>
                  </w:r>
                </w:p>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i w:val="0"/>
                      <w:color w:val="auto"/>
                      <w:kern w:val="0"/>
                      <w:sz w:val="21"/>
                      <w:szCs w:val="21"/>
                      <w:highlight w:val="none"/>
                      <w:u w:val="none" w:color="auto"/>
                      <w:lang w:val="en-US" w:eastAsia="zh-CN" w:bidi="ar"/>
                    </w:rPr>
                  </w:pPr>
                  <w:r>
                    <w:rPr>
                      <w:rFonts w:hint="eastAsia" w:ascii="Times New Roman" w:hAnsi="Times New Roman" w:eastAsia="宋体" w:cs="Times New Roman"/>
                      <w:b w:val="0"/>
                      <w:bCs/>
                      <w:i w:val="0"/>
                      <w:color w:val="auto"/>
                      <w:kern w:val="0"/>
                      <w:sz w:val="21"/>
                      <w:szCs w:val="21"/>
                      <w:highlight w:val="none"/>
                      <w:u w:val="none" w:color="auto"/>
                      <w:lang w:val="en-US" w:eastAsia="zh-CN" w:bidi="ar"/>
                    </w:rPr>
                    <w:t>北纬：26.</w:t>
                  </w:r>
                  <w:r>
                    <w:rPr>
                      <w:rFonts w:hint="eastAsia" w:cs="Times New Roman"/>
                      <w:b w:val="0"/>
                      <w:bCs/>
                      <w:i w:val="0"/>
                      <w:color w:val="auto"/>
                      <w:kern w:val="0"/>
                      <w:sz w:val="21"/>
                      <w:szCs w:val="21"/>
                      <w:highlight w:val="none"/>
                      <w:u w:val="none" w:color="auto"/>
                      <w:lang w:val="en-US" w:eastAsia="zh-CN" w:bidi="ar"/>
                    </w:rPr>
                    <w:t>977352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155"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color w:val="auto"/>
                      <w:sz w:val="21"/>
                      <w:szCs w:val="21"/>
                      <w:highlight w:val="none"/>
                      <w:u w:val="none" w:color="auto"/>
                      <w:lang w:val="en-US" w:eastAsia="zh-CN"/>
                    </w:rPr>
                  </w:pPr>
                </w:p>
              </w:tc>
              <w:tc>
                <w:tcPr>
                  <w:tcW w:w="155"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155"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color w:val="auto"/>
                      <w:sz w:val="21"/>
                      <w:szCs w:val="21"/>
                      <w:highlight w:val="none"/>
                      <w:u w:val="none" w:color="auto"/>
                      <w:lang w:eastAsia="zh-CN"/>
                    </w:rPr>
                  </w:pPr>
                </w:p>
              </w:tc>
              <w:tc>
                <w:tcPr>
                  <w:tcW w:w="292"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292"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377"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p>
              </w:tc>
              <w:tc>
                <w:tcPr>
                  <w:tcW w:w="313"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271"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p>
              </w:tc>
              <w:tc>
                <w:tcPr>
                  <w:tcW w:w="155"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二氧化硫</w:t>
                  </w:r>
                </w:p>
              </w:tc>
              <w:tc>
                <w:tcPr>
                  <w:tcW w:w="909"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i w:val="0"/>
                      <w:color w:val="auto"/>
                      <w:kern w:val="0"/>
                      <w:sz w:val="21"/>
                      <w:szCs w:val="21"/>
                      <w:highlight w:val="none"/>
                      <w:u w:val="none" w:color="auto"/>
                      <w:lang w:val="en-US" w:eastAsia="zh-CN" w:bidi="ar"/>
                    </w:rPr>
                  </w:pPr>
                  <w:r>
                    <w:rPr>
                      <w:rFonts w:hint="eastAsia" w:ascii="Times New Roman" w:hAnsi="Times New Roman" w:eastAsia="宋体" w:cs="Times New Roman"/>
                      <w:b w:val="0"/>
                      <w:bCs/>
                      <w:i w:val="0"/>
                      <w:color w:val="auto"/>
                      <w:kern w:val="0"/>
                      <w:sz w:val="21"/>
                      <w:szCs w:val="21"/>
                      <w:u w:val="none" w:color="auto"/>
                      <w:lang w:val="en-US" w:eastAsia="zh-CN" w:bidi="ar"/>
                    </w:rPr>
                    <w:t>3.7</w:t>
                  </w:r>
                  <w:r>
                    <w:rPr>
                      <w:rFonts w:hint="eastAsia" w:cs="Times New Roman"/>
                      <w:b w:val="0"/>
                      <w:bCs/>
                      <w:i w:val="0"/>
                      <w:color w:val="auto"/>
                      <w:kern w:val="0"/>
                      <w:sz w:val="21"/>
                      <w:szCs w:val="21"/>
                      <w:u w:val="none" w:color="auto"/>
                      <w:lang w:val="en-US" w:eastAsia="zh-CN" w:bidi="ar"/>
                    </w:rPr>
                    <w:t>6</w:t>
                  </w:r>
                </w:p>
              </w:tc>
              <w:tc>
                <w:tcPr>
                  <w:tcW w:w="727" w:type="dxa"/>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i w:val="0"/>
                      <w:color w:val="auto"/>
                      <w:kern w:val="0"/>
                      <w:sz w:val="21"/>
                      <w:szCs w:val="21"/>
                      <w:highlight w:val="none"/>
                      <w:u w:val="none" w:color="auto"/>
                      <w:lang w:val="en-US" w:eastAsia="zh-CN" w:bidi="ar"/>
                    </w:rPr>
                  </w:pPr>
                  <w:r>
                    <w:rPr>
                      <w:rFonts w:hint="eastAsia" w:ascii="Times New Roman" w:hAnsi="Times New Roman" w:eastAsia="宋体" w:cs="Times New Roman"/>
                      <w:b w:val="0"/>
                      <w:bCs/>
                      <w:color w:val="auto"/>
                      <w:sz w:val="21"/>
                      <w:szCs w:val="21"/>
                      <w:highlight w:val="none"/>
                      <w:u w:val="none" w:color="auto"/>
                      <w:lang w:val="en-US" w:eastAsia="zh-CN"/>
                    </w:rPr>
                    <w:t>0.0</w:t>
                  </w:r>
                  <w:r>
                    <w:rPr>
                      <w:rFonts w:hint="eastAsia" w:cs="Times New Roman"/>
                      <w:b w:val="0"/>
                      <w:bCs/>
                      <w:color w:val="auto"/>
                      <w:sz w:val="21"/>
                      <w:szCs w:val="21"/>
                      <w:highlight w:val="none"/>
                      <w:u w:val="none" w:color="auto"/>
                      <w:lang w:val="en-US" w:eastAsia="zh-CN"/>
                    </w:rPr>
                    <w:t>15</w:t>
                  </w:r>
                </w:p>
              </w:tc>
              <w:tc>
                <w:tcPr>
                  <w:tcW w:w="772"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i w:val="0"/>
                      <w:color w:val="auto"/>
                      <w:kern w:val="0"/>
                      <w:sz w:val="21"/>
                      <w:szCs w:val="21"/>
                      <w:highlight w:val="none"/>
                      <w:u w:val="none" w:color="auto"/>
                      <w:lang w:val="en-US" w:eastAsia="zh-CN" w:bidi="ar"/>
                    </w:rPr>
                  </w:pPr>
                  <w:r>
                    <w:rPr>
                      <w:rFonts w:hint="eastAsia" w:ascii="Times New Roman" w:hAnsi="Times New Roman" w:eastAsia="宋体" w:cs="Times New Roman"/>
                      <w:b w:val="0"/>
                      <w:bCs/>
                      <w:i w:val="0"/>
                      <w:color w:val="auto"/>
                      <w:kern w:val="0"/>
                      <w:sz w:val="21"/>
                      <w:szCs w:val="21"/>
                      <w:u w:val="none" w:color="auto"/>
                      <w:lang w:val="en-US" w:eastAsia="zh-CN" w:bidi="ar"/>
                    </w:rPr>
                    <w:t>0.0</w:t>
                  </w:r>
                  <w:r>
                    <w:rPr>
                      <w:rFonts w:hint="eastAsia" w:cs="Times New Roman"/>
                      <w:b w:val="0"/>
                      <w:bCs/>
                      <w:i w:val="0"/>
                      <w:color w:val="auto"/>
                      <w:kern w:val="0"/>
                      <w:sz w:val="21"/>
                      <w:szCs w:val="21"/>
                      <w:u w:val="none" w:color="auto"/>
                      <w:lang w:val="en-US" w:eastAsia="zh-CN" w:bidi="ar"/>
                    </w:rPr>
                    <w:t>32</w:t>
                  </w:r>
                </w:p>
              </w:tc>
              <w:tc>
                <w:tcPr>
                  <w:tcW w:w="915"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i w:val="0"/>
                      <w:color w:val="auto"/>
                      <w:kern w:val="0"/>
                      <w:sz w:val="21"/>
                      <w:szCs w:val="21"/>
                      <w:highlight w:val="none"/>
                      <w:u w:val="none" w:color="auto"/>
                      <w:lang w:val="en-US" w:eastAsia="zh-CN" w:bidi="ar"/>
                    </w:rPr>
                  </w:pPr>
                  <w:r>
                    <w:rPr>
                      <w:rFonts w:hint="eastAsia" w:ascii="Times New Roman" w:hAnsi="Times New Roman" w:eastAsia="宋体" w:cs="Times New Roman"/>
                      <w:b w:val="0"/>
                      <w:bCs/>
                      <w:i w:val="0"/>
                      <w:color w:val="auto"/>
                      <w:kern w:val="0"/>
                      <w:sz w:val="21"/>
                      <w:szCs w:val="21"/>
                      <w:u w:val="none" w:color="auto"/>
                      <w:lang w:val="en-US" w:eastAsia="zh-CN" w:bidi="ar"/>
                    </w:rPr>
                    <w:t>3.7</w:t>
                  </w:r>
                  <w:r>
                    <w:rPr>
                      <w:rFonts w:hint="eastAsia" w:cs="Times New Roman"/>
                      <w:b w:val="0"/>
                      <w:bCs/>
                      <w:i w:val="0"/>
                      <w:color w:val="auto"/>
                      <w:kern w:val="0"/>
                      <w:sz w:val="21"/>
                      <w:szCs w:val="21"/>
                      <w:u w:val="none" w:color="auto"/>
                      <w:lang w:val="en-US" w:eastAsia="zh-CN" w:bidi="ar"/>
                    </w:rPr>
                    <w:t>6</w:t>
                  </w:r>
                </w:p>
              </w:tc>
              <w:tc>
                <w:tcPr>
                  <w:tcW w:w="793" w:type="dxa"/>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i w:val="0"/>
                      <w:color w:val="auto"/>
                      <w:kern w:val="0"/>
                      <w:sz w:val="21"/>
                      <w:szCs w:val="21"/>
                      <w:highlight w:val="none"/>
                      <w:u w:val="none" w:color="auto"/>
                      <w:lang w:val="en-US" w:eastAsia="zh-CN" w:bidi="ar"/>
                    </w:rPr>
                  </w:pPr>
                  <w:r>
                    <w:rPr>
                      <w:rFonts w:hint="eastAsia" w:ascii="Times New Roman" w:hAnsi="Times New Roman" w:eastAsia="宋体" w:cs="Times New Roman"/>
                      <w:b w:val="0"/>
                      <w:bCs/>
                      <w:color w:val="auto"/>
                      <w:sz w:val="21"/>
                      <w:szCs w:val="21"/>
                      <w:highlight w:val="none"/>
                      <w:u w:val="none" w:color="auto"/>
                      <w:lang w:val="en-US" w:eastAsia="zh-CN"/>
                    </w:rPr>
                    <w:t>0.0</w:t>
                  </w:r>
                  <w:r>
                    <w:rPr>
                      <w:rFonts w:hint="eastAsia" w:cs="Times New Roman"/>
                      <w:b w:val="0"/>
                      <w:bCs/>
                      <w:color w:val="auto"/>
                      <w:sz w:val="21"/>
                      <w:szCs w:val="21"/>
                      <w:highlight w:val="none"/>
                      <w:u w:val="none" w:color="auto"/>
                      <w:lang w:val="en-US" w:eastAsia="zh-CN"/>
                    </w:rPr>
                    <w:t>15</w:t>
                  </w:r>
                </w:p>
              </w:tc>
              <w:tc>
                <w:tcPr>
                  <w:tcW w:w="752"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i w:val="0"/>
                      <w:color w:val="auto"/>
                      <w:kern w:val="0"/>
                      <w:sz w:val="21"/>
                      <w:szCs w:val="21"/>
                      <w:highlight w:val="none"/>
                      <w:u w:val="none" w:color="auto"/>
                      <w:lang w:val="en-US" w:eastAsia="zh-CN" w:bidi="ar"/>
                    </w:rPr>
                  </w:pPr>
                  <w:r>
                    <w:rPr>
                      <w:rFonts w:hint="eastAsia" w:ascii="Times New Roman" w:hAnsi="Times New Roman" w:eastAsia="宋体" w:cs="Times New Roman"/>
                      <w:b w:val="0"/>
                      <w:bCs/>
                      <w:i w:val="0"/>
                      <w:color w:val="auto"/>
                      <w:kern w:val="0"/>
                      <w:sz w:val="21"/>
                      <w:szCs w:val="21"/>
                      <w:u w:val="none" w:color="auto"/>
                      <w:lang w:val="en-US" w:eastAsia="zh-CN" w:bidi="ar"/>
                    </w:rPr>
                    <w:t>0.0</w:t>
                  </w:r>
                  <w:r>
                    <w:rPr>
                      <w:rFonts w:hint="eastAsia" w:cs="Times New Roman"/>
                      <w:b w:val="0"/>
                      <w:bCs/>
                      <w:i w:val="0"/>
                      <w:color w:val="auto"/>
                      <w:kern w:val="0"/>
                      <w:sz w:val="21"/>
                      <w:szCs w:val="21"/>
                      <w:u w:val="none" w:color="auto"/>
                      <w:lang w:val="en-US" w:eastAsia="zh-CN" w:bidi="ar"/>
                    </w:rPr>
                    <w:t>32</w:t>
                  </w:r>
                </w:p>
              </w:tc>
              <w:tc>
                <w:tcPr>
                  <w:tcW w:w="404" w:type="pc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i w:val="0"/>
                      <w:color w:val="auto"/>
                      <w:kern w:val="0"/>
                      <w:sz w:val="21"/>
                      <w:szCs w:val="21"/>
                      <w:highlight w:val="none"/>
                      <w:u w:val="none" w:color="auto"/>
                      <w:lang w:val="en-US" w:eastAsia="zh-CN" w:bidi="ar"/>
                    </w:rPr>
                  </w:pPr>
                  <w:r>
                    <w:rPr>
                      <w:rFonts w:hint="eastAsia" w:ascii="Times New Roman" w:hAnsi="Times New Roman" w:eastAsia="宋体" w:cs="Times New Roman"/>
                      <w:b w:val="0"/>
                      <w:bCs/>
                      <w:i w:val="0"/>
                      <w:color w:val="auto"/>
                      <w:kern w:val="0"/>
                      <w:sz w:val="21"/>
                      <w:szCs w:val="21"/>
                      <w:highlight w:val="none"/>
                      <w:u w:val="none" w:color="auto"/>
                      <w:lang w:val="en-US" w:eastAsia="zh-CN" w:bidi="ar"/>
                    </w:rPr>
                    <w:t>50</w:t>
                  </w:r>
                </w:p>
              </w:tc>
              <w:tc>
                <w:tcPr>
                  <w:tcW w:w="251" w:type="pct"/>
                  <w:vMerge w:val="continue"/>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eastAsia" w:ascii="Times New Roman" w:hAnsi="Times New Roman" w:eastAsia="宋体" w:cs="Times New Roman"/>
                      <w:b w:val="0"/>
                      <w:bCs/>
                      <w:i w:val="0"/>
                      <w:color w:val="auto"/>
                      <w:kern w:val="0"/>
                      <w:sz w:val="21"/>
                      <w:szCs w:val="21"/>
                      <w:highlight w:val="none"/>
                      <w:u w:val="none" w:color="auto"/>
                      <w:lang w:val="en-US" w:eastAsia="zh-CN" w:bidi="ar"/>
                    </w:rPr>
                  </w:pPr>
                </w:p>
              </w:tc>
              <w:tc>
                <w:tcPr>
                  <w:tcW w:w="385" w:type="pct"/>
                  <w:vMerge w:val="continue"/>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eastAsia" w:ascii="Times New Roman" w:hAnsi="Times New Roman" w:eastAsia="宋体" w:cs="Times New Roman"/>
                      <w:b w:val="0"/>
                      <w:bCs/>
                      <w:i w:val="0"/>
                      <w:color w:val="auto"/>
                      <w:kern w:val="0"/>
                      <w:sz w:val="21"/>
                      <w:szCs w:val="21"/>
                      <w:highlight w:val="none"/>
                      <w:u w:val="none" w:color="auto"/>
                      <w:lang w:val="en-US" w:eastAsia="zh-CN"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155"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color w:val="auto"/>
                      <w:sz w:val="21"/>
                      <w:szCs w:val="21"/>
                      <w:highlight w:val="none"/>
                      <w:u w:val="none" w:color="auto"/>
                      <w:lang w:val="en-US" w:eastAsia="zh-CN"/>
                    </w:rPr>
                  </w:pPr>
                </w:p>
              </w:tc>
              <w:tc>
                <w:tcPr>
                  <w:tcW w:w="155"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155"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color w:val="auto"/>
                      <w:sz w:val="21"/>
                      <w:szCs w:val="21"/>
                      <w:highlight w:val="none"/>
                      <w:u w:val="none" w:color="auto"/>
                      <w:lang w:eastAsia="zh-CN"/>
                    </w:rPr>
                  </w:pPr>
                </w:p>
              </w:tc>
              <w:tc>
                <w:tcPr>
                  <w:tcW w:w="292"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292"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377"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p>
              </w:tc>
              <w:tc>
                <w:tcPr>
                  <w:tcW w:w="313"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rPr>
                  </w:pPr>
                </w:p>
              </w:tc>
              <w:tc>
                <w:tcPr>
                  <w:tcW w:w="271" w:type="pct"/>
                  <w:vMerge w:val="continue"/>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p>
              </w:tc>
              <w:tc>
                <w:tcPr>
                  <w:tcW w:w="155"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氮氧化物</w:t>
                  </w:r>
                </w:p>
              </w:tc>
              <w:tc>
                <w:tcPr>
                  <w:tcW w:w="909"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i w:val="0"/>
                      <w:color w:val="auto"/>
                      <w:kern w:val="0"/>
                      <w:sz w:val="21"/>
                      <w:szCs w:val="21"/>
                      <w:u w:val="none" w:color="auto"/>
                      <w:lang w:val="en-US" w:eastAsia="zh-CN" w:bidi="ar"/>
                    </w:rPr>
                    <w:t>147.28</w:t>
                  </w:r>
                </w:p>
              </w:tc>
              <w:tc>
                <w:tcPr>
                  <w:tcW w:w="727" w:type="dxa"/>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cs="Times New Roman"/>
                      <w:b w:val="0"/>
                      <w:bCs/>
                      <w:color w:val="auto"/>
                      <w:sz w:val="21"/>
                      <w:szCs w:val="21"/>
                      <w:highlight w:val="none"/>
                      <w:u w:val="none" w:color="auto"/>
                      <w:lang w:val="en-US" w:eastAsia="zh-CN"/>
                    </w:rPr>
                    <w:t>0.59</w:t>
                  </w:r>
                </w:p>
              </w:tc>
              <w:tc>
                <w:tcPr>
                  <w:tcW w:w="772"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cs="Times New Roman"/>
                      <w:b w:val="0"/>
                      <w:bCs/>
                      <w:i w:val="0"/>
                      <w:color w:val="auto"/>
                      <w:kern w:val="0"/>
                      <w:sz w:val="21"/>
                      <w:szCs w:val="21"/>
                      <w:u w:val="none" w:color="auto"/>
                      <w:lang w:val="en-US" w:eastAsia="zh-CN" w:bidi="ar"/>
                    </w:rPr>
                    <w:t>1.27</w:t>
                  </w:r>
                </w:p>
              </w:tc>
              <w:tc>
                <w:tcPr>
                  <w:tcW w:w="915"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i w:val="0"/>
                      <w:color w:val="auto"/>
                      <w:kern w:val="0"/>
                      <w:sz w:val="21"/>
                      <w:szCs w:val="21"/>
                      <w:u w:val="none" w:color="auto"/>
                      <w:lang w:val="en-US" w:eastAsia="zh-CN" w:bidi="ar"/>
                    </w:rPr>
                    <w:t>147.28</w:t>
                  </w:r>
                </w:p>
              </w:tc>
              <w:tc>
                <w:tcPr>
                  <w:tcW w:w="793" w:type="dxa"/>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cs="Times New Roman"/>
                      <w:b w:val="0"/>
                      <w:bCs/>
                      <w:color w:val="auto"/>
                      <w:sz w:val="21"/>
                      <w:szCs w:val="21"/>
                      <w:highlight w:val="none"/>
                      <w:u w:val="none" w:color="auto"/>
                      <w:lang w:val="en-US" w:eastAsia="zh-CN"/>
                    </w:rPr>
                    <w:t>0.59</w:t>
                  </w:r>
                </w:p>
              </w:tc>
              <w:tc>
                <w:tcPr>
                  <w:tcW w:w="752"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cs="Times New Roman"/>
                      <w:b w:val="0"/>
                      <w:bCs/>
                      <w:i w:val="0"/>
                      <w:color w:val="auto"/>
                      <w:kern w:val="0"/>
                      <w:sz w:val="21"/>
                      <w:szCs w:val="21"/>
                      <w:u w:val="none" w:color="auto"/>
                      <w:lang w:val="en-US" w:eastAsia="zh-CN" w:bidi="ar"/>
                    </w:rPr>
                    <w:t>1.27</w:t>
                  </w:r>
                </w:p>
              </w:tc>
              <w:tc>
                <w:tcPr>
                  <w:tcW w:w="404" w:type="pct"/>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200</w:t>
                  </w:r>
                </w:p>
              </w:tc>
              <w:tc>
                <w:tcPr>
                  <w:tcW w:w="251" w:type="pct"/>
                  <w:vMerge w:val="continue"/>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i w:val="0"/>
                      <w:color w:val="auto"/>
                      <w:kern w:val="0"/>
                      <w:sz w:val="21"/>
                      <w:szCs w:val="21"/>
                      <w:highlight w:val="none"/>
                      <w:u w:val="none" w:color="auto"/>
                      <w:lang w:val="en-US" w:eastAsia="zh-CN" w:bidi="ar"/>
                    </w:rPr>
                  </w:pPr>
                </w:p>
              </w:tc>
              <w:tc>
                <w:tcPr>
                  <w:tcW w:w="385" w:type="pct"/>
                  <w:vMerge w:val="continue"/>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eastAsia" w:ascii="Times New Roman" w:hAnsi="Times New Roman" w:eastAsia="宋体" w:cs="Times New Roman"/>
                      <w:b w:val="0"/>
                      <w:bCs/>
                      <w:i w:val="0"/>
                      <w:color w:val="auto"/>
                      <w:kern w:val="0"/>
                      <w:sz w:val="21"/>
                      <w:szCs w:val="21"/>
                      <w:highlight w:val="none"/>
                      <w:u w:val="none" w:color="auto"/>
                      <w:lang w:val="en-US" w:eastAsia="zh-CN" w:bidi="ar"/>
                    </w:rPr>
                  </w:pPr>
                </w:p>
              </w:tc>
            </w:tr>
          </w:tbl>
          <w:p>
            <w:pPr>
              <w:pStyle w:val="8"/>
              <w:outlineLvl w:val="9"/>
              <w:rPr>
                <w:rFonts w:hint="default" w:ascii="Times New Roman" w:hAnsi="Times New Roman" w:eastAsia="宋体" w:cs="Times New Roman"/>
                <w:color w:val="FF0000"/>
                <w:highlight w:val="none"/>
                <w:u w:val="none" w:color="auto"/>
              </w:rPr>
            </w:pPr>
          </w:p>
        </w:tc>
      </w:tr>
    </w:tbl>
    <w:p>
      <w:pPr>
        <w:pStyle w:val="8"/>
        <w:outlineLvl w:val="9"/>
        <w:rPr>
          <w:rFonts w:hint="default"/>
          <w:color w:val="FF0000"/>
          <w:highlight w:val="none"/>
          <w:u w:val="none" w:color="auto"/>
        </w:rPr>
        <w:sectPr>
          <w:pgSz w:w="16840" w:h="11907" w:orient="landscape"/>
          <w:pgMar w:top="1531" w:right="1701" w:bottom="1531" w:left="2127" w:header="851" w:footer="851" w:gutter="0"/>
          <w:pgBorders>
            <w:top w:val="none" w:sz="0" w:space="0"/>
            <w:left w:val="none" w:sz="0" w:space="0"/>
            <w:bottom w:val="none" w:sz="0" w:space="0"/>
            <w:right w:val="none" w:sz="0" w:space="0"/>
          </w:pgBorders>
          <w:pgNumType w:fmt="decimal"/>
          <w:cols w:space="720" w:num="1"/>
          <w:docGrid w:linePitch="312" w:charSpace="0"/>
        </w:sectPr>
      </w:pPr>
    </w:p>
    <w:p>
      <w:pPr>
        <w:rPr>
          <w:rFonts w:hint="default" w:ascii="Times New Roman" w:hAnsi="Times New Roman" w:eastAsia="宋体" w:cs="Times New Roman"/>
          <w:color w:val="FF0000"/>
          <w:highlight w:val="none"/>
          <w:u w:val="none" w:color="auto"/>
        </w:rPr>
      </w:pPr>
    </w:p>
    <w:tbl>
      <w:tblPr>
        <w:tblStyle w:val="17"/>
        <w:tblW w:w="898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48"/>
        <w:gridCol w:w="86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348" w:type="dxa"/>
            <w:tcBorders>
              <w:tl2br w:val="nil"/>
              <w:tr2bl w:val="nil"/>
            </w:tcBorders>
            <w:noWrap w:val="0"/>
            <w:tcMar>
              <w:left w:w="28" w:type="dxa"/>
              <w:right w:w="28" w:type="dxa"/>
            </w:tcMar>
            <w:vAlign w:val="center"/>
          </w:tcPr>
          <w:p>
            <w:pPr>
              <w:adjustRightInd w:val="0"/>
              <w:snapToGrid w:val="0"/>
              <w:jc w:val="center"/>
              <w:rPr>
                <w:rFonts w:hint="default" w:ascii="Times New Roman" w:hAnsi="Times New Roman" w:eastAsia="宋体" w:cs="Times New Roman"/>
                <w:b/>
                <w:bCs/>
                <w:color w:val="auto"/>
                <w:sz w:val="24"/>
                <w:szCs w:val="24"/>
                <w:highlight w:val="none"/>
                <w:u w:val="none" w:color="auto"/>
              </w:rPr>
            </w:pPr>
            <w:r>
              <w:rPr>
                <w:rFonts w:hint="default" w:ascii="Times New Roman" w:hAnsi="Times New Roman" w:eastAsia="宋体" w:cs="Times New Roman"/>
                <w:b/>
                <w:bCs/>
                <w:color w:val="auto"/>
                <w:sz w:val="24"/>
                <w:szCs w:val="24"/>
                <w:highlight w:val="none"/>
                <w:u w:val="none" w:color="auto"/>
              </w:rPr>
              <w:t>运营</w:t>
            </w:r>
          </w:p>
          <w:p>
            <w:pPr>
              <w:adjustRightInd w:val="0"/>
              <w:snapToGrid w:val="0"/>
              <w:jc w:val="center"/>
              <w:rPr>
                <w:rFonts w:hint="default" w:ascii="Times New Roman" w:hAnsi="Times New Roman" w:eastAsia="宋体" w:cs="Times New Roman"/>
                <w:b/>
                <w:bCs/>
                <w:color w:val="auto"/>
                <w:sz w:val="24"/>
                <w:szCs w:val="24"/>
                <w:highlight w:val="none"/>
                <w:u w:val="none" w:color="auto"/>
              </w:rPr>
            </w:pPr>
            <w:r>
              <w:rPr>
                <w:rFonts w:hint="default" w:ascii="Times New Roman" w:hAnsi="Times New Roman" w:eastAsia="宋体" w:cs="Times New Roman"/>
                <w:b/>
                <w:bCs/>
                <w:color w:val="auto"/>
                <w:sz w:val="24"/>
                <w:szCs w:val="24"/>
                <w:highlight w:val="none"/>
                <w:u w:val="none" w:color="auto"/>
              </w:rPr>
              <w:t>期环</w:t>
            </w:r>
          </w:p>
          <w:p>
            <w:pPr>
              <w:adjustRightInd w:val="0"/>
              <w:snapToGrid w:val="0"/>
              <w:jc w:val="center"/>
              <w:rPr>
                <w:rFonts w:hint="default" w:ascii="Times New Roman" w:hAnsi="Times New Roman" w:eastAsia="宋体" w:cs="Times New Roman"/>
                <w:b/>
                <w:bCs/>
                <w:color w:val="auto"/>
                <w:sz w:val="24"/>
                <w:szCs w:val="24"/>
                <w:highlight w:val="none"/>
                <w:u w:val="none" w:color="auto"/>
              </w:rPr>
            </w:pPr>
            <w:r>
              <w:rPr>
                <w:rFonts w:hint="default" w:ascii="Times New Roman" w:hAnsi="Times New Roman" w:eastAsia="宋体" w:cs="Times New Roman"/>
                <w:b/>
                <w:bCs/>
                <w:color w:val="auto"/>
                <w:sz w:val="24"/>
                <w:szCs w:val="24"/>
                <w:highlight w:val="none"/>
                <w:u w:val="none" w:color="auto"/>
              </w:rPr>
              <w:t>境影</w:t>
            </w:r>
          </w:p>
          <w:p>
            <w:pPr>
              <w:adjustRightInd w:val="0"/>
              <w:snapToGrid w:val="0"/>
              <w:jc w:val="center"/>
              <w:rPr>
                <w:rFonts w:hint="default" w:ascii="Times New Roman" w:hAnsi="Times New Roman" w:eastAsia="宋体" w:cs="Times New Roman"/>
                <w:b/>
                <w:bCs/>
                <w:color w:val="auto"/>
                <w:sz w:val="24"/>
                <w:szCs w:val="24"/>
                <w:highlight w:val="none"/>
                <w:u w:val="none" w:color="auto"/>
              </w:rPr>
            </w:pPr>
            <w:r>
              <w:rPr>
                <w:rFonts w:hint="default" w:ascii="Times New Roman" w:hAnsi="Times New Roman" w:eastAsia="宋体" w:cs="Times New Roman"/>
                <w:b/>
                <w:bCs/>
                <w:color w:val="auto"/>
                <w:sz w:val="24"/>
                <w:szCs w:val="24"/>
                <w:highlight w:val="none"/>
                <w:u w:val="none" w:color="auto"/>
              </w:rPr>
              <w:t>响和</w:t>
            </w:r>
          </w:p>
          <w:p>
            <w:pPr>
              <w:adjustRightInd w:val="0"/>
              <w:snapToGrid w:val="0"/>
              <w:jc w:val="center"/>
              <w:rPr>
                <w:rFonts w:hint="default" w:ascii="Times New Roman" w:hAnsi="Times New Roman" w:eastAsia="宋体" w:cs="Times New Roman"/>
                <w:b/>
                <w:bCs/>
                <w:color w:val="auto"/>
                <w:sz w:val="24"/>
                <w:szCs w:val="24"/>
                <w:highlight w:val="none"/>
                <w:u w:val="none" w:color="auto"/>
              </w:rPr>
            </w:pPr>
            <w:r>
              <w:rPr>
                <w:rFonts w:hint="default" w:ascii="Times New Roman" w:hAnsi="Times New Roman" w:eastAsia="宋体" w:cs="Times New Roman"/>
                <w:b/>
                <w:bCs/>
                <w:color w:val="auto"/>
                <w:sz w:val="24"/>
                <w:szCs w:val="24"/>
                <w:highlight w:val="none"/>
                <w:u w:val="none" w:color="auto"/>
              </w:rPr>
              <w:t>保护</w:t>
            </w:r>
          </w:p>
          <w:p>
            <w:pPr>
              <w:adjustRightInd w:val="0"/>
              <w:snapToGrid w:val="0"/>
              <w:jc w:val="center"/>
              <w:rPr>
                <w:rFonts w:hint="default" w:ascii="Times New Roman" w:hAnsi="Times New Roman" w:eastAsia="宋体" w:cs="Times New Roman"/>
                <w:b/>
                <w:bCs/>
                <w:color w:val="FF0000"/>
                <w:sz w:val="24"/>
                <w:szCs w:val="24"/>
                <w:highlight w:val="none"/>
                <w:u w:val="none" w:color="auto"/>
              </w:rPr>
            </w:pPr>
            <w:r>
              <w:rPr>
                <w:rFonts w:hint="default" w:ascii="Times New Roman" w:hAnsi="Times New Roman" w:eastAsia="宋体" w:cs="Times New Roman"/>
                <w:b/>
                <w:bCs/>
                <w:color w:val="auto"/>
                <w:sz w:val="24"/>
                <w:szCs w:val="24"/>
                <w:highlight w:val="none"/>
                <w:u w:val="none" w:color="auto"/>
              </w:rPr>
              <w:t>措施</w:t>
            </w:r>
          </w:p>
        </w:tc>
        <w:tc>
          <w:tcPr>
            <w:tcW w:w="8633" w:type="dxa"/>
            <w:tcBorders>
              <w:tl2br w:val="nil"/>
              <w:tr2bl w:val="nil"/>
            </w:tcBorders>
            <w:noWrap w:val="0"/>
            <w:vAlign w:val="center"/>
          </w:tcPr>
          <w:p>
            <w:pPr>
              <w:pStyle w:val="2"/>
              <w:keepNext w:val="0"/>
              <w:pageBreakBefore w:val="0"/>
              <w:widowControl w:val="0"/>
              <w:kinsoku/>
              <w:wordWrap/>
              <w:overflowPunct/>
              <w:topLinePunct w:val="0"/>
              <w:bidi w:val="0"/>
              <w:adjustRightInd/>
              <w:snapToGrid/>
              <w:spacing w:line="360" w:lineRule="auto"/>
              <w:ind w:left="0" w:leftChars="0" w:firstLine="422" w:firstLineChars="200"/>
              <w:jc w:val="center"/>
              <w:textAlignment w:val="auto"/>
              <w:rPr>
                <w:rFonts w:hint="default" w:ascii="Times New Roman" w:hAnsi="Times New Roman" w:eastAsia="宋体" w:cs="Times New Roman"/>
                <w:b/>
                <w:bCs/>
                <w:color w:val="auto"/>
                <w:spacing w:val="0"/>
                <w:kern w:val="2"/>
                <w:position w:val="0"/>
                <w:sz w:val="21"/>
                <w:szCs w:val="21"/>
                <w:highlight w:val="none"/>
                <w:u w:val="none" w:color="auto"/>
                <w:lang w:val="en-US" w:eastAsia="zh-CN" w:bidi="ar-SA"/>
              </w:rPr>
            </w:pPr>
            <w:r>
              <w:rPr>
                <w:rFonts w:hint="default" w:ascii="Times New Roman" w:hAnsi="Times New Roman" w:eastAsia="宋体" w:cs="Times New Roman"/>
                <w:b/>
                <w:bCs/>
                <w:color w:val="auto"/>
                <w:spacing w:val="0"/>
                <w:kern w:val="2"/>
                <w:position w:val="0"/>
                <w:sz w:val="21"/>
                <w:szCs w:val="21"/>
                <w:highlight w:val="none"/>
                <w:u w:val="none" w:color="auto"/>
                <w:lang w:val="en-US" w:eastAsia="zh-CN" w:bidi="ar-SA"/>
              </w:rPr>
              <w:t>表4-</w:t>
            </w:r>
            <w:r>
              <w:rPr>
                <w:rFonts w:hint="eastAsia" w:ascii="Times New Roman" w:hAnsi="Times New Roman" w:cs="Times New Roman"/>
                <w:b/>
                <w:bCs/>
                <w:color w:val="auto"/>
                <w:spacing w:val="0"/>
                <w:kern w:val="2"/>
                <w:position w:val="0"/>
                <w:sz w:val="21"/>
                <w:szCs w:val="21"/>
                <w:highlight w:val="none"/>
                <w:u w:val="none" w:color="auto"/>
                <w:lang w:val="en-US" w:eastAsia="zh-CN" w:bidi="ar-SA"/>
              </w:rPr>
              <w:t>5 项目</w:t>
            </w:r>
            <w:r>
              <w:rPr>
                <w:rFonts w:hint="default" w:ascii="Times New Roman" w:hAnsi="Times New Roman" w:eastAsia="宋体" w:cs="Times New Roman"/>
                <w:b/>
                <w:bCs/>
                <w:color w:val="auto"/>
                <w:spacing w:val="0"/>
                <w:kern w:val="2"/>
                <w:position w:val="0"/>
                <w:sz w:val="21"/>
                <w:szCs w:val="21"/>
                <w:highlight w:val="none"/>
                <w:u w:val="none" w:color="auto"/>
                <w:lang w:val="en-US" w:eastAsia="zh-CN" w:bidi="ar-SA"/>
              </w:rPr>
              <w:t>大气污染物有组织排放量核算表</w:t>
            </w:r>
          </w:p>
          <w:tbl>
            <w:tblPr>
              <w:tblStyle w:val="17"/>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
            <w:tblGrid>
              <w:gridCol w:w="1432"/>
              <w:gridCol w:w="1378"/>
              <w:gridCol w:w="1135"/>
              <w:gridCol w:w="1589"/>
              <w:gridCol w:w="1349"/>
              <w:gridCol w:w="14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jc w:val="center"/>
              </w:trPr>
              <w:tc>
                <w:tcPr>
                  <w:tcW w:w="855" w:type="pc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序号</w:t>
                  </w:r>
                </w:p>
              </w:tc>
              <w:tc>
                <w:tcPr>
                  <w:tcW w:w="821" w:type="pc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排放口编号</w:t>
                  </w:r>
                </w:p>
              </w:tc>
              <w:tc>
                <w:tcPr>
                  <w:tcW w:w="677" w:type="pc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污染物</w:t>
                  </w:r>
                </w:p>
              </w:tc>
              <w:tc>
                <w:tcPr>
                  <w:tcW w:w="948" w:type="pc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核算排放浓度/</w:t>
                  </w:r>
                  <w:r>
                    <w:rPr>
                      <w:rFonts w:hint="default" w:ascii="Times New Roman" w:hAnsi="Times New Roman" w:eastAsia="宋体" w:cs="Times New Roman"/>
                      <w:b w:val="0"/>
                      <w:bCs w:val="0"/>
                      <w:color w:val="auto"/>
                      <w:spacing w:val="0"/>
                      <w:w w:val="100"/>
                      <w:position w:val="0"/>
                      <w:sz w:val="21"/>
                      <w:szCs w:val="21"/>
                      <w:highlight w:val="none"/>
                      <w:u w:val="none" w:color="auto"/>
                      <w:lang w:val="en-US" w:eastAsia="en-US" w:bidi="en-US"/>
                    </w:rPr>
                    <w:t>(mg/m</w:t>
                  </w:r>
                  <w:r>
                    <w:rPr>
                      <w:rFonts w:hint="default" w:ascii="Times New Roman" w:hAnsi="Times New Roman" w:eastAsia="宋体" w:cs="Times New Roman"/>
                      <w:b w:val="0"/>
                      <w:bCs w:val="0"/>
                      <w:color w:val="auto"/>
                      <w:spacing w:val="0"/>
                      <w:w w:val="100"/>
                      <w:position w:val="0"/>
                      <w:sz w:val="21"/>
                      <w:szCs w:val="21"/>
                      <w:highlight w:val="none"/>
                      <w:u w:val="none" w:color="auto"/>
                      <w:vertAlign w:val="superscript"/>
                      <w:lang w:val="en-US" w:eastAsia="en-US" w:bidi="en-US"/>
                    </w:rPr>
                    <w:t>3</w:t>
                  </w:r>
                  <w:r>
                    <w:rPr>
                      <w:rFonts w:hint="default" w:ascii="Times New Roman" w:hAnsi="Times New Roman" w:eastAsia="宋体" w:cs="Times New Roman"/>
                      <w:b w:val="0"/>
                      <w:bCs w:val="0"/>
                      <w:color w:val="auto"/>
                      <w:spacing w:val="0"/>
                      <w:w w:val="100"/>
                      <w:position w:val="0"/>
                      <w:sz w:val="21"/>
                      <w:szCs w:val="21"/>
                      <w:highlight w:val="none"/>
                      <w:u w:val="none" w:color="auto"/>
                      <w:lang w:val="en-US" w:eastAsia="en-US" w:bidi="en-US"/>
                    </w:rPr>
                    <w:t>)</w:t>
                  </w:r>
                </w:p>
              </w:tc>
              <w:tc>
                <w:tcPr>
                  <w:tcW w:w="805" w:type="pc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 xml:space="preserve">核算排放速率/ </w:t>
                  </w:r>
                  <w:r>
                    <w:rPr>
                      <w:rFonts w:hint="default" w:ascii="Times New Roman" w:hAnsi="Times New Roman" w:eastAsia="宋体" w:cs="Times New Roman"/>
                      <w:b w:val="0"/>
                      <w:bCs w:val="0"/>
                      <w:color w:val="auto"/>
                      <w:spacing w:val="0"/>
                      <w:w w:val="100"/>
                      <w:position w:val="0"/>
                      <w:sz w:val="21"/>
                      <w:szCs w:val="21"/>
                      <w:highlight w:val="none"/>
                      <w:u w:val="none" w:color="auto"/>
                      <w:lang w:val="en-US" w:eastAsia="en-US" w:bidi="en-US"/>
                    </w:rPr>
                    <w:t>(kg/h)</w:t>
                  </w:r>
                </w:p>
              </w:tc>
              <w:tc>
                <w:tcPr>
                  <w:tcW w:w="891" w:type="pc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 xml:space="preserve">核算年排放量/ </w:t>
                  </w:r>
                  <w:r>
                    <w:rPr>
                      <w:rFonts w:hint="default" w:ascii="Times New Roman" w:hAnsi="Times New Roman" w:eastAsia="宋体" w:cs="Times New Roman"/>
                      <w:b w:val="0"/>
                      <w:bCs w:val="0"/>
                      <w:color w:val="auto"/>
                      <w:spacing w:val="0"/>
                      <w:w w:val="100"/>
                      <w:position w:val="0"/>
                      <w:sz w:val="21"/>
                      <w:szCs w:val="21"/>
                      <w:highlight w:val="none"/>
                      <w:u w:val="none" w:color="auto"/>
                      <w:lang w:val="en-US" w:eastAsia="en-US" w:bidi="en-US"/>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5000" w:type="pct"/>
                  <w:gridSpan w:val="6"/>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主要</w:t>
                  </w:r>
                  <w:r>
                    <w:rPr>
                      <w:rFonts w:hint="eastAsia" w:ascii="Times New Roman" w:hAnsi="Times New Roman" w:cs="Times New Roman"/>
                      <w:b w:val="0"/>
                      <w:bCs w:val="0"/>
                      <w:color w:val="auto"/>
                      <w:spacing w:val="0"/>
                      <w:w w:val="100"/>
                      <w:position w:val="0"/>
                      <w:sz w:val="21"/>
                      <w:szCs w:val="21"/>
                      <w:highlight w:val="none"/>
                      <w:u w:val="none" w:color="auto"/>
                      <w:lang w:val="en-US" w:eastAsia="zh-CN"/>
                    </w:rPr>
                    <w:t>排</w:t>
                  </w:r>
                  <w:r>
                    <w:rPr>
                      <w:rFonts w:hint="default" w:ascii="Times New Roman" w:hAnsi="Times New Roman" w:eastAsia="宋体" w:cs="Times New Roman"/>
                      <w:b w:val="0"/>
                      <w:bCs w:val="0"/>
                      <w:color w:val="auto"/>
                      <w:spacing w:val="0"/>
                      <w:w w:val="100"/>
                      <w:position w:val="0"/>
                      <w:sz w:val="21"/>
                      <w:szCs w:val="21"/>
                      <w:highlight w:val="none"/>
                      <w:u w:val="none" w:color="auto"/>
                    </w:rPr>
                    <w:t>放口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855" w:type="pc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w:t>
                  </w:r>
                </w:p>
              </w:tc>
              <w:tc>
                <w:tcPr>
                  <w:tcW w:w="821" w:type="pc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w:t>
                  </w:r>
                </w:p>
              </w:tc>
              <w:tc>
                <w:tcPr>
                  <w:tcW w:w="677" w:type="pc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w:t>
                  </w:r>
                </w:p>
              </w:tc>
              <w:tc>
                <w:tcPr>
                  <w:tcW w:w="948" w:type="pc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w:t>
                  </w:r>
                </w:p>
              </w:tc>
              <w:tc>
                <w:tcPr>
                  <w:tcW w:w="805" w:type="pc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w:t>
                  </w:r>
                </w:p>
              </w:tc>
              <w:tc>
                <w:tcPr>
                  <w:tcW w:w="891" w:type="pc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677" w:type="pct"/>
                  <w:gridSpan w:val="2"/>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主要排放口合计</w:t>
                  </w:r>
                </w:p>
              </w:tc>
              <w:tc>
                <w:tcPr>
                  <w:tcW w:w="677" w:type="pc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w:t>
                  </w:r>
                </w:p>
              </w:tc>
              <w:tc>
                <w:tcPr>
                  <w:tcW w:w="948" w:type="pc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w:t>
                  </w:r>
                </w:p>
              </w:tc>
              <w:tc>
                <w:tcPr>
                  <w:tcW w:w="805" w:type="pc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w:t>
                  </w:r>
                </w:p>
              </w:tc>
              <w:tc>
                <w:tcPr>
                  <w:tcW w:w="891" w:type="pc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5000" w:type="pct"/>
                  <w:gridSpan w:val="6"/>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一般</w:t>
                  </w:r>
                  <w:r>
                    <w:rPr>
                      <w:rFonts w:hint="eastAsia" w:ascii="Times New Roman" w:hAnsi="Times New Roman" w:cs="Times New Roman"/>
                      <w:b w:val="0"/>
                      <w:bCs w:val="0"/>
                      <w:color w:val="auto"/>
                      <w:spacing w:val="0"/>
                      <w:w w:val="100"/>
                      <w:position w:val="0"/>
                      <w:sz w:val="21"/>
                      <w:szCs w:val="21"/>
                      <w:highlight w:val="none"/>
                      <w:u w:val="none" w:color="auto"/>
                      <w:lang w:val="en-US" w:eastAsia="zh-CN"/>
                    </w:rPr>
                    <w:t>排</w:t>
                  </w:r>
                  <w:r>
                    <w:rPr>
                      <w:rFonts w:hint="default" w:ascii="Times New Roman" w:hAnsi="Times New Roman" w:eastAsia="宋体" w:cs="Times New Roman"/>
                      <w:b w:val="0"/>
                      <w:bCs w:val="0"/>
                      <w:color w:val="auto"/>
                      <w:spacing w:val="0"/>
                      <w:w w:val="100"/>
                      <w:position w:val="0"/>
                      <w:sz w:val="21"/>
                      <w:szCs w:val="21"/>
                      <w:highlight w:val="none"/>
                      <w:u w:val="none" w:color="auto"/>
                    </w:rPr>
                    <w:t>放口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855" w:type="pct"/>
                  <w:vMerge w:val="restar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rPr>
                      <w:rFonts w:hint="eastAsia" w:ascii="Times New Roman" w:hAnsi="Times New Roman" w:cs="Times New Roman"/>
                      <w:b w:val="0"/>
                      <w:bCs w:val="0"/>
                      <w:color w:val="auto"/>
                      <w:spacing w:val="0"/>
                      <w:w w:val="100"/>
                      <w:position w:val="0"/>
                      <w:sz w:val="21"/>
                      <w:szCs w:val="21"/>
                      <w:highlight w:val="none"/>
                      <w:u w:val="none" w:color="auto"/>
                      <w:lang w:val="en-US" w:eastAsia="zh-CN"/>
                    </w:rPr>
                  </w:pPr>
                  <w:r>
                    <w:rPr>
                      <w:rFonts w:hint="eastAsia" w:ascii="Times New Roman" w:hAnsi="Times New Roman" w:cs="Times New Roman"/>
                      <w:b w:val="0"/>
                      <w:bCs w:val="0"/>
                      <w:color w:val="auto"/>
                      <w:sz w:val="21"/>
                      <w:szCs w:val="21"/>
                      <w:highlight w:val="none"/>
                      <w:u w:val="none" w:color="auto"/>
                      <w:lang w:val="en-US" w:eastAsia="zh-CN"/>
                    </w:rPr>
                    <w:t>1</w:t>
                  </w:r>
                </w:p>
              </w:tc>
              <w:tc>
                <w:tcPr>
                  <w:tcW w:w="821" w:type="pct"/>
                  <w:vMerge w:val="restar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lang w:val="en-US" w:eastAsia="zh-CN"/>
                    </w:rPr>
                  </w:pPr>
                  <w:r>
                    <w:rPr>
                      <w:rFonts w:hint="eastAsia" w:ascii="Times New Roman" w:hAnsi="Times New Roman" w:cs="Times New Roman"/>
                      <w:b w:val="0"/>
                      <w:bCs w:val="0"/>
                      <w:color w:val="auto"/>
                      <w:spacing w:val="0"/>
                      <w:w w:val="100"/>
                      <w:position w:val="0"/>
                      <w:sz w:val="21"/>
                      <w:szCs w:val="21"/>
                      <w:highlight w:val="none"/>
                      <w:u w:val="none" w:color="auto"/>
                      <w:lang w:val="en-US" w:eastAsia="zh-CN"/>
                    </w:rPr>
                    <w:t>DA001</w:t>
                  </w:r>
                </w:p>
              </w:tc>
              <w:tc>
                <w:tcPr>
                  <w:tcW w:w="1142" w:type="dxa"/>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val="0"/>
                      <w:color w:val="auto"/>
                      <w:sz w:val="21"/>
                      <w:szCs w:val="21"/>
                      <w:highlight w:val="none"/>
                      <w:u w:val="none" w:color="auto"/>
                    </w:rPr>
                  </w:pPr>
                  <w:r>
                    <w:rPr>
                      <w:rFonts w:hint="eastAsia" w:ascii="Times New Roman" w:hAnsi="Times New Roman" w:eastAsia="宋体" w:cs="Times New Roman"/>
                      <w:b w:val="0"/>
                      <w:bCs/>
                      <w:color w:val="auto"/>
                      <w:sz w:val="21"/>
                      <w:szCs w:val="21"/>
                      <w:highlight w:val="none"/>
                      <w:u w:val="none" w:color="auto"/>
                      <w:lang w:val="en-US" w:eastAsia="zh-CN"/>
                    </w:rPr>
                    <w:t>颗粒物</w:t>
                  </w:r>
                </w:p>
              </w:tc>
              <w:tc>
                <w:tcPr>
                  <w:tcW w:w="1599" w:type="dxa"/>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val="0"/>
                      <w:color w:val="auto"/>
                      <w:kern w:val="2"/>
                      <w:sz w:val="21"/>
                      <w:szCs w:val="21"/>
                      <w:highlight w:val="none"/>
                      <w:u w:val="none" w:color="auto"/>
                      <w:shd w:val="clear" w:color="auto" w:fill="auto"/>
                      <w:lang w:val="en-US" w:eastAsia="zh-CN" w:bidi="zh-TW"/>
                    </w:rPr>
                  </w:pPr>
                  <w:r>
                    <w:rPr>
                      <w:rFonts w:hint="eastAsia" w:ascii="Times New Roman" w:hAnsi="Times New Roman" w:eastAsia="宋体" w:cs="Times New Roman"/>
                      <w:b w:val="0"/>
                      <w:bCs/>
                      <w:color w:val="auto"/>
                      <w:sz w:val="21"/>
                      <w:szCs w:val="21"/>
                      <w:highlight w:val="none"/>
                      <w:u w:val="none" w:color="auto"/>
                      <w:lang w:val="en-US" w:eastAsia="zh-CN"/>
                    </w:rPr>
                    <w:t>15</w:t>
                  </w:r>
                </w:p>
              </w:tc>
              <w:tc>
                <w:tcPr>
                  <w:tcW w:w="1358" w:type="dxa"/>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val="0"/>
                      <w:color w:val="auto"/>
                      <w:kern w:val="2"/>
                      <w:sz w:val="21"/>
                      <w:szCs w:val="21"/>
                      <w:highlight w:val="none"/>
                      <w:u w:val="none" w:color="auto"/>
                      <w:shd w:val="clear" w:color="auto" w:fill="auto"/>
                      <w:lang w:val="en-US" w:eastAsia="zh-CN" w:bidi="zh-TW"/>
                    </w:rPr>
                  </w:pPr>
                  <w:r>
                    <w:rPr>
                      <w:rFonts w:hint="eastAsia" w:ascii="Times New Roman" w:hAnsi="Times New Roman" w:eastAsia="宋体" w:cs="Times New Roman"/>
                      <w:b w:val="0"/>
                      <w:bCs/>
                      <w:i w:val="0"/>
                      <w:color w:val="auto"/>
                      <w:kern w:val="0"/>
                      <w:sz w:val="21"/>
                      <w:szCs w:val="21"/>
                      <w:highlight w:val="none"/>
                      <w:u w:val="none" w:color="auto"/>
                      <w:lang w:val="en-US" w:eastAsia="zh-CN" w:bidi="ar"/>
                    </w:rPr>
                    <w:t>0</w:t>
                  </w:r>
                  <w:r>
                    <w:rPr>
                      <w:rFonts w:hint="eastAsia" w:cs="Times New Roman"/>
                      <w:b w:val="0"/>
                      <w:bCs/>
                      <w:i w:val="0"/>
                      <w:color w:val="auto"/>
                      <w:kern w:val="0"/>
                      <w:sz w:val="21"/>
                      <w:szCs w:val="21"/>
                      <w:highlight w:val="none"/>
                      <w:u w:val="none" w:color="auto"/>
                      <w:lang w:val="en-US" w:eastAsia="zh-CN" w:bidi="ar"/>
                    </w:rPr>
                    <w:t>.06</w:t>
                  </w:r>
                </w:p>
              </w:tc>
              <w:tc>
                <w:tcPr>
                  <w:tcW w:w="1506"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val="0"/>
                      <w:color w:val="auto"/>
                      <w:sz w:val="21"/>
                      <w:szCs w:val="21"/>
                      <w:highlight w:val="none"/>
                      <w:u w:val="none" w:color="auto"/>
                      <w:lang w:val="en-US" w:eastAsia="zh-CN"/>
                    </w:rPr>
                  </w:pPr>
                  <w:r>
                    <w:rPr>
                      <w:rFonts w:hint="eastAsia" w:ascii="Times New Roman" w:hAnsi="Times New Roman" w:eastAsia="宋体" w:cs="Times New Roman"/>
                      <w:b w:val="0"/>
                      <w:bCs/>
                      <w:i w:val="0"/>
                      <w:color w:val="auto"/>
                      <w:kern w:val="0"/>
                      <w:sz w:val="21"/>
                      <w:szCs w:val="21"/>
                      <w:highlight w:val="none"/>
                      <w:u w:val="none" w:color="auto"/>
                      <w:lang w:val="en-US" w:eastAsia="zh-CN" w:bidi="ar"/>
                    </w:rPr>
                    <w:t>0.</w:t>
                  </w:r>
                  <w:r>
                    <w:rPr>
                      <w:rFonts w:hint="eastAsia" w:cs="Times New Roman"/>
                      <w:b w:val="0"/>
                      <w:bCs/>
                      <w:i w:val="0"/>
                      <w:color w:val="auto"/>
                      <w:kern w:val="0"/>
                      <w:sz w:val="21"/>
                      <w:szCs w:val="21"/>
                      <w:highlight w:val="none"/>
                      <w:u w:val="none" w:color="auto"/>
                      <w:lang w:val="en-US" w:eastAsia="zh-CN" w:bidi="ar"/>
                    </w:rPr>
                    <w:t>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855" w:type="pct"/>
                  <w:vMerge w:val="continue"/>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cs="Times New Roman"/>
                      <w:b w:val="0"/>
                      <w:bCs w:val="0"/>
                      <w:color w:val="auto"/>
                      <w:spacing w:val="0"/>
                      <w:w w:val="100"/>
                      <w:position w:val="0"/>
                      <w:sz w:val="21"/>
                      <w:szCs w:val="21"/>
                      <w:highlight w:val="none"/>
                      <w:u w:val="none" w:color="auto"/>
                      <w:lang w:val="en-US" w:eastAsia="zh-CN"/>
                    </w:rPr>
                  </w:pPr>
                </w:p>
              </w:tc>
              <w:tc>
                <w:tcPr>
                  <w:tcW w:w="821" w:type="pct"/>
                  <w:vMerge w:val="continue"/>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u w:val="none" w:color="auto"/>
                    </w:rPr>
                  </w:pPr>
                </w:p>
              </w:tc>
              <w:tc>
                <w:tcPr>
                  <w:tcW w:w="1142" w:type="dxa"/>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val="0"/>
                      <w:color w:val="auto"/>
                      <w:sz w:val="21"/>
                      <w:szCs w:val="21"/>
                      <w:highlight w:val="none"/>
                      <w:u w:val="none" w:color="auto"/>
                    </w:rPr>
                  </w:pPr>
                  <w:r>
                    <w:rPr>
                      <w:rFonts w:hint="eastAsia" w:ascii="Times New Roman" w:hAnsi="Times New Roman" w:eastAsia="宋体" w:cs="Times New Roman"/>
                      <w:b w:val="0"/>
                      <w:bCs/>
                      <w:color w:val="auto"/>
                      <w:sz w:val="21"/>
                      <w:szCs w:val="21"/>
                      <w:highlight w:val="none"/>
                      <w:u w:val="none" w:color="auto"/>
                      <w:lang w:val="en-US" w:eastAsia="zh-CN"/>
                    </w:rPr>
                    <w:t>二氧化硫</w:t>
                  </w:r>
                </w:p>
              </w:tc>
              <w:tc>
                <w:tcPr>
                  <w:tcW w:w="1599"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val="0"/>
                      <w:color w:val="auto"/>
                      <w:kern w:val="2"/>
                      <w:sz w:val="21"/>
                      <w:szCs w:val="21"/>
                      <w:highlight w:val="none"/>
                      <w:u w:val="none" w:color="auto"/>
                      <w:shd w:val="clear" w:color="auto" w:fill="auto"/>
                      <w:lang w:val="en-US" w:eastAsia="zh-CN" w:bidi="zh-TW"/>
                    </w:rPr>
                  </w:pPr>
                  <w:r>
                    <w:rPr>
                      <w:rFonts w:hint="eastAsia" w:cs="Times New Roman"/>
                      <w:b w:val="0"/>
                      <w:bCs/>
                      <w:i w:val="0"/>
                      <w:color w:val="auto"/>
                      <w:kern w:val="0"/>
                      <w:sz w:val="21"/>
                      <w:szCs w:val="21"/>
                      <w:highlight w:val="none"/>
                      <w:u w:val="none" w:color="auto"/>
                      <w:lang w:val="en-US" w:eastAsia="zh-CN" w:bidi="ar"/>
                    </w:rPr>
                    <w:t>3.76</w:t>
                  </w:r>
                </w:p>
              </w:tc>
              <w:tc>
                <w:tcPr>
                  <w:tcW w:w="1358"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val="0"/>
                      <w:color w:val="auto"/>
                      <w:kern w:val="2"/>
                      <w:sz w:val="21"/>
                      <w:szCs w:val="21"/>
                      <w:highlight w:val="none"/>
                      <w:u w:val="none" w:color="auto"/>
                      <w:shd w:val="clear" w:color="auto" w:fill="auto"/>
                      <w:lang w:val="en-US" w:eastAsia="zh-CN" w:bidi="zh-TW"/>
                    </w:rPr>
                  </w:pPr>
                  <w:r>
                    <w:rPr>
                      <w:rFonts w:hint="eastAsia" w:ascii="Times New Roman" w:hAnsi="Times New Roman" w:eastAsia="宋体" w:cs="Times New Roman"/>
                      <w:b w:val="0"/>
                      <w:bCs/>
                      <w:i w:val="0"/>
                      <w:color w:val="auto"/>
                      <w:kern w:val="0"/>
                      <w:sz w:val="21"/>
                      <w:szCs w:val="21"/>
                      <w:highlight w:val="none"/>
                      <w:u w:val="none" w:color="auto"/>
                      <w:lang w:val="en-US" w:eastAsia="zh-CN" w:bidi="ar"/>
                    </w:rPr>
                    <w:t>0.0</w:t>
                  </w:r>
                  <w:r>
                    <w:rPr>
                      <w:rFonts w:hint="eastAsia" w:cs="Times New Roman"/>
                      <w:b w:val="0"/>
                      <w:bCs/>
                      <w:i w:val="0"/>
                      <w:color w:val="auto"/>
                      <w:kern w:val="0"/>
                      <w:sz w:val="21"/>
                      <w:szCs w:val="21"/>
                      <w:highlight w:val="none"/>
                      <w:u w:val="none" w:color="auto"/>
                      <w:lang w:val="en-US" w:eastAsia="zh-CN" w:bidi="ar"/>
                    </w:rPr>
                    <w:t>15</w:t>
                  </w:r>
                </w:p>
              </w:tc>
              <w:tc>
                <w:tcPr>
                  <w:tcW w:w="1506"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val="0"/>
                      <w:color w:val="auto"/>
                      <w:kern w:val="2"/>
                      <w:sz w:val="21"/>
                      <w:szCs w:val="21"/>
                      <w:highlight w:val="none"/>
                      <w:u w:val="none" w:color="auto"/>
                      <w:shd w:val="clear" w:color="auto" w:fill="auto"/>
                      <w:lang w:val="en-US" w:eastAsia="zh-CN" w:bidi="zh-TW"/>
                    </w:rPr>
                  </w:pPr>
                  <w:r>
                    <w:rPr>
                      <w:rFonts w:hint="eastAsia" w:ascii="Times New Roman" w:hAnsi="Times New Roman" w:eastAsia="宋体" w:cs="Times New Roman"/>
                      <w:b w:val="0"/>
                      <w:bCs/>
                      <w:i w:val="0"/>
                      <w:color w:val="auto"/>
                      <w:kern w:val="0"/>
                      <w:sz w:val="21"/>
                      <w:szCs w:val="21"/>
                      <w:highlight w:val="none"/>
                      <w:u w:val="none" w:color="auto"/>
                      <w:lang w:val="en-US" w:eastAsia="zh-CN" w:bidi="ar"/>
                    </w:rPr>
                    <w:t>0.</w:t>
                  </w:r>
                  <w:r>
                    <w:rPr>
                      <w:rFonts w:hint="eastAsia" w:cs="Times New Roman"/>
                      <w:b w:val="0"/>
                      <w:bCs/>
                      <w:i w:val="0"/>
                      <w:color w:val="auto"/>
                      <w:kern w:val="0"/>
                      <w:sz w:val="21"/>
                      <w:szCs w:val="21"/>
                      <w:highlight w:val="none"/>
                      <w:u w:val="none" w:color="auto"/>
                      <w:lang w:val="en-US" w:eastAsia="zh-CN" w:bidi="ar"/>
                    </w:rPr>
                    <w:t>032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855" w:type="pct"/>
                  <w:vMerge w:val="continue"/>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rPr>
                      <w:rFonts w:hint="eastAsia" w:ascii="Times New Roman" w:hAnsi="Times New Roman" w:cs="Times New Roman"/>
                      <w:b w:val="0"/>
                      <w:bCs w:val="0"/>
                      <w:color w:val="auto"/>
                      <w:spacing w:val="0"/>
                      <w:w w:val="100"/>
                      <w:position w:val="0"/>
                      <w:sz w:val="21"/>
                      <w:szCs w:val="21"/>
                      <w:highlight w:val="none"/>
                      <w:u w:val="none" w:color="auto"/>
                      <w:lang w:val="en-US" w:eastAsia="zh-CN"/>
                    </w:rPr>
                  </w:pPr>
                </w:p>
              </w:tc>
              <w:tc>
                <w:tcPr>
                  <w:tcW w:w="821" w:type="pct"/>
                  <w:vMerge w:val="continue"/>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rPr>
                      <w:rFonts w:hint="eastAsia" w:ascii="Times New Roman" w:hAnsi="Times New Roman" w:cs="Times New Roman"/>
                      <w:b w:val="0"/>
                      <w:bCs w:val="0"/>
                      <w:color w:val="auto"/>
                      <w:spacing w:val="0"/>
                      <w:w w:val="100"/>
                      <w:position w:val="0"/>
                      <w:sz w:val="21"/>
                      <w:szCs w:val="21"/>
                      <w:highlight w:val="none"/>
                      <w:u w:val="none" w:color="auto"/>
                      <w:lang w:val="en-US" w:eastAsia="zh-CN"/>
                    </w:rPr>
                  </w:pPr>
                </w:p>
              </w:tc>
              <w:tc>
                <w:tcPr>
                  <w:tcW w:w="1142" w:type="dxa"/>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val="0"/>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氮氧化物</w:t>
                  </w:r>
                </w:p>
              </w:tc>
              <w:tc>
                <w:tcPr>
                  <w:tcW w:w="1599" w:type="dxa"/>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val="0"/>
                      <w:color w:val="auto"/>
                      <w:kern w:val="2"/>
                      <w:sz w:val="21"/>
                      <w:szCs w:val="21"/>
                      <w:highlight w:val="none"/>
                      <w:u w:val="none" w:color="auto"/>
                      <w:shd w:val="clear" w:color="auto" w:fill="auto"/>
                      <w:lang w:val="en-US" w:eastAsia="zh-CN" w:bidi="zh-TW"/>
                    </w:rPr>
                  </w:pPr>
                  <w:r>
                    <w:rPr>
                      <w:rFonts w:hint="eastAsia" w:ascii="Times New Roman" w:hAnsi="Times New Roman" w:eastAsia="宋体" w:cs="Times New Roman"/>
                      <w:b w:val="0"/>
                      <w:bCs/>
                      <w:color w:val="auto"/>
                      <w:sz w:val="21"/>
                      <w:szCs w:val="21"/>
                      <w:highlight w:val="none"/>
                      <w:u w:val="none" w:color="auto"/>
                      <w:lang w:val="en-US" w:eastAsia="zh-CN"/>
                    </w:rPr>
                    <w:t>106.5</w:t>
                  </w:r>
                </w:p>
              </w:tc>
              <w:tc>
                <w:tcPr>
                  <w:tcW w:w="1358" w:type="dxa"/>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val="0"/>
                      <w:color w:val="auto"/>
                      <w:kern w:val="2"/>
                      <w:sz w:val="21"/>
                      <w:szCs w:val="21"/>
                      <w:highlight w:val="none"/>
                      <w:u w:val="none" w:color="auto"/>
                      <w:shd w:val="clear" w:color="auto" w:fill="auto"/>
                      <w:lang w:val="en-US" w:eastAsia="zh-CN" w:bidi="zh-TW"/>
                    </w:rPr>
                  </w:pPr>
                  <w:r>
                    <w:rPr>
                      <w:rFonts w:hint="eastAsia" w:cs="Times New Roman"/>
                      <w:b w:val="0"/>
                      <w:bCs/>
                      <w:color w:val="auto"/>
                      <w:sz w:val="21"/>
                      <w:szCs w:val="21"/>
                      <w:highlight w:val="none"/>
                      <w:u w:val="none" w:color="auto"/>
                      <w:lang w:val="en-US" w:eastAsia="zh-CN"/>
                    </w:rPr>
                    <w:t>0.59</w:t>
                  </w:r>
                </w:p>
              </w:tc>
              <w:tc>
                <w:tcPr>
                  <w:tcW w:w="1506"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val="0"/>
                      <w:color w:val="auto"/>
                      <w:kern w:val="2"/>
                      <w:sz w:val="21"/>
                      <w:szCs w:val="21"/>
                      <w:highlight w:val="none"/>
                      <w:u w:val="none" w:color="auto"/>
                      <w:shd w:val="clear" w:color="auto" w:fill="auto"/>
                      <w:lang w:val="en-US" w:eastAsia="zh-CN" w:bidi="zh-TW"/>
                    </w:rPr>
                  </w:pPr>
                  <w:r>
                    <w:rPr>
                      <w:rFonts w:hint="eastAsia" w:cs="Times New Roman"/>
                      <w:b w:val="0"/>
                      <w:bCs/>
                      <w:i w:val="0"/>
                      <w:color w:val="auto"/>
                      <w:kern w:val="0"/>
                      <w:sz w:val="21"/>
                      <w:szCs w:val="21"/>
                      <w:highlight w:val="none"/>
                      <w:u w:val="none" w:color="auto"/>
                      <w:lang w:val="en-US" w:eastAsia="zh-CN" w:bidi="ar"/>
                    </w:rPr>
                    <w:t>1.27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677" w:type="pct"/>
                  <w:gridSpan w:val="2"/>
                  <w:vMerge w:val="restar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一般排放口合计</w:t>
                  </w:r>
                </w:p>
              </w:tc>
              <w:tc>
                <w:tcPr>
                  <w:tcW w:w="4099" w:type="dxa"/>
                  <w:gridSpan w:val="3"/>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val="0"/>
                      <w:color w:val="auto"/>
                      <w:sz w:val="21"/>
                      <w:szCs w:val="21"/>
                      <w:highlight w:val="none"/>
                      <w:u w:val="none" w:color="auto"/>
                    </w:rPr>
                  </w:pPr>
                  <w:r>
                    <w:rPr>
                      <w:rFonts w:hint="eastAsia" w:ascii="Times New Roman" w:hAnsi="Times New Roman" w:eastAsia="宋体" w:cs="Times New Roman"/>
                      <w:b w:val="0"/>
                      <w:bCs/>
                      <w:color w:val="auto"/>
                      <w:sz w:val="21"/>
                      <w:szCs w:val="21"/>
                      <w:highlight w:val="none"/>
                      <w:u w:val="none" w:color="auto"/>
                      <w:lang w:val="en-US" w:eastAsia="zh-CN"/>
                    </w:rPr>
                    <w:t>颗粒物</w:t>
                  </w:r>
                </w:p>
              </w:tc>
              <w:tc>
                <w:tcPr>
                  <w:tcW w:w="1506"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val="0"/>
                      <w:color w:val="auto"/>
                      <w:sz w:val="21"/>
                      <w:szCs w:val="21"/>
                      <w:highlight w:val="none"/>
                      <w:u w:val="none" w:color="auto"/>
                      <w:lang w:val="en-US" w:eastAsia="zh-CN"/>
                    </w:rPr>
                  </w:pPr>
                  <w:r>
                    <w:rPr>
                      <w:rFonts w:hint="eastAsia" w:ascii="Times New Roman" w:hAnsi="Times New Roman" w:eastAsia="宋体" w:cs="Times New Roman"/>
                      <w:b w:val="0"/>
                      <w:bCs/>
                      <w:i w:val="0"/>
                      <w:color w:val="auto"/>
                      <w:kern w:val="0"/>
                      <w:sz w:val="21"/>
                      <w:szCs w:val="21"/>
                      <w:highlight w:val="none"/>
                      <w:u w:val="none" w:color="auto"/>
                      <w:lang w:val="en-US" w:eastAsia="zh-CN" w:bidi="ar"/>
                    </w:rPr>
                    <w:t>0.</w:t>
                  </w:r>
                  <w:r>
                    <w:rPr>
                      <w:rFonts w:hint="eastAsia" w:cs="Times New Roman"/>
                      <w:b w:val="0"/>
                      <w:bCs/>
                      <w:i w:val="0"/>
                      <w:color w:val="auto"/>
                      <w:kern w:val="0"/>
                      <w:sz w:val="21"/>
                      <w:szCs w:val="21"/>
                      <w:highlight w:val="none"/>
                      <w:u w:val="none" w:color="auto"/>
                      <w:lang w:val="en-US" w:eastAsia="zh-CN" w:bidi="ar"/>
                    </w:rPr>
                    <w:t>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677" w:type="pct"/>
                  <w:gridSpan w:val="2"/>
                  <w:vMerge w:val="continue"/>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pacing w:val="0"/>
                      <w:w w:val="100"/>
                      <w:position w:val="0"/>
                      <w:sz w:val="21"/>
                      <w:szCs w:val="21"/>
                      <w:highlight w:val="none"/>
                      <w:u w:val="none" w:color="auto"/>
                    </w:rPr>
                  </w:pPr>
                </w:p>
              </w:tc>
              <w:tc>
                <w:tcPr>
                  <w:tcW w:w="4099" w:type="dxa"/>
                  <w:gridSpan w:val="3"/>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val="0"/>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二氧化硫</w:t>
                  </w:r>
                </w:p>
              </w:tc>
              <w:tc>
                <w:tcPr>
                  <w:tcW w:w="1506"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val="0"/>
                      <w:color w:val="auto"/>
                      <w:spacing w:val="0"/>
                      <w:w w:val="100"/>
                      <w:position w:val="0"/>
                      <w:sz w:val="21"/>
                      <w:szCs w:val="21"/>
                      <w:highlight w:val="none"/>
                      <w:u w:val="none" w:color="auto"/>
                      <w:lang w:val="en-US" w:eastAsia="zh-CN" w:bidi="en-US"/>
                    </w:rPr>
                  </w:pPr>
                  <w:r>
                    <w:rPr>
                      <w:rFonts w:hint="eastAsia" w:ascii="Times New Roman" w:hAnsi="Times New Roman" w:eastAsia="宋体" w:cs="Times New Roman"/>
                      <w:b w:val="0"/>
                      <w:bCs/>
                      <w:i w:val="0"/>
                      <w:color w:val="auto"/>
                      <w:kern w:val="0"/>
                      <w:sz w:val="21"/>
                      <w:szCs w:val="21"/>
                      <w:highlight w:val="none"/>
                      <w:u w:val="none" w:color="auto"/>
                      <w:lang w:val="en-US" w:eastAsia="zh-CN" w:bidi="ar"/>
                    </w:rPr>
                    <w:t>0.0</w:t>
                  </w:r>
                  <w:r>
                    <w:rPr>
                      <w:rFonts w:hint="eastAsia" w:cs="Times New Roman"/>
                      <w:b w:val="0"/>
                      <w:bCs/>
                      <w:i w:val="0"/>
                      <w:color w:val="auto"/>
                      <w:kern w:val="0"/>
                      <w:sz w:val="21"/>
                      <w:szCs w:val="21"/>
                      <w:highlight w:val="none"/>
                      <w:u w:val="none" w:color="auto"/>
                      <w:lang w:val="en-US" w:eastAsia="zh-CN" w:bidi="ar"/>
                    </w:rPr>
                    <w:t>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677" w:type="pct"/>
                  <w:gridSpan w:val="2"/>
                  <w:vMerge w:val="continue"/>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pacing w:val="0"/>
                      <w:w w:val="100"/>
                      <w:position w:val="0"/>
                      <w:sz w:val="21"/>
                      <w:szCs w:val="21"/>
                      <w:highlight w:val="none"/>
                      <w:u w:val="none" w:color="auto"/>
                    </w:rPr>
                  </w:pPr>
                </w:p>
              </w:tc>
              <w:tc>
                <w:tcPr>
                  <w:tcW w:w="4099" w:type="dxa"/>
                  <w:gridSpan w:val="3"/>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val="0"/>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氮氧化物</w:t>
                  </w:r>
                </w:p>
              </w:tc>
              <w:tc>
                <w:tcPr>
                  <w:tcW w:w="1506"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val="0"/>
                      <w:color w:val="auto"/>
                      <w:spacing w:val="0"/>
                      <w:w w:val="100"/>
                      <w:position w:val="0"/>
                      <w:sz w:val="21"/>
                      <w:szCs w:val="21"/>
                      <w:highlight w:val="none"/>
                      <w:u w:val="none" w:color="auto"/>
                      <w:lang w:val="en-US" w:eastAsia="zh-CN" w:bidi="en-US"/>
                    </w:rPr>
                  </w:pPr>
                  <w:r>
                    <w:rPr>
                      <w:rFonts w:hint="eastAsia" w:cs="Times New Roman"/>
                      <w:b w:val="0"/>
                      <w:bCs/>
                      <w:i w:val="0"/>
                      <w:color w:val="auto"/>
                      <w:kern w:val="0"/>
                      <w:sz w:val="21"/>
                      <w:szCs w:val="21"/>
                      <w:highlight w:val="none"/>
                      <w:u w:val="none" w:color="auto"/>
                      <w:lang w:val="en-US" w:eastAsia="zh-CN" w:bidi="ar"/>
                    </w:rPr>
                    <w:t>1.27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5000" w:type="pct"/>
                  <w:gridSpan w:val="6"/>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有组织排放总计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677" w:type="pct"/>
                  <w:gridSpan w:val="2"/>
                  <w:vMerge w:val="restart"/>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0"/>
                      <w:w w:val="100"/>
                      <w:position w:val="0"/>
                      <w:sz w:val="21"/>
                      <w:szCs w:val="21"/>
                      <w:highlight w:val="none"/>
                      <w:u w:val="none" w:color="auto"/>
                    </w:rPr>
                    <w:t>有组织排放总计</w:t>
                  </w:r>
                </w:p>
              </w:tc>
              <w:tc>
                <w:tcPr>
                  <w:tcW w:w="4099" w:type="dxa"/>
                  <w:gridSpan w:val="3"/>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val="0"/>
                      <w:color w:val="auto"/>
                      <w:sz w:val="21"/>
                      <w:szCs w:val="21"/>
                      <w:highlight w:val="none"/>
                      <w:u w:val="none" w:color="auto"/>
                    </w:rPr>
                  </w:pPr>
                  <w:r>
                    <w:rPr>
                      <w:rFonts w:hint="eastAsia" w:ascii="Times New Roman" w:hAnsi="Times New Roman" w:eastAsia="宋体" w:cs="Times New Roman"/>
                      <w:b w:val="0"/>
                      <w:bCs/>
                      <w:color w:val="auto"/>
                      <w:sz w:val="21"/>
                      <w:szCs w:val="21"/>
                      <w:highlight w:val="none"/>
                      <w:u w:val="none" w:color="auto"/>
                      <w:lang w:val="en-US" w:eastAsia="zh-CN"/>
                    </w:rPr>
                    <w:t>颗粒物</w:t>
                  </w:r>
                </w:p>
              </w:tc>
              <w:tc>
                <w:tcPr>
                  <w:tcW w:w="1506"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val="0"/>
                      <w:color w:val="auto"/>
                      <w:sz w:val="21"/>
                      <w:szCs w:val="21"/>
                      <w:highlight w:val="none"/>
                      <w:u w:val="none" w:color="auto"/>
                      <w:lang w:val="en-US"/>
                    </w:rPr>
                  </w:pPr>
                  <w:r>
                    <w:rPr>
                      <w:rFonts w:hint="eastAsia" w:ascii="Times New Roman" w:hAnsi="Times New Roman" w:eastAsia="宋体" w:cs="Times New Roman"/>
                      <w:b w:val="0"/>
                      <w:bCs/>
                      <w:i w:val="0"/>
                      <w:color w:val="auto"/>
                      <w:kern w:val="0"/>
                      <w:sz w:val="21"/>
                      <w:szCs w:val="21"/>
                      <w:highlight w:val="none"/>
                      <w:u w:val="none" w:color="auto"/>
                      <w:lang w:val="en-US" w:eastAsia="zh-CN" w:bidi="ar"/>
                    </w:rPr>
                    <w:t>0.</w:t>
                  </w:r>
                  <w:r>
                    <w:rPr>
                      <w:rFonts w:hint="eastAsia" w:cs="Times New Roman"/>
                      <w:b w:val="0"/>
                      <w:bCs/>
                      <w:i w:val="0"/>
                      <w:color w:val="auto"/>
                      <w:kern w:val="0"/>
                      <w:sz w:val="21"/>
                      <w:szCs w:val="21"/>
                      <w:highlight w:val="none"/>
                      <w:u w:val="none" w:color="auto"/>
                      <w:lang w:val="en-US" w:eastAsia="zh-CN" w:bidi="ar"/>
                    </w:rPr>
                    <w:t>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jc w:val="center"/>
              </w:trPr>
              <w:tc>
                <w:tcPr>
                  <w:tcW w:w="1677" w:type="pct"/>
                  <w:gridSpan w:val="2"/>
                  <w:vMerge w:val="continue"/>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pacing w:val="0"/>
                      <w:w w:val="100"/>
                      <w:position w:val="0"/>
                      <w:sz w:val="21"/>
                      <w:szCs w:val="21"/>
                      <w:highlight w:val="none"/>
                      <w:u w:val="none" w:color="auto"/>
                    </w:rPr>
                  </w:pPr>
                </w:p>
              </w:tc>
              <w:tc>
                <w:tcPr>
                  <w:tcW w:w="4099" w:type="dxa"/>
                  <w:gridSpan w:val="3"/>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val="0"/>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二氧化硫</w:t>
                  </w:r>
                </w:p>
              </w:tc>
              <w:tc>
                <w:tcPr>
                  <w:tcW w:w="1506"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val="0"/>
                      <w:color w:val="auto"/>
                      <w:spacing w:val="0"/>
                      <w:w w:val="100"/>
                      <w:position w:val="0"/>
                      <w:sz w:val="21"/>
                      <w:szCs w:val="21"/>
                      <w:highlight w:val="none"/>
                      <w:u w:val="none" w:color="auto"/>
                      <w:lang w:val="en-US" w:eastAsia="zh-CN" w:bidi="en-US"/>
                    </w:rPr>
                  </w:pPr>
                  <w:r>
                    <w:rPr>
                      <w:rFonts w:hint="eastAsia" w:ascii="Times New Roman" w:hAnsi="Times New Roman" w:eastAsia="宋体" w:cs="Times New Roman"/>
                      <w:b w:val="0"/>
                      <w:bCs/>
                      <w:i w:val="0"/>
                      <w:color w:val="auto"/>
                      <w:kern w:val="0"/>
                      <w:sz w:val="21"/>
                      <w:szCs w:val="21"/>
                      <w:highlight w:val="none"/>
                      <w:u w:val="none" w:color="auto"/>
                      <w:lang w:val="en-US" w:eastAsia="zh-CN" w:bidi="ar"/>
                    </w:rPr>
                    <w:t>0.0</w:t>
                  </w:r>
                  <w:r>
                    <w:rPr>
                      <w:rFonts w:hint="eastAsia" w:cs="Times New Roman"/>
                      <w:b w:val="0"/>
                      <w:bCs/>
                      <w:i w:val="0"/>
                      <w:color w:val="auto"/>
                      <w:kern w:val="0"/>
                      <w:sz w:val="21"/>
                      <w:szCs w:val="21"/>
                      <w:highlight w:val="none"/>
                      <w:u w:val="none" w:color="auto"/>
                      <w:lang w:val="en-US" w:eastAsia="zh-CN" w:bidi="ar"/>
                    </w:rPr>
                    <w:t>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1677" w:type="pct"/>
                  <w:gridSpan w:val="2"/>
                  <w:vMerge w:val="continue"/>
                  <w:tcBorders>
                    <w:tl2br w:val="nil"/>
                    <w:tr2bl w:val="nil"/>
                  </w:tcBorders>
                  <w:shd w:val="clear" w:color="auto" w:fill="FFFFFF"/>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before="0" w:after="0" w:line="240" w:lineRule="atLeast"/>
                    <w:ind w:left="0" w:right="0" w:firstLine="0"/>
                    <w:jc w:val="center"/>
                    <w:textAlignment w:val="auto"/>
                    <w:rPr>
                      <w:rFonts w:hint="default" w:ascii="Times New Roman" w:hAnsi="Times New Roman" w:eastAsia="宋体" w:cs="Times New Roman"/>
                      <w:b w:val="0"/>
                      <w:bCs w:val="0"/>
                      <w:color w:val="auto"/>
                      <w:spacing w:val="0"/>
                      <w:w w:val="100"/>
                      <w:position w:val="0"/>
                      <w:sz w:val="21"/>
                      <w:szCs w:val="21"/>
                      <w:highlight w:val="none"/>
                      <w:u w:val="none" w:color="auto"/>
                    </w:rPr>
                  </w:pPr>
                </w:p>
              </w:tc>
              <w:tc>
                <w:tcPr>
                  <w:tcW w:w="4099" w:type="dxa"/>
                  <w:gridSpan w:val="3"/>
                  <w:tcBorders>
                    <w:tl2br w:val="nil"/>
                    <w:tr2bl w:val="nil"/>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b w:val="0"/>
                      <w:bCs w:val="0"/>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氮氧化物</w:t>
                  </w:r>
                </w:p>
              </w:tc>
              <w:tc>
                <w:tcPr>
                  <w:tcW w:w="1506"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b w:val="0"/>
                      <w:bCs w:val="0"/>
                      <w:color w:val="auto"/>
                      <w:spacing w:val="0"/>
                      <w:w w:val="100"/>
                      <w:position w:val="0"/>
                      <w:sz w:val="21"/>
                      <w:szCs w:val="21"/>
                      <w:highlight w:val="none"/>
                      <w:u w:val="none" w:color="auto"/>
                      <w:lang w:val="en-US" w:eastAsia="zh-CN" w:bidi="en-US"/>
                    </w:rPr>
                  </w:pPr>
                  <w:r>
                    <w:rPr>
                      <w:rFonts w:hint="eastAsia" w:cs="Times New Roman"/>
                      <w:b w:val="0"/>
                      <w:bCs/>
                      <w:i w:val="0"/>
                      <w:color w:val="auto"/>
                      <w:kern w:val="0"/>
                      <w:sz w:val="21"/>
                      <w:szCs w:val="21"/>
                      <w:highlight w:val="none"/>
                      <w:u w:val="none" w:color="auto"/>
                      <w:lang w:val="en-US" w:eastAsia="zh-CN" w:bidi="ar"/>
                    </w:rPr>
                    <w:t>1.27</w:t>
                  </w:r>
                </w:p>
              </w:tc>
            </w:tr>
          </w:tbl>
          <w:p>
            <w:pPr>
              <w:autoSpaceDE w:val="0"/>
              <w:autoSpaceDN w:val="0"/>
              <w:adjustRightInd w:val="0"/>
              <w:spacing w:line="240" w:lineRule="auto"/>
              <w:ind w:firstLine="482"/>
              <w:jc w:val="center"/>
              <w:rPr>
                <w:rFonts w:hint="default" w:ascii="Times New Roman" w:hAnsi="Times New Roman" w:eastAsia="宋体" w:cs="Times New Roman"/>
                <w:b/>
                <w:bCs/>
                <w:color w:val="auto"/>
                <w:spacing w:val="0"/>
                <w:kern w:val="2"/>
                <w:position w:val="0"/>
                <w:sz w:val="21"/>
                <w:szCs w:val="21"/>
                <w:highlight w:val="none"/>
                <w:u w:val="none" w:color="auto"/>
                <w:lang w:val="en-US" w:eastAsia="zh-CN" w:bidi="ar-SA"/>
              </w:rPr>
            </w:pPr>
          </w:p>
          <w:p>
            <w:pPr>
              <w:autoSpaceDE w:val="0"/>
              <w:autoSpaceDN w:val="0"/>
              <w:adjustRightInd w:val="0"/>
              <w:spacing w:line="240" w:lineRule="auto"/>
              <w:ind w:firstLine="482"/>
              <w:jc w:val="center"/>
              <w:rPr>
                <w:rFonts w:hint="default" w:ascii="Times New Roman" w:hAnsi="Times New Roman" w:eastAsia="宋体" w:cs="Times New Roman"/>
                <w:b/>
                <w:bCs/>
                <w:color w:val="auto"/>
                <w:spacing w:val="0"/>
                <w:kern w:val="2"/>
                <w:position w:val="0"/>
                <w:sz w:val="21"/>
                <w:szCs w:val="21"/>
                <w:highlight w:val="none"/>
                <w:u w:val="none" w:color="auto"/>
                <w:lang w:val="en-US" w:eastAsia="zh-CN" w:bidi="ar-SA"/>
              </w:rPr>
            </w:pPr>
            <w:r>
              <w:rPr>
                <w:rFonts w:hint="default" w:ascii="Times New Roman" w:hAnsi="Times New Roman" w:eastAsia="宋体" w:cs="Times New Roman"/>
                <w:b/>
                <w:bCs/>
                <w:color w:val="auto"/>
                <w:spacing w:val="0"/>
                <w:kern w:val="2"/>
                <w:position w:val="0"/>
                <w:sz w:val="21"/>
                <w:szCs w:val="21"/>
                <w:highlight w:val="none"/>
                <w:u w:val="none" w:color="auto"/>
                <w:lang w:val="en-US" w:eastAsia="zh-CN" w:bidi="ar-SA"/>
              </w:rPr>
              <w:t>表</w:t>
            </w:r>
            <w:r>
              <w:rPr>
                <w:rFonts w:hint="eastAsia" w:ascii="Times New Roman" w:hAnsi="Times New Roman" w:eastAsia="宋体" w:cs="Times New Roman"/>
                <w:b/>
                <w:bCs/>
                <w:color w:val="auto"/>
                <w:spacing w:val="0"/>
                <w:kern w:val="2"/>
                <w:position w:val="0"/>
                <w:sz w:val="21"/>
                <w:szCs w:val="21"/>
                <w:highlight w:val="none"/>
                <w:u w:val="none" w:color="auto"/>
                <w:lang w:val="en-US" w:eastAsia="zh-CN" w:bidi="ar-SA"/>
              </w:rPr>
              <w:t>4-7</w:t>
            </w:r>
            <w:r>
              <w:rPr>
                <w:rFonts w:hint="default" w:ascii="Times New Roman" w:hAnsi="Times New Roman" w:eastAsia="宋体" w:cs="Times New Roman"/>
                <w:b/>
                <w:bCs/>
                <w:color w:val="auto"/>
                <w:spacing w:val="0"/>
                <w:kern w:val="2"/>
                <w:position w:val="0"/>
                <w:sz w:val="21"/>
                <w:szCs w:val="21"/>
                <w:highlight w:val="none"/>
                <w:u w:val="none" w:color="auto"/>
                <w:lang w:val="en-US" w:eastAsia="zh-CN" w:bidi="ar-SA"/>
              </w:rPr>
              <w:t xml:space="preserve">  项目大气污染物年排放量核算表</w:t>
            </w:r>
          </w:p>
          <w:tbl>
            <w:tblPr>
              <w:tblStyle w:val="1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783"/>
              <w:gridCol w:w="2783"/>
              <w:gridCol w:w="282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659" w:type="pct"/>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tLeast"/>
                    <w:jc w:val="center"/>
                    <w:textAlignment w:val="auto"/>
                    <w:rPr>
                      <w:rFonts w:ascii="Times New Roman" w:hAnsi="Times New Roman" w:eastAsia="宋体" w:cs="Times New Roman"/>
                      <w:color w:val="auto"/>
                      <w:szCs w:val="21"/>
                      <w:highlight w:val="none"/>
                      <w:u w:val="none" w:color="auto"/>
                    </w:rPr>
                  </w:pPr>
                  <w:r>
                    <w:rPr>
                      <w:rFonts w:ascii="Times New Roman" w:hAnsi="Times New Roman" w:eastAsia="宋体" w:cs="Times New Roman"/>
                      <w:color w:val="auto"/>
                      <w:szCs w:val="21"/>
                      <w:highlight w:val="none"/>
                      <w:u w:val="none" w:color="auto"/>
                    </w:rPr>
                    <w:t>序号</w:t>
                  </w:r>
                </w:p>
              </w:tc>
              <w:tc>
                <w:tcPr>
                  <w:tcW w:w="1659" w:type="pct"/>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tLeast"/>
                    <w:jc w:val="center"/>
                    <w:textAlignment w:val="auto"/>
                    <w:rPr>
                      <w:rFonts w:ascii="Times New Roman" w:hAnsi="Times New Roman" w:eastAsia="宋体" w:cs="Times New Roman"/>
                      <w:color w:val="auto"/>
                      <w:szCs w:val="21"/>
                      <w:highlight w:val="none"/>
                      <w:u w:val="none" w:color="auto"/>
                    </w:rPr>
                  </w:pPr>
                  <w:r>
                    <w:rPr>
                      <w:rFonts w:ascii="Times New Roman" w:hAnsi="Times New Roman" w:eastAsia="宋体" w:cs="Times New Roman"/>
                      <w:color w:val="auto"/>
                      <w:szCs w:val="21"/>
                      <w:highlight w:val="none"/>
                      <w:u w:val="none" w:color="auto"/>
                    </w:rPr>
                    <w:t>污染物</w:t>
                  </w:r>
                </w:p>
              </w:tc>
              <w:tc>
                <w:tcPr>
                  <w:tcW w:w="1681" w:type="pct"/>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tLeast"/>
                    <w:jc w:val="center"/>
                    <w:textAlignment w:val="auto"/>
                    <w:rPr>
                      <w:rFonts w:ascii="Times New Roman" w:hAnsi="Times New Roman" w:eastAsia="宋体" w:cs="Times New Roman"/>
                      <w:color w:val="auto"/>
                      <w:szCs w:val="21"/>
                      <w:highlight w:val="none"/>
                      <w:u w:val="none" w:color="auto"/>
                    </w:rPr>
                  </w:pPr>
                  <w:r>
                    <w:rPr>
                      <w:rFonts w:ascii="Times New Roman" w:hAnsi="Times New Roman" w:eastAsia="宋体" w:cs="Times New Roman"/>
                      <w:color w:val="auto"/>
                      <w:szCs w:val="21"/>
                      <w:highlight w:val="none"/>
                      <w:u w:val="none" w:color="auto"/>
                    </w:rPr>
                    <w:t>年排放量（t/a）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659" w:type="pct"/>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tLeast"/>
                    <w:jc w:val="center"/>
                    <w:textAlignment w:val="auto"/>
                    <w:rPr>
                      <w:rFonts w:ascii="Times New Roman" w:hAnsi="Times New Roman" w:eastAsia="宋体" w:cs="Times New Roman"/>
                      <w:color w:val="auto"/>
                      <w:szCs w:val="21"/>
                      <w:highlight w:val="none"/>
                      <w:u w:val="none" w:color="auto"/>
                    </w:rPr>
                  </w:pPr>
                  <w:r>
                    <w:rPr>
                      <w:rFonts w:ascii="Times New Roman" w:hAnsi="Times New Roman" w:eastAsia="宋体" w:cs="Times New Roman"/>
                      <w:color w:val="auto"/>
                      <w:szCs w:val="21"/>
                      <w:highlight w:val="none"/>
                      <w:u w:val="none" w:color="auto"/>
                    </w:rPr>
                    <w:t>1</w:t>
                  </w:r>
                </w:p>
              </w:tc>
              <w:tc>
                <w:tcPr>
                  <w:tcW w:w="2801" w:type="dxa"/>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ascii="Times New Roman" w:hAnsi="Times New Roman" w:eastAsia="宋体" w:cs="Times New Roman"/>
                      <w:color w:val="auto"/>
                      <w:szCs w:val="21"/>
                      <w:highlight w:val="none"/>
                      <w:u w:val="none" w:color="auto"/>
                    </w:rPr>
                  </w:pPr>
                  <w:r>
                    <w:rPr>
                      <w:rFonts w:hint="eastAsia" w:ascii="Times New Roman" w:hAnsi="Times New Roman" w:eastAsia="宋体" w:cs="Times New Roman"/>
                      <w:b w:val="0"/>
                      <w:bCs/>
                      <w:color w:val="auto"/>
                      <w:sz w:val="21"/>
                      <w:szCs w:val="21"/>
                      <w:highlight w:val="none"/>
                      <w:u w:val="none" w:color="auto"/>
                      <w:lang w:val="en-US" w:eastAsia="zh-CN"/>
                    </w:rPr>
                    <w:t>颗粒物</w:t>
                  </w:r>
                </w:p>
              </w:tc>
              <w:tc>
                <w:tcPr>
                  <w:tcW w:w="283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color w:val="auto"/>
                      <w:spacing w:val="6"/>
                      <w:szCs w:val="21"/>
                      <w:highlight w:val="none"/>
                      <w:u w:val="none" w:color="auto"/>
                      <w:lang w:val="en-US" w:eastAsia="zh-CN"/>
                    </w:rPr>
                  </w:pPr>
                  <w:r>
                    <w:rPr>
                      <w:rFonts w:hint="eastAsia" w:ascii="Times New Roman" w:hAnsi="Times New Roman" w:eastAsia="宋体" w:cs="Times New Roman"/>
                      <w:b w:val="0"/>
                      <w:bCs/>
                      <w:i w:val="0"/>
                      <w:color w:val="auto"/>
                      <w:kern w:val="0"/>
                      <w:sz w:val="21"/>
                      <w:szCs w:val="21"/>
                      <w:highlight w:val="none"/>
                      <w:u w:val="none" w:color="auto"/>
                      <w:lang w:val="en-US" w:eastAsia="zh-CN" w:bidi="ar"/>
                    </w:rPr>
                    <w:t>0.</w:t>
                  </w:r>
                  <w:r>
                    <w:rPr>
                      <w:rFonts w:hint="eastAsia" w:cs="Times New Roman"/>
                      <w:b w:val="0"/>
                      <w:bCs/>
                      <w:i w:val="0"/>
                      <w:color w:val="auto"/>
                      <w:kern w:val="0"/>
                      <w:sz w:val="21"/>
                      <w:szCs w:val="21"/>
                      <w:highlight w:val="none"/>
                      <w:u w:val="none" w:color="auto"/>
                      <w:lang w:val="en-US" w:eastAsia="zh-CN" w:bidi="ar"/>
                    </w:rPr>
                    <w:t>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659" w:type="pct"/>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tLeast"/>
                    <w:jc w:val="center"/>
                    <w:textAlignment w:val="auto"/>
                    <w:rPr>
                      <w:rFonts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lang w:val="en-US" w:eastAsia="zh-CN"/>
                    </w:rPr>
                    <w:t>2</w:t>
                  </w:r>
                </w:p>
              </w:tc>
              <w:tc>
                <w:tcPr>
                  <w:tcW w:w="2801" w:type="dxa"/>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ascii="Times New Roman" w:hAnsi="Times New Roman" w:eastAsia="宋体" w:cs="Times New Roman"/>
                      <w:color w:val="auto"/>
                      <w:szCs w:val="21"/>
                      <w:highlight w:val="none"/>
                      <w:u w:val="none" w:color="auto"/>
                    </w:rPr>
                  </w:pPr>
                  <w:r>
                    <w:rPr>
                      <w:rFonts w:hint="eastAsia" w:ascii="Times New Roman" w:hAnsi="Times New Roman" w:eastAsia="宋体" w:cs="Times New Roman"/>
                      <w:b w:val="0"/>
                      <w:bCs/>
                      <w:color w:val="auto"/>
                      <w:sz w:val="21"/>
                      <w:szCs w:val="21"/>
                      <w:highlight w:val="none"/>
                      <w:u w:val="none" w:color="auto"/>
                      <w:lang w:val="en-US" w:eastAsia="zh-CN"/>
                    </w:rPr>
                    <w:t>二氧化硫</w:t>
                  </w:r>
                </w:p>
              </w:tc>
              <w:tc>
                <w:tcPr>
                  <w:tcW w:w="283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color w:val="auto"/>
                      <w:spacing w:val="6"/>
                      <w:szCs w:val="21"/>
                      <w:highlight w:val="none"/>
                      <w:u w:val="none" w:color="auto"/>
                      <w:lang w:val="en-US" w:eastAsia="zh-CN"/>
                    </w:rPr>
                  </w:pPr>
                  <w:r>
                    <w:rPr>
                      <w:rFonts w:hint="eastAsia" w:ascii="Times New Roman" w:hAnsi="Times New Roman" w:eastAsia="宋体" w:cs="Times New Roman"/>
                      <w:b w:val="0"/>
                      <w:bCs/>
                      <w:i w:val="0"/>
                      <w:color w:val="auto"/>
                      <w:kern w:val="0"/>
                      <w:sz w:val="21"/>
                      <w:szCs w:val="21"/>
                      <w:highlight w:val="none"/>
                      <w:u w:val="none" w:color="auto"/>
                      <w:lang w:val="en-US" w:eastAsia="zh-CN" w:bidi="ar"/>
                    </w:rPr>
                    <w:t>0.0</w:t>
                  </w:r>
                  <w:r>
                    <w:rPr>
                      <w:rFonts w:hint="eastAsia" w:cs="Times New Roman"/>
                      <w:b w:val="0"/>
                      <w:bCs/>
                      <w:i w:val="0"/>
                      <w:color w:val="auto"/>
                      <w:kern w:val="0"/>
                      <w:sz w:val="21"/>
                      <w:szCs w:val="21"/>
                      <w:highlight w:val="none"/>
                      <w:u w:val="none" w:color="auto"/>
                      <w:lang w:val="en-US" w:eastAsia="zh-CN" w:bidi="ar"/>
                    </w:rPr>
                    <w:t>32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659" w:type="pct"/>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tLeast"/>
                    <w:jc w:val="center"/>
                    <w:textAlignment w:val="auto"/>
                    <w:rPr>
                      <w:rFonts w:hint="default" w:ascii="Times New Roman" w:hAnsi="Times New Roman" w:eastAsia="宋体" w:cs="Times New Roman"/>
                      <w:color w:val="auto"/>
                      <w:szCs w:val="21"/>
                      <w:highlight w:val="none"/>
                      <w:u w:val="none" w:color="auto"/>
                      <w:lang w:val="en-US" w:eastAsia="zh-CN"/>
                    </w:rPr>
                  </w:pPr>
                  <w:r>
                    <w:rPr>
                      <w:rFonts w:hint="eastAsia" w:ascii="Times New Roman" w:hAnsi="Times New Roman" w:eastAsia="宋体" w:cs="Times New Roman"/>
                      <w:color w:val="auto"/>
                      <w:szCs w:val="21"/>
                      <w:highlight w:val="none"/>
                      <w:u w:val="none" w:color="auto"/>
                      <w:lang w:val="en-US" w:eastAsia="zh-CN"/>
                    </w:rPr>
                    <w:t>3</w:t>
                  </w:r>
                </w:p>
              </w:tc>
              <w:tc>
                <w:tcPr>
                  <w:tcW w:w="2801" w:type="dxa"/>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ascii="Times New Roman" w:hAnsi="Times New Roman" w:eastAsia="宋体" w:cs="Times New Roman"/>
                      <w:color w:val="auto"/>
                      <w:szCs w:val="21"/>
                      <w:highlight w:val="none"/>
                      <w:u w:val="none" w:color="auto"/>
                    </w:rPr>
                  </w:pPr>
                  <w:r>
                    <w:rPr>
                      <w:rFonts w:hint="eastAsia" w:ascii="Times New Roman" w:hAnsi="Times New Roman" w:eastAsia="宋体" w:cs="Times New Roman"/>
                      <w:b w:val="0"/>
                      <w:bCs/>
                      <w:color w:val="auto"/>
                      <w:sz w:val="21"/>
                      <w:szCs w:val="21"/>
                      <w:highlight w:val="none"/>
                      <w:u w:val="none" w:color="auto"/>
                      <w:lang w:val="en-US" w:eastAsia="zh-CN"/>
                    </w:rPr>
                    <w:t>氮氧化物</w:t>
                  </w:r>
                </w:p>
              </w:tc>
              <w:tc>
                <w:tcPr>
                  <w:tcW w:w="283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outlineLvl w:val="9"/>
                    <w:rPr>
                      <w:rFonts w:hint="default" w:ascii="Times New Roman" w:hAnsi="Times New Roman" w:eastAsia="宋体" w:cs="Times New Roman"/>
                      <w:color w:val="auto"/>
                      <w:spacing w:val="6"/>
                      <w:szCs w:val="21"/>
                      <w:highlight w:val="none"/>
                      <w:u w:val="none" w:color="auto"/>
                      <w:lang w:val="en-US" w:eastAsia="zh-CN"/>
                    </w:rPr>
                  </w:pPr>
                  <w:r>
                    <w:rPr>
                      <w:rFonts w:hint="eastAsia" w:cs="Times New Roman"/>
                      <w:b w:val="0"/>
                      <w:bCs/>
                      <w:i w:val="0"/>
                      <w:color w:val="auto"/>
                      <w:kern w:val="0"/>
                      <w:sz w:val="21"/>
                      <w:szCs w:val="21"/>
                      <w:highlight w:val="none"/>
                      <w:u w:val="none" w:color="auto"/>
                      <w:lang w:val="en-US" w:eastAsia="zh-CN" w:bidi="ar"/>
                    </w:rPr>
                    <w:t>1.27</w:t>
                  </w:r>
                </w:p>
              </w:tc>
            </w:tr>
          </w:tbl>
          <w:p>
            <w:pPr>
              <w:keepNext w:val="0"/>
              <w:keepLines w:val="0"/>
              <w:pageBreakBefore w:val="0"/>
              <w:widowControl w:val="0"/>
              <w:tabs>
                <w:tab w:val="left" w:pos="1542"/>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pacing w:val="0"/>
                <w:kern w:val="2"/>
                <w:position w:val="0"/>
                <w:sz w:val="21"/>
                <w:szCs w:val="21"/>
                <w:highlight w:val="none"/>
                <w:u w:val="none" w:color="auto"/>
                <w:lang w:val="en-US" w:eastAsia="zh-CN" w:bidi="ar-SA"/>
              </w:rPr>
            </w:pPr>
            <w:r>
              <w:rPr>
                <w:rFonts w:hint="default" w:ascii="Times New Roman" w:hAnsi="Times New Roman" w:eastAsia="宋体" w:cs="Times New Roman"/>
                <w:b/>
                <w:bCs/>
                <w:color w:val="auto"/>
                <w:spacing w:val="0"/>
                <w:kern w:val="2"/>
                <w:position w:val="0"/>
                <w:sz w:val="21"/>
                <w:szCs w:val="21"/>
                <w:highlight w:val="none"/>
                <w:u w:val="none" w:color="auto"/>
                <w:lang w:val="en-US" w:eastAsia="zh-CN" w:bidi="ar-SA"/>
              </w:rPr>
              <w:t>表</w:t>
            </w:r>
            <w:r>
              <w:rPr>
                <w:rFonts w:hint="eastAsia" w:ascii="Times New Roman" w:hAnsi="Times New Roman" w:eastAsia="宋体" w:cs="Times New Roman"/>
                <w:b/>
                <w:bCs/>
                <w:color w:val="auto"/>
                <w:spacing w:val="0"/>
                <w:kern w:val="2"/>
                <w:position w:val="0"/>
                <w:sz w:val="21"/>
                <w:szCs w:val="21"/>
                <w:highlight w:val="none"/>
                <w:u w:val="none" w:color="auto"/>
                <w:lang w:val="en-US" w:eastAsia="zh-CN" w:bidi="ar-SA"/>
              </w:rPr>
              <w:t>4-8 废气</w:t>
            </w:r>
            <w:r>
              <w:rPr>
                <w:rFonts w:hint="default" w:ascii="Times New Roman" w:hAnsi="Times New Roman" w:eastAsia="宋体" w:cs="Times New Roman"/>
                <w:b/>
                <w:bCs/>
                <w:color w:val="auto"/>
                <w:spacing w:val="0"/>
                <w:kern w:val="2"/>
                <w:position w:val="0"/>
                <w:sz w:val="21"/>
                <w:szCs w:val="21"/>
                <w:highlight w:val="none"/>
                <w:u w:val="none" w:color="auto"/>
                <w:lang w:val="en-US" w:eastAsia="zh-CN" w:bidi="ar-SA"/>
              </w:rPr>
              <w:t>监测要求</w:t>
            </w:r>
          </w:p>
          <w:tbl>
            <w:tblPr>
              <w:tblStyle w:val="17"/>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082"/>
              <w:gridCol w:w="943"/>
              <w:gridCol w:w="1042"/>
              <w:gridCol w:w="1409"/>
              <w:gridCol w:w="390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45"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olor w:val="auto"/>
                      <w:sz w:val="21"/>
                      <w:highlight w:val="none"/>
                      <w:u w:val="none" w:color="auto"/>
                    </w:rPr>
                  </w:pPr>
                  <w:r>
                    <w:rPr>
                      <w:rFonts w:hint="default" w:ascii="Times New Roman" w:hAnsi="Times New Roman" w:eastAsia="宋体" w:cs="Times New Roman"/>
                      <w:color w:val="auto"/>
                      <w:sz w:val="21"/>
                      <w:highlight w:val="none"/>
                      <w:u w:val="none" w:color="auto"/>
                    </w:rPr>
                    <w:t>项目</w:t>
                  </w:r>
                </w:p>
              </w:tc>
              <w:tc>
                <w:tcPr>
                  <w:tcW w:w="562"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olor w:val="auto"/>
                      <w:sz w:val="21"/>
                      <w:highlight w:val="none"/>
                      <w:u w:val="none" w:color="auto"/>
                    </w:rPr>
                  </w:pPr>
                  <w:r>
                    <w:rPr>
                      <w:rFonts w:hint="default" w:ascii="Times New Roman" w:hAnsi="Times New Roman" w:eastAsia="宋体" w:cs="Times New Roman"/>
                      <w:color w:val="auto"/>
                      <w:sz w:val="21"/>
                      <w:highlight w:val="none"/>
                      <w:u w:val="none" w:color="auto"/>
                    </w:rPr>
                    <w:t>监测位置</w:t>
                  </w:r>
                </w:p>
              </w:tc>
              <w:tc>
                <w:tcPr>
                  <w:tcW w:w="621"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olor w:val="auto"/>
                      <w:sz w:val="21"/>
                      <w:highlight w:val="none"/>
                      <w:u w:val="none" w:color="auto"/>
                    </w:rPr>
                  </w:pPr>
                  <w:r>
                    <w:rPr>
                      <w:rFonts w:hint="default" w:ascii="Times New Roman" w:hAnsi="Times New Roman" w:eastAsia="宋体" w:cs="Times New Roman"/>
                      <w:color w:val="auto"/>
                      <w:sz w:val="21"/>
                      <w:highlight w:val="none"/>
                      <w:u w:val="none" w:color="auto"/>
                    </w:rPr>
                    <w:t>监测因子</w:t>
                  </w:r>
                </w:p>
              </w:tc>
              <w:tc>
                <w:tcPr>
                  <w:tcW w:w="840"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olor w:val="auto"/>
                      <w:sz w:val="21"/>
                      <w:highlight w:val="none"/>
                      <w:u w:val="none" w:color="auto"/>
                    </w:rPr>
                  </w:pPr>
                  <w:r>
                    <w:rPr>
                      <w:rFonts w:hint="default" w:ascii="Times New Roman" w:hAnsi="Times New Roman" w:eastAsia="宋体" w:cs="Times New Roman"/>
                      <w:color w:val="auto"/>
                      <w:sz w:val="21"/>
                      <w:highlight w:val="none"/>
                      <w:u w:val="none" w:color="auto"/>
                    </w:rPr>
                    <w:t>监测频次</w:t>
                  </w:r>
                </w:p>
              </w:tc>
              <w:tc>
                <w:tcPr>
                  <w:tcW w:w="2330"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olor w:val="auto"/>
                      <w:sz w:val="21"/>
                      <w:highlight w:val="none"/>
                      <w:u w:val="none" w:color="auto"/>
                    </w:rPr>
                  </w:pPr>
                  <w:r>
                    <w:rPr>
                      <w:rFonts w:hint="default" w:ascii="Times New Roman" w:hAnsi="Times New Roman" w:eastAsia="宋体" w:cs="Times New Roman"/>
                      <w:color w:val="auto"/>
                      <w:sz w:val="21"/>
                      <w:highlight w:val="none"/>
                      <w:u w:val="none" w:color="auto"/>
                    </w:rPr>
                    <w:t>执行标准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45" w:type="pct"/>
                  <w:vMerge w:val="restar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olor w:val="auto"/>
                      <w:sz w:val="21"/>
                      <w:highlight w:val="none"/>
                      <w:u w:val="none" w:color="auto"/>
                      <w:lang w:val="en-US" w:eastAsia="zh-CN"/>
                    </w:rPr>
                  </w:pPr>
                  <w:r>
                    <w:rPr>
                      <w:rFonts w:hint="eastAsia" w:ascii="Times New Roman" w:hAnsi="Times New Roman" w:cs="Times New Roman"/>
                      <w:color w:val="auto"/>
                      <w:sz w:val="21"/>
                      <w:highlight w:val="none"/>
                      <w:u w:val="none" w:color="auto"/>
                      <w:lang w:val="en-US" w:eastAsia="zh-CN"/>
                    </w:rPr>
                    <w:t>锅炉废气</w:t>
                  </w:r>
                </w:p>
              </w:tc>
              <w:tc>
                <w:tcPr>
                  <w:tcW w:w="562" w:type="pct"/>
                  <w:vMerge w:val="restar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cs="Times New Roman"/>
                      <w:color w:val="auto"/>
                      <w:sz w:val="21"/>
                      <w:highlight w:val="none"/>
                      <w:u w:val="none" w:color="auto"/>
                      <w:lang w:val="en-US" w:eastAsia="zh-CN"/>
                    </w:rPr>
                  </w:pPr>
                  <w:r>
                    <w:rPr>
                      <w:rFonts w:hint="eastAsia" w:ascii="Times New Roman" w:hAnsi="Times New Roman" w:cs="Times New Roman"/>
                      <w:color w:val="auto"/>
                      <w:sz w:val="21"/>
                      <w:highlight w:val="none"/>
                      <w:u w:val="none" w:color="auto"/>
                      <w:lang w:val="en-US" w:eastAsia="zh-CN"/>
                    </w:rPr>
                    <w:t>排气筒DA001</w:t>
                  </w:r>
                </w:p>
              </w:tc>
              <w:tc>
                <w:tcPr>
                  <w:tcW w:w="62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eastAsia" w:ascii="Times New Roman" w:hAnsi="Times New Roman" w:eastAsia="宋体" w:cs="Times New Roman"/>
                      <w:color w:val="auto"/>
                      <w:sz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氮氧化物</w:t>
                  </w:r>
                </w:p>
              </w:tc>
              <w:tc>
                <w:tcPr>
                  <w:tcW w:w="840"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olor w:val="auto"/>
                      <w:sz w:val="21"/>
                      <w:highlight w:val="none"/>
                      <w:u w:val="none" w:color="auto"/>
                      <w:lang w:val="en-US" w:eastAsia="zh-CN"/>
                    </w:rPr>
                  </w:pPr>
                  <w:r>
                    <w:rPr>
                      <w:rFonts w:hint="eastAsia" w:ascii="Times New Roman" w:hAnsi="Times New Roman" w:cs="Times New Roman"/>
                      <w:color w:val="auto"/>
                      <w:sz w:val="21"/>
                      <w:highlight w:val="none"/>
                      <w:u w:val="none" w:color="auto"/>
                      <w:lang w:val="en-US" w:eastAsia="zh-CN"/>
                    </w:rPr>
                    <w:t>1次/月</w:t>
                  </w:r>
                </w:p>
              </w:tc>
              <w:tc>
                <w:tcPr>
                  <w:tcW w:w="2330" w:type="pct"/>
                  <w:vMerge w:val="restar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olor w:val="auto"/>
                      <w:sz w:val="21"/>
                      <w:highlight w:val="none"/>
                      <w:u w:val="none" w:color="auto"/>
                    </w:rPr>
                  </w:pPr>
                  <w:r>
                    <w:rPr>
                      <w:rFonts w:hint="eastAsia" w:ascii="Times New Roman" w:hAnsi="Times New Roman" w:cs="Times New Roman"/>
                      <w:color w:val="auto"/>
                      <w:sz w:val="21"/>
                      <w:highlight w:val="none"/>
                      <w:u w:val="none" w:color="auto"/>
                      <w:lang w:eastAsia="zh-CN"/>
                    </w:rPr>
                    <w:t>《锅炉大气污染物排放标准》（GB13271-2014）</w:t>
                  </w:r>
                  <w:r>
                    <w:rPr>
                      <w:rFonts w:hint="default" w:ascii="Times New Roman" w:hAnsi="Times New Roman" w:eastAsia="宋体" w:cs="Times New Roman"/>
                      <w:color w:val="auto"/>
                      <w:sz w:val="21"/>
                      <w:highlight w:val="none"/>
                      <w:u w:val="none" w:color="auto"/>
                    </w:rPr>
                    <w:t>表</w:t>
                  </w:r>
                  <w:r>
                    <w:rPr>
                      <w:rFonts w:hint="eastAsia" w:ascii="Times New Roman" w:hAnsi="Times New Roman" w:cs="Times New Roman"/>
                      <w:color w:val="auto"/>
                      <w:sz w:val="21"/>
                      <w:highlight w:val="none"/>
                      <w:u w:val="none" w:color="auto"/>
                      <w:lang w:val="en-US" w:eastAsia="zh-CN"/>
                    </w:rPr>
                    <w:t>2</w:t>
                  </w:r>
                  <w:r>
                    <w:rPr>
                      <w:rFonts w:hint="default" w:ascii="Times New Roman" w:hAnsi="Times New Roman" w:eastAsia="宋体" w:cs="Times New Roman"/>
                      <w:color w:val="auto"/>
                      <w:sz w:val="21"/>
                      <w:highlight w:val="none"/>
                      <w:u w:val="none" w:color="auto"/>
                    </w:rPr>
                    <w:t>中</w:t>
                  </w:r>
                  <w:r>
                    <w:rPr>
                      <w:rFonts w:hint="eastAsia" w:ascii="Times New Roman" w:hAnsi="Times New Roman" w:cs="Times New Roman"/>
                      <w:color w:val="auto"/>
                      <w:sz w:val="21"/>
                      <w:highlight w:val="none"/>
                      <w:u w:val="none" w:color="auto"/>
                      <w:lang w:val="en-US" w:eastAsia="zh-CN"/>
                    </w:rPr>
                    <w:t>燃气锅炉排放</w:t>
                  </w:r>
                  <w:r>
                    <w:rPr>
                      <w:rFonts w:hint="default" w:ascii="Times New Roman" w:hAnsi="Times New Roman" w:eastAsia="宋体" w:cs="Times New Roman"/>
                      <w:color w:val="auto"/>
                      <w:sz w:val="21"/>
                      <w:highlight w:val="none"/>
                      <w:u w:val="none" w:color="auto"/>
                    </w:rPr>
                    <w:t>标准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45" w:type="pct"/>
                  <w:vMerge w:val="continue"/>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cs="Times New Roman"/>
                      <w:color w:val="auto"/>
                      <w:sz w:val="21"/>
                      <w:highlight w:val="none"/>
                      <w:u w:val="none" w:color="auto"/>
                      <w:lang w:val="en-US" w:eastAsia="zh-CN"/>
                    </w:rPr>
                  </w:pPr>
                </w:p>
              </w:tc>
              <w:tc>
                <w:tcPr>
                  <w:tcW w:w="562" w:type="pct"/>
                  <w:vMerge w:val="continue"/>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cs="Times New Roman"/>
                      <w:color w:val="auto"/>
                      <w:sz w:val="21"/>
                      <w:highlight w:val="none"/>
                      <w:u w:val="none" w:color="auto"/>
                      <w:lang w:val="en-US" w:eastAsia="zh-CN"/>
                    </w:rPr>
                  </w:pPr>
                </w:p>
              </w:tc>
              <w:tc>
                <w:tcPr>
                  <w:tcW w:w="62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颗粒物、二氧化硫</w:t>
                  </w:r>
                </w:p>
              </w:tc>
              <w:tc>
                <w:tcPr>
                  <w:tcW w:w="840"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cs="Times New Roman"/>
                      <w:color w:val="auto"/>
                      <w:sz w:val="21"/>
                      <w:highlight w:val="none"/>
                      <w:u w:val="none" w:color="auto"/>
                      <w:lang w:val="en-US" w:eastAsia="zh-CN"/>
                    </w:rPr>
                  </w:pPr>
                  <w:r>
                    <w:rPr>
                      <w:rFonts w:hint="eastAsia" w:ascii="Times New Roman" w:hAnsi="Times New Roman" w:cs="Times New Roman"/>
                      <w:color w:val="auto"/>
                      <w:sz w:val="21"/>
                      <w:highlight w:val="none"/>
                      <w:u w:val="none" w:color="auto"/>
                      <w:lang w:val="en-US" w:eastAsia="zh-CN"/>
                    </w:rPr>
                    <w:t>1次/年</w:t>
                  </w:r>
                </w:p>
              </w:tc>
              <w:tc>
                <w:tcPr>
                  <w:tcW w:w="2330" w:type="pct"/>
                  <w:vMerge w:val="continue"/>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cs="Times New Roman"/>
                      <w:color w:val="auto"/>
                      <w:sz w:val="21"/>
                      <w:highlight w:val="none"/>
                      <w:u w:val="none" w:color="auto"/>
                      <w:lang w:eastAsia="zh-CN"/>
                    </w:rPr>
                  </w:pPr>
                </w:p>
              </w:tc>
            </w:tr>
          </w:tbl>
          <w:p>
            <w:pPr>
              <w:keepNext w:val="0"/>
              <w:pageBreakBefore w:val="0"/>
              <w:widowControl w:val="0"/>
              <w:kinsoku/>
              <w:wordWrap/>
              <w:overflowPunct/>
              <w:topLinePunct w:val="0"/>
              <w:bidi w:val="0"/>
              <w:adjustRightInd/>
              <w:snapToGrid/>
              <w:spacing w:line="360" w:lineRule="auto"/>
              <w:ind w:left="0" w:leftChars="0" w:firstLine="480" w:firstLineChars="200"/>
              <w:textAlignment w:val="auto"/>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pP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经采取上述措施处理后，项目产生的各类污染物排放可满足《锅炉大气污染物排放标准》（GB13271-2014）表2中燃气锅炉排放标准，对大气环境影响可控。</w:t>
            </w:r>
          </w:p>
          <w:p>
            <w:pPr>
              <w:keepNext w:val="0"/>
              <w:pageBreakBefore w:val="0"/>
              <w:widowControl w:val="0"/>
              <w:kinsoku/>
              <w:wordWrap/>
              <w:overflowPunct/>
              <w:topLinePunct w:val="0"/>
              <w:bidi w:val="0"/>
              <w:adjustRightInd/>
              <w:snapToGrid/>
              <w:spacing w:line="360" w:lineRule="auto"/>
              <w:ind w:left="0" w:leftChars="0" w:firstLine="482" w:firstLineChars="200"/>
              <w:textAlignment w:val="auto"/>
              <w:rPr>
                <w:rFonts w:hint="default" w:ascii="Times New Roman" w:hAnsi="Times New Roman" w:eastAsia="宋体" w:cs="Times New Roman"/>
                <w:b/>
                <w:bCs/>
                <w:color w:val="auto"/>
                <w:spacing w:val="0"/>
                <w:kern w:val="44"/>
                <w:position w:val="0"/>
                <w:sz w:val="24"/>
                <w:szCs w:val="24"/>
                <w:highlight w:val="none"/>
                <w:u w:val="none" w:color="auto"/>
                <w:lang w:val="en-US" w:eastAsia="zh-CN" w:bidi="ar-SA"/>
              </w:rPr>
            </w:pPr>
            <w:r>
              <w:rPr>
                <w:rFonts w:hint="eastAsia" w:ascii="Times New Roman" w:hAnsi="Times New Roman" w:eastAsia="宋体" w:cs="Times New Roman"/>
                <w:b/>
                <w:bCs/>
                <w:color w:val="auto"/>
                <w:spacing w:val="0"/>
                <w:kern w:val="44"/>
                <w:position w:val="0"/>
                <w:sz w:val="24"/>
                <w:szCs w:val="24"/>
                <w:highlight w:val="none"/>
                <w:u w:val="none" w:color="auto"/>
                <w:lang w:val="en-US" w:eastAsia="zh-CN" w:bidi="ar-SA"/>
              </w:rPr>
              <w:t>2、</w:t>
            </w:r>
            <w:r>
              <w:rPr>
                <w:rFonts w:hint="default" w:ascii="Times New Roman" w:hAnsi="Times New Roman" w:eastAsia="宋体" w:cs="Times New Roman"/>
                <w:b/>
                <w:bCs/>
                <w:color w:val="auto"/>
                <w:spacing w:val="0"/>
                <w:kern w:val="44"/>
                <w:position w:val="0"/>
                <w:sz w:val="24"/>
                <w:szCs w:val="24"/>
                <w:highlight w:val="none"/>
                <w:u w:val="none" w:color="auto"/>
                <w:lang w:val="en-US" w:eastAsia="zh-CN" w:bidi="ar-SA"/>
              </w:rPr>
              <w:t>废水污染源分析</w:t>
            </w:r>
          </w:p>
          <w:p>
            <w:pPr>
              <w:keepNext w:val="0"/>
              <w:pageBreakBefore w:val="0"/>
              <w:widowControl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pP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项目废水主要为</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锅炉废水</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w:t>
            </w:r>
            <w:r>
              <w:rPr>
                <w:rFonts w:hint="eastAsia" w:ascii="Times New Roman" w:hAnsi="Times New Roman" w:eastAsia="宋体" w:cs="Times New Roman"/>
                <w:bCs/>
                <w:color w:val="auto"/>
                <w:spacing w:val="0"/>
                <w:position w:val="0"/>
                <w:sz w:val="24"/>
                <w:szCs w:val="24"/>
                <w:highlight w:val="none"/>
                <w:u w:val="none" w:color="auto"/>
                <w:lang w:val="en-US" w:eastAsia="zh-CN"/>
              </w:rPr>
              <w:t>本次</w:t>
            </w:r>
            <w:r>
              <w:rPr>
                <w:rFonts w:hint="eastAsia" w:cs="Times New Roman"/>
                <w:bCs/>
                <w:color w:val="auto"/>
                <w:spacing w:val="0"/>
                <w:position w:val="0"/>
                <w:sz w:val="24"/>
                <w:szCs w:val="24"/>
                <w:highlight w:val="none"/>
                <w:u w:val="none" w:color="auto"/>
                <w:lang w:val="en-US" w:eastAsia="zh-CN"/>
              </w:rPr>
              <w:t>按</w:t>
            </w:r>
            <w:r>
              <w:rPr>
                <w:rFonts w:hint="eastAsia" w:ascii="Times New Roman" w:hAnsi="Times New Roman" w:eastAsia="宋体" w:cs="Times New Roman"/>
                <w:bCs/>
                <w:color w:val="auto"/>
                <w:spacing w:val="0"/>
                <w:position w:val="0"/>
                <w:sz w:val="24"/>
                <w:szCs w:val="24"/>
                <w:highlight w:val="none"/>
                <w:u w:val="none" w:color="auto"/>
                <w:lang w:val="en-US" w:eastAsia="zh-CN"/>
              </w:rPr>
              <w:t>锅炉开启最大供热计算。</w:t>
            </w:r>
          </w:p>
          <w:p>
            <w:pPr>
              <w:keepNext w:val="0"/>
              <w:pageBreakBefore w:val="0"/>
              <w:widowControl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pP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（1）</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锅炉废水</w:t>
            </w:r>
          </w:p>
          <w:p>
            <w:pPr>
              <w:keepNext w:val="0"/>
              <w:pageBreakBefore w:val="0"/>
              <w:widowControl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pP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项目废水主要</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为</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软化水系统排水（硬水）、</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锅炉排污水，</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参考《排放源统计调查产排污核算方法和系数手册》（生态环境部，公告2021年第24号）</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中</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4430 工业锅炉（热力生产和供应行业）产污系数表-工业废水量和“化学需氧量”，燃气锅炉</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锅外水处理工业</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废水</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量</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产生系数为</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13.56吨/万立方米-原料（锅炉排污水+软化处理废水）。则项目锅炉废水（锅炉排污水+软化处理废水）产生量为</w:t>
            </w:r>
            <w:r>
              <w:rPr>
                <w:rFonts w:hint="eastAsia" w:cs="Times New Roman"/>
                <w:b w:val="0"/>
                <w:bCs w:val="0"/>
                <w:color w:val="auto"/>
                <w:spacing w:val="0"/>
                <w:kern w:val="44"/>
                <w:position w:val="0"/>
                <w:sz w:val="24"/>
                <w:szCs w:val="24"/>
                <w:highlight w:val="none"/>
                <w:u w:val="none" w:color="auto"/>
                <w:lang w:val="en-US" w:eastAsia="zh-CN" w:bidi="ar-SA"/>
              </w:rPr>
              <w:t>1084.8</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t/a，</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其中软化水系统排水（硬水）为</w:t>
            </w:r>
            <w:r>
              <w:rPr>
                <w:rFonts w:hint="eastAsia" w:cs="Times New Roman"/>
                <w:b w:val="0"/>
                <w:bCs w:val="0"/>
                <w:color w:val="auto"/>
                <w:spacing w:val="0"/>
                <w:kern w:val="44"/>
                <w:position w:val="0"/>
                <w:sz w:val="24"/>
                <w:szCs w:val="24"/>
                <w:highlight w:val="none"/>
                <w:u w:val="none" w:color="auto"/>
                <w:lang w:val="en-US" w:eastAsia="zh-CN" w:bidi="ar-SA"/>
              </w:rPr>
              <w:t>640</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t/a</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锅炉排污水为</w:t>
            </w:r>
            <w:r>
              <w:rPr>
                <w:rFonts w:hint="eastAsia" w:cs="Times New Roman"/>
                <w:b w:val="0"/>
                <w:bCs w:val="0"/>
                <w:color w:val="auto"/>
                <w:spacing w:val="0"/>
                <w:kern w:val="44"/>
                <w:position w:val="0"/>
                <w:sz w:val="24"/>
                <w:szCs w:val="24"/>
                <w:highlight w:val="none"/>
                <w:u w:val="none" w:color="auto"/>
                <w:lang w:val="en-US" w:eastAsia="zh-CN" w:bidi="ar-SA"/>
              </w:rPr>
              <w:t>444.8</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t/a</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w:t>
            </w:r>
          </w:p>
          <w:p>
            <w:pPr>
              <w:keepNext w:val="0"/>
              <w:pageBreakBefore w:val="0"/>
              <w:widowControl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pP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①锅炉排污水</w:t>
            </w:r>
          </w:p>
          <w:p>
            <w:pPr>
              <w:keepNext w:val="0"/>
              <w:pageBreakBefore w:val="0"/>
              <w:widowControl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pP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锅炉需要定期排放锅内水，参考《排放源统计调查产排污核算方法和系数手册》（生态环境部，公告2021年第24号）中4430 工业锅炉（热力生产和供应行业）产污系数表-工业废水量和“化学需氧量”，燃气锅炉锅内水处理化学需氧量产生系数为</w:t>
            </w:r>
            <w:r>
              <w:rPr>
                <w:rFonts w:hint="eastAsia" w:cs="Times New Roman"/>
                <w:b w:val="0"/>
                <w:bCs w:val="0"/>
                <w:color w:val="auto"/>
                <w:spacing w:val="0"/>
                <w:kern w:val="44"/>
                <w:position w:val="0"/>
                <w:sz w:val="24"/>
                <w:szCs w:val="24"/>
                <w:highlight w:val="none"/>
                <w:u w:val="single" w:color="auto"/>
                <w:lang w:val="en-US" w:eastAsia="zh-CN" w:bidi="ar-SA"/>
              </w:rPr>
              <w:t>1080</w:t>
            </w: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克/万立方米，则锅炉排污水COD产生量为</w:t>
            </w:r>
            <w:r>
              <w:rPr>
                <w:rFonts w:hint="eastAsia" w:cs="Times New Roman"/>
                <w:b w:val="0"/>
                <w:bCs w:val="0"/>
                <w:color w:val="auto"/>
                <w:spacing w:val="0"/>
                <w:kern w:val="44"/>
                <w:position w:val="0"/>
                <w:sz w:val="24"/>
                <w:szCs w:val="24"/>
                <w:highlight w:val="none"/>
                <w:u w:val="single" w:color="auto"/>
                <w:lang w:val="en-US" w:eastAsia="zh-CN" w:bidi="ar-SA"/>
              </w:rPr>
              <w:t>0.7</w:t>
            </w: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t/a。</w:t>
            </w:r>
          </w:p>
          <w:p>
            <w:pPr>
              <w:keepNext w:val="0"/>
              <w:pageBreakBefore w:val="0"/>
              <w:widowControl w:val="0"/>
              <w:kinsoku/>
              <w:wordWrap/>
              <w:overflowPunct/>
              <w:topLinePunct w:val="0"/>
              <w:bidi w:val="0"/>
              <w:adjustRightInd/>
              <w:snapToGrid/>
              <w:spacing w:line="360" w:lineRule="auto"/>
              <w:ind w:left="0" w:leftChars="0" w:firstLine="480" w:firstLineChars="200"/>
              <w:textAlignment w:val="auto"/>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pP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锅炉排污水进入现有工程</w:t>
            </w:r>
            <w:r>
              <w:rPr>
                <w:rFonts w:hint="eastAsia" w:cs="Times New Roman"/>
                <w:b w:val="0"/>
                <w:bCs w:val="0"/>
                <w:color w:val="auto"/>
                <w:spacing w:val="0"/>
                <w:kern w:val="44"/>
                <w:position w:val="0"/>
                <w:sz w:val="24"/>
                <w:szCs w:val="24"/>
                <w:highlight w:val="none"/>
                <w:u w:val="single" w:color="auto"/>
                <w:lang w:val="en-US" w:eastAsia="zh-CN" w:bidi="ar-SA"/>
              </w:rPr>
              <w:t>硫酸锌系统水洗工序补水</w:t>
            </w:r>
            <w:r>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t>回用</w:t>
            </w:r>
            <w:r>
              <w:rPr>
                <w:rFonts w:hint="eastAsia" w:cs="Times New Roman"/>
                <w:b w:val="0"/>
                <w:bCs w:val="0"/>
                <w:color w:val="auto"/>
                <w:spacing w:val="0"/>
                <w:kern w:val="44"/>
                <w:position w:val="0"/>
                <w:sz w:val="24"/>
                <w:szCs w:val="24"/>
                <w:highlight w:val="none"/>
                <w:u w:val="single" w:color="auto"/>
                <w:lang w:val="en-US" w:eastAsia="zh-CN" w:bidi="ar-SA"/>
              </w:rPr>
              <w:t>，</w:t>
            </w:r>
            <w:r>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t>不外排。</w:t>
            </w:r>
          </w:p>
          <w:p>
            <w:pPr>
              <w:keepNext w:val="0"/>
              <w:pageBreakBefore w:val="0"/>
              <w:widowControl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pP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②锅炉软化水</w:t>
            </w:r>
          </w:p>
          <w:p>
            <w:pPr>
              <w:keepNext w:val="0"/>
              <w:pageBreakBefore w:val="0"/>
              <w:widowControl w:val="0"/>
              <w:kinsoku/>
              <w:wordWrap/>
              <w:overflowPunct/>
              <w:topLinePunct w:val="0"/>
              <w:bidi w:val="0"/>
              <w:adjustRightInd/>
              <w:snapToGrid/>
              <w:spacing w:line="360" w:lineRule="auto"/>
              <w:ind w:left="0" w:leftChars="0" w:firstLine="480" w:firstLineChars="200"/>
              <w:textAlignment w:val="auto"/>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pP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软化水制备系统钠离子交换树脂循环再生过程会产生废溶盐水和清洗废水，主要污染物为全盐量，主要成分为钙、镁离子和多余的氯化钠，类比同类项目，软化水系统废水全盐量含量约为1400mg/L。</w:t>
            </w:r>
          </w:p>
          <w:p>
            <w:pPr>
              <w:adjustRightInd/>
              <w:spacing w:line="360" w:lineRule="auto"/>
              <w:ind w:firstLine="480" w:firstLineChars="200"/>
              <w:rPr>
                <w:rFonts w:hint="eastAsia" w:asciiTheme="majorEastAsia" w:hAnsiTheme="majorEastAsia" w:eastAsiaTheme="majorEastAsia" w:cstheme="majorEastAsia"/>
                <w:u w:val="single" w:color="auto"/>
                <w:lang w:val="en-US" w:eastAsia="zh-CN"/>
              </w:rPr>
            </w:pP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软化水系统排水（硬水）进入现有工程</w:t>
            </w:r>
            <w:r>
              <w:rPr>
                <w:rFonts w:hint="eastAsia" w:cs="Times New Roman"/>
                <w:b w:val="0"/>
                <w:bCs w:val="0"/>
                <w:color w:val="auto"/>
                <w:spacing w:val="0"/>
                <w:kern w:val="44"/>
                <w:position w:val="0"/>
                <w:sz w:val="24"/>
                <w:szCs w:val="24"/>
                <w:highlight w:val="none"/>
                <w:u w:val="single" w:color="auto"/>
                <w:lang w:val="en-US" w:eastAsia="zh-CN" w:bidi="ar-SA"/>
              </w:rPr>
              <w:t>硫酸锌系统水洗工序补水</w:t>
            </w:r>
            <w:r>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t>回用</w:t>
            </w:r>
            <w:r>
              <w:rPr>
                <w:rFonts w:hint="eastAsia" w:cs="Times New Roman"/>
                <w:b w:val="0"/>
                <w:bCs w:val="0"/>
                <w:color w:val="auto"/>
                <w:spacing w:val="0"/>
                <w:kern w:val="44"/>
                <w:position w:val="0"/>
                <w:sz w:val="24"/>
                <w:szCs w:val="24"/>
                <w:highlight w:val="none"/>
                <w:u w:val="single" w:color="auto"/>
                <w:lang w:val="en-US" w:eastAsia="zh-CN" w:bidi="ar-SA"/>
              </w:rPr>
              <w:t>，</w:t>
            </w:r>
            <w:r>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t>不外排</w:t>
            </w: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w:t>
            </w:r>
          </w:p>
          <w:p>
            <w:pPr>
              <w:pStyle w:val="2"/>
              <w:spacing w:line="360" w:lineRule="auto"/>
              <w:ind w:firstLine="480" w:firstLineChars="200"/>
              <w:rPr>
                <w:rFonts w:hint="default" w:asciiTheme="majorEastAsia" w:hAnsiTheme="majorEastAsia" w:eastAsiaTheme="majorEastAsia" w:cstheme="majorEastAsia"/>
                <w:u w:val="single" w:color="auto"/>
                <w:lang w:val="en-US" w:eastAsia="zh-CN"/>
              </w:rPr>
            </w:pPr>
            <w:r>
              <w:rPr>
                <w:rFonts w:hint="eastAsia" w:ascii="宋体" w:hAnsi="宋体" w:eastAsia="宋体" w:cs="宋体"/>
                <w:u w:val="single" w:color="auto"/>
                <w:lang w:val="en-US" w:eastAsia="zh-CN"/>
              </w:rPr>
              <w:t>现有项目</w:t>
            </w:r>
            <w:r>
              <w:rPr>
                <w:rFonts w:hint="eastAsia" w:ascii="宋体" w:hAnsi="宋体" w:cs="宋体"/>
                <w:u w:val="single" w:color="auto"/>
                <w:lang w:val="en-US" w:eastAsia="zh-CN"/>
              </w:rPr>
              <w:t>水洗工序补水81.8m</w:t>
            </w:r>
            <w:r>
              <w:rPr>
                <w:rFonts w:hint="eastAsia" w:ascii="宋体" w:hAnsi="宋体" w:cs="宋体"/>
                <w:u w:val="single" w:color="auto"/>
                <w:vertAlign w:val="superscript"/>
                <w:lang w:val="en-US" w:eastAsia="zh-CN"/>
              </w:rPr>
              <w:t>3</w:t>
            </w:r>
            <w:r>
              <w:rPr>
                <w:rFonts w:hint="eastAsia" w:ascii="宋体" w:hAnsi="宋体" w:cs="宋体"/>
                <w:u w:val="single" w:color="auto"/>
                <w:lang w:val="en-US" w:eastAsia="zh-CN"/>
              </w:rPr>
              <w:t>/d，该工序主要去除原料中的氟氯离子（氟氯离子溶于水后固液分离），对水质无要求，备用锅炉排水的水质主要是钙镁盐类，因此</w:t>
            </w:r>
            <w:r>
              <w:rPr>
                <w:rFonts w:hint="eastAsia"/>
                <w:u w:val="single" w:color="auto"/>
                <w:lang w:val="en-US" w:eastAsia="zh-CN"/>
              </w:rPr>
              <w:t>备用锅炉排水产生量以及水质符合水洗工序回用水标准</w:t>
            </w:r>
            <w:r>
              <w:rPr>
                <w:rFonts w:hint="eastAsia" w:ascii="宋体" w:hAnsi="宋体" w:eastAsia="宋体" w:cs="宋体"/>
                <w:u w:val="single" w:color="auto"/>
                <w:lang w:val="en-US" w:eastAsia="zh-CN"/>
              </w:rPr>
              <w:t>。</w:t>
            </w:r>
          </w:p>
          <w:p>
            <w:pPr>
              <w:keepNext w:val="0"/>
              <w:pageBreakBefore w:val="0"/>
              <w:widowControl w:val="0"/>
              <w:kinsoku/>
              <w:wordWrap/>
              <w:overflowPunct/>
              <w:topLinePunct w:val="0"/>
              <w:bidi w:val="0"/>
              <w:adjustRightInd/>
              <w:snapToGrid/>
              <w:spacing w:line="360" w:lineRule="auto"/>
              <w:ind w:left="0" w:leftChars="0" w:firstLine="480" w:firstLineChars="200"/>
              <w:textAlignment w:val="auto"/>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pP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（2）蒸汽锅炉补水</w:t>
            </w:r>
          </w:p>
          <w:p>
            <w:pPr>
              <w:keepNext w:val="0"/>
              <w:pageBreakBefore w:val="0"/>
              <w:widowControl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pPr>
            <w:r>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t>项目建设蒸汽锅炉采用软水制备系统制备锅炉</w:t>
            </w: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所需</w:t>
            </w:r>
            <w:r>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t>的软化水，</w:t>
            </w: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软水系统的产水率约80%，使用</w:t>
            </w:r>
            <w:r>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t>蒸汽</w:t>
            </w: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90.2%</w:t>
            </w:r>
            <w:r>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t>，损耗</w:t>
            </w: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9.8%。</w:t>
            </w:r>
            <w:r>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t>蒸汽锅炉补水量=蒸发量+排污量</w:t>
            </w: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w:t>
            </w:r>
            <w:r>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t>蒸汽锅炉年运行时间为</w:t>
            </w:r>
            <w:r>
              <w:rPr>
                <w:rFonts w:hint="eastAsia" w:cs="Times New Roman"/>
                <w:b w:val="0"/>
                <w:bCs w:val="0"/>
                <w:color w:val="auto"/>
                <w:spacing w:val="0"/>
                <w:kern w:val="44"/>
                <w:position w:val="0"/>
                <w:sz w:val="24"/>
                <w:szCs w:val="24"/>
                <w:highlight w:val="none"/>
                <w:u w:val="single" w:color="auto"/>
                <w:lang w:val="en-US" w:eastAsia="zh-CN" w:bidi="ar-SA"/>
              </w:rPr>
              <w:t>2160</w:t>
            </w:r>
            <w:r>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t>h，蒸汽锅炉</w:t>
            </w: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日常蒸发量</w:t>
            </w:r>
            <w:r>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t>为</w:t>
            </w: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10</w:t>
            </w:r>
            <w:r>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t>t/h（</w:t>
            </w:r>
            <w:r>
              <w:rPr>
                <w:rFonts w:hint="eastAsia" w:cs="Times New Roman"/>
                <w:b w:val="0"/>
                <w:bCs w:val="0"/>
                <w:color w:val="auto"/>
                <w:spacing w:val="0"/>
                <w:kern w:val="44"/>
                <w:position w:val="0"/>
                <w:sz w:val="24"/>
                <w:szCs w:val="24"/>
                <w:highlight w:val="none"/>
                <w:u w:val="single" w:color="auto"/>
                <w:lang w:val="en-US" w:eastAsia="zh-CN" w:bidi="ar-SA"/>
              </w:rPr>
              <w:t>2160</w:t>
            </w: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0</w:t>
            </w:r>
            <w:r>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t>t/</w:t>
            </w: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a</w:t>
            </w:r>
            <w:r>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t>）</w:t>
            </w: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w:t>
            </w:r>
            <w:r>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t>蒸发量</w:t>
            </w: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损耗量</w:t>
            </w:r>
            <w:r>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t>为</w:t>
            </w:r>
            <w:r>
              <w:rPr>
                <w:rFonts w:hint="eastAsia" w:cs="Times New Roman"/>
                <w:b w:val="0"/>
                <w:bCs w:val="0"/>
                <w:color w:val="auto"/>
                <w:spacing w:val="0"/>
                <w:kern w:val="44"/>
                <w:position w:val="0"/>
                <w:sz w:val="24"/>
                <w:szCs w:val="24"/>
                <w:highlight w:val="none"/>
                <w:u w:val="single" w:color="auto"/>
                <w:lang w:val="en-US" w:eastAsia="zh-CN" w:bidi="ar-SA"/>
              </w:rPr>
              <w:t>2116.8</w:t>
            </w:r>
            <w:r>
              <w:rPr>
                <w:rFonts w:hint="default" w:ascii="Times New Roman" w:hAnsi="Times New Roman" w:eastAsia="宋体" w:cs="Times New Roman"/>
                <w:b w:val="0"/>
                <w:bCs w:val="0"/>
                <w:color w:val="auto"/>
                <w:spacing w:val="0"/>
                <w:kern w:val="44"/>
                <w:position w:val="0"/>
                <w:sz w:val="24"/>
                <w:szCs w:val="24"/>
                <w:highlight w:val="none"/>
                <w:u w:val="single" w:color="auto"/>
                <w:lang w:val="en-US" w:eastAsia="zh-CN" w:bidi="ar-SA"/>
              </w:rPr>
              <w:t>t/a</w:t>
            </w: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，则蒸汽锅炉补水为</w:t>
            </w:r>
            <w:r>
              <w:rPr>
                <w:rFonts w:hint="eastAsia" w:cs="Times New Roman"/>
                <w:b w:val="0"/>
                <w:bCs w:val="0"/>
                <w:color w:val="auto"/>
                <w:spacing w:val="0"/>
                <w:kern w:val="44"/>
                <w:position w:val="0"/>
                <w:sz w:val="24"/>
                <w:szCs w:val="24"/>
                <w:highlight w:val="none"/>
                <w:u w:val="single" w:color="auto"/>
                <w:lang w:val="en-US" w:eastAsia="zh-CN" w:bidi="ar-SA"/>
              </w:rPr>
              <w:t>3201.6</w:t>
            </w:r>
            <w:r>
              <w:rPr>
                <w:rFonts w:hint="eastAsia" w:ascii="Times New Roman" w:hAnsi="Times New Roman" w:eastAsia="宋体" w:cs="Times New Roman"/>
                <w:b w:val="0"/>
                <w:bCs w:val="0"/>
                <w:color w:val="auto"/>
                <w:spacing w:val="0"/>
                <w:kern w:val="44"/>
                <w:position w:val="0"/>
                <w:sz w:val="24"/>
                <w:szCs w:val="24"/>
                <w:highlight w:val="none"/>
                <w:u w:val="single" w:color="auto"/>
                <w:lang w:val="en-US" w:eastAsia="zh-CN" w:bidi="ar-SA"/>
              </w:rPr>
              <w:t>t/a。</w:t>
            </w:r>
          </w:p>
          <w:p>
            <w:pPr>
              <w:keepNext w:val="0"/>
              <w:pageBreakBefore w:val="0"/>
              <w:widowControl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pP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 xml:space="preserve">（3）生活用水 </w:t>
            </w:r>
          </w:p>
          <w:p>
            <w:pPr>
              <w:keepNext w:val="0"/>
              <w:pageBreakBefore w:val="0"/>
              <w:widowControl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pP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锅炉房工作人员为调剂人员</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无需计算生活用水量。</w:t>
            </w:r>
          </w:p>
          <w:p>
            <w:pPr>
              <w:keepNext w:val="0"/>
              <w:pageBreakBefore w:val="0"/>
              <w:widowControl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pP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（4）用水量合计</w:t>
            </w:r>
          </w:p>
          <w:p>
            <w:pPr>
              <w:keepNext w:val="0"/>
              <w:pageBreakBefore w:val="0"/>
              <w:widowControl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pP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综上，项目新鲜水用量为</w:t>
            </w:r>
            <w:r>
              <w:rPr>
                <w:rFonts w:hint="eastAsia" w:cs="Times New Roman"/>
                <w:b w:val="0"/>
                <w:bCs w:val="0"/>
                <w:color w:val="auto"/>
                <w:spacing w:val="0"/>
                <w:kern w:val="44"/>
                <w:position w:val="0"/>
                <w:sz w:val="24"/>
                <w:szCs w:val="24"/>
                <w:highlight w:val="none"/>
                <w:u w:val="none" w:color="auto"/>
                <w:lang w:val="en-US" w:eastAsia="zh-CN" w:bidi="ar-SA"/>
              </w:rPr>
              <w:t>3201.6</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t/a（</w:t>
            </w:r>
            <w:r>
              <w:rPr>
                <w:rFonts w:hint="eastAsia" w:cs="Times New Roman"/>
                <w:b w:val="0"/>
                <w:bCs w:val="0"/>
                <w:color w:val="auto"/>
                <w:spacing w:val="0"/>
                <w:kern w:val="44"/>
                <w:position w:val="0"/>
                <w:sz w:val="24"/>
                <w:szCs w:val="24"/>
                <w:highlight w:val="none"/>
                <w:u w:val="none" w:color="auto"/>
                <w:lang w:val="en-US" w:eastAsia="zh-CN" w:bidi="ar-SA"/>
              </w:rPr>
              <w:t>35.57</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m</w:t>
            </w:r>
            <w:r>
              <w:rPr>
                <w:rFonts w:hint="eastAsia" w:ascii="Times New Roman" w:hAnsi="Times New Roman" w:eastAsia="宋体" w:cs="Times New Roman"/>
                <w:b w:val="0"/>
                <w:bCs w:val="0"/>
                <w:color w:val="auto"/>
                <w:spacing w:val="0"/>
                <w:kern w:val="44"/>
                <w:position w:val="0"/>
                <w:sz w:val="24"/>
                <w:szCs w:val="24"/>
                <w:highlight w:val="none"/>
                <w:u w:val="none" w:color="auto"/>
                <w:vertAlign w:val="superscript"/>
                <w:lang w:val="en-US" w:eastAsia="zh-CN" w:bidi="ar-SA"/>
              </w:rPr>
              <w:t>3</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/d）</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，项目锅炉废水</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排放</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量为</w:t>
            </w:r>
            <w:r>
              <w:rPr>
                <w:rFonts w:hint="eastAsia" w:cs="Times New Roman"/>
                <w:b w:val="0"/>
                <w:bCs w:val="0"/>
                <w:color w:val="auto"/>
                <w:spacing w:val="0"/>
                <w:kern w:val="44"/>
                <w:position w:val="0"/>
                <w:sz w:val="24"/>
                <w:szCs w:val="24"/>
                <w:highlight w:val="none"/>
                <w:u w:val="none" w:color="auto"/>
                <w:lang w:val="en-US" w:eastAsia="zh-CN" w:bidi="ar-SA"/>
              </w:rPr>
              <w:t>1084.8</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t/a</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其中软化水系统排水（硬水）为</w:t>
            </w:r>
            <w:r>
              <w:rPr>
                <w:rFonts w:hint="eastAsia" w:cs="Times New Roman"/>
                <w:b w:val="0"/>
                <w:bCs w:val="0"/>
                <w:color w:val="auto"/>
                <w:spacing w:val="0"/>
                <w:kern w:val="44"/>
                <w:position w:val="0"/>
                <w:sz w:val="24"/>
                <w:szCs w:val="24"/>
                <w:highlight w:val="none"/>
                <w:u w:val="none" w:color="auto"/>
                <w:lang w:val="en-US" w:eastAsia="zh-CN" w:bidi="ar-SA"/>
              </w:rPr>
              <w:t>640</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t/a</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进入现有工程废水处理系统后回用于生产不外排</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锅炉排污水为</w:t>
            </w:r>
            <w:r>
              <w:rPr>
                <w:rFonts w:hint="eastAsia" w:cs="Times New Roman"/>
                <w:b w:val="0"/>
                <w:bCs w:val="0"/>
                <w:color w:val="auto"/>
                <w:spacing w:val="0"/>
                <w:kern w:val="44"/>
                <w:position w:val="0"/>
                <w:sz w:val="24"/>
                <w:szCs w:val="24"/>
                <w:highlight w:val="none"/>
                <w:u w:val="none" w:color="auto"/>
                <w:lang w:val="en-US" w:eastAsia="zh-CN" w:bidi="ar-SA"/>
              </w:rPr>
              <w:t>444.8</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t/a</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，进入现有工程废水处理系统后回用于生产不外排</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eastAsia="宋体" w:cs="Times New Roman"/>
                <w:b w:val="0"/>
                <w:bCs w:val="0"/>
                <w:color w:val="FF0000"/>
                <w:spacing w:val="0"/>
                <w:kern w:val="44"/>
                <w:position w:val="0"/>
                <w:sz w:val="24"/>
                <w:szCs w:val="24"/>
                <w:highlight w:val="none"/>
                <w:u w:val="wave" w:color="auto"/>
                <w:lang w:val="en-US" w:eastAsia="zh-CN" w:bidi="ar-SA"/>
              </w:rPr>
            </w:pPr>
            <w:r>
              <w:rPr>
                <w:rFonts w:hint="eastAsia" w:ascii="Times New Roman" w:hAnsi="Times New Roman" w:eastAsia="宋体" w:cs="Times New Roman"/>
                <w:b w:val="0"/>
                <w:bCs w:val="0"/>
                <w:color w:val="FF0000"/>
                <w:spacing w:val="0"/>
                <w:kern w:val="44"/>
                <w:position w:val="0"/>
                <w:sz w:val="24"/>
                <w:szCs w:val="24"/>
                <w:highlight w:val="none"/>
                <w:u w:val="none" w:color="auto"/>
                <w:lang w:val="en-US" w:eastAsia="zh-CN" w:bidi="ar-SA"/>
              </w:rPr>
              <w:object>
                <v:shape id="_x0000_i1027" o:spt="75" type="#_x0000_t75" style="height:71.25pt;width:315pt;" o:ole="t" filled="f" o:preferrelative="t" stroked="f" coordsize="21600,21600">
                  <v:path/>
                  <v:fill on="f" focussize="0,0"/>
                  <v:stroke on="f"/>
                  <v:imagedata r:id="rId22" o:title=""/>
                  <o:lock v:ext="edit" aspectratio="f"/>
                  <w10:wrap type="none"/>
                  <w10:anchorlock/>
                </v:shape>
                <o:OLEObject Type="Embed" ProgID="Visio.Drawing.11" ShapeID="_x0000_i1027" DrawAspect="Content" ObjectID="_1468075727" r:id="rId21">
                  <o:LockedField>false</o:LockedField>
                </o:OLEObject>
              </w:object>
            </w:r>
          </w:p>
          <w:p>
            <w:pPr>
              <w:keepNext w:val="0"/>
              <w:pageBreakBefore w:val="0"/>
              <w:widowControl w:val="0"/>
              <w:kinsoku/>
              <w:wordWrap/>
              <w:overflowPunct/>
              <w:topLinePunct w:val="0"/>
              <w:bidi w:val="0"/>
              <w:adjustRightInd/>
              <w:snapToGrid/>
              <w:spacing w:line="360" w:lineRule="auto"/>
              <w:ind w:left="0" w:leftChars="0" w:firstLine="422" w:firstLineChars="200"/>
              <w:jc w:val="center"/>
              <w:textAlignment w:val="auto"/>
              <w:rPr>
                <w:rFonts w:hint="default" w:ascii="Times New Roman" w:hAnsi="Times New Roman" w:eastAsia="宋体" w:cs="Times New Roman"/>
                <w:b/>
                <w:bCs/>
                <w:color w:val="auto"/>
                <w:spacing w:val="0"/>
                <w:kern w:val="44"/>
                <w:position w:val="0"/>
                <w:sz w:val="21"/>
                <w:szCs w:val="21"/>
                <w:highlight w:val="none"/>
                <w:u w:val="none" w:color="auto"/>
                <w:lang w:val="en-US" w:eastAsia="zh-CN" w:bidi="ar-SA"/>
              </w:rPr>
            </w:pPr>
            <w:r>
              <w:rPr>
                <w:rFonts w:hint="default" w:ascii="Times New Roman" w:hAnsi="Times New Roman" w:eastAsia="宋体" w:cs="Times New Roman"/>
                <w:b/>
                <w:bCs/>
                <w:color w:val="auto"/>
                <w:spacing w:val="0"/>
                <w:kern w:val="44"/>
                <w:position w:val="0"/>
                <w:sz w:val="21"/>
                <w:szCs w:val="21"/>
                <w:highlight w:val="none"/>
                <w:u w:val="none" w:color="auto"/>
                <w:lang w:val="en-US" w:eastAsia="zh-CN" w:bidi="ar-SA"/>
              </w:rPr>
              <w:t>图4-1 项目水平衡图</w:t>
            </w:r>
          </w:p>
          <w:p>
            <w:pPr>
              <w:pStyle w:val="4"/>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pPr>
            <w:r>
              <w:rPr>
                <w:rFonts w:hint="eastAsia" w:eastAsia="宋体" w:cs="Times New Roman"/>
                <w:b w:val="0"/>
                <w:bCs w:val="0"/>
                <w:color w:val="auto"/>
                <w:spacing w:val="0"/>
                <w:kern w:val="44"/>
                <w:position w:val="0"/>
                <w:sz w:val="24"/>
                <w:szCs w:val="24"/>
                <w:highlight w:val="none"/>
                <w:u w:val="none" w:color="auto"/>
                <w:lang w:val="en-US" w:eastAsia="zh-CN" w:bidi="ar-SA"/>
              </w:rPr>
              <w:t>（5）项目废水排放情况</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caps w:val="0"/>
                <w:color w:val="auto"/>
                <w:spacing w:val="0"/>
                <w:position w:val="0"/>
                <w:szCs w:val="21"/>
                <w:highlight w:val="none"/>
                <w:u w:val="none" w:color="auto"/>
              </w:rPr>
            </w:pPr>
            <w:r>
              <w:rPr>
                <w:rFonts w:hint="default" w:ascii="Times New Roman" w:hAnsi="Times New Roman" w:eastAsia="宋体" w:cs="Times New Roman"/>
                <w:b/>
                <w:caps w:val="0"/>
                <w:color w:val="auto"/>
                <w:spacing w:val="0"/>
                <w:position w:val="0"/>
                <w:szCs w:val="21"/>
                <w:highlight w:val="none"/>
                <w:u w:val="none" w:color="auto"/>
              </w:rPr>
              <w:t>表</w:t>
            </w:r>
            <w:r>
              <w:rPr>
                <w:rFonts w:hint="eastAsia" w:ascii="Times New Roman" w:hAnsi="Times New Roman" w:eastAsia="宋体" w:cs="Times New Roman"/>
                <w:b/>
                <w:caps w:val="0"/>
                <w:color w:val="auto"/>
                <w:spacing w:val="0"/>
                <w:position w:val="0"/>
                <w:szCs w:val="21"/>
                <w:highlight w:val="none"/>
                <w:u w:val="none" w:color="auto"/>
                <w:lang w:val="en-US" w:eastAsia="zh-CN"/>
              </w:rPr>
              <w:t>4-9</w:t>
            </w:r>
            <w:r>
              <w:rPr>
                <w:rFonts w:hint="default" w:ascii="Times New Roman" w:hAnsi="Times New Roman" w:eastAsia="宋体" w:cs="Times New Roman"/>
                <w:b/>
                <w:caps w:val="0"/>
                <w:color w:val="auto"/>
                <w:spacing w:val="0"/>
                <w:position w:val="0"/>
                <w:szCs w:val="21"/>
                <w:highlight w:val="none"/>
                <w:u w:val="none" w:color="auto"/>
              </w:rPr>
              <w:t xml:space="preserve">  废水类别、污染物及污染治理设施信息表</w:t>
            </w:r>
          </w:p>
          <w:tbl>
            <w:tblPr>
              <w:tblStyle w:val="17"/>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24"/>
              <w:gridCol w:w="834"/>
              <w:gridCol w:w="795"/>
              <w:gridCol w:w="465"/>
              <w:gridCol w:w="535"/>
              <w:gridCol w:w="634"/>
              <w:gridCol w:w="634"/>
              <w:gridCol w:w="803"/>
              <w:gridCol w:w="875"/>
              <w:gridCol w:w="875"/>
              <w:gridCol w:w="150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252"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b/>
                      <w:caps w:val="0"/>
                      <w:color w:val="auto"/>
                      <w:spacing w:val="0"/>
                      <w:sz w:val="21"/>
                      <w:szCs w:val="21"/>
                      <w:highlight w:val="none"/>
                      <w:u w:val="none" w:color="auto"/>
                    </w:rPr>
                  </w:pPr>
                  <w:r>
                    <w:rPr>
                      <w:rFonts w:hint="default" w:ascii="Times New Roman" w:hAnsi="Times New Roman" w:eastAsia="宋体" w:cs="Times New Roman"/>
                      <w:b/>
                      <w:caps w:val="0"/>
                      <w:color w:val="auto"/>
                      <w:spacing w:val="0"/>
                      <w:sz w:val="21"/>
                      <w:szCs w:val="21"/>
                      <w:highlight w:val="none"/>
                      <w:u w:val="none" w:color="auto"/>
                    </w:rPr>
                    <w:t>序号</w:t>
                  </w:r>
                </w:p>
              </w:tc>
              <w:tc>
                <w:tcPr>
                  <w:tcW w:w="497"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b/>
                      <w:caps w:val="0"/>
                      <w:color w:val="auto"/>
                      <w:spacing w:val="0"/>
                      <w:sz w:val="21"/>
                      <w:szCs w:val="21"/>
                      <w:highlight w:val="none"/>
                      <w:u w:val="none" w:color="auto"/>
                    </w:rPr>
                  </w:pPr>
                  <w:r>
                    <w:rPr>
                      <w:rFonts w:hint="default" w:ascii="Times New Roman" w:hAnsi="Times New Roman" w:eastAsia="宋体" w:cs="Times New Roman"/>
                      <w:b/>
                      <w:caps w:val="0"/>
                      <w:color w:val="auto"/>
                      <w:spacing w:val="0"/>
                      <w:sz w:val="21"/>
                      <w:szCs w:val="21"/>
                      <w:highlight w:val="none"/>
                      <w:u w:val="none" w:color="auto"/>
                    </w:rPr>
                    <w:t>废水类别</w:t>
                  </w:r>
                </w:p>
              </w:tc>
              <w:tc>
                <w:tcPr>
                  <w:tcW w:w="474"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b/>
                      <w:caps w:val="0"/>
                      <w:color w:val="auto"/>
                      <w:spacing w:val="0"/>
                      <w:sz w:val="21"/>
                      <w:szCs w:val="21"/>
                      <w:highlight w:val="none"/>
                      <w:u w:val="none" w:color="auto"/>
                    </w:rPr>
                  </w:pPr>
                  <w:r>
                    <w:rPr>
                      <w:rFonts w:hint="default" w:ascii="Times New Roman" w:hAnsi="Times New Roman" w:eastAsia="宋体" w:cs="Times New Roman"/>
                      <w:b/>
                      <w:caps w:val="0"/>
                      <w:color w:val="auto"/>
                      <w:spacing w:val="0"/>
                      <w:sz w:val="21"/>
                      <w:szCs w:val="21"/>
                      <w:highlight w:val="none"/>
                      <w:u w:val="none" w:color="auto"/>
                    </w:rPr>
                    <w:t>污染物种类</w:t>
                  </w:r>
                </w:p>
              </w:tc>
              <w:tc>
                <w:tcPr>
                  <w:tcW w:w="277"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b/>
                      <w:caps w:val="0"/>
                      <w:color w:val="auto"/>
                      <w:spacing w:val="0"/>
                      <w:sz w:val="21"/>
                      <w:szCs w:val="21"/>
                      <w:highlight w:val="none"/>
                      <w:u w:val="none" w:color="auto"/>
                    </w:rPr>
                  </w:pPr>
                  <w:r>
                    <w:rPr>
                      <w:rFonts w:hint="default" w:ascii="Times New Roman" w:hAnsi="Times New Roman" w:eastAsia="宋体" w:cs="Times New Roman"/>
                      <w:b/>
                      <w:caps w:val="0"/>
                      <w:color w:val="auto"/>
                      <w:spacing w:val="0"/>
                      <w:sz w:val="21"/>
                      <w:szCs w:val="21"/>
                      <w:highlight w:val="none"/>
                      <w:u w:val="none" w:color="auto"/>
                    </w:rPr>
                    <w:t>排放去向</w:t>
                  </w:r>
                </w:p>
              </w:tc>
              <w:tc>
                <w:tcPr>
                  <w:tcW w:w="319"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b/>
                      <w:caps w:val="0"/>
                      <w:color w:val="auto"/>
                      <w:spacing w:val="0"/>
                      <w:sz w:val="21"/>
                      <w:szCs w:val="21"/>
                      <w:highlight w:val="none"/>
                      <w:u w:val="none" w:color="auto"/>
                    </w:rPr>
                  </w:pPr>
                  <w:r>
                    <w:rPr>
                      <w:rFonts w:hint="default" w:ascii="Times New Roman" w:hAnsi="Times New Roman" w:eastAsia="宋体" w:cs="Times New Roman"/>
                      <w:b/>
                      <w:caps w:val="0"/>
                      <w:color w:val="auto"/>
                      <w:spacing w:val="0"/>
                      <w:sz w:val="21"/>
                      <w:szCs w:val="21"/>
                      <w:highlight w:val="none"/>
                      <w:u w:val="none" w:color="auto"/>
                    </w:rPr>
                    <w:t>排放</w:t>
                  </w:r>
                </w:p>
                <w:p>
                  <w:pPr>
                    <w:keepNext w:val="0"/>
                    <w:keepLines w:val="0"/>
                    <w:pageBreakBefore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b/>
                      <w:caps w:val="0"/>
                      <w:color w:val="auto"/>
                      <w:spacing w:val="0"/>
                      <w:sz w:val="21"/>
                      <w:szCs w:val="21"/>
                      <w:highlight w:val="none"/>
                      <w:u w:val="none" w:color="auto"/>
                    </w:rPr>
                  </w:pPr>
                  <w:r>
                    <w:rPr>
                      <w:rFonts w:hint="default" w:ascii="Times New Roman" w:hAnsi="Times New Roman" w:eastAsia="宋体" w:cs="Times New Roman"/>
                      <w:b/>
                      <w:caps w:val="0"/>
                      <w:color w:val="auto"/>
                      <w:spacing w:val="0"/>
                      <w:sz w:val="21"/>
                      <w:szCs w:val="21"/>
                      <w:highlight w:val="none"/>
                      <w:u w:val="none" w:color="auto"/>
                    </w:rPr>
                    <w:t>规律</w:t>
                  </w:r>
                </w:p>
              </w:tc>
              <w:tc>
                <w:tcPr>
                  <w:tcW w:w="1235" w:type="pct"/>
                  <w:gridSpan w:val="3"/>
                  <w:noWrap w:val="0"/>
                  <w:vAlign w:val="center"/>
                </w:tcPr>
                <w:p>
                  <w:pPr>
                    <w:keepNext w:val="0"/>
                    <w:keepLines w:val="0"/>
                    <w:pageBreakBefore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b/>
                      <w:caps w:val="0"/>
                      <w:color w:val="auto"/>
                      <w:spacing w:val="0"/>
                      <w:sz w:val="21"/>
                      <w:szCs w:val="21"/>
                      <w:highlight w:val="none"/>
                      <w:u w:val="none" w:color="auto"/>
                    </w:rPr>
                  </w:pPr>
                  <w:r>
                    <w:rPr>
                      <w:rFonts w:hint="default" w:ascii="Times New Roman" w:hAnsi="Times New Roman" w:eastAsia="宋体" w:cs="Times New Roman"/>
                      <w:b/>
                      <w:caps w:val="0"/>
                      <w:color w:val="auto"/>
                      <w:spacing w:val="0"/>
                      <w:sz w:val="21"/>
                      <w:szCs w:val="21"/>
                      <w:highlight w:val="none"/>
                      <w:u w:val="none" w:color="auto"/>
                    </w:rPr>
                    <w:t>污染治理设施</w:t>
                  </w:r>
                </w:p>
              </w:tc>
              <w:tc>
                <w:tcPr>
                  <w:tcW w:w="521"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b/>
                      <w:caps w:val="0"/>
                      <w:color w:val="auto"/>
                      <w:spacing w:val="0"/>
                      <w:sz w:val="21"/>
                      <w:szCs w:val="21"/>
                      <w:highlight w:val="none"/>
                      <w:u w:val="none" w:color="auto"/>
                    </w:rPr>
                  </w:pPr>
                  <w:r>
                    <w:rPr>
                      <w:rFonts w:hint="default" w:ascii="Times New Roman" w:hAnsi="Times New Roman" w:eastAsia="宋体" w:cs="Times New Roman"/>
                      <w:b/>
                      <w:caps w:val="0"/>
                      <w:color w:val="auto"/>
                      <w:spacing w:val="0"/>
                      <w:sz w:val="21"/>
                      <w:szCs w:val="21"/>
                      <w:highlight w:val="none"/>
                      <w:u w:val="none" w:color="auto"/>
                    </w:rPr>
                    <w:t>排放口编号</w:t>
                  </w:r>
                </w:p>
              </w:tc>
              <w:tc>
                <w:tcPr>
                  <w:tcW w:w="521"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b/>
                      <w:caps w:val="0"/>
                      <w:color w:val="auto"/>
                      <w:spacing w:val="0"/>
                      <w:sz w:val="21"/>
                      <w:szCs w:val="21"/>
                      <w:highlight w:val="none"/>
                      <w:u w:val="none" w:color="auto"/>
                    </w:rPr>
                  </w:pPr>
                  <w:r>
                    <w:rPr>
                      <w:rFonts w:hint="default" w:ascii="Times New Roman" w:hAnsi="Times New Roman" w:eastAsia="宋体" w:cs="Times New Roman"/>
                      <w:b/>
                      <w:caps w:val="0"/>
                      <w:color w:val="auto"/>
                      <w:spacing w:val="0"/>
                      <w:sz w:val="21"/>
                      <w:szCs w:val="21"/>
                      <w:highlight w:val="none"/>
                      <w:u w:val="none" w:color="auto"/>
                    </w:rPr>
                    <w:t>排放口设施是否符合要求</w:t>
                  </w:r>
                </w:p>
              </w:tc>
              <w:tc>
                <w:tcPr>
                  <w:tcW w:w="899"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b/>
                      <w:caps w:val="0"/>
                      <w:color w:val="auto"/>
                      <w:spacing w:val="0"/>
                      <w:sz w:val="21"/>
                      <w:szCs w:val="21"/>
                      <w:highlight w:val="none"/>
                      <w:u w:val="none" w:color="auto"/>
                    </w:rPr>
                  </w:pPr>
                  <w:r>
                    <w:rPr>
                      <w:rFonts w:hint="default" w:ascii="Times New Roman" w:hAnsi="Times New Roman" w:eastAsia="宋体" w:cs="Times New Roman"/>
                      <w:b/>
                      <w:caps w:val="0"/>
                      <w:color w:val="auto"/>
                      <w:spacing w:val="0"/>
                      <w:sz w:val="21"/>
                      <w:szCs w:val="21"/>
                      <w:highlight w:val="none"/>
                      <w:u w:val="none" w:color="auto"/>
                    </w:rPr>
                    <w:t>排放口类型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252"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aps w:val="0"/>
                      <w:color w:val="auto"/>
                      <w:spacing w:val="0"/>
                      <w:sz w:val="21"/>
                      <w:szCs w:val="21"/>
                      <w:highlight w:val="none"/>
                      <w:u w:val="none" w:color="auto"/>
                    </w:rPr>
                  </w:pPr>
                </w:p>
              </w:tc>
              <w:tc>
                <w:tcPr>
                  <w:tcW w:w="497"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aps w:val="0"/>
                      <w:color w:val="auto"/>
                      <w:spacing w:val="0"/>
                      <w:sz w:val="21"/>
                      <w:szCs w:val="21"/>
                      <w:highlight w:val="none"/>
                      <w:u w:val="none" w:color="auto"/>
                    </w:rPr>
                  </w:pPr>
                </w:p>
              </w:tc>
              <w:tc>
                <w:tcPr>
                  <w:tcW w:w="47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aps w:val="0"/>
                      <w:color w:val="auto"/>
                      <w:spacing w:val="0"/>
                      <w:sz w:val="21"/>
                      <w:szCs w:val="21"/>
                      <w:highlight w:val="none"/>
                      <w:u w:val="none" w:color="auto"/>
                    </w:rPr>
                  </w:pPr>
                </w:p>
              </w:tc>
              <w:tc>
                <w:tcPr>
                  <w:tcW w:w="277"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aps w:val="0"/>
                      <w:color w:val="auto"/>
                      <w:spacing w:val="0"/>
                      <w:sz w:val="21"/>
                      <w:szCs w:val="21"/>
                      <w:highlight w:val="none"/>
                      <w:u w:val="none" w:color="auto"/>
                    </w:rPr>
                  </w:pPr>
                </w:p>
              </w:tc>
              <w:tc>
                <w:tcPr>
                  <w:tcW w:w="319"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aps w:val="0"/>
                      <w:color w:val="auto"/>
                      <w:spacing w:val="0"/>
                      <w:sz w:val="21"/>
                      <w:szCs w:val="21"/>
                      <w:highlight w:val="none"/>
                      <w:u w:val="none" w:color="auto"/>
                    </w:rPr>
                  </w:pPr>
                </w:p>
              </w:tc>
              <w:tc>
                <w:tcPr>
                  <w:tcW w:w="378" w:type="pct"/>
                  <w:noWrap w:val="0"/>
                  <w:vAlign w:val="center"/>
                </w:tcPr>
                <w:p>
                  <w:pPr>
                    <w:keepNext w:val="0"/>
                    <w:keepLines w:val="0"/>
                    <w:pageBreakBefore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b/>
                      <w:caps w:val="0"/>
                      <w:color w:val="auto"/>
                      <w:spacing w:val="0"/>
                      <w:sz w:val="21"/>
                      <w:szCs w:val="21"/>
                      <w:highlight w:val="none"/>
                      <w:u w:val="none" w:color="auto"/>
                    </w:rPr>
                  </w:pPr>
                  <w:r>
                    <w:rPr>
                      <w:rFonts w:hint="default" w:ascii="Times New Roman" w:hAnsi="Times New Roman" w:eastAsia="宋体" w:cs="Times New Roman"/>
                      <w:b/>
                      <w:caps w:val="0"/>
                      <w:color w:val="auto"/>
                      <w:spacing w:val="0"/>
                      <w:sz w:val="21"/>
                      <w:szCs w:val="21"/>
                      <w:highlight w:val="none"/>
                      <w:u w:val="none" w:color="auto"/>
                    </w:rPr>
                    <w:t>污染治理设施编号</w:t>
                  </w:r>
                </w:p>
              </w:tc>
              <w:tc>
                <w:tcPr>
                  <w:tcW w:w="378" w:type="pct"/>
                  <w:noWrap w:val="0"/>
                  <w:vAlign w:val="center"/>
                </w:tcPr>
                <w:p>
                  <w:pPr>
                    <w:keepNext w:val="0"/>
                    <w:keepLines w:val="0"/>
                    <w:pageBreakBefore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b/>
                      <w:caps w:val="0"/>
                      <w:color w:val="auto"/>
                      <w:spacing w:val="0"/>
                      <w:sz w:val="21"/>
                      <w:szCs w:val="21"/>
                      <w:highlight w:val="none"/>
                      <w:u w:val="none" w:color="auto"/>
                    </w:rPr>
                  </w:pPr>
                  <w:r>
                    <w:rPr>
                      <w:rFonts w:hint="default" w:ascii="Times New Roman" w:hAnsi="Times New Roman" w:eastAsia="宋体" w:cs="Times New Roman"/>
                      <w:b/>
                      <w:caps w:val="0"/>
                      <w:color w:val="auto"/>
                      <w:spacing w:val="0"/>
                      <w:sz w:val="21"/>
                      <w:szCs w:val="21"/>
                      <w:highlight w:val="none"/>
                      <w:u w:val="none" w:color="auto"/>
                    </w:rPr>
                    <w:t>污染治理设施名称</w:t>
                  </w:r>
                </w:p>
              </w:tc>
              <w:tc>
                <w:tcPr>
                  <w:tcW w:w="479" w:type="pct"/>
                  <w:noWrap w:val="0"/>
                  <w:vAlign w:val="center"/>
                </w:tcPr>
                <w:p>
                  <w:pPr>
                    <w:keepNext w:val="0"/>
                    <w:keepLines w:val="0"/>
                    <w:pageBreakBefore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b/>
                      <w:caps w:val="0"/>
                      <w:color w:val="auto"/>
                      <w:spacing w:val="0"/>
                      <w:sz w:val="21"/>
                      <w:szCs w:val="21"/>
                      <w:highlight w:val="none"/>
                      <w:u w:val="none" w:color="auto"/>
                    </w:rPr>
                  </w:pPr>
                  <w:r>
                    <w:rPr>
                      <w:rFonts w:hint="default" w:ascii="Times New Roman" w:hAnsi="Times New Roman" w:eastAsia="宋体" w:cs="Times New Roman"/>
                      <w:b/>
                      <w:caps w:val="0"/>
                      <w:color w:val="auto"/>
                      <w:spacing w:val="0"/>
                      <w:sz w:val="21"/>
                      <w:szCs w:val="21"/>
                      <w:highlight w:val="none"/>
                      <w:u w:val="none" w:color="auto"/>
                    </w:rPr>
                    <w:t>污染治理设施工艺</w:t>
                  </w:r>
                </w:p>
              </w:tc>
              <w:tc>
                <w:tcPr>
                  <w:tcW w:w="52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aps w:val="0"/>
                      <w:color w:val="auto"/>
                      <w:spacing w:val="0"/>
                      <w:sz w:val="21"/>
                      <w:szCs w:val="21"/>
                      <w:highlight w:val="none"/>
                      <w:u w:val="none" w:color="auto"/>
                    </w:rPr>
                  </w:pPr>
                </w:p>
              </w:tc>
              <w:tc>
                <w:tcPr>
                  <w:tcW w:w="52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aps w:val="0"/>
                      <w:color w:val="auto"/>
                      <w:spacing w:val="0"/>
                      <w:sz w:val="21"/>
                      <w:szCs w:val="21"/>
                      <w:highlight w:val="none"/>
                      <w:u w:val="none" w:color="auto"/>
                    </w:rPr>
                  </w:pPr>
                </w:p>
              </w:tc>
              <w:tc>
                <w:tcPr>
                  <w:tcW w:w="899"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aps w:val="0"/>
                      <w:color w:val="auto"/>
                      <w:spacing w:val="0"/>
                      <w:sz w:val="21"/>
                      <w:szCs w:val="21"/>
                      <w:highlight w:val="none"/>
                      <w:u w:val="non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252" w:type="pct"/>
                  <w:noWrap w:val="0"/>
                  <w:vAlign w:val="center"/>
                </w:tcPr>
                <w:p>
                  <w:pPr>
                    <w:keepNext w:val="0"/>
                    <w:keepLines w:val="0"/>
                    <w:pageBreakBefore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default" w:ascii="Times New Roman" w:hAnsi="Times New Roman" w:eastAsia="宋体" w:cs="Times New Roman"/>
                      <w:caps w:val="0"/>
                      <w:color w:val="auto"/>
                      <w:spacing w:val="0"/>
                      <w:sz w:val="21"/>
                      <w:szCs w:val="21"/>
                      <w:highlight w:val="none"/>
                      <w:u w:val="none" w:color="auto"/>
                    </w:rPr>
                  </w:pPr>
                  <w:r>
                    <w:rPr>
                      <w:rFonts w:hint="default" w:ascii="Times New Roman" w:hAnsi="Times New Roman" w:eastAsia="宋体" w:cs="Times New Roman"/>
                      <w:caps w:val="0"/>
                      <w:color w:val="auto"/>
                      <w:spacing w:val="0"/>
                      <w:sz w:val="21"/>
                      <w:szCs w:val="21"/>
                      <w:highlight w:val="none"/>
                      <w:u w:val="none" w:color="auto"/>
                    </w:rPr>
                    <w:t>1</w:t>
                  </w:r>
                </w:p>
              </w:tc>
              <w:tc>
                <w:tcPr>
                  <w:tcW w:w="497" w:type="pct"/>
                  <w:noWrap w:val="0"/>
                  <w:vAlign w:val="center"/>
                </w:tcPr>
                <w:p>
                  <w:pPr>
                    <w:keepNext w:val="0"/>
                    <w:keepLines w:val="0"/>
                    <w:pageBreakBefore w:val="0"/>
                    <w:widowControl/>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default" w:ascii="Times New Roman" w:hAnsi="Times New Roman" w:eastAsia="宋体" w:cs="Times New Roman"/>
                      <w:caps w:val="0"/>
                      <w:color w:val="auto"/>
                      <w:spacing w:val="0"/>
                      <w:sz w:val="21"/>
                      <w:szCs w:val="21"/>
                      <w:highlight w:val="none"/>
                      <w:u w:val="none" w:color="auto"/>
                    </w:rPr>
                  </w:pPr>
                  <w:r>
                    <w:rPr>
                      <w:rFonts w:hint="default" w:ascii="Times New Roman" w:hAnsi="Times New Roman" w:eastAsia="宋体" w:cs="Times New Roman"/>
                      <w:caps w:val="0"/>
                      <w:color w:val="auto"/>
                      <w:spacing w:val="0"/>
                      <w:sz w:val="21"/>
                      <w:szCs w:val="21"/>
                      <w:highlight w:val="none"/>
                      <w:u w:val="none" w:color="auto"/>
                    </w:rPr>
                    <w:t>软化水系统排水（硬水）</w:t>
                  </w:r>
                </w:p>
              </w:tc>
              <w:tc>
                <w:tcPr>
                  <w:tcW w:w="474" w:type="pct"/>
                  <w:noWrap w:val="0"/>
                  <w:vAlign w:val="center"/>
                </w:tcPr>
                <w:p>
                  <w:pPr>
                    <w:keepNext w:val="0"/>
                    <w:keepLines w:val="0"/>
                    <w:pageBreakBefore w:val="0"/>
                    <w:widowControl/>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default" w:ascii="Times New Roman" w:hAnsi="Times New Roman" w:eastAsia="宋体" w:cs="Times New Roman"/>
                      <w:caps w:val="0"/>
                      <w:color w:val="auto"/>
                      <w:spacing w:val="0"/>
                      <w:sz w:val="21"/>
                      <w:szCs w:val="21"/>
                      <w:highlight w:val="none"/>
                      <w:u w:val="none" w:color="auto"/>
                    </w:rPr>
                  </w:pPr>
                  <w:r>
                    <w:rPr>
                      <w:rFonts w:hint="default" w:ascii="Times New Roman" w:hAnsi="Times New Roman" w:eastAsia="宋体" w:cs="Times New Roman"/>
                      <w:caps w:val="0"/>
                      <w:color w:val="auto"/>
                      <w:spacing w:val="0"/>
                      <w:sz w:val="21"/>
                      <w:szCs w:val="21"/>
                      <w:highlight w:val="none"/>
                      <w:u w:val="none" w:color="auto"/>
                    </w:rPr>
                    <w:t>COD</w:t>
                  </w:r>
                </w:p>
                <w:p>
                  <w:pPr>
                    <w:keepNext w:val="0"/>
                    <w:keepLines w:val="0"/>
                    <w:pageBreakBefore w:val="0"/>
                    <w:widowControl/>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default" w:ascii="Times New Roman" w:hAnsi="Times New Roman" w:eastAsia="宋体" w:cs="Times New Roman"/>
                      <w:caps w:val="0"/>
                      <w:color w:val="auto"/>
                      <w:spacing w:val="0"/>
                      <w:sz w:val="21"/>
                      <w:szCs w:val="21"/>
                      <w:highlight w:val="none"/>
                      <w:u w:val="none" w:color="auto"/>
                    </w:rPr>
                  </w:pPr>
                  <w:r>
                    <w:rPr>
                      <w:rFonts w:hint="eastAsia" w:ascii="Times New Roman" w:hAnsi="Times New Roman" w:eastAsia="宋体" w:cs="Times New Roman"/>
                      <w:color w:val="auto"/>
                      <w:sz w:val="21"/>
                      <w:szCs w:val="21"/>
                      <w:highlight w:val="none"/>
                      <w:u w:val="none" w:color="auto"/>
                      <w:lang w:val="en-US" w:eastAsia="zh-CN"/>
                    </w:rPr>
                    <w:t>全盐量</w:t>
                  </w:r>
                </w:p>
              </w:tc>
              <w:tc>
                <w:tcPr>
                  <w:tcW w:w="277" w:type="pct"/>
                  <w:noWrap w:val="0"/>
                  <w:vAlign w:val="center"/>
                </w:tcPr>
                <w:p>
                  <w:pPr>
                    <w:keepNext w:val="0"/>
                    <w:keepLines w:val="0"/>
                    <w:pageBreakBefore w:val="0"/>
                    <w:widowControl/>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default" w:ascii="Times New Roman" w:hAnsi="Times New Roman" w:eastAsia="宋体" w:cs="Times New Roman"/>
                      <w:caps w:val="0"/>
                      <w:color w:val="auto"/>
                      <w:spacing w:val="0"/>
                      <w:sz w:val="21"/>
                      <w:szCs w:val="21"/>
                      <w:highlight w:val="none"/>
                      <w:u w:val="none" w:color="auto"/>
                      <w:lang w:val="en-US" w:eastAsia="zh-CN"/>
                    </w:rPr>
                  </w:pPr>
                  <w:r>
                    <w:rPr>
                      <w:rFonts w:hint="eastAsia" w:cs="Times New Roman"/>
                      <w:caps w:val="0"/>
                      <w:color w:val="auto"/>
                      <w:spacing w:val="0"/>
                      <w:sz w:val="21"/>
                      <w:szCs w:val="21"/>
                      <w:highlight w:val="none"/>
                      <w:u w:val="none" w:color="auto"/>
                      <w:lang w:val="en-US" w:eastAsia="zh-CN"/>
                    </w:rPr>
                    <w:t>不外排</w:t>
                  </w:r>
                </w:p>
              </w:tc>
              <w:tc>
                <w:tcPr>
                  <w:tcW w:w="2598" w:type="pct"/>
                  <w:gridSpan w:val="6"/>
                  <w:noWrap w:val="0"/>
                  <w:vAlign w:val="center"/>
                </w:tcPr>
                <w:p>
                  <w:pPr>
                    <w:keepNext w:val="0"/>
                    <w:keepLines w:val="0"/>
                    <w:pageBreakBefore w:val="0"/>
                    <w:widowControl/>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aps w:val="0"/>
                      <w:color w:val="auto"/>
                      <w:spacing w:val="0"/>
                      <w:sz w:val="21"/>
                      <w:szCs w:val="21"/>
                      <w:highlight w:val="none"/>
                      <w:u w:val="none" w:color="auto"/>
                      <w:lang w:val="en-US" w:eastAsia="zh-CN"/>
                    </w:rPr>
                  </w:pPr>
                  <w:r>
                    <w:rPr>
                      <w:rFonts w:hint="eastAsia" w:cs="Times New Roman"/>
                      <w:caps w:val="0"/>
                      <w:color w:val="auto"/>
                      <w:spacing w:val="0"/>
                      <w:sz w:val="21"/>
                      <w:szCs w:val="21"/>
                      <w:highlight w:val="none"/>
                      <w:u w:val="none" w:color="auto"/>
                      <w:lang w:val="en-US" w:eastAsia="zh-CN"/>
                    </w:rPr>
                    <w:t>回</w:t>
                  </w:r>
                  <w:r>
                    <w:rPr>
                      <w:rFonts w:hint="eastAsia"/>
                      <w:lang w:val="en-US" w:eastAsia="zh-CN"/>
                    </w:rPr>
                    <w:t>用于生产硫酸锌水洗工序补水</w:t>
                  </w:r>
                </w:p>
              </w:tc>
              <w:tc>
                <w:tcPr>
                  <w:tcW w:w="899" w:type="pct"/>
                  <w:noWrap w:val="0"/>
                  <w:vAlign w:val="center"/>
                </w:tcPr>
                <w:p>
                  <w:pPr>
                    <w:keepNext w:val="0"/>
                    <w:keepLines w:val="0"/>
                    <w:pageBreakBefore w:val="0"/>
                    <w:widowControl/>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aps w:val="0"/>
                      <w:color w:val="auto"/>
                      <w:spacing w:val="0"/>
                      <w:sz w:val="21"/>
                      <w:szCs w:val="21"/>
                      <w:highlight w:val="none"/>
                      <w:u w:val="none" w:color="auto"/>
                    </w:rPr>
                  </w:pPr>
                  <w:r>
                    <w:rPr>
                      <w:rFonts w:hint="eastAsia" w:cs="Times New Roman"/>
                      <w:caps w:val="0"/>
                      <w:color w:val="auto"/>
                      <w:spacing w:val="0"/>
                      <w:sz w:val="21"/>
                      <w:szCs w:val="21"/>
                      <w:highlight w:val="none"/>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252" w:type="pct"/>
                  <w:noWrap w:val="0"/>
                  <w:vAlign w:val="center"/>
                </w:tcPr>
                <w:p>
                  <w:pPr>
                    <w:keepNext w:val="0"/>
                    <w:keepLines w:val="0"/>
                    <w:pageBreakBefore w:val="0"/>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s="Times New Roman"/>
                      <w:caps w:val="0"/>
                      <w:color w:val="auto"/>
                      <w:spacing w:val="0"/>
                      <w:sz w:val="21"/>
                      <w:szCs w:val="21"/>
                      <w:highlight w:val="none"/>
                      <w:u w:val="none" w:color="auto"/>
                      <w:lang w:val="en-US" w:eastAsia="zh-CN"/>
                    </w:rPr>
                  </w:pPr>
                  <w:r>
                    <w:rPr>
                      <w:rFonts w:hint="eastAsia" w:ascii="Times New Roman" w:hAnsi="Times New Roman" w:eastAsia="宋体" w:cs="Times New Roman"/>
                      <w:caps w:val="0"/>
                      <w:color w:val="auto"/>
                      <w:spacing w:val="0"/>
                      <w:sz w:val="21"/>
                      <w:szCs w:val="21"/>
                      <w:highlight w:val="none"/>
                      <w:u w:val="none" w:color="auto"/>
                      <w:lang w:val="en-US" w:eastAsia="zh-CN"/>
                    </w:rPr>
                    <w:t>2</w:t>
                  </w:r>
                </w:p>
              </w:tc>
              <w:tc>
                <w:tcPr>
                  <w:tcW w:w="497" w:type="pct"/>
                  <w:noWrap w:val="0"/>
                  <w:vAlign w:val="center"/>
                </w:tcPr>
                <w:p>
                  <w:pPr>
                    <w:keepNext w:val="0"/>
                    <w:keepLines w:val="0"/>
                    <w:pageBreakBefore w:val="0"/>
                    <w:widowControl/>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s="Times New Roman"/>
                      <w:caps w:val="0"/>
                      <w:color w:val="auto"/>
                      <w:spacing w:val="0"/>
                      <w:sz w:val="21"/>
                      <w:szCs w:val="21"/>
                      <w:highlight w:val="none"/>
                      <w:u w:val="none" w:color="auto"/>
                      <w:lang w:val="en-US" w:eastAsia="zh-CN"/>
                    </w:rPr>
                  </w:pPr>
                  <w:r>
                    <w:rPr>
                      <w:rFonts w:hint="eastAsia" w:ascii="Times New Roman" w:hAnsi="Times New Roman" w:eastAsia="宋体" w:cs="Times New Roman"/>
                      <w:caps w:val="0"/>
                      <w:color w:val="auto"/>
                      <w:spacing w:val="0"/>
                      <w:sz w:val="21"/>
                      <w:szCs w:val="21"/>
                      <w:highlight w:val="none"/>
                      <w:u w:val="none" w:color="auto"/>
                      <w:lang w:val="en-US" w:eastAsia="zh-CN"/>
                    </w:rPr>
                    <w:t>锅炉排污水</w:t>
                  </w:r>
                </w:p>
              </w:tc>
              <w:tc>
                <w:tcPr>
                  <w:tcW w:w="474" w:type="pct"/>
                  <w:noWrap w:val="0"/>
                  <w:vAlign w:val="center"/>
                </w:tcPr>
                <w:p>
                  <w:pPr>
                    <w:keepNext w:val="0"/>
                    <w:keepLines w:val="0"/>
                    <w:pageBreakBefore w:val="0"/>
                    <w:widowControl/>
                    <w:kinsoku/>
                    <w:wordWrap/>
                    <w:overflowPunct/>
                    <w:topLinePunct w:val="0"/>
                    <w:autoSpaceDE/>
                    <w:autoSpaceDN/>
                    <w:bidi w:val="0"/>
                    <w:adjustRightInd/>
                    <w:snapToGrid/>
                    <w:spacing w:line="240" w:lineRule="atLeast"/>
                    <w:ind w:left="0" w:leftChars="0" w:right="0" w:righ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COD</w:t>
                  </w:r>
                </w:p>
              </w:tc>
              <w:tc>
                <w:tcPr>
                  <w:tcW w:w="277" w:type="pct"/>
                  <w:noWrap w:val="0"/>
                  <w:vAlign w:val="center"/>
                </w:tcPr>
                <w:p>
                  <w:pPr>
                    <w:keepNext w:val="0"/>
                    <w:keepLines w:val="0"/>
                    <w:pageBreakBefore w:val="0"/>
                    <w:widowControl/>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aps w:val="0"/>
                      <w:color w:val="auto"/>
                      <w:spacing w:val="0"/>
                      <w:sz w:val="21"/>
                      <w:szCs w:val="21"/>
                      <w:highlight w:val="none"/>
                      <w:u w:val="none" w:color="auto"/>
                      <w:lang w:val="en-US" w:eastAsia="zh-CN"/>
                    </w:rPr>
                  </w:pPr>
                  <w:r>
                    <w:rPr>
                      <w:rFonts w:hint="eastAsia" w:ascii="Times New Roman" w:hAnsi="Times New Roman" w:eastAsia="宋体" w:cs="Times New Roman"/>
                      <w:caps w:val="0"/>
                      <w:color w:val="auto"/>
                      <w:spacing w:val="0"/>
                      <w:sz w:val="21"/>
                      <w:szCs w:val="21"/>
                      <w:highlight w:val="none"/>
                      <w:u w:val="none" w:color="auto"/>
                      <w:lang w:val="en-US" w:eastAsia="zh-CN"/>
                    </w:rPr>
                    <w:t>不外排</w:t>
                  </w:r>
                </w:p>
              </w:tc>
              <w:tc>
                <w:tcPr>
                  <w:tcW w:w="2598" w:type="pct"/>
                  <w:gridSpan w:val="6"/>
                  <w:noWrap w:val="0"/>
                  <w:vAlign w:val="center"/>
                </w:tcPr>
                <w:p>
                  <w:pPr>
                    <w:keepNext w:val="0"/>
                    <w:keepLines w:val="0"/>
                    <w:pageBreakBefore w:val="0"/>
                    <w:widowControl/>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aps w:val="0"/>
                      <w:color w:val="auto"/>
                      <w:spacing w:val="0"/>
                      <w:sz w:val="21"/>
                      <w:szCs w:val="21"/>
                      <w:highlight w:val="none"/>
                      <w:u w:val="none" w:color="auto"/>
                    </w:rPr>
                  </w:pPr>
                  <w:r>
                    <w:rPr>
                      <w:rFonts w:hint="eastAsia" w:ascii="Times New Roman" w:hAnsi="Times New Roman" w:eastAsia="宋体" w:cs="Times New Roman"/>
                      <w:caps w:val="0"/>
                      <w:color w:val="auto"/>
                      <w:spacing w:val="0"/>
                      <w:sz w:val="21"/>
                      <w:szCs w:val="21"/>
                      <w:highlight w:val="none"/>
                      <w:u w:val="none" w:color="auto"/>
                      <w:lang w:val="en-US" w:eastAsia="zh-CN"/>
                    </w:rPr>
                    <w:t>回用于生产硫酸锌水洗工序补水</w:t>
                  </w:r>
                </w:p>
              </w:tc>
              <w:tc>
                <w:tcPr>
                  <w:tcW w:w="899" w:type="pct"/>
                  <w:noWrap w:val="0"/>
                  <w:vAlign w:val="center"/>
                </w:tcPr>
                <w:p>
                  <w:pPr>
                    <w:keepNext w:val="0"/>
                    <w:keepLines w:val="0"/>
                    <w:pageBreakBefore w:val="0"/>
                    <w:widowControl/>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aps w:val="0"/>
                      <w:color w:val="auto"/>
                      <w:spacing w:val="0"/>
                      <w:sz w:val="21"/>
                      <w:szCs w:val="21"/>
                      <w:highlight w:val="none"/>
                      <w:u w:val="none" w:color="auto"/>
                    </w:rPr>
                  </w:pPr>
                  <w:r>
                    <w:rPr>
                      <w:rFonts w:hint="eastAsia" w:ascii="Times New Roman" w:hAnsi="Times New Roman" w:eastAsia="宋体" w:cs="Times New Roman"/>
                      <w:caps w:val="0"/>
                      <w:color w:val="auto"/>
                      <w:spacing w:val="0"/>
                      <w:sz w:val="21"/>
                      <w:szCs w:val="21"/>
                      <w:highlight w:val="none"/>
                      <w:u w:val="none" w:color="auto"/>
                      <w:lang w:val="en-US" w:eastAsia="zh-CN"/>
                    </w:rPr>
                    <w:t>/</w:t>
                  </w:r>
                </w:p>
              </w:tc>
            </w:tr>
          </w:tbl>
          <w:p>
            <w:pPr>
              <w:pStyle w:val="4"/>
              <w:keepNext w:val="0"/>
              <w:pageBreakBefore w:val="0"/>
              <w:widowControl w:val="0"/>
              <w:kinsoku/>
              <w:wordWrap/>
              <w:overflowPunct/>
              <w:topLinePunct w:val="0"/>
              <w:bidi w:val="0"/>
              <w:adjustRightInd/>
              <w:snapToGrid/>
              <w:spacing w:after="0" w:line="360" w:lineRule="auto"/>
              <w:ind w:left="0" w:leftChars="0" w:firstLine="482" w:firstLineChars="200"/>
              <w:textAlignment w:val="auto"/>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pPr>
            <w:r>
              <w:rPr>
                <w:rFonts w:hint="eastAsia" w:ascii="Times New Roman" w:hAnsi="Times New Roman" w:eastAsia="宋体" w:cs="Times New Roman"/>
                <w:b/>
                <w:bCs/>
                <w:color w:val="auto"/>
                <w:spacing w:val="0"/>
                <w:kern w:val="44"/>
                <w:position w:val="0"/>
                <w:sz w:val="24"/>
                <w:szCs w:val="24"/>
                <w:highlight w:val="none"/>
                <w:u w:val="none" w:color="auto"/>
                <w:lang w:val="en-US" w:eastAsia="zh-CN" w:bidi="ar-SA"/>
              </w:rPr>
              <w:t>3、</w:t>
            </w:r>
            <w:r>
              <w:rPr>
                <w:rFonts w:hint="default" w:ascii="Times New Roman" w:hAnsi="Times New Roman" w:eastAsia="宋体" w:cs="Times New Roman"/>
                <w:b/>
                <w:bCs/>
                <w:color w:val="auto"/>
                <w:spacing w:val="0"/>
                <w:kern w:val="44"/>
                <w:position w:val="0"/>
                <w:sz w:val="24"/>
                <w:szCs w:val="24"/>
                <w:highlight w:val="none"/>
                <w:u w:val="none" w:color="auto"/>
                <w:lang w:val="en-US" w:eastAsia="zh-CN" w:bidi="ar-SA"/>
              </w:rPr>
              <w:t>噪声污染源分析</w:t>
            </w:r>
          </w:p>
          <w:p>
            <w:pPr>
              <w:keepNext w:val="0"/>
              <w:pageBreakBefore w:val="0"/>
              <w:widowControl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pP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技改项目</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运营期主要噪声源为锅炉风机和泵类等设备运转及作业噪声，噪声源强为70～90 dB（A）。项目噪声排放情况见表4-</w:t>
            </w:r>
            <w:r>
              <w:rPr>
                <w:rFonts w:hint="eastAsia" w:ascii="Times New Roman" w:hAnsi="Times New Roman" w:eastAsia="宋体" w:cs="Times New Roman"/>
                <w:b w:val="0"/>
                <w:bCs w:val="0"/>
                <w:color w:val="auto"/>
                <w:spacing w:val="0"/>
                <w:kern w:val="44"/>
                <w:position w:val="0"/>
                <w:sz w:val="24"/>
                <w:szCs w:val="24"/>
                <w:highlight w:val="none"/>
                <w:u w:val="none" w:color="auto"/>
                <w:lang w:val="en-US" w:eastAsia="zh-CN" w:bidi="ar-SA"/>
              </w:rPr>
              <w:t>10</w:t>
            </w: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w:t>
            </w:r>
          </w:p>
          <w:p>
            <w:pPr>
              <w:pStyle w:val="2"/>
              <w:keepNext w:val="0"/>
              <w:pageBreakBefore w:val="0"/>
              <w:widowControl w:val="0"/>
              <w:kinsoku/>
              <w:wordWrap/>
              <w:overflowPunct/>
              <w:topLinePunct w:val="0"/>
              <w:bidi w:val="0"/>
              <w:adjustRightInd/>
              <w:snapToGrid/>
              <w:spacing w:line="240" w:lineRule="auto"/>
              <w:ind w:left="0" w:leftChars="0" w:firstLine="422" w:firstLineChars="200"/>
              <w:jc w:val="center"/>
              <w:textAlignment w:val="auto"/>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pPr>
            <w:r>
              <w:rPr>
                <w:rFonts w:hint="default" w:ascii="Times New Roman" w:hAnsi="Times New Roman" w:eastAsia="宋体" w:cs="Times New Roman"/>
                <w:b/>
                <w:bCs/>
                <w:color w:val="auto"/>
                <w:spacing w:val="0"/>
                <w:kern w:val="2"/>
                <w:position w:val="0"/>
                <w:sz w:val="21"/>
                <w:szCs w:val="21"/>
                <w:highlight w:val="none"/>
                <w:u w:val="none" w:color="auto"/>
                <w:lang w:val="en-US" w:eastAsia="zh-CN" w:bidi="ar-SA"/>
              </w:rPr>
              <w:t>表</w:t>
            </w:r>
            <w:r>
              <w:rPr>
                <w:rFonts w:hint="eastAsia" w:ascii="Times New Roman" w:hAnsi="Times New Roman" w:eastAsia="宋体" w:cs="Times New Roman"/>
                <w:b/>
                <w:bCs/>
                <w:color w:val="auto"/>
                <w:spacing w:val="0"/>
                <w:kern w:val="2"/>
                <w:position w:val="0"/>
                <w:sz w:val="21"/>
                <w:szCs w:val="21"/>
                <w:highlight w:val="none"/>
                <w:u w:val="none" w:color="auto"/>
                <w:lang w:val="en-US" w:eastAsia="zh-CN" w:bidi="ar-SA"/>
              </w:rPr>
              <w:t>4-</w:t>
            </w:r>
            <w:r>
              <w:rPr>
                <w:rFonts w:hint="eastAsia" w:ascii="Times New Roman" w:hAnsi="Times New Roman" w:cs="Times New Roman"/>
                <w:b/>
                <w:bCs/>
                <w:color w:val="auto"/>
                <w:spacing w:val="0"/>
                <w:kern w:val="2"/>
                <w:position w:val="0"/>
                <w:sz w:val="21"/>
                <w:szCs w:val="21"/>
                <w:highlight w:val="none"/>
                <w:u w:val="none" w:color="auto"/>
                <w:lang w:val="en-US" w:eastAsia="zh-CN" w:bidi="ar-SA"/>
              </w:rPr>
              <w:t>10</w:t>
            </w:r>
            <w:r>
              <w:rPr>
                <w:rFonts w:hint="default" w:ascii="Times New Roman" w:hAnsi="Times New Roman" w:eastAsia="宋体" w:cs="Times New Roman"/>
                <w:b/>
                <w:bCs/>
                <w:color w:val="auto"/>
                <w:spacing w:val="0"/>
                <w:kern w:val="2"/>
                <w:position w:val="0"/>
                <w:sz w:val="21"/>
                <w:szCs w:val="21"/>
                <w:highlight w:val="none"/>
                <w:u w:val="none" w:color="auto"/>
                <w:lang w:val="en-US" w:eastAsia="zh-CN" w:bidi="ar-SA"/>
              </w:rPr>
              <w:t xml:space="preserve">  </w:t>
            </w:r>
            <w:r>
              <w:rPr>
                <w:rFonts w:hint="eastAsia" w:ascii="Times New Roman" w:hAnsi="Times New Roman" w:cs="Times New Roman"/>
                <w:b/>
                <w:bCs/>
                <w:color w:val="auto"/>
                <w:spacing w:val="0"/>
                <w:kern w:val="2"/>
                <w:position w:val="0"/>
                <w:sz w:val="21"/>
                <w:szCs w:val="21"/>
                <w:highlight w:val="none"/>
                <w:u w:val="none" w:color="auto"/>
                <w:lang w:val="en-US" w:eastAsia="zh-CN" w:bidi="ar-SA"/>
              </w:rPr>
              <w:t>技改项目</w:t>
            </w:r>
            <w:r>
              <w:rPr>
                <w:rFonts w:hint="default" w:ascii="Times New Roman" w:hAnsi="Times New Roman" w:eastAsia="宋体" w:cs="Times New Roman"/>
                <w:b/>
                <w:bCs/>
                <w:color w:val="auto"/>
                <w:spacing w:val="0"/>
                <w:kern w:val="2"/>
                <w:position w:val="0"/>
                <w:sz w:val="21"/>
                <w:szCs w:val="21"/>
                <w:highlight w:val="none"/>
                <w:u w:val="none" w:color="auto"/>
                <w:lang w:val="en-US" w:eastAsia="zh-CN" w:bidi="ar-SA"/>
              </w:rPr>
              <w:t>噪声产生源强汇总表</w:t>
            </w:r>
          </w:p>
          <w:tbl>
            <w:tblPr>
              <w:tblStyle w:val="17"/>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33"/>
              <w:gridCol w:w="1287"/>
              <w:gridCol w:w="570"/>
              <w:gridCol w:w="971"/>
              <w:gridCol w:w="3512"/>
              <w:gridCol w:w="161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258"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b/>
                      <w:color w:val="auto"/>
                      <w:sz w:val="21"/>
                      <w:highlight w:val="none"/>
                      <w:u w:val="none" w:color="auto"/>
                    </w:rPr>
                  </w:pPr>
                  <w:r>
                    <w:rPr>
                      <w:rFonts w:hint="default" w:ascii="Times New Roman" w:hAnsi="Times New Roman" w:eastAsia="宋体" w:cs="Times New Roman"/>
                      <w:b/>
                      <w:color w:val="auto"/>
                      <w:sz w:val="21"/>
                      <w:highlight w:val="none"/>
                      <w:u w:val="none" w:color="auto"/>
                    </w:rPr>
                    <w:t>序号</w:t>
                  </w:r>
                </w:p>
              </w:tc>
              <w:tc>
                <w:tcPr>
                  <w:tcW w:w="767"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b/>
                      <w:color w:val="auto"/>
                      <w:sz w:val="21"/>
                      <w:highlight w:val="none"/>
                      <w:u w:val="none" w:color="auto"/>
                    </w:rPr>
                  </w:pPr>
                  <w:r>
                    <w:rPr>
                      <w:rFonts w:hint="default" w:ascii="Times New Roman" w:hAnsi="Times New Roman" w:eastAsia="宋体" w:cs="Times New Roman"/>
                      <w:b/>
                      <w:color w:val="auto"/>
                      <w:sz w:val="21"/>
                      <w:highlight w:val="none"/>
                      <w:u w:val="none" w:color="auto"/>
                    </w:rPr>
                    <w:t>设备名称</w:t>
                  </w:r>
                </w:p>
              </w:tc>
              <w:tc>
                <w:tcPr>
                  <w:tcW w:w="340"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b/>
                      <w:color w:val="auto"/>
                      <w:sz w:val="21"/>
                      <w:highlight w:val="none"/>
                      <w:u w:val="none" w:color="auto"/>
                    </w:rPr>
                  </w:pPr>
                  <w:r>
                    <w:rPr>
                      <w:rFonts w:hint="default" w:ascii="Times New Roman" w:hAnsi="Times New Roman" w:eastAsia="宋体" w:cs="Times New Roman"/>
                      <w:b/>
                      <w:color w:val="auto"/>
                      <w:sz w:val="21"/>
                      <w:highlight w:val="none"/>
                      <w:u w:val="none" w:color="auto"/>
                    </w:rPr>
                    <w:t>工作特性</w:t>
                  </w:r>
                </w:p>
              </w:tc>
              <w:tc>
                <w:tcPr>
                  <w:tcW w:w="579"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b/>
                      <w:color w:val="auto"/>
                      <w:sz w:val="21"/>
                      <w:highlight w:val="none"/>
                      <w:u w:val="none" w:color="auto"/>
                    </w:rPr>
                  </w:pPr>
                  <w:r>
                    <w:rPr>
                      <w:rFonts w:hint="default" w:ascii="Times New Roman" w:hAnsi="Times New Roman" w:eastAsia="宋体" w:cs="Times New Roman"/>
                      <w:b/>
                      <w:color w:val="auto"/>
                      <w:sz w:val="21"/>
                      <w:highlight w:val="none"/>
                      <w:u w:val="none" w:color="auto"/>
                    </w:rPr>
                    <w:t>源强 dB(A)</w:t>
                  </w:r>
                </w:p>
              </w:tc>
              <w:tc>
                <w:tcPr>
                  <w:tcW w:w="2093"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b/>
                      <w:color w:val="auto"/>
                      <w:sz w:val="21"/>
                      <w:highlight w:val="none"/>
                      <w:u w:val="none" w:color="auto"/>
                    </w:rPr>
                  </w:pPr>
                  <w:r>
                    <w:rPr>
                      <w:rFonts w:hint="default" w:ascii="Times New Roman" w:hAnsi="Times New Roman" w:eastAsia="宋体" w:cs="Times New Roman"/>
                      <w:b/>
                      <w:color w:val="auto"/>
                      <w:sz w:val="21"/>
                      <w:highlight w:val="none"/>
                      <w:u w:val="none" w:color="auto"/>
                    </w:rPr>
                    <w:t>采取措施</w:t>
                  </w:r>
                </w:p>
              </w:tc>
              <w:tc>
                <w:tcPr>
                  <w:tcW w:w="960"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b/>
                      <w:color w:val="auto"/>
                      <w:sz w:val="21"/>
                      <w:highlight w:val="none"/>
                      <w:u w:val="none" w:color="auto"/>
                      <w:lang w:val="en-US" w:eastAsia="zh-CN"/>
                    </w:rPr>
                  </w:pPr>
                  <w:r>
                    <w:rPr>
                      <w:rFonts w:hint="default" w:ascii="Times New Roman" w:hAnsi="Times New Roman" w:eastAsia="宋体" w:cs="Times New Roman"/>
                      <w:b/>
                      <w:color w:val="auto"/>
                      <w:sz w:val="21"/>
                      <w:highlight w:val="none"/>
                      <w:u w:val="none" w:color="auto"/>
                      <w:lang w:val="en-US" w:eastAsia="zh-CN"/>
                    </w:rPr>
                    <w:t>降噪</w:t>
                  </w:r>
                  <w:r>
                    <w:rPr>
                      <w:rFonts w:hint="eastAsia" w:ascii="Times New Roman" w:hAnsi="Times New Roman" w:cs="Times New Roman"/>
                      <w:b/>
                      <w:color w:val="auto"/>
                      <w:sz w:val="21"/>
                      <w:highlight w:val="none"/>
                      <w:u w:val="none" w:color="auto"/>
                      <w:lang w:val="en-US" w:eastAsia="zh-CN"/>
                    </w:rPr>
                    <w:t>后源强</w:t>
                  </w:r>
                  <w:r>
                    <w:rPr>
                      <w:rFonts w:hint="default" w:ascii="Times New Roman" w:hAnsi="Times New Roman" w:eastAsia="宋体" w:cs="Times New Roman"/>
                      <w:b/>
                      <w:color w:val="auto"/>
                      <w:sz w:val="21"/>
                      <w:highlight w:val="none"/>
                      <w:u w:val="none" w:color="auto"/>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58"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21"/>
                      <w:highlight w:val="none"/>
                      <w:u w:val="none" w:color="auto"/>
                    </w:rPr>
                  </w:pPr>
                  <w:r>
                    <w:rPr>
                      <w:rFonts w:hint="default" w:ascii="Times New Roman" w:hAnsi="Times New Roman" w:eastAsia="宋体" w:cs="Times New Roman"/>
                      <w:color w:val="auto"/>
                      <w:w w:val="100"/>
                      <w:sz w:val="21"/>
                      <w:highlight w:val="none"/>
                      <w:u w:val="none" w:color="auto"/>
                    </w:rPr>
                    <w:t>1</w:t>
                  </w:r>
                </w:p>
              </w:tc>
              <w:tc>
                <w:tcPr>
                  <w:tcW w:w="767"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eastAsia" w:ascii="Times New Roman" w:hAnsi="Times New Roman" w:eastAsia="宋体" w:cs="Times New Roman"/>
                      <w:color w:val="auto"/>
                      <w:sz w:val="21"/>
                      <w:highlight w:val="none"/>
                      <w:u w:val="none" w:color="auto"/>
                      <w:lang w:val="en-US" w:eastAsia="zh-CN"/>
                    </w:rPr>
                  </w:pPr>
                  <w:r>
                    <w:rPr>
                      <w:rFonts w:hint="eastAsia" w:ascii="Times New Roman" w:hAnsi="Times New Roman" w:cs="Times New Roman"/>
                      <w:color w:val="auto"/>
                      <w:sz w:val="21"/>
                      <w:highlight w:val="none"/>
                      <w:u w:val="none" w:color="auto"/>
                      <w:lang w:val="en-US" w:eastAsia="zh-CN"/>
                    </w:rPr>
                    <w:t>风机</w:t>
                  </w:r>
                </w:p>
              </w:tc>
              <w:tc>
                <w:tcPr>
                  <w:tcW w:w="340"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21"/>
                      <w:highlight w:val="none"/>
                      <w:u w:val="none" w:color="auto"/>
                    </w:rPr>
                  </w:pPr>
                  <w:r>
                    <w:rPr>
                      <w:rFonts w:hint="default" w:ascii="Times New Roman" w:hAnsi="Times New Roman" w:eastAsia="宋体" w:cs="Times New Roman"/>
                      <w:color w:val="auto"/>
                      <w:sz w:val="21"/>
                      <w:highlight w:val="none"/>
                      <w:u w:val="none" w:color="auto"/>
                    </w:rPr>
                    <w:t>连续</w:t>
                  </w:r>
                </w:p>
              </w:tc>
              <w:tc>
                <w:tcPr>
                  <w:tcW w:w="579"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21"/>
                      <w:highlight w:val="none"/>
                      <w:u w:val="none" w:color="auto"/>
                      <w:lang w:val="en-US" w:eastAsia="zh-CN"/>
                    </w:rPr>
                  </w:pPr>
                  <w:r>
                    <w:rPr>
                      <w:rFonts w:hint="default" w:ascii="Times New Roman" w:hAnsi="Times New Roman" w:eastAsia="宋体" w:cs="Times New Roman"/>
                      <w:color w:val="auto"/>
                      <w:sz w:val="21"/>
                      <w:highlight w:val="none"/>
                      <w:u w:val="none" w:color="auto"/>
                    </w:rPr>
                    <w:t>75～</w:t>
                  </w:r>
                  <w:r>
                    <w:rPr>
                      <w:rFonts w:hint="eastAsia" w:ascii="Times New Roman" w:hAnsi="Times New Roman" w:cs="Times New Roman"/>
                      <w:color w:val="auto"/>
                      <w:sz w:val="21"/>
                      <w:highlight w:val="none"/>
                      <w:u w:val="none" w:color="auto"/>
                      <w:lang w:val="en-US" w:eastAsia="zh-CN"/>
                    </w:rPr>
                    <w:t>90</w:t>
                  </w:r>
                </w:p>
              </w:tc>
              <w:tc>
                <w:tcPr>
                  <w:tcW w:w="2093" w:type="pct"/>
                  <w:vMerge w:val="restar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olor w:val="auto"/>
                      <w:kern w:val="2"/>
                      <w:sz w:val="21"/>
                      <w:szCs w:val="24"/>
                      <w:highlight w:val="none"/>
                      <w:u w:val="none" w:color="auto"/>
                      <w:lang w:val="en-US" w:eastAsia="zh-CN" w:bidi="zh-CN"/>
                    </w:rPr>
                  </w:pPr>
                  <w:r>
                    <w:rPr>
                      <w:rFonts w:hint="eastAsia" w:ascii="Times New Roman" w:hAnsi="Times New Roman" w:cs="Times New Roman"/>
                      <w:color w:val="auto"/>
                      <w:sz w:val="21"/>
                      <w:highlight w:val="none"/>
                      <w:u w:val="none" w:color="auto"/>
                      <w:lang w:val="en-US" w:eastAsia="zh-CN"/>
                    </w:rPr>
                    <w:t>选用</w:t>
                  </w:r>
                  <w:r>
                    <w:rPr>
                      <w:rFonts w:hint="default" w:ascii="Times New Roman" w:hAnsi="Times New Roman" w:eastAsia="宋体" w:cs="Times New Roman"/>
                      <w:color w:val="auto"/>
                      <w:sz w:val="21"/>
                      <w:highlight w:val="none"/>
                      <w:u w:val="none" w:color="auto"/>
                      <w:lang w:val="en-US" w:eastAsia="zh-CN"/>
                    </w:rPr>
                    <w:t>低噪声设备</w:t>
                  </w:r>
                  <w:r>
                    <w:rPr>
                      <w:rFonts w:hint="eastAsia" w:ascii="Times New Roman" w:hAnsi="Times New Roman" w:cs="Times New Roman"/>
                      <w:color w:val="auto"/>
                      <w:sz w:val="21"/>
                      <w:highlight w:val="none"/>
                      <w:u w:val="none" w:color="auto"/>
                      <w:lang w:val="en-US" w:eastAsia="zh-CN"/>
                    </w:rPr>
                    <w:t>；置于封闭的锅炉房内；设置减振基础或减振垫；泵类加装隔声罩等</w:t>
                  </w:r>
                </w:p>
              </w:tc>
              <w:tc>
                <w:tcPr>
                  <w:tcW w:w="960"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21"/>
                      <w:highlight w:val="none"/>
                      <w:u w:val="none" w:color="auto"/>
                      <w:lang w:val="en-US" w:eastAsia="zh-CN"/>
                    </w:rPr>
                  </w:pPr>
                  <w:r>
                    <w:rPr>
                      <w:rFonts w:hint="eastAsia" w:ascii="Times New Roman" w:hAnsi="Times New Roman" w:cs="Times New Roman"/>
                      <w:color w:val="auto"/>
                      <w:sz w:val="21"/>
                      <w:highlight w:val="none"/>
                      <w:u w:val="none" w:color="auto"/>
                      <w:lang w:val="en-US" w:eastAsia="zh-CN"/>
                    </w:rPr>
                    <w:t>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58"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right="0"/>
                    <w:jc w:val="center"/>
                    <w:textAlignment w:val="auto"/>
                    <w:rPr>
                      <w:rFonts w:hint="default" w:ascii="Times New Roman" w:hAnsi="Times New Roman" w:eastAsia="宋体" w:cs="Times New Roman"/>
                      <w:color w:val="auto"/>
                      <w:sz w:val="21"/>
                      <w:highlight w:val="none"/>
                      <w:u w:val="none" w:color="auto"/>
                    </w:rPr>
                  </w:pPr>
                  <w:r>
                    <w:rPr>
                      <w:rFonts w:hint="default" w:ascii="Times New Roman" w:hAnsi="Times New Roman" w:eastAsia="宋体" w:cs="Times New Roman"/>
                      <w:color w:val="auto"/>
                      <w:w w:val="100"/>
                      <w:sz w:val="21"/>
                      <w:highlight w:val="none"/>
                      <w:u w:val="none" w:color="auto"/>
                    </w:rPr>
                    <w:t>2</w:t>
                  </w:r>
                </w:p>
              </w:tc>
              <w:tc>
                <w:tcPr>
                  <w:tcW w:w="767"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leftChars="0" w:right="0"/>
                    <w:jc w:val="center"/>
                    <w:textAlignment w:val="auto"/>
                    <w:rPr>
                      <w:rFonts w:hint="default" w:ascii="Times New Roman" w:hAnsi="Times New Roman" w:eastAsia="宋体" w:cs="Times New Roman"/>
                      <w:color w:val="auto"/>
                      <w:kern w:val="2"/>
                      <w:sz w:val="21"/>
                      <w:szCs w:val="24"/>
                      <w:highlight w:val="none"/>
                      <w:u w:val="none" w:color="auto"/>
                      <w:lang w:val="en-US" w:eastAsia="zh-CN" w:bidi="zh-CN"/>
                    </w:rPr>
                  </w:pPr>
                  <w:r>
                    <w:rPr>
                      <w:rFonts w:hint="eastAsia" w:ascii="Times New Roman" w:hAnsi="Times New Roman" w:cs="Times New Roman"/>
                      <w:color w:val="auto"/>
                      <w:kern w:val="2"/>
                      <w:sz w:val="21"/>
                      <w:szCs w:val="24"/>
                      <w:highlight w:val="none"/>
                      <w:u w:val="none" w:color="auto"/>
                      <w:lang w:val="en-US" w:eastAsia="zh-CN" w:bidi="zh-CN"/>
                    </w:rPr>
                    <w:t>泵类</w:t>
                  </w:r>
                </w:p>
              </w:tc>
              <w:tc>
                <w:tcPr>
                  <w:tcW w:w="340"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right="0" w:rightChars="0"/>
                    <w:jc w:val="center"/>
                    <w:textAlignment w:val="auto"/>
                    <w:rPr>
                      <w:rFonts w:hint="default" w:ascii="Times New Roman" w:hAnsi="Times New Roman" w:eastAsia="宋体" w:cs="Times New Roman"/>
                      <w:color w:val="auto"/>
                      <w:kern w:val="2"/>
                      <w:sz w:val="21"/>
                      <w:szCs w:val="24"/>
                      <w:highlight w:val="none"/>
                      <w:u w:val="none" w:color="auto"/>
                      <w:lang w:val="zh-CN" w:eastAsia="zh-CN" w:bidi="zh-CN"/>
                    </w:rPr>
                  </w:pPr>
                  <w:r>
                    <w:rPr>
                      <w:rFonts w:hint="default" w:ascii="Times New Roman" w:hAnsi="Times New Roman" w:eastAsia="宋体" w:cs="Times New Roman"/>
                      <w:color w:val="auto"/>
                      <w:sz w:val="21"/>
                      <w:highlight w:val="none"/>
                      <w:u w:val="none" w:color="auto"/>
                    </w:rPr>
                    <w:t>连续</w:t>
                  </w:r>
                </w:p>
              </w:tc>
              <w:tc>
                <w:tcPr>
                  <w:tcW w:w="579"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olor w:val="auto"/>
                      <w:kern w:val="2"/>
                      <w:sz w:val="21"/>
                      <w:szCs w:val="24"/>
                      <w:highlight w:val="none"/>
                      <w:u w:val="none" w:color="auto"/>
                      <w:lang w:val="zh-CN" w:eastAsia="zh-CN" w:bidi="zh-CN"/>
                    </w:rPr>
                  </w:pPr>
                  <w:r>
                    <w:rPr>
                      <w:rFonts w:hint="eastAsia" w:ascii="Times New Roman" w:hAnsi="Times New Roman" w:cs="Times New Roman"/>
                      <w:color w:val="auto"/>
                      <w:sz w:val="21"/>
                      <w:highlight w:val="none"/>
                      <w:u w:val="none" w:color="auto"/>
                      <w:lang w:val="en-US" w:eastAsia="zh-CN"/>
                    </w:rPr>
                    <w:t>70</w:t>
                  </w:r>
                  <w:r>
                    <w:rPr>
                      <w:rFonts w:hint="default" w:ascii="Times New Roman" w:hAnsi="Times New Roman" w:eastAsia="宋体" w:cs="Times New Roman"/>
                      <w:color w:val="auto"/>
                      <w:sz w:val="21"/>
                      <w:highlight w:val="none"/>
                      <w:u w:val="none" w:color="auto"/>
                    </w:rPr>
                    <w:t>～90</w:t>
                  </w:r>
                </w:p>
              </w:tc>
              <w:tc>
                <w:tcPr>
                  <w:tcW w:w="2093" w:type="pct"/>
                  <w:vMerge w:val="continue"/>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olor w:val="auto"/>
                      <w:kern w:val="2"/>
                      <w:sz w:val="21"/>
                      <w:szCs w:val="24"/>
                      <w:highlight w:val="none"/>
                      <w:u w:val="none" w:color="auto"/>
                      <w:lang w:val="zh-CN" w:eastAsia="zh-CN" w:bidi="zh-CN"/>
                    </w:rPr>
                  </w:pPr>
                </w:p>
              </w:tc>
              <w:tc>
                <w:tcPr>
                  <w:tcW w:w="960"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default" w:ascii="Times New Roman" w:hAnsi="Times New Roman" w:eastAsia="宋体" w:cs="Times New Roman"/>
                      <w:color w:val="auto"/>
                      <w:sz w:val="21"/>
                      <w:highlight w:val="none"/>
                      <w:u w:val="none" w:color="auto"/>
                      <w:lang w:val="en-US" w:eastAsia="zh-CN"/>
                    </w:rPr>
                  </w:pPr>
                  <w:r>
                    <w:rPr>
                      <w:rFonts w:hint="eastAsia" w:ascii="Times New Roman" w:hAnsi="Times New Roman" w:cs="Times New Roman"/>
                      <w:color w:val="auto"/>
                      <w:sz w:val="21"/>
                      <w:highlight w:val="none"/>
                      <w:u w:val="none" w:color="auto"/>
                      <w:lang w:val="en-US" w:eastAsia="zh-CN"/>
                    </w:rPr>
                    <w:t>50</w:t>
                  </w:r>
                </w:p>
              </w:tc>
            </w:tr>
          </w:tbl>
          <w:p>
            <w:pPr>
              <w:pStyle w:val="26"/>
              <w:keepNext w:val="0"/>
              <w:pageBreakBefore w:val="0"/>
              <w:kinsoku/>
              <w:wordWrap/>
              <w:topLinePunct w:val="0"/>
              <w:bidi w:val="0"/>
              <w:adjustRightInd/>
              <w:snapToGrid/>
              <w:ind w:left="0" w:leftChars="0" w:right="0" w:rightChars="0" w:firstLine="482"/>
              <w:rPr>
                <w:rFonts w:hint="eastAsia" w:ascii="Times New Roman" w:hAnsi="Times New Roman" w:eastAsia="宋体" w:cs="Times New Roman"/>
                <w:b w:val="0"/>
                <w:bCs w:val="0"/>
                <w:color w:val="auto"/>
                <w:spacing w:val="0"/>
                <w:position w:val="0"/>
                <w:sz w:val="24"/>
                <w:szCs w:val="24"/>
                <w:highlight w:val="none"/>
                <w:u w:val="none" w:color="auto"/>
                <w:lang w:val="en-US" w:eastAsia="zh-CN"/>
              </w:rPr>
            </w:pPr>
            <w:r>
              <w:rPr>
                <w:rFonts w:hint="eastAsia" w:ascii="Times New Roman" w:hAnsi="Times New Roman" w:eastAsia="宋体" w:cs="Times New Roman"/>
                <w:b w:val="0"/>
                <w:bCs w:val="0"/>
                <w:color w:val="auto"/>
                <w:spacing w:val="0"/>
                <w:position w:val="0"/>
                <w:sz w:val="24"/>
                <w:szCs w:val="24"/>
                <w:highlight w:val="none"/>
                <w:u w:val="none" w:color="auto"/>
                <w:lang w:val="en-US" w:eastAsia="zh-CN"/>
              </w:rPr>
              <w:t>在采取选用低噪声设备，对加压水泵基础设置弹性减振橡胶垫、进出口安装橡胶减振沟，循环水管路设置在减振沟内；锅炉房内设吸音板及隔音门进行隔声降噪；锅炉安全阀、风机需安装消声器等措施后，降噪量不低于20dB（A），能够达到《工业企业厂界环境噪声排放标准》（GB12348-2008）3类（西、南厂界）、4类（东、北厂界）标准要求。</w:t>
            </w:r>
          </w:p>
          <w:p>
            <w:pPr>
              <w:keepNext w:val="0"/>
              <w:keepLines w:val="0"/>
              <w:pageBreakBefore w:val="0"/>
              <w:widowControl w:val="0"/>
              <w:tabs>
                <w:tab w:val="left" w:pos="1542"/>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pacing w:val="0"/>
                <w:kern w:val="2"/>
                <w:position w:val="0"/>
                <w:sz w:val="21"/>
                <w:szCs w:val="21"/>
                <w:highlight w:val="none"/>
                <w:u w:val="none" w:color="auto"/>
                <w:lang w:val="en-US" w:eastAsia="zh-CN" w:bidi="ar-SA"/>
              </w:rPr>
            </w:pPr>
            <w:r>
              <w:rPr>
                <w:rFonts w:hint="default" w:ascii="Times New Roman" w:hAnsi="Times New Roman" w:eastAsia="宋体" w:cs="Times New Roman"/>
                <w:b/>
                <w:bCs/>
                <w:color w:val="auto"/>
                <w:spacing w:val="0"/>
                <w:kern w:val="2"/>
                <w:position w:val="0"/>
                <w:sz w:val="21"/>
                <w:szCs w:val="21"/>
                <w:highlight w:val="none"/>
                <w:u w:val="none" w:color="auto"/>
                <w:lang w:val="en-US" w:eastAsia="zh-CN" w:bidi="ar-SA"/>
              </w:rPr>
              <w:t>表</w:t>
            </w:r>
            <w:r>
              <w:rPr>
                <w:rFonts w:hint="eastAsia" w:ascii="Times New Roman" w:hAnsi="Times New Roman" w:eastAsia="宋体" w:cs="Times New Roman"/>
                <w:b/>
                <w:bCs/>
                <w:color w:val="auto"/>
                <w:spacing w:val="0"/>
                <w:kern w:val="2"/>
                <w:position w:val="0"/>
                <w:sz w:val="21"/>
                <w:szCs w:val="21"/>
                <w:highlight w:val="none"/>
                <w:u w:val="none" w:color="auto"/>
                <w:lang w:val="en-US" w:eastAsia="zh-CN" w:bidi="ar-SA"/>
              </w:rPr>
              <w:t xml:space="preserve">4-11 </w:t>
            </w:r>
            <w:r>
              <w:rPr>
                <w:rFonts w:hint="default" w:ascii="Times New Roman" w:hAnsi="Times New Roman" w:eastAsia="宋体" w:cs="Times New Roman"/>
                <w:b/>
                <w:bCs/>
                <w:color w:val="auto"/>
                <w:spacing w:val="0"/>
                <w:kern w:val="2"/>
                <w:position w:val="0"/>
                <w:sz w:val="21"/>
                <w:szCs w:val="21"/>
                <w:highlight w:val="none"/>
                <w:u w:val="none" w:color="auto"/>
                <w:lang w:val="en-US" w:eastAsia="zh-CN" w:bidi="ar-SA"/>
              </w:rPr>
              <w:t>噪声监测要求</w:t>
            </w:r>
          </w:p>
          <w:tbl>
            <w:tblPr>
              <w:tblStyle w:val="17"/>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19"/>
              <w:gridCol w:w="1119"/>
              <w:gridCol w:w="1699"/>
              <w:gridCol w:w="1196"/>
              <w:gridCol w:w="355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88"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highlight w:val="none"/>
                      <w:u w:val="none" w:color="auto"/>
                    </w:rPr>
                  </w:pPr>
                  <w:r>
                    <w:rPr>
                      <w:rFonts w:hint="default" w:ascii="Times New Roman" w:hAnsi="Times New Roman" w:eastAsia="宋体" w:cs="Times New Roman"/>
                      <w:color w:val="auto"/>
                      <w:sz w:val="21"/>
                      <w:highlight w:val="none"/>
                      <w:u w:val="none" w:color="auto"/>
                    </w:rPr>
                    <w:t>项目</w:t>
                  </w:r>
                </w:p>
              </w:tc>
              <w:tc>
                <w:tcPr>
                  <w:tcW w:w="667"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highlight w:val="none"/>
                      <w:u w:val="none" w:color="auto"/>
                    </w:rPr>
                  </w:pPr>
                  <w:r>
                    <w:rPr>
                      <w:rFonts w:hint="default" w:ascii="Times New Roman" w:hAnsi="Times New Roman" w:eastAsia="宋体" w:cs="Times New Roman"/>
                      <w:color w:val="auto"/>
                      <w:sz w:val="21"/>
                      <w:highlight w:val="none"/>
                      <w:u w:val="none" w:color="auto"/>
                    </w:rPr>
                    <w:t>监测位置</w:t>
                  </w:r>
                </w:p>
              </w:tc>
              <w:tc>
                <w:tcPr>
                  <w:tcW w:w="1013"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highlight w:val="none"/>
                      <w:u w:val="none" w:color="auto"/>
                    </w:rPr>
                  </w:pPr>
                  <w:r>
                    <w:rPr>
                      <w:rFonts w:hint="default" w:ascii="Times New Roman" w:hAnsi="Times New Roman" w:eastAsia="宋体" w:cs="Times New Roman"/>
                      <w:color w:val="auto"/>
                      <w:sz w:val="21"/>
                      <w:highlight w:val="none"/>
                      <w:u w:val="none" w:color="auto"/>
                    </w:rPr>
                    <w:t>监测因子</w:t>
                  </w:r>
                </w:p>
              </w:tc>
              <w:tc>
                <w:tcPr>
                  <w:tcW w:w="713"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highlight w:val="none"/>
                      <w:u w:val="none" w:color="auto"/>
                    </w:rPr>
                  </w:pPr>
                  <w:r>
                    <w:rPr>
                      <w:rFonts w:hint="default" w:ascii="Times New Roman" w:hAnsi="Times New Roman" w:eastAsia="宋体" w:cs="Times New Roman"/>
                      <w:color w:val="auto"/>
                      <w:sz w:val="21"/>
                      <w:highlight w:val="none"/>
                      <w:u w:val="none" w:color="auto"/>
                    </w:rPr>
                    <w:t>监测频次</w:t>
                  </w:r>
                </w:p>
              </w:tc>
              <w:tc>
                <w:tcPr>
                  <w:tcW w:w="2117"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highlight w:val="none"/>
                      <w:u w:val="none" w:color="auto"/>
                    </w:rPr>
                  </w:pPr>
                  <w:r>
                    <w:rPr>
                      <w:rFonts w:hint="default" w:ascii="Times New Roman" w:hAnsi="Times New Roman" w:eastAsia="宋体" w:cs="Times New Roman"/>
                      <w:color w:val="auto"/>
                      <w:sz w:val="21"/>
                      <w:highlight w:val="none"/>
                      <w:u w:val="none" w:color="auto"/>
                    </w:rPr>
                    <w:t>执行标准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88"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highlight w:val="none"/>
                      <w:u w:val="none" w:color="auto"/>
                    </w:rPr>
                  </w:pPr>
                  <w:r>
                    <w:rPr>
                      <w:rFonts w:hint="default" w:ascii="Times New Roman" w:hAnsi="Times New Roman" w:eastAsia="宋体" w:cs="Times New Roman"/>
                      <w:color w:val="auto"/>
                      <w:sz w:val="21"/>
                      <w:highlight w:val="none"/>
                      <w:u w:val="none" w:color="auto"/>
                    </w:rPr>
                    <w:t>噪声</w:t>
                  </w:r>
                </w:p>
              </w:tc>
              <w:tc>
                <w:tcPr>
                  <w:tcW w:w="667"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highlight w:val="none"/>
                      <w:u w:val="none" w:color="auto"/>
                    </w:rPr>
                  </w:pPr>
                  <w:r>
                    <w:rPr>
                      <w:rFonts w:hint="default" w:ascii="Times New Roman" w:hAnsi="Times New Roman" w:eastAsia="宋体" w:cs="Times New Roman"/>
                      <w:color w:val="auto"/>
                      <w:sz w:val="21"/>
                      <w:highlight w:val="none"/>
                      <w:u w:val="none" w:color="auto"/>
                    </w:rPr>
                    <w:t>厂界四侧</w:t>
                  </w:r>
                </w:p>
              </w:tc>
              <w:tc>
                <w:tcPr>
                  <w:tcW w:w="1013"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highlight w:val="none"/>
                      <w:u w:val="none" w:color="auto"/>
                    </w:rPr>
                  </w:pPr>
                  <w:r>
                    <w:rPr>
                      <w:rFonts w:hint="default" w:ascii="Times New Roman" w:hAnsi="Times New Roman" w:eastAsia="宋体" w:cs="Times New Roman"/>
                      <w:color w:val="auto"/>
                      <w:sz w:val="21"/>
                      <w:highlight w:val="none"/>
                      <w:u w:val="none" w:color="auto"/>
                    </w:rPr>
                    <w:t>等效连续A声级</w:t>
                  </w:r>
                </w:p>
              </w:tc>
              <w:tc>
                <w:tcPr>
                  <w:tcW w:w="713"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highlight w:val="none"/>
                      <w:u w:val="none" w:color="auto"/>
                      <w:lang w:val="en-US" w:eastAsia="zh-CN"/>
                    </w:rPr>
                  </w:pPr>
                  <w:r>
                    <w:rPr>
                      <w:rFonts w:hint="eastAsia" w:ascii="Times New Roman" w:hAnsi="Times New Roman" w:cs="Times New Roman"/>
                      <w:color w:val="auto"/>
                      <w:sz w:val="21"/>
                      <w:highlight w:val="none"/>
                      <w:u w:val="none" w:color="auto"/>
                      <w:lang w:val="en-US" w:eastAsia="zh-CN"/>
                    </w:rPr>
                    <w:t>半年一次</w:t>
                  </w:r>
                </w:p>
              </w:tc>
              <w:tc>
                <w:tcPr>
                  <w:tcW w:w="2117" w:type="pct"/>
                  <w:tcBorders>
                    <w:tl2br w:val="nil"/>
                    <w:tr2bl w:val="nil"/>
                  </w:tcBorders>
                  <w:noWrap w:val="0"/>
                  <w:vAlign w:val="center"/>
                </w:tcPr>
                <w:p>
                  <w:pPr>
                    <w:pStyle w:val="29"/>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highlight w:val="none"/>
                      <w:u w:val="none" w:color="auto"/>
                    </w:rPr>
                  </w:pPr>
                  <w:r>
                    <w:rPr>
                      <w:rFonts w:hint="default" w:ascii="Times New Roman" w:hAnsi="Times New Roman" w:eastAsia="宋体" w:cs="Times New Roman"/>
                      <w:color w:val="auto"/>
                      <w:sz w:val="21"/>
                      <w:highlight w:val="none"/>
                      <w:u w:val="none" w:color="auto"/>
                    </w:rPr>
                    <w:t>《工业企业厂界环境噪声排放标准》（GB12348-2008）中的3类（西、南、北厂界）</w:t>
                  </w:r>
                  <w:r>
                    <w:rPr>
                      <w:rFonts w:hint="eastAsia" w:ascii="Times New Roman" w:hAnsi="Times New Roman" w:cs="Times New Roman"/>
                      <w:color w:val="auto"/>
                      <w:sz w:val="21"/>
                      <w:highlight w:val="none"/>
                      <w:u w:val="none" w:color="auto"/>
                      <w:lang w:val="en-US" w:eastAsia="zh-CN"/>
                    </w:rPr>
                    <w:t>、4类（东厂界）</w:t>
                  </w:r>
                  <w:r>
                    <w:rPr>
                      <w:rFonts w:hint="default" w:ascii="Times New Roman" w:hAnsi="Times New Roman" w:eastAsia="宋体" w:cs="Times New Roman"/>
                      <w:color w:val="auto"/>
                      <w:sz w:val="21"/>
                      <w:highlight w:val="none"/>
                      <w:u w:val="none" w:color="auto"/>
                    </w:rPr>
                    <w:t>昼间标准</w:t>
                  </w:r>
                </w:p>
              </w:tc>
            </w:tr>
          </w:tbl>
          <w:p>
            <w:pPr>
              <w:pStyle w:val="26"/>
              <w:keepNext w:val="0"/>
              <w:pageBreakBefore w:val="0"/>
              <w:kinsoku/>
              <w:wordWrap/>
              <w:topLinePunct w:val="0"/>
              <w:bidi w:val="0"/>
              <w:adjustRightInd/>
              <w:snapToGrid/>
              <w:ind w:left="0" w:leftChars="0" w:right="0" w:rightChars="0" w:firstLine="482"/>
              <w:rPr>
                <w:rFonts w:hint="default" w:ascii="Times New Roman" w:hAnsi="Times New Roman" w:eastAsia="宋体" w:cs="Times New Roman"/>
                <w:b/>
                <w:bCs/>
                <w:color w:val="auto"/>
                <w:spacing w:val="0"/>
                <w:position w:val="0"/>
                <w:sz w:val="24"/>
                <w:szCs w:val="24"/>
                <w:highlight w:val="none"/>
                <w:u w:val="single" w:color="auto"/>
                <w:lang w:val="en-US" w:eastAsia="zh-CN"/>
              </w:rPr>
            </w:pPr>
            <w:r>
              <w:rPr>
                <w:rFonts w:hint="eastAsia" w:ascii="Times New Roman" w:hAnsi="Times New Roman" w:eastAsia="宋体" w:cs="Times New Roman"/>
                <w:b/>
                <w:bCs/>
                <w:color w:val="auto"/>
                <w:spacing w:val="0"/>
                <w:position w:val="0"/>
                <w:sz w:val="24"/>
                <w:szCs w:val="24"/>
                <w:highlight w:val="none"/>
                <w:u w:val="single" w:color="auto"/>
                <w:lang w:val="en-US" w:eastAsia="zh-CN"/>
              </w:rPr>
              <w:t>4、</w:t>
            </w:r>
            <w:r>
              <w:rPr>
                <w:rFonts w:hint="default" w:ascii="Times New Roman" w:hAnsi="Times New Roman" w:eastAsia="宋体" w:cs="Times New Roman"/>
                <w:b/>
                <w:bCs/>
                <w:color w:val="auto"/>
                <w:spacing w:val="0"/>
                <w:position w:val="0"/>
                <w:sz w:val="24"/>
                <w:szCs w:val="24"/>
                <w:highlight w:val="none"/>
                <w:u w:val="single" w:color="auto"/>
              </w:rPr>
              <w:t>固体废物影响分析</w:t>
            </w:r>
          </w:p>
          <w:p>
            <w:pPr>
              <w:pStyle w:val="26"/>
              <w:keepNext w:val="0"/>
              <w:pageBreakBefore w:val="0"/>
              <w:kinsoku/>
              <w:wordWrap/>
              <w:topLinePunct w:val="0"/>
              <w:bidi w:val="0"/>
              <w:adjustRightInd/>
              <w:snapToGrid/>
              <w:ind w:left="0" w:leftChars="0" w:right="0" w:rightChars="0"/>
              <w:jc w:val="left"/>
              <w:rPr>
                <w:rFonts w:hint="eastAsia" w:ascii="Times New Roman" w:hAnsi="Times New Roman" w:eastAsia="宋体" w:cs="Times New Roman"/>
                <w:b w:val="0"/>
                <w:bCs w:val="0"/>
                <w:color w:val="auto"/>
                <w:spacing w:val="0"/>
                <w:position w:val="0"/>
                <w:sz w:val="24"/>
                <w:szCs w:val="24"/>
                <w:highlight w:val="none"/>
                <w:u w:val="single" w:color="auto"/>
                <w:lang w:val="en-US" w:eastAsia="zh-CN"/>
              </w:rPr>
            </w:pPr>
            <w:r>
              <w:rPr>
                <w:rFonts w:hint="eastAsia" w:ascii="Times New Roman" w:hAnsi="Times New Roman" w:eastAsia="宋体" w:cs="Times New Roman"/>
                <w:b w:val="0"/>
                <w:bCs w:val="0"/>
                <w:color w:val="auto"/>
                <w:spacing w:val="0"/>
                <w:position w:val="0"/>
                <w:sz w:val="24"/>
                <w:szCs w:val="24"/>
                <w:highlight w:val="none"/>
                <w:u w:val="single" w:color="auto"/>
                <w:lang w:val="en-US" w:eastAsia="zh-CN"/>
              </w:rPr>
              <w:t>技改项目产生的固体废物主要为少量废离子交换树脂。</w:t>
            </w:r>
          </w:p>
          <w:p>
            <w:pPr>
              <w:pStyle w:val="26"/>
              <w:keepNext w:val="0"/>
              <w:pageBreakBefore w:val="0"/>
              <w:kinsoku/>
              <w:wordWrap/>
              <w:topLinePunct w:val="0"/>
              <w:bidi w:val="0"/>
              <w:adjustRightInd/>
              <w:snapToGrid/>
              <w:ind w:left="0" w:leftChars="0" w:right="0" w:rightChars="0"/>
              <w:jc w:val="left"/>
              <w:rPr>
                <w:rFonts w:hint="eastAsia" w:ascii="Times New Roman" w:hAnsi="Times New Roman" w:eastAsia="宋体" w:cs="Times New Roman"/>
                <w:b w:val="0"/>
                <w:bCs w:val="0"/>
                <w:color w:val="auto"/>
                <w:spacing w:val="0"/>
                <w:position w:val="0"/>
                <w:sz w:val="24"/>
                <w:szCs w:val="24"/>
                <w:highlight w:val="none"/>
                <w:u w:val="single" w:color="auto"/>
                <w:lang w:val="en-US" w:eastAsia="zh-CN"/>
              </w:rPr>
            </w:pPr>
            <w:r>
              <w:rPr>
                <w:rFonts w:hint="eastAsia" w:ascii="Times New Roman" w:hAnsi="Times New Roman" w:eastAsia="宋体" w:cs="Times New Roman"/>
                <w:b w:val="0"/>
                <w:bCs w:val="0"/>
                <w:color w:val="auto"/>
                <w:spacing w:val="0"/>
                <w:position w:val="0"/>
                <w:sz w:val="24"/>
                <w:szCs w:val="24"/>
                <w:highlight w:val="none"/>
                <w:u w:val="single" w:color="auto"/>
                <w:lang w:val="en-US" w:eastAsia="zh-CN"/>
              </w:rPr>
              <w:t>软水制备系统采用全自动钠离子交换器，该交换其钠离子交换树脂可进行循环再生使用，但钠离子交换树脂也存在使用寿命，根据建设单位提供资料，钠离子交换树脂每年更换一次，</w:t>
            </w:r>
            <w:r>
              <w:rPr>
                <w:rFonts w:hint="eastAsia" w:cs="Times New Roman"/>
                <w:b w:val="0"/>
                <w:bCs w:val="0"/>
                <w:color w:val="auto"/>
                <w:spacing w:val="0"/>
                <w:position w:val="0"/>
                <w:sz w:val="24"/>
                <w:szCs w:val="24"/>
                <w:highlight w:val="none"/>
                <w:u w:val="single" w:color="auto"/>
                <w:lang w:val="en-US" w:eastAsia="zh-CN"/>
              </w:rPr>
              <w:t>由相应固废厂家回收利用</w:t>
            </w:r>
            <w:r>
              <w:rPr>
                <w:rFonts w:hint="eastAsia" w:ascii="Times New Roman" w:hAnsi="Times New Roman" w:eastAsia="宋体" w:cs="Times New Roman"/>
                <w:b w:val="0"/>
                <w:bCs w:val="0"/>
                <w:color w:val="auto"/>
                <w:spacing w:val="0"/>
                <w:position w:val="0"/>
                <w:sz w:val="24"/>
                <w:szCs w:val="24"/>
                <w:highlight w:val="none"/>
                <w:u w:val="single" w:color="auto"/>
                <w:lang w:val="en-US" w:eastAsia="zh-CN"/>
              </w:rPr>
              <w:t>。</w:t>
            </w:r>
          </w:p>
          <w:p>
            <w:pPr>
              <w:pStyle w:val="26"/>
              <w:keepNext w:val="0"/>
              <w:pageBreakBefore w:val="0"/>
              <w:kinsoku/>
              <w:wordWrap/>
              <w:topLinePunct w:val="0"/>
              <w:bidi w:val="0"/>
              <w:adjustRightInd/>
              <w:snapToGrid/>
              <w:ind w:left="0" w:leftChars="0" w:right="0" w:rightChars="0"/>
              <w:jc w:val="left"/>
              <w:rPr>
                <w:rFonts w:hint="default" w:ascii="Times New Roman" w:hAnsi="Times New Roman" w:eastAsia="宋体" w:cs="Times New Roman"/>
                <w:b w:val="0"/>
                <w:bCs w:val="0"/>
                <w:color w:val="auto"/>
                <w:spacing w:val="0"/>
                <w:position w:val="0"/>
                <w:sz w:val="24"/>
                <w:szCs w:val="24"/>
                <w:highlight w:val="none"/>
                <w:u w:val="single" w:color="auto"/>
                <w:lang w:val="en-US" w:eastAsia="zh-CN"/>
              </w:rPr>
            </w:pPr>
            <w:r>
              <w:rPr>
                <w:rFonts w:hint="default" w:ascii="Times New Roman" w:hAnsi="Times New Roman" w:eastAsia="宋体" w:cs="Times New Roman"/>
                <w:b w:val="0"/>
                <w:bCs w:val="0"/>
                <w:color w:val="auto"/>
                <w:spacing w:val="0"/>
                <w:position w:val="0"/>
                <w:sz w:val="24"/>
                <w:szCs w:val="24"/>
                <w:highlight w:val="none"/>
                <w:u w:val="single" w:color="auto"/>
                <w:lang w:val="en-US" w:eastAsia="zh-CN"/>
              </w:rPr>
              <w:t>项目固废产生情况详见表</w:t>
            </w:r>
            <w:r>
              <w:rPr>
                <w:rFonts w:hint="eastAsia" w:ascii="Times New Roman" w:hAnsi="Times New Roman" w:eastAsia="宋体" w:cs="Times New Roman"/>
                <w:b w:val="0"/>
                <w:bCs w:val="0"/>
                <w:color w:val="auto"/>
                <w:spacing w:val="0"/>
                <w:position w:val="0"/>
                <w:sz w:val="24"/>
                <w:szCs w:val="24"/>
                <w:highlight w:val="none"/>
                <w:u w:val="single" w:color="auto"/>
                <w:lang w:val="en-US" w:eastAsia="zh-CN"/>
              </w:rPr>
              <w:t>4-12</w:t>
            </w:r>
            <w:r>
              <w:rPr>
                <w:rFonts w:hint="default" w:ascii="Times New Roman" w:hAnsi="Times New Roman" w:eastAsia="宋体" w:cs="Times New Roman"/>
                <w:b w:val="0"/>
                <w:bCs w:val="0"/>
                <w:color w:val="auto"/>
                <w:spacing w:val="0"/>
                <w:position w:val="0"/>
                <w:sz w:val="24"/>
                <w:szCs w:val="24"/>
                <w:highlight w:val="none"/>
                <w:u w:val="single" w:color="auto"/>
                <w:lang w:val="en-US" w:eastAsia="zh-CN"/>
              </w:rPr>
              <w:t>。</w:t>
            </w:r>
          </w:p>
          <w:p>
            <w:pPr>
              <w:pStyle w:val="26"/>
              <w:keepNext w:val="0"/>
              <w:pageBreakBefore w:val="0"/>
              <w:kinsoku/>
              <w:wordWrap/>
              <w:topLinePunct w:val="0"/>
              <w:bidi w:val="0"/>
              <w:adjustRightInd/>
              <w:snapToGrid/>
              <w:spacing w:line="240" w:lineRule="auto"/>
              <w:ind w:left="0" w:leftChars="0" w:right="0" w:rightChars="0"/>
              <w:jc w:val="center"/>
              <w:rPr>
                <w:rFonts w:hint="default" w:ascii="Times New Roman" w:hAnsi="Times New Roman" w:eastAsia="宋体" w:cs="Times New Roman"/>
                <w:i w:val="0"/>
                <w:iCs w:val="0"/>
                <w:color w:val="auto"/>
                <w:spacing w:val="0"/>
                <w:position w:val="0"/>
                <w:highlight w:val="none"/>
                <w:u w:val="single" w:color="auto"/>
                <w:lang w:val="en-US" w:eastAsia="zh-CN"/>
              </w:rPr>
            </w:pPr>
            <w:r>
              <w:rPr>
                <w:rFonts w:hint="default" w:ascii="Times New Roman" w:hAnsi="Times New Roman" w:eastAsia="宋体" w:cs="Times New Roman"/>
                <w:b/>
                <w:bCs/>
                <w:i w:val="0"/>
                <w:iCs w:val="0"/>
                <w:color w:val="auto"/>
                <w:spacing w:val="0"/>
                <w:position w:val="0"/>
                <w:sz w:val="21"/>
                <w:szCs w:val="21"/>
                <w:highlight w:val="none"/>
                <w:u w:val="single" w:color="auto"/>
                <w:lang w:val="en-US" w:eastAsia="zh-CN"/>
              </w:rPr>
              <w:t>表</w:t>
            </w:r>
            <w:r>
              <w:rPr>
                <w:rFonts w:hint="eastAsia" w:ascii="Times New Roman" w:hAnsi="Times New Roman" w:eastAsia="宋体" w:cs="Times New Roman"/>
                <w:b/>
                <w:bCs/>
                <w:i w:val="0"/>
                <w:iCs w:val="0"/>
                <w:color w:val="auto"/>
                <w:spacing w:val="0"/>
                <w:position w:val="0"/>
                <w:sz w:val="21"/>
                <w:szCs w:val="21"/>
                <w:highlight w:val="none"/>
                <w:u w:val="single" w:color="auto"/>
                <w:lang w:val="en-US" w:eastAsia="zh-CN"/>
              </w:rPr>
              <w:t>4-12</w:t>
            </w:r>
            <w:r>
              <w:rPr>
                <w:rFonts w:hint="default" w:ascii="Times New Roman" w:hAnsi="Times New Roman" w:eastAsia="宋体" w:cs="Times New Roman"/>
                <w:b/>
                <w:bCs/>
                <w:i w:val="0"/>
                <w:iCs w:val="0"/>
                <w:color w:val="auto"/>
                <w:spacing w:val="0"/>
                <w:position w:val="0"/>
                <w:sz w:val="21"/>
                <w:szCs w:val="21"/>
                <w:highlight w:val="none"/>
                <w:u w:val="single" w:color="auto"/>
                <w:lang w:val="en-US" w:eastAsia="zh-CN"/>
              </w:rPr>
              <w:t xml:space="preserve"> </w:t>
            </w:r>
            <w:r>
              <w:rPr>
                <w:rFonts w:hint="eastAsia" w:ascii="Times New Roman" w:hAnsi="Times New Roman" w:eastAsia="宋体" w:cs="Times New Roman"/>
                <w:b/>
                <w:bCs/>
                <w:i w:val="0"/>
                <w:iCs w:val="0"/>
                <w:color w:val="auto"/>
                <w:spacing w:val="0"/>
                <w:position w:val="0"/>
                <w:sz w:val="21"/>
                <w:szCs w:val="21"/>
                <w:highlight w:val="none"/>
                <w:u w:val="single" w:color="auto"/>
                <w:lang w:val="en-US" w:eastAsia="zh-CN"/>
              </w:rPr>
              <w:t>技改项目</w:t>
            </w:r>
            <w:r>
              <w:rPr>
                <w:rFonts w:hint="default" w:ascii="Times New Roman" w:hAnsi="Times New Roman" w:eastAsia="宋体" w:cs="Times New Roman"/>
                <w:b/>
                <w:bCs/>
                <w:i w:val="0"/>
                <w:iCs w:val="0"/>
                <w:color w:val="auto"/>
                <w:spacing w:val="0"/>
                <w:position w:val="0"/>
                <w:sz w:val="21"/>
                <w:szCs w:val="21"/>
                <w:highlight w:val="none"/>
                <w:u w:val="single" w:color="auto"/>
                <w:lang w:val="en-US" w:eastAsia="zh-CN"/>
              </w:rPr>
              <w:t>固体废物的产生和处理情况</w:t>
            </w:r>
          </w:p>
          <w:tbl>
            <w:tblPr>
              <w:tblStyle w:val="17"/>
              <w:tblW w:w="848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22"/>
              <w:gridCol w:w="1115"/>
              <w:gridCol w:w="1202"/>
              <w:gridCol w:w="1271"/>
              <w:gridCol w:w="1344"/>
              <w:gridCol w:w="1550"/>
              <w:gridCol w:w="10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22" w:type="dxa"/>
                  <w:tcBorders>
                    <w:top w:val="single" w:color="auto" w:sz="12" w:space="0"/>
                    <w:left w:val="single" w:color="auto" w:sz="12" w:space="0"/>
                    <w:bottom w:val="single" w:color="auto" w:sz="4" w:space="0"/>
                    <w:right w:val="single" w:color="auto" w:sz="4"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default" w:ascii="Times New Roman" w:hAnsi="Times New Roman" w:eastAsia="宋体" w:cs="Times New Roman"/>
                      <w:color w:val="auto"/>
                      <w:sz w:val="21"/>
                      <w:highlight w:val="none"/>
                      <w:u w:val="single" w:color="auto"/>
                      <w:lang w:val="en-US" w:eastAsia="zh-CN"/>
                    </w:rPr>
                    <w:t>废物名称</w:t>
                  </w:r>
                </w:p>
              </w:tc>
              <w:tc>
                <w:tcPr>
                  <w:tcW w:w="1115" w:type="dxa"/>
                  <w:tcBorders>
                    <w:top w:val="single" w:color="auto" w:sz="12" w:space="0"/>
                    <w:left w:val="single" w:color="auto" w:sz="4" w:space="0"/>
                    <w:bottom w:val="single" w:color="auto" w:sz="4" w:space="0"/>
                    <w:right w:val="single" w:color="auto" w:sz="4"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default" w:ascii="Times New Roman" w:hAnsi="Times New Roman" w:eastAsia="宋体" w:cs="Times New Roman"/>
                      <w:color w:val="auto"/>
                      <w:sz w:val="21"/>
                      <w:highlight w:val="none"/>
                      <w:u w:val="single" w:color="auto"/>
                      <w:lang w:val="en-US" w:eastAsia="zh-CN"/>
                    </w:rPr>
                    <w:t>主要成分</w:t>
                  </w:r>
                </w:p>
              </w:tc>
              <w:tc>
                <w:tcPr>
                  <w:tcW w:w="1202" w:type="dxa"/>
                  <w:tcBorders>
                    <w:top w:val="single" w:color="auto" w:sz="12" w:space="0"/>
                    <w:left w:val="single" w:color="auto" w:sz="4" w:space="0"/>
                    <w:bottom w:val="single" w:color="auto" w:sz="4" w:space="0"/>
                    <w:right w:val="single" w:color="auto" w:sz="4"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default" w:ascii="Times New Roman" w:hAnsi="Times New Roman" w:eastAsia="宋体" w:cs="Times New Roman"/>
                      <w:color w:val="auto"/>
                      <w:sz w:val="21"/>
                      <w:highlight w:val="none"/>
                      <w:u w:val="single" w:color="auto"/>
                      <w:lang w:val="en-US" w:eastAsia="zh-CN"/>
                    </w:rPr>
                    <w:t>产生环节</w:t>
                  </w:r>
                </w:p>
              </w:tc>
              <w:tc>
                <w:tcPr>
                  <w:tcW w:w="1271" w:type="dxa"/>
                  <w:tcBorders>
                    <w:top w:val="single" w:color="auto" w:sz="12" w:space="0"/>
                    <w:left w:val="single" w:color="auto" w:sz="4" w:space="0"/>
                    <w:bottom w:val="single" w:color="auto" w:sz="4" w:space="0"/>
                    <w:right w:val="single" w:color="auto" w:sz="4"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default" w:ascii="Times New Roman" w:hAnsi="Times New Roman" w:eastAsia="宋体" w:cs="Times New Roman"/>
                      <w:color w:val="auto"/>
                      <w:sz w:val="21"/>
                      <w:highlight w:val="none"/>
                      <w:u w:val="single" w:color="auto"/>
                      <w:lang w:val="en-US" w:eastAsia="zh-CN"/>
                    </w:rPr>
                    <w:t>废物特性</w:t>
                  </w:r>
                </w:p>
              </w:tc>
              <w:tc>
                <w:tcPr>
                  <w:tcW w:w="1344" w:type="dxa"/>
                  <w:tcBorders>
                    <w:top w:val="single" w:color="auto" w:sz="12" w:space="0"/>
                    <w:left w:val="single" w:color="auto" w:sz="4" w:space="0"/>
                    <w:bottom w:val="single" w:color="auto" w:sz="4" w:space="0"/>
                    <w:right w:val="single" w:color="auto" w:sz="4"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default" w:ascii="Times New Roman" w:hAnsi="Times New Roman" w:eastAsia="宋体" w:cs="Times New Roman"/>
                      <w:color w:val="auto"/>
                      <w:sz w:val="21"/>
                      <w:highlight w:val="none"/>
                      <w:u w:val="single" w:color="auto"/>
                      <w:lang w:val="en-US" w:eastAsia="zh-CN"/>
                    </w:rPr>
                    <w:t>产生量（t/a）</w:t>
                  </w:r>
                </w:p>
              </w:tc>
              <w:tc>
                <w:tcPr>
                  <w:tcW w:w="1550" w:type="dxa"/>
                  <w:tcBorders>
                    <w:top w:val="single" w:color="auto" w:sz="12" w:space="0"/>
                    <w:left w:val="single" w:color="auto" w:sz="4" w:space="0"/>
                    <w:bottom w:val="single" w:color="auto" w:sz="4" w:space="0"/>
                    <w:right w:val="single" w:color="auto" w:sz="4"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default" w:ascii="Times New Roman" w:hAnsi="Times New Roman" w:eastAsia="宋体" w:cs="Times New Roman"/>
                      <w:color w:val="auto"/>
                      <w:sz w:val="21"/>
                      <w:highlight w:val="none"/>
                      <w:u w:val="single" w:color="auto"/>
                      <w:lang w:val="en-US" w:eastAsia="zh-CN"/>
                    </w:rPr>
                    <w:t>处置去向</w:t>
                  </w:r>
                </w:p>
              </w:tc>
              <w:tc>
                <w:tcPr>
                  <w:tcW w:w="1081" w:type="dxa"/>
                  <w:tcBorders>
                    <w:top w:val="single" w:color="auto" w:sz="12" w:space="0"/>
                    <w:left w:val="single" w:color="auto" w:sz="4" w:space="0"/>
                    <w:bottom w:val="single" w:color="auto" w:sz="4" w:space="0"/>
                    <w:right w:val="single" w:color="auto" w:sz="12"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default" w:ascii="Times New Roman" w:hAnsi="Times New Roman" w:eastAsia="宋体" w:cs="Times New Roman"/>
                      <w:color w:val="auto"/>
                      <w:sz w:val="21"/>
                      <w:highlight w:val="none"/>
                      <w:u w:val="single" w:color="auto"/>
                      <w:lang w:val="en-US" w:eastAsia="zh-CN"/>
                    </w:rPr>
                    <w:t>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22" w:type="dxa"/>
                  <w:tcBorders>
                    <w:top w:val="single" w:color="auto" w:sz="4" w:space="0"/>
                    <w:left w:val="single" w:color="auto" w:sz="12" w:space="0"/>
                    <w:bottom w:val="single" w:color="auto" w:sz="4" w:space="0"/>
                    <w:right w:val="single" w:color="auto" w:sz="4"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default" w:ascii="Times New Roman" w:hAnsi="Times New Roman" w:eastAsia="宋体" w:cs="Times New Roman"/>
                      <w:color w:val="auto"/>
                      <w:sz w:val="21"/>
                      <w:highlight w:val="none"/>
                      <w:u w:val="single" w:color="auto"/>
                      <w:lang w:val="en-US" w:eastAsia="zh-CN"/>
                    </w:rPr>
                    <w:t>废离子交换树脂</w:t>
                  </w:r>
                </w:p>
              </w:tc>
              <w:tc>
                <w:tcPr>
                  <w:tcW w:w="1115" w:type="dxa"/>
                  <w:tcBorders>
                    <w:top w:val="single" w:color="auto" w:sz="4" w:space="0"/>
                    <w:left w:val="single" w:color="auto" w:sz="4" w:space="0"/>
                    <w:bottom w:val="single" w:color="auto" w:sz="4" w:space="0"/>
                    <w:right w:val="single" w:color="auto" w:sz="4"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default" w:ascii="Times New Roman" w:hAnsi="Times New Roman" w:eastAsia="宋体" w:cs="Times New Roman"/>
                      <w:color w:val="auto"/>
                      <w:sz w:val="21"/>
                      <w:highlight w:val="none"/>
                      <w:u w:val="single" w:color="auto"/>
                      <w:lang w:val="en-US" w:eastAsia="zh-CN"/>
                    </w:rPr>
                    <w:t>有机树脂</w:t>
                  </w:r>
                </w:p>
              </w:tc>
              <w:tc>
                <w:tcPr>
                  <w:tcW w:w="1202" w:type="dxa"/>
                  <w:tcBorders>
                    <w:top w:val="single" w:color="auto" w:sz="4" w:space="0"/>
                    <w:left w:val="single" w:color="auto" w:sz="4" w:space="0"/>
                    <w:bottom w:val="single" w:color="auto" w:sz="4" w:space="0"/>
                    <w:right w:val="single" w:color="auto" w:sz="4"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eastAsia" w:ascii="Times New Roman" w:hAnsi="Times New Roman" w:cs="Times New Roman"/>
                      <w:color w:val="auto"/>
                      <w:sz w:val="21"/>
                      <w:highlight w:val="none"/>
                      <w:u w:val="single" w:color="auto"/>
                      <w:lang w:val="en-US" w:eastAsia="zh-CN"/>
                    </w:rPr>
                    <w:t>软化水系统</w:t>
                  </w:r>
                </w:p>
              </w:tc>
              <w:tc>
                <w:tcPr>
                  <w:tcW w:w="1271" w:type="dxa"/>
                  <w:tcBorders>
                    <w:top w:val="single" w:color="auto" w:sz="4" w:space="0"/>
                    <w:left w:val="single" w:color="auto" w:sz="4" w:space="0"/>
                    <w:bottom w:val="single" w:color="auto" w:sz="4" w:space="0"/>
                    <w:right w:val="single" w:color="auto" w:sz="4"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eastAsia" w:ascii="Times New Roman" w:hAnsi="Times New Roman" w:cs="Times New Roman"/>
                      <w:color w:val="auto"/>
                      <w:sz w:val="21"/>
                      <w:highlight w:val="none"/>
                      <w:u w:val="single" w:color="auto"/>
                      <w:lang w:val="en-US" w:eastAsia="zh-CN"/>
                    </w:rPr>
                    <w:t>/</w:t>
                  </w:r>
                </w:p>
              </w:tc>
              <w:tc>
                <w:tcPr>
                  <w:tcW w:w="1344" w:type="dxa"/>
                  <w:tcBorders>
                    <w:top w:val="single" w:color="auto" w:sz="4" w:space="0"/>
                    <w:left w:val="single" w:color="auto" w:sz="4" w:space="0"/>
                    <w:bottom w:val="single" w:color="auto" w:sz="4" w:space="0"/>
                    <w:right w:val="single" w:color="auto" w:sz="4"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eastAsia" w:ascii="Times New Roman" w:hAnsi="Times New Roman" w:cs="Times New Roman"/>
                      <w:color w:val="auto"/>
                      <w:sz w:val="21"/>
                      <w:highlight w:val="none"/>
                      <w:u w:val="single" w:color="auto"/>
                      <w:lang w:val="en-US" w:eastAsia="zh-CN"/>
                    </w:rPr>
                    <w:t>0.05</w:t>
                  </w:r>
                </w:p>
              </w:tc>
              <w:tc>
                <w:tcPr>
                  <w:tcW w:w="1550" w:type="dxa"/>
                  <w:tcBorders>
                    <w:top w:val="single" w:color="auto" w:sz="4" w:space="0"/>
                    <w:left w:val="single" w:color="auto" w:sz="4" w:space="0"/>
                    <w:bottom w:val="single" w:color="auto" w:sz="4" w:space="0"/>
                    <w:right w:val="single" w:color="auto" w:sz="4"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eastAsia" w:ascii="Times New Roman" w:hAnsi="Times New Roman" w:cs="Times New Roman"/>
                      <w:color w:val="auto"/>
                      <w:sz w:val="21"/>
                      <w:highlight w:val="none"/>
                      <w:u w:val="single" w:color="auto"/>
                      <w:lang w:val="en-US" w:eastAsia="zh-CN"/>
                    </w:rPr>
                    <w:t>由相应固废厂家回收利用</w:t>
                  </w:r>
                </w:p>
              </w:tc>
              <w:tc>
                <w:tcPr>
                  <w:tcW w:w="1081" w:type="dxa"/>
                  <w:tcBorders>
                    <w:top w:val="single" w:color="auto" w:sz="4" w:space="0"/>
                    <w:left w:val="single" w:color="auto" w:sz="4" w:space="0"/>
                    <w:bottom w:val="single" w:color="auto" w:sz="4" w:space="0"/>
                    <w:right w:val="single" w:color="auto" w:sz="12"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default" w:ascii="Times New Roman" w:hAnsi="Times New Roman" w:eastAsia="宋体" w:cs="Times New Roman"/>
                      <w:color w:val="auto"/>
                      <w:sz w:val="21"/>
                      <w:highlight w:val="none"/>
                      <w:u w:val="single" w:color="auto"/>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37" w:type="dxa"/>
                  <w:gridSpan w:val="2"/>
                  <w:tcBorders>
                    <w:top w:val="single" w:color="auto" w:sz="4" w:space="0"/>
                    <w:left w:val="single" w:color="auto" w:sz="12" w:space="0"/>
                    <w:bottom w:val="single" w:color="auto" w:sz="12" w:space="0"/>
                    <w:right w:val="single" w:color="auto" w:sz="4"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default" w:ascii="Times New Roman" w:hAnsi="Times New Roman" w:eastAsia="宋体" w:cs="Times New Roman"/>
                      <w:color w:val="auto"/>
                      <w:sz w:val="21"/>
                      <w:highlight w:val="none"/>
                      <w:u w:val="single" w:color="auto"/>
                      <w:lang w:val="en-US" w:eastAsia="zh-CN"/>
                    </w:rPr>
                    <w:t>合计</w:t>
                  </w:r>
                </w:p>
              </w:tc>
              <w:tc>
                <w:tcPr>
                  <w:tcW w:w="1202" w:type="dxa"/>
                  <w:tcBorders>
                    <w:top w:val="single" w:color="auto" w:sz="4" w:space="0"/>
                    <w:left w:val="single" w:color="auto" w:sz="4" w:space="0"/>
                    <w:bottom w:val="single" w:color="auto" w:sz="12" w:space="0"/>
                    <w:right w:val="single" w:color="auto" w:sz="4"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default" w:ascii="Times New Roman" w:hAnsi="Times New Roman" w:eastAsia="宋体" w:cs="Times New Roman"/>
                      <w:color w:val="auto"/>
                      <w:sz w:val="21"/>
                      <w:highlight w:val="none"/>
                      <w:u w:val="single" w:color="auto"/>
                      <w:lang w:val="en-US" w:eastAsia="zh-CN"/>
                    </w:rPr>
                    <w:t>/</w:t>
                  </w:r>
                </w:p>
              </w:tc>
              <w:tc>
                <w:tcPr>
                  <w:tcW w:w="1271" w:type="dxa"/>
                  <w:tcBorders>
                    <w:top w:val="single" w:color="auto" w:sz="4" w:space="0"/>
                    <w:left w:val="single" w:color="auto" w:sz="4" w:space="0"/>
                    <w:bottom w:val="single" w:color="auto" w:sz="12" w:space="0"/>
                    <w:right w:val="single" w:color="auto" w:sz="4"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default" w:ascii="Times New Roman" w:hAnsi="Times New Roman" w:eastAsia="宋体" w:cs="Times New Roman"/>
                      <w:color w:val="auto"/>
                      <w:sz w:val="21"/>
                      <w:highlight w:val="none"/>
                      <w:u w:val="single" w:color="auto"/>
                      <w:lang w:val="en-US" w:eastAsia="zh-CN"/>
                    </w:rPr>
                    <w:t>/</w:t>
                  </w:r>
                </w:p>
              </w:tc>
              <w:tc>
                <w:tcPr>
                  <w:tcW w:w="1344" w:type="dxa"/>
                  <w:tcBorders>
                    <w:top w:val="single" w:color="auto" w:sz="4" w:space="0"/>
                    <w:left w:val="single" w:color="auto" w:sz="4" w:space="0"/>
                    <w:bottom w:val="single" w:color="auto" w:sz="12" w:space="0"/>
                    <w:right w:val="single" w:color="auto" w:sz="4"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eastAsia" w:ascii="Times New Roman" w:hAnsi="Times New Roman" w:cs="Times New Roman"/>
                      <w:color w:val="auto"/>
                      <w:sz w:val="21"/>
                      <w:highlight w:val="none"/>
                      <w:u w:val="single" w:color="auto"/>
                      <w:lang w:val="en-US" w:eastAsia="zh-CN"/>
                    </w:rPr>
                    <w:t>0.05</w:t>
                  </w:r>
                </w:p>
              </w:tc>
              <w:tc>
                <w:tcPr>
                  <w:tcW w:w="1550" w:type="dxa"/>
                  <w:tcBorders>
                    <w:top w:val="single" w:color="auto" w:sz="4" w:space="0"/>
                    <w:left w:val="single" w:color="auto" w:sz="4" w:space="0"/>
                    <w:bottom w:val="single" w:color="auto" w:sz="12" w:space="0"/>
                    <w:right w:val="single" w:color="auto" w:sz="4"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default" w:ascii="Times New Roman" w:hAnsi="Times New Roman" w:eastAsia="宋体" w:cs="Times New Roman"/>
                      <w:color w:val="auto"/>
                      <w:sz w:val="21"/>
                      <w:highlight w:val="none"/>
                      <w:u w:val="single" w:color="auto"/>
                      <w:lang w:val="en-US" w:eastAsia="zh-CN"/>
                    </w:rPr>
                    <w:t>/</w:t>
                  </w:r>
                </w:p>
              </w:tc>
              <w:tc>
                <w:tcPr>
                  <w:tcW w:w="1081" w:type="dxa"/>
                  <w:tcBorders>
                    <w:top w:val="single" w:color="auto" w:sz="4" w:space="0"/>
                    <w:left w:val="single" w:color="auto" w:sz="4" w:space="0"/>
                    <w:bottom w:val="single" w:color="auto" w:sz="12" w:space="0"/>
                    <w:right w:val="single" w:color="auto" w:sz="12" w:space="0"/>
                    <w:tl2br w:val="nil"/>
                    <w:tr2bl w:val="nil"/>
                  </w:tcBorders>
                  <w:noWrap w:val="0"/>
                  <w:vAlign w:val="center"/>
                </w:tcPr>
                <w:p>
                  <w:pPr>
                    <w:pStyle w:val="29"/>
                    <w:spacing w:before="25"/>
                    <w:ind w:left="51" w:leftChars="0"/>
                    <w:jc w:val="center"/>
                    <w:rPr>
                      <w:rFonts w:hint="default" w:ascii="Times New Roman" w:hAnsi="Times New Roman" w:eastAsia="宋体" w:cs="Times New Roman"/>
                      <w:color w:val="auto"/>
                      <w:sz w:val="21"/>
                      <w:highlight w:val="none"/>
                      <w:u w:val="single" w:color="auto"/>
                      <w:lang w:val="en-US" w:eastAsia="zh-CN"/>
                    </w:rPr>
                  </w:pPr>
                  <w:r>
                    <w:rPr>
                      <w:rFonts w:hint="default" w:ascii="Times New Roman" w:hAnsi="Times New Roman" w:eastAsia="宋体" w:cs="Times New Roman"/>
                      <w:color w:val="auto"/>
                      <w:sz w:val="21"/>
                      <w:highlight w:val="none"/>
                      <w:u w:val="single" w:color="auto"/>
                      <w:lang w:val="en-US" w:eastAsia="zh-CN"/>
                    </w:rPr>
                    <w:t>0</w:t>
                  </w:r>
                </w:p>
              </w:tc>
            </w:tr>
          </w:tbl>
          <w:p>
            <w:pPr>
              <w:pStyle w:val="10"/>
              <w:keepNext w:val="0"/>
              <w:keepLines w:val="0"/>
              <w:pageBreakBefore w:val="0"/>
              <w:kinsoku/>
              <w:wordWrap/>
              <w:overflowPunct/>
              <w:topLinePunct w:val="0"/>
              <w:autoSpaceDE/>
              <w:autoSpaceDN/>
              <w:bidi w:val="0"/>
              <w:adjustRightInd/>
              <w:snapToGrid/>
              <w:spacing w:before="0" w:after="0" w:line="360" w:lineRule="auto"/>
              <w:ind w:right="0" w:firstLine="482" w:firstLineChars="200"/>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r>
              <w:rPr>
                <w:rFonts w:hint="eastAsia" w:ascii="Times New Roman" w:hAnsi="Times New Roman" w:eastAsia="宋体" w:cs="Times New Roman"/>
                <w:b/>
                <w:bCs/>
                <w:color w:val="auto"/>
                <w:kern w:val="2"/>
                <w:sz w:val="24"/>
                <w:szCs w:val="24"/>
                <w:highlight w:val="none"/>
                <w:u w:val="none" w:color="auto"/>
                <w:lang w:val="en-US" w:eastAsia="zh-CN" w:bidi="ar-SA"/>
              </w:rPr>
              <w:t>5、“三本账”计算</w:t>
            </w:r>
          </w:p>
          <w:p>
            <w:pPr>
              <w:keepNext w:val="0"/>
              <w:pageBreakBefore w:val="0"/>
              <w:widowControl w:val="0"/>
              <w:kinsoku/>
              <w:wordWrap/>
              <w:topLinePunct w:val="0"/>
              <w:bidi w:val="0"/>
              <w:adjustRightInd/>
              <w:snapToGrid/>
              <w:spacing w:line="240" w:lineRule="auto"/>
              <w:ind w:left="0" w:leftChars="0" w:right="0" w:rightChars="0" w:firstLine="422" w:firstLineChars="200"/>
              <w:jc w:val="center"/>
              <w:textAlignment w:val="auto"/>
              <w:rPr>
                <w:rFonts w:hint="default" w:ascii="Times New Roman" w:hAnsi="Times New Roman" w:eastAsia="宋体" w:cs="Times New Roman"/>
                <w:b/>
                <w:bCs/>
                <w:i w:val="0"/>
                <w:iCs w:val="0"/>
                <w:color w:val="auto"/>
                <w:spacing w:val="0"/>
                <w:kern w:val="2"/>
                <w:position w:val="0"/>
                <w:sz w:val="21"/>
                <w:szCs w:val="21"/>
                <w:highlight w:val="none"/>
                <w:u w:val="single" w:color="auto"/>
                <w:lang w:val="en-US" w:eastAsia="zh-CN" w:bidi="ar-SA"/>
              </w:rPr>
            </w:pPr>
            <w:r>
              <w:rPr>
                <w:rFonts w:hint="eastAsia" w:ascii="Times New Roman" w:hAnsi="Times New Roman" w:eastAsia="宋体" w:cs="Times New Roman"/>
                <w:b/>
                <w:bCs/>
                <w:i w:val="0"/>
                <w:iCs w:val="0"/>
                <w:color w:val="auto"/>
                <w:spacing w:val="0"/>
                <w:kern w:val="2"/>
                <w:position w:val="0"/>
                <w:sz w:val="21"/>
                <w:szCs w:val="21"/>
                <w:highlight w:val="none"/>
                <w:u w:val="single" w:color="auto"/>
                <w:lang w:val="en-US" w:eastAsia="zh-CN" w:bidi="ar-SA"/>
              </w:rPr>
              <w:t>表4-13“三本账”一览表</w:t>
            </w:r>
          </w:p>
          <w:tbl>
            <w:tblPr>
              <w:tblStyle w:val="17"/>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6"/>
              <w:gridCol w:w="404"/>
              <w:gridCol w:w="849"/>
              <w:gridCol w:w="770"/>
              <w:gridCol w:w="523"/>
              <w:gridCol w:w="722"/>
              <w:gridCol w:w="655"/>
              <w:gridCol w:w="688"/>
              <w:gridCol w:w="802"/>
              <w:gridCol w:w="802"/>
              <w:gridCol w:w="896"/>
              <w:gridCol w:w="8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tcBorders>
                    <w:tl2br w:val="single" w:color="auto" w:sz="12" w:space="0"/>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18"/>
                      <w:szCs w:val="18"/>
                      <w:highlight w:val="none"/>
                      <w:u w:val="single" w:color="auto"/>
                    </w:rPr>
                  </w:pPr>
                  <w:r>
                    <w:rPr>
                      <w:rFonts w:hint="default" w:ascii="Times New Roman" w:hAnsi="Times New Roman" w:eastAsia="宋体" w:cs="Times New Roman"/>
                      <w:b w:val="0"/>
                      <w:bCs w:val="0"/>
                      <w:snapToGrid w:val="0"/>
                      <w:color w:val="auto"/>
                      <w:spacing w:val="0"/>
                      <w:kern w:val="21"/>
                      <w:sz w:val="18"/>
                      <w:szCs w:val="18"/>
                      <w:highlight w:val="none"/>
                      <w:u w:val="single" w:color="auto"/>
                    </w:rPr>
                    <w:t>项目</w:t>
                  </w:r>
                </w:p>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18"/>
                      <w:szCs w:val="18"/>
                      <w:highlight w:val="none"/>
                      <w:u w:val="single" w:color="auto"/>
                    </w:rPr>
                  </w:pPr>
                  <w:r>
                    <w:rPr>
                      <w:rFonts w:hint="default" w:ascii="Times New Roman" w:hAnsi="Times New Roman" w:eastAsia="宋体" w:cs="Times New Roman"/>
                      <w:b w:val="0"/>
                      <w:bCs w:val="0"/>
                      <w:snapToGrid w:val="0"/>
                      <w:color w:val="auto"/>
                      <w:spacing w:val="0"/>
                      <w:kern w:val="21"/>
                      <w:sz w:val="18"/>
                      <w:szCs w:val="18"/>
                      <w:highlight w:val="none"/>
                      <w:u w:val="single" w:color="auto"/>
                    </w:rPr>
                    <w:t>分类</w:t>
                  </w:r>
                </w:p>
              </w:tc>
              <w:tc>
                <w:tcPr>
                  <w:tcW w:w="747" w:type="pct"/>
                  <w:gridSpan w:val="2"/>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18"/>
                      <w:szCs w:val="18"/>
                      <w:highlight w:val="none"/>
                      <w:u w:val="single" w:color="auto"/>
                    </w:rPr>
                  </w:pPr>
                  <w:r>
                    <w:rPr>
                      <w:rFonts w:hint="default" w:ascii="Times New Roman" w:hAnsi="Times New Roman" w:eastAsia="宋体" w:cs="Times New Roman"/>
                      <w:b w:val="0"/>
                      <w:bCs w:val="0"/>
                      <w:snapToGrid w:val="0"/>
                      <w:color w:val="auto"/>
                      <w:spacing w:val="0"/>
                      <w:kern w:val="21"/>
                      <w:sz w:val="18"/>
                      <w:szCs w:val="18"/>
                      <w:highlight w:val="none"/>
                      <w:u w:val="single" w:color="auto"/>
                    </w:rPr>
                    <w:t>污染物名称</w:t>
                  </w:r>
                </w:p>
              </w:tc>
              <w:tc>
                <w:tcPr>
                  <w:tcW w:w="459" w:type="pct"/>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18"/>
                      <w:szCs w:val="18"/>
                      <w:highlight w:val="none"/>
                      <w:u w:val="single" w:color="auto"/>
                    </w:rPr>
                  </w:pPr>
                  <w:r>
                    <w:rPr>
                      <w:rFonts w:hint="default" w:ascii="Times New Roman" w:hAnsi="Times New Roman" w:eastAsia="宋体" w:cs="Times New Roman"/>
                      <w:b w:val="0"/>
                      <w:bCs w:val="0"/>
                      <w:snapToGrid w:val="0"/>
                      <w:color w:val="auto"/>
                      <w:spacing w:val="0"/>
                      <w:kern w:val="21"/>
                      <w:sz w:val="18"/>
                      <w:szCs w:val="18"/>
                      <w:highlight w:val="none"/>
                      <w:u w:val="single" w:color="auto"/>
                    </w:rPr>
                    <w:t>现有工程排放量</w:t>
                  </w:r>
                  <w:r>
                    <w:rPr>
                      <w:rFonts w:hint="eastAsia" w:ascii="Times New Roman" w:hAnsi="Times New Roman" w:eastAsia="宋体" w:cs="Times New Roman"/>
                      <w:b w:val="0"/>
                      <w:bCs w:val="0"/>
                      <w:snapToGrid w:val="0"/>
                      <w:color w:val="auto"/>
                      <w:spacing w:val="0"/>
                      <w:kern w:val="21"/>
                      <w:sz w:val="18"/>
                      <w:szCs w:val="18"/>
                      <w:highlight w:val="none"/>
                      <w:u w:val="single" w:color="auto"/>
                      <w:lang w:val="en-US" w:eastAsia="zh-CN"/>
                    </w:rPr>
                    <w:t>t/a</w:t>
                  </w:r>
                  <w:r>
                    <w:rPr>
                      <w:rFonts w:hint="default" w:ascii="Times New Roman" w:hAnsi="Times New Roman" w:eastAsia="宋体" w:cs="Times New Roman"/>
                      <w:b w:val="0"/>
                      <w:bCs w:val="0"/>
                      <w:snapToGrid w:val="0"/>
                      <w:color w:val="auto"/>
                      <w:spacing w:val="0"/>
                      <w:kern w:val="21"/>
                      <w:sz w:val="18"/>
                      <w:szCs w:val="18"/>
                      <w:highlight w:val="none"/>
                      <w:u w:val="single" w:color="auto"/>
                    </w:rPr>
                    <w:t>（固体废物产生量）</w: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begin"/>
                  </w:r>
                  <w:r>
                    <w:rPr>
                      <w:rFonts w:hint="default" w:ascii="Times New Roman" w:hAnsi="Times New Roman" w:eastAsia="宋体" w:cs="Times New Roman"/>
                      <w:b w:val="0"/>
                      <w:bCs w:val="0"/>
                      <w:snapToGrid w:val="0"/>
                      <w:color w:val="auto"/>
                      <w:spacing w:val="0"/>
                      <w:kern w:val="21"/>
                      <w:sz w:val="18"/>
                      <w:szCs w:val="18"/>
                      <w:highlight w:val="none"/>
                      <w:u w:val="single" w:color="auto"/>
                    </w:rPr>
                    <w:instrText xml:space="preserve"> = 1 \* GB3 \* MERGEFORMAT </w:instrTex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separate"/>
                  </w:r>
                  <w:r>
                    <w:rPr>
                      <w:rFonts w:hint="default" w:ascii="Times New Roman" w:hAnsi="Times New Roman" w:eastAsia="宋体" w:cs="Times New Roman"/>
                      <w:b w:val="0"/>
                      <w:bCs w:val="0"/>
                      <w:color w:val="auto"/>
                      <w:spacing w:val="0"/>
                      <w:kern w:val="2"/>
                      <w:sz w:val="18"/>
                      <w:szCs w:val="18"/>
                      <w:highlight w:val="none"/>
                      <w:u w:val="single" w:color="auto"/>
                    </w:rPr>
                    <w:t>①</w: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end"/>
                  </w:r>
                </w:p>
              </w:tc>
              <w:tc>
                <w:tcPr>
                  <w:tcW w:w="312" w:type="pct"/>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18"/>
                      <w:szCs w:val="18"/>
                      <w:highlight w:val="none"/>
                      <w:u w:val="single" w:color="auto"/>
                    </w:rPr>
                  </w:pPr>
                  <w:r>
                    <w:rPr>
                      <w:rFonts w:hint="default" w:ascii="Times New Roman" w:hAnsi="Times New Roman" w:eastAsia="宋体" w:cs="Times New Roman"/>
                      <w:b w:val="0"/>
                      <w:bCs w:val="0"/>
                      <w:snapToGrid w:val="0"/>
                      <w:color w:val="auto"/>
                      <w:spacing w:val="0"/>
                      <w:kern w:val="21"/>
                      <w:sz w:val="18"/>
                      <w:szCs w:val="18"/>
                      <w:highlight w:val="none"/>
                      <w:u w:val="single" w:color="auto"/>
                    </w:rPr>
                    <w:t>现有工程许可排放量</w:t>
                  </w:r>
                  <w:r>
                    <w:rPr>
                      <w:rFonts w:hint="eastAsia" w:ascii="Times New Roman" w:hAnsi="Times New Roman" w:eastAsia="宋体" w:cs="Times New Roman"/>
                      <w:b w:val="0"/>
                      <w:bCs w:val="0"/>
                      <w:snapToGrid w:val="0"/>
                      <w:color w:val="auto"/>
                      <w:spacing w:val="0"/>
                      <w:kern w:val="21"/>
                      <w:sz w:val="18"/>
                      <w:szCs w:val="18"/>
                      <w:highlight w:val="none"/>
                      <w:u w:val="single" w:color="auto"/>
                      <w:lang w:val="en-US" w:eastAsia="zh-CN"/>
                    </w:rPr>
                    <w:t>t/a</w:t>
                  </w:r>
                </w:p>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18"/>
                      <w:szCs w:val="18"/>
                      <w:highlight w:val="none"/>
                      <w:u w:val="single" w:color="auto"/>
                    </w:rPr>
                  </w:pP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begin"/>
                  </w:r>
                  <w:r>
                    <w:rPr>
                      <w:rFonts w:hint="default" w:ascii="Times New Roman" w:hAnsi="Times New Roman" w:eastAsia="宋体" w:cs="Times New Roman"/>
                      <w:b w:val="0"/>
                      <w:bCs w:val="0"/>
                      <w:snapToGrid w:val="0"/>
                      <w:color w:val="auto"/>
                      <w:spacing w:val="0"/>
                      <w:kern w:val="21"/>
                      <w:sz w:val="18"/>
                      <w:szCs w:val="18"/>
                      <w:highlight w:val="none"/>
                      <w:u w:val="single" w:color="auto"/>
                    </w:rPr>
                    <w:instrText xml:space="preserve"> = 2 \* GB3 \* MERGEFORMAT </w:instrTex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separate"/>
                  </w:r>
                  <w:r>
                    <w:rPr>
                      <w:rFonts w:hint="default" w:ascii="Times New Roman" w:hAnsi="Times New Roman" w:eastAsia="宋体" w:cs="Times New Roman"/>
                      <w:b w:val="0"/>
                      <w:bCs w:val="0"/>
                      <w:snapToGrid w:val="0"/>
                      <w:color w:val="auto"/>
                      <w:spacing w:val="0"/>
                      <w:kern w:val="21"/>
                      <w:sz w:val="18"/>
                      <w:szCs w:val="18"/>
                      <w:highlight w:val="none"/>
                      <w:u w:val="single" w:color="auto"/>
                    </w:rPr>
                    <w:t>②</w: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end"/>
                  </w:r>
                </w:p>
              </w:tc>
              <w:tc>
                <w:tcPr>
                  <w:tcW w:w="430" w:type="pct"/>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18"/>
                      <w:szCs w:val="18"/>
                      <w:highlight w:val="none"/>
                      <w:u w:val="single" w:color="auto"/>
                    </w:rPr>
                  </w:pPr>
                  <w:r>
                    <w:rPr>
                      <w:rFonts w:hint="default" w:ascii="Times New Roman" w:hAnsi="Times New Roman" w:eastAsia="宋体" w:cs="Times New Roman"/>
                      <w:b w:val="0"/>
                      <w:bCs w:val="0"/>
                      <w:snapToGrid w:val="0"/>
                      <w:color w:val="auto"/>
                      <w:spacing w:val="0"/>
                      <w:kern w:val="21"/>
                      <w:sz w:val="18"/>
                      <w:szCs w:val="18"/>
                      <w:highlight w:val="none"/>
                      <w:u w:val="single" w:color="auto"/>
                    </w:rPr>
                    <w:t>在建工程排放量</w:t>
                  </w:r>
                  <w:r>
                    <w:rPr>
                      <w:rFonts w:hint="eastAsia" w:ascii="Times New Roman" w:hAnsi="Times New Roman" w:eastAsia="宋体" w:cs="Times New Roman"/>
                      <w:b w:val="0"/>
                      <w:bCs w:val="0"/>
                      <w:snapToGrid w:val="0"/>
                      <w:color w:val="auto"/>
                      <w:spacing w:val="0"/>
                      <w:kern w:val="21"/>
                      <w:sz w:val="18"/>
                      <w:szCs w:val="18"/>
                      <w:highlight w:val="none"/>
                      <w:u w:val="single" w:color="auto"/>
                      <w:lang w:val="en-US" w:eastAsia="zh-CN"/>
                    </w:rPr>
                    <w:t>t/a</w:t>
                  </w:r>
                  <w:r>
                    <w:rPr>
                      <w:rFonts w:hint="default" w:ascii="Times New Roman" w:hAnsi="Times New Roman" w:eastAsia="宋体" w:cs="Times New Roman"/>
                      <w:b w:val="0"/>
                      <w:bCs w:val="0"/>
                      <w:snapToGrid w:val="0"/>
                      <w:color w:val="auto"/>
                      <w:spacing w:val="0"/>
                      <w:kern w:val="21"/>
                      <w:sz w:val="18"/>
                      <w:szCs w:val="18"/>
                      <w:highlight w:val="none"/>
                      <w:u w:val="single" w:color="auto"/>
                    </w:rPr>
                    <w:t>（固体废物产生量）</w: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begin"/>
                  </w:r>
                  <w:r>
                    <w:rPr>
                      <w:rFonts w:hint="default" w:ascii="Times New Roman" w:hAnsi="Times New Roman" w:eastAsia="宋体" w:cs="Times New Roman"/>
                      <w:b w:val="0"/>
                      <w:bCs w:val="0"/>
                      <w:snapToGrid w:val="0"/>
                      <w:color w:val="auto"/>
                      <w:spacing w:val="0"/>
                      <w:kern w:val="21"/>
                      <w:sz w:val="18"/>
                      <w:szCs w:val="18"/>
                      <w:highlight w:val="none"/>
                      <w:u w:val="single" w:color="auto"/>
                    </w:rPr>
                    <w:instrText xml:space="preserve"> = 3 \* GB3 \* MERGEFORMAT </w:instrTex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separate"/>
                  </w:r>
                  <w:r>
                    <w:rPr>
                      <w:rFonts w:hint="default" w:ascii="Times New Roman" w:hAnsi="Times New Roman" w:eastAsia="宋体" w:cs="Times New Roman"/>
                      <w:b w:val="0"/>
                      <w:bCs w:val="0"/>
                      <w:color w:val="auto"/>
                      <w:spacing w:val="0"/>
                      <w:kern w:val="2"/>
                      <w:sz w:val="18"/>
                      <w:szCs w:val="18"/>
                      <w:highlight w:val="none"/>
                      <w:u w:val="single" w:color="auto"/>
                    </w:rPr>
                    <w:t>③</w: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end"/>
                  </w:r>
                </w:p>
              </w:tc>
              <w:tc>
                <w:tcPr>
                  <w:tcW w:w="390" w:type="pct"/>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right="0" w:firstLine="0" w:firstLineChars="0"/>
                    <w:jc w:val="center"/>
                    <w:textAlignment w:val="auto"/>
                    <w:rPr>
                      <w:rFonts w:hint="default" w:ascii="Times New Roman" w:hAnsi="Times New Roman" w:eastAsia="宋体" w:cs="Times New Roman"/>
                      <w:b w:val="0"/>
                      <w:bCs w:val="0"/>
                      <w:snapToGrid w:val="0"/>
                      <w:color w:val="auto"/>
                      <w:spacing w:val="0"/>
                      <w:kern w:val="21"/>
                      <w:sz w:val="18"/>
                      <w:szCs w:val="18"/>
                      <w:highlight w:val="none"/>
                      <w:u w:val="single" w:color="auto"/>
                      <w:lang w:val="en-US" w:eastAsia="zh-CN" w:bidi="ar-SA"/>
                    </w:rPr>
                  </w:pPr>
                  <w:r>
                    <w:rPr>
                      <w:rFonts w:hint="default" w:ascii="Times New Roman" w:hAnsi="Times New Roman" w:eastAsia="宋体" w:cs="Times New Roman"/>
                      <w:b w:val="0"/>
                      <w:bCs w:val="0"/>
                      <w:snapToGrid w:val="0"/>
                      <w:color w:val="auto"/>
                      <w:spacing w:val="0"/>
                      <w:kern w:val="21"/>
                      <w:sz w:val="18"/>
                      <w:szCs w:val="18"/>
                      <w:highlight w:val="none"/>
                      <w:u w:val="single" w:color="auto"/>
                    </w:rPr>
                    <w:t>本项目</w:t>
                  </w:r>
                  <w:r>
                    <w:rPr>
                      <w:rFonts w:hint="eastAsia" w:ascii="Times New Roman" w:hAnsi="Times New Roman" w:eastAsia="宋体" w:cs="Times New Roman"/>
                      <w:b w:val="0"/>
                      <w:bCs w:val="0"/>
                      <w:snapToGrid w:val="0"/>
                      <w:color w:val="auto"/>
                      <w:spacing w:val="0"/>
                      <w:kern w:val="21"/>
                      <w:sz w:val="18"/>
                      <w:szCs w:val="18"/>
                      <w:highlight w:val="none"/>
                      <w:u w:val="single" w:color="auto"/>
                      <w:lang w:val="en-US" w:eastAsia="zh-CN"/>
                    </w:rPr>
                    <w:t>产生</w:t>
                  </w:r>
                  <w:r>
                    <w:rPr>
                      <w:rFonts w:hint="default" w:ascii="Times New Roman" w:hAnsi="Times New Roman" w:eastAsia="宋体" w:cs="Times New Roman"/>
                      <w:b w:val="0"/>
                      <w:bCs w:val="0"/>
                      <w:snapToGrid w:val="0"/>
                      <w:color w:val="auto"/>
                      <w:spacing w:val="0"/>
                      <w:kern w:val="21"/>
                      <w:sz w:val="18"/>
                      <w:szCs w:val="18"/>
                      <w:highlight w:val="none"/>
                      <w:u w:val="single" w:color="auto"/>
                    </w:rPr>
                    <w:t>量</w:t>
                  </w:r>
                  <w:r>
                    <w:rPr>
                      <w:rFonts w:hint="eastAsia" w:ascii="Times New Roman" w:hAnsi="Times New Roman" w:eastAsia="宋体" w:cs="Times New Roman"/>
                      <w:b w:val="0"/>
                      <w:bCs w:val="0"/>
                      <w:snapToGrid w:val="0"/>
                      <w:color w:val="auto"/>
                      <w:spacing w:val="0"/>
                      <w:kern w:val="21"/>
                      <w:sz w:val="18"/>
                      <w:szCs w:val="18"/>
                      <w:highlight w:val="none"/>
                      <w:u w:val="single" w:color="auto"/>
                      <w:lang w:val="en-US" w:eastAsia="zh-CN"/>
                    </w:rPr>
                    <w:t>t/a</w:t>
                  </w:r>
                  <w:r>
                    <w:rPr>
                      <w:rFonts w:hint="default" w:ascii="Times New Roman" w:hAnsi="Times New Roman" w:eastAsia="宋体" w:cs="Times New Roman"/>
                      <w:b w:val="0"/>
                      <w:bCs w:val="0"/>
                      <w:snapToGrid w:val="0"/>
                      <w:color w:val="auto"/>
                      <w:spacing w:val="0"/>
                      <w:kern w:val="21"/>
                      <w:sz w:val="18"/>
                      <w:szCs w:val="18"/>
                      <w:highlight w:val="none"/>
                      <w:u w:val="single" w:color="auto"/>
                    </w:rPr>
                    <w:t>（固体废物产生量）</w: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begin"/>
                  </w:r>
                  <w:r>
                    <w:rPr>
                      <w:rFonts w:hint="default" w:ascii="Times New Roman" w:hAnsi="Times New Roman" w:eastAsia="宋体" w:cs="Times New Roman"/>
                      <w:b w:val="0"/>
                      <w:bCs w:val="0"/>
                      <w:snapToGrid w:val="0"/>
                      <w:color w:val="auto"/>
                      <w:spacing w:val="0"/>
                      <w:kern w:val="21"/>
                      <w:sz w:val="18"/>
                      <w:szCs w:val="18"/>
                      <w:highlight w:val="none"/>
                      <w:u w:val="single" w:color="auto"/>
                    </w:rPr>
                    <w:instrText xml:space="preserve"> = 4 \* GB3 \* MERGEFORMAT </w:instrTex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separate"/>
                  </w:r>
                  <w:r>
                    <w:rPr>
                      <w:rFonts w:hint="default" w:ascii="Times New Roman" w:hAnsi="Times New Roman" w:eastAsia="宋体" w:cs="Times New Roman"/>
                      <w:b w:val="0"/>
                      <w:bCs w:val="0"/>
                      <w:color w:val="auto"/>
                      <w:spacing w:val="0"/>
                      <w:kern w:val="2"/>
                      <w:sz w:val="18"/>
                      <w:szCs w:val="18"/>
                      <w:highlight w:val="none"/>
                      <w:u w:val="single" w:color="auto"/>
                    </w:rPr>
                    <w:t>④</w: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end"/>
                  </w:r>
                </w:p>
              </w:tc>
              <w:tc>
                <w:tcPr>
                  <w:tcW w:w="410" w:type="pct"/>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eastAsia" w:ascii="Times New Roman" w:hAnsi="Times New Roman" w:eastAsia="宋体" w:cs="Times New Roman"/>
                      <w:b w:val="0"/>
                      <w:bCs w:val="0"/>
                      <w:snapToGrid w:val="0"/>
                      <w:color w:val="auto"/>
                      <w:spacing w:val="0"/>
                      <w:kern w:val="21"/>
                      <w:sz w:val="18"/>
                      <w:szCs w:val="18"/>
                      <w:highlight w:val="none"/>
                      <w:u w:val="single" w:color="auto"/>
                      <w:lang w:val="en-US" w:eastAsia="zh-CN"/>
                    </w:rPr>
                  </w:pPr>
                  <w:r>
                    <w:rPr>
                      <w:rFonts w:hint="eastAsia" w:ascii="Times New Roman" w:hAnsi="Times New Roman" w:eastAsia="宋体" w:cs="Times New Roman"/>
                      <w:b w:val="0"/>
                      <w:bCs w:val="0"/>
                      <w:snapToGrid w:val="0"/>
                      <w:color w:val="auto"/>
                      <w:spacing w:val="0"/>
                      <w:kern w:val="21"/>
                      <w:sz w:val="18"/>
                      <w:szCs w:val="18"/>
                      <w:highlight w:val="none"/>
                      <w:u w:val="single" w:color="auto"/>
                      <w:lang w:val="en-US" w:eastAsia="zh-CN"/>
                    </w:rPr>
                    <w:t>消减量t/a</w:t>
                  </w:r>
                </w:p>
              </w:tc>
              <w:tc>
                <w:tcPr>
                  <w:tcW w:w="478" w:type="pct"/>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18"/>
                      <w:szCs w:val="18"/>
                      <w:highlight w:val="none"/>
                      <w:u w:val="single" w:color="auto"/>
                    </w:rPr>
                  </w:pPr>
                  <w:r>
                    <w:rPr>
                      <w:rFonts w:hint="default" w:ascii="Times New Roman" w:hAnsi="Times New Roman" w:eastAsia="宋体" w:cs="Times New Roman"/>
                      <w:b w:val="0"/>
                      <w:bCs w:val="0"/>
                      <w:snapToGrid w:val="0"/>
                      <w:color w:val="auto"/>
                      <w:spacing w:val="0"/>
                      <w:kern w:val="21"/>
                      <w:sz w:val="18"/>
                      <w:szCs w:val="18"/>
                      <w:highlight w:val="none"/>
                      <w:u w:val="single" w:color="auto"/>
                    </w:rPr>
                    <w:t>本项目排放量</w:t>
                  </w:r>
                  <w:r>
                    <w:rPr>
                      <w:rFonts w:hint="eastAsia" w:ascii="Times New Roman" w:hAnsi="Times New Roman" w:eastAsia="宋体" w:cs="Times New Roman"/>
                      <w:b w:val="0"/>
                      <w:bCs w:val="0"/>
                      <w:snapToGrid w:val="0"/>
                      <w:color w:val="auto"/>
                      <w:spacing w:val="0"/>
                      <w:kern w:val="21"/>
                      <w:sz w:val="18"/>
                      <w:szCs w:val="18"/>
                      <w:highlight w:val="none"/>
                      <w:u w:val="single" w:color="auto"/>
                      <w:lang w:val="en-US" w:eastAsia="zh-CN"/>
                    </w:rPr>
                    <w:t>t/a</w:t>
                  </w:r>
                  <w:r>
                    <w:rPr>
                      <w:rFonts w:hint="default" w:ascii="Times New Roman" w:hAnsi="Times New Roman" w:eastAsia="宋体" w:cs="Times New Roman"/>
                      <w:b w:val="0"/>
                      <w:bCs w:val="0"/>
                      <w:snapToGrid w:val="0"/>
                      <w:color w:val="auto"/>
                      <w:spacing w:val="0"/>
                      <w:kern w:val="21"/>
                      <w:sz w:val="18"/>
                      <w:szCs w:val="18"/>
                      <w:highlight w:val="none"/>
                      <w:u w:val="single" w:color="auto"/>
                    </w:rPr>
                    <w:t>（固体废物产生量）</w: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begin"/>
                  </w:r>
                  <w:r>
                    <w:rPr>
                      <w:rFonts w:hint="default" w:ascii="Times New Roman" w:hAnsi="Times New Roman" w:eastAsia="宋体" w:cs="Times New Roman"/>
                      <w:b w:val="0"/>
                      <w:bCs w:val="0"/>
                      <w:snapToGrid w:val="0"/>
                      <w:color w:val="auto"/>
                      <w:spacing w:val="0"/>
                      <w:kern w:val="21"/>
                      <w:sz w:val="18"/>
                      <w:szCs w:val="18"/>
                      <w:highlight w:val="none"/>
                      <w:u w:val="single" w:color="auto"/>
                    </w:rPr>
                    <w:instrText xml:space="preserve"> = 4 \* GB3 \* MERGEFORMAT </w:instrTex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separate"/>
                  </w:r>
                  <w:r>
                    <w:rPr>
                      <w:rFonts w:hint="default" w:ascii="Times New Roman" w:hAnsi="Times New Roman" w:eastAsia="宋体" w:cs="Times New Roman"/>
                      <w:b w:val="0"/>
                      <w:bCs w:val="0"/>
                      <w:color w:val="auto"/>
                      <w:spacing w:val="0"/>
                      <w:kern w:val="2"/>
                      <w:sz w:val="18"/>
                      <w:szCs w:val="18"/>
                      <w:highlight w:val="none"/>
                      <w:u w:val="single" w:color="auto"/>
                    </w:rPr>
                    <w:t>④</w: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end"/>
                  </w:r>
                </w:p>
              </w:tc>
              <w:tc>
                <w:tcPr>
                  <w:tcW w:w="478" w:type="pct"/>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18"/>
                      <w:szCs w:val="18"/>
                      <w:highlight w:val="none"/>
                      <w:u w:val="single" w:color="auto"/>
                    </w:rPr>
                  </w:pPr>
                  <w:r>
                    <w:rPr>
                      <w:rFonts w:hint="default" w:ascii="Times New Roman" w:hAnsi="Times New Roman" w:eastAsia="宋体" w:cs="Times New Roman"/>
                      <w:b w:val="0"/>
                      <w:bCs w:val="0"/>
                      <w:snapToGrid w:val="0"/>
                      <w:color w:val="auto"/>
                      <w:spacing w:val="0"/>
                      <w:kern w:val="21"/>
                      <w:sz w:val="18"/>
                      <w:szCs w:val="18"/>
                      <w:highlight w:val="none"/>
                      <w:u w:val="single" w:color="auto"/>
                    </w:rPr>
                    <w:t>以新带老削减量</w:t>
                  </w:r>
                  <w:r>
                    <w:rPr>
                      <w:rFonts w:hint="eastAsia" w:ascii="Times New Roman" w:hAnsi="Times New Roman" w:eastAsia="宋体" w:cs="Times New Roman"/>
                      <w:b w:val="0"/>
                      <w:bCs w:val="0"/>
                      <w:snapToGrid w:val="0"/>
                      <w:color w:val="auto"/>
                      <w:spacing w:val="0"/>
                      <w:kern w:val="21"/>
                      <w:sz w:val="18"/>
                      <w:szCs w:val="18"/>
                      <w:highlight w:val="none"/>
                      <w:u w:val="single" w:color="auto"/>
                      <w:lang w:val="en-US" w:eastAsia="zh-CN"/>
                    </w:rPr>
                    <w:t>t/a</w:t>
                  </w:r>
                  <w:r>
                    <w:rPr>
                      <w:rFonts w:hint="default" w:ascii="Times New Roman" w:hAnsi="Times New Roman" w:eastAsia="宋体" w:cs="Times New Roman"/>
                      <w:b w:val="0"/>
                      <w:bCs w:val="0"/>
                      <w:snapToGrid w:val="0"/>
                      <w:color w:val="auto"/>
                      <w:spacing w:val="0"/>
                      <w:kern w:val="21"/>
                      <w:sz w:val="18"/>
                      <w:szCs w:val="18"/>
                      <w:highlight w:val="none"/>
                      <w:u w:val="single" w:color="auto"/>
                    </w:rPr>
                    <w:t>（新建项目不填）</w: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begin"/>
                  </w:r>
                  <w:r>
                    <w:rPr>
                      <w:rFonts w:hint="default" w:ascii="Times New Roman" w:hAnsi="Times New Roman" w:eastAsia="宋体" w:cs="Times New Roman"/>
                      <w:b w:val="0"/>
                      <w:bCs w:val="0"/>
                      <w:snapToGrid w:val="0"/>
                      <w:color w:val="auto"/>
                      <w:spacing w:val="0"/>
                      <w:kern w:val="21"/>
                      <w:sz w:val="18"/>
                      <w:szCs w:val="18"/>
                      <w:highlight w:val="none"/>
                      <w:u w:val="single" w:color="auto"/>
                    </w:rPr>
                    <w:instrText xml:space="preserve"> = 5 \* GB3 \* MERGEFORMAT </w:instrTex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separate"/>
                  </w:r>
                  <w:r>
                    <w:rPr>
                      <w:rFonts w:hint="default" w:ascii="Times New Roman" w:hAnsi="Times New Roman" w:eastAsia="宋体" w:cs="Times New Roman"/>
                      <w:b w:val="0"/>
                      <w:bCs w:val="0"/>
                      <w:color w:val="auto"/>
                      <w:spacing w:val="0"/>
                      <w:kern w:val="2"/>
                      <w:sz w:val="18"/>
                      <w:szCs w:val="18"/>
                      <w:highlight w:val="none"/>
                      <w:u w:val="single" w:color="auto"/>
                    </w:rPr>
                    <w:t>⑤</w: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end"/>
                  </w:r>
                </w:p>
              </w:tc>
              <w:tc>
                <w:tcPr>
                  <w:tcW w:w="534" w:type="pct"/>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18"/>
                      <w:szCs w:val="18"/>
                      <w:highlight w:val="none"/>
                      <w:u w:val="single" w:color="auto"/>
                    </w:rPr>
                  </w:pPr>
                  <w:r>
                    <w:rPr>
                      <w:rFonts w:hint="default" w:ascii="Times New Roman" w:hAnsi="Times New Roman" w:eastAsia="宋体" w:cs="Times New Roman"/>
                      <w:b w:val="0"/>
                      <w:bCs w:val="0"/>
                      <w:snapToGrid w:val="0"/>
                      <w:color w:val="auto"/>
                      <w:spacing w:val="0"/>
                      <w:kern w:val="21"/>
                      <w:sz w:val="18"/>
                      <w:szCs w:val="18"/>
                      <w:highlight w:val="none"/>
                      <w:u w:val="single" w:color="auto"/>
                    </w:rPr>
                    <w:t>本项目建成后全厂排放量</w:t>
                  </w:r>
                  <w:r>
                    <w:rPr>
                      <w:rFonts w:hint="eastAsia" w:ascii="Times New Roman" w:hAnsi="Times New Roman" w:eastAsia="宋体" w:cs="Times New Roman"/>
                      <w:b w:val="0"/>
                      <w:bCs w:val="0"/>
                      <w:snapToGrid w:val="0"/>
                      <w:color w:val="auto"/>
                      <w:spacing w:val="0"/>
                      <w:kern w:val="21"/>
                      <w:sz w:val="18"/>
                      <w:szCs w:val="18"/>
                      <w:highlight w:val="none"/>
                      <w:u w:val="single" w:color="auto"/>
                      <w:lang w:val="en-US" w:eastAsia="zh-CN"/>
                    </w:rPr>
                    <w:t>t/a</w:t>
                  </w:r>
                  <w:r>
                    <w:rPr>
                      <w:rFonts w:hint="default" w:ascii="Times New Roman" w:hAnsi="Times New Roman" w:eastAsia="宋体" w:cs="Times New Roman"/>
                      <w:b w:val="0"/>
                      <w:bCs w:val="0"/>
                      <w:snapToGrid w:val="0"/>
                      <w:color w:val="auto"/>
                      <w:spacing w:val="0"/>
                      <w:kern w:val="21"/>
                      <w:sz w:val="18"/>
                      <w:szCs w:val="18"/>
                      <w:highlight w:val="none"/>
                      <w:u w:val="single" w:color="auto"/>
                    </w:rPr>
                    <w:t>（固体废物产生量）</w: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begin"/>
                  </w:r>
                  <w:r>
                    <w:rPr>
                      <w:rFonts w:hint="default" w:ascii="Times New Roman" w:hAnsi="Times New Roman" w:eastAsia="宋体" w:cs="Times New Roman"/>
                      <w:b w:val="0"/>
                      <w:bCs w:val="0"/>
                      <w:snapToGrid w:val="0"/>
                      <w:color w:val="auto"/>
                      <w:spacing w:val="0"/>
                      <w:kern w:val="21"/>
                      <w:sz w:val="18"/>
                      <w:szCs w:val="18"/>
                      <w:highlight w:val="none"/>
                      <w:u w:val="single" w:color="auto"/>
                    </w:rPr>
                    <w:instrText xml:space="preserve"> = 6 \* GB3 \* MERGEFORMAT </w:instrTex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separate"/>
                  </w:r>
                  <w:r>
                    <w:rPr>
                      <w:rFonts w:hint="default" w:ascii="Times New Roman" w:hAnsi="Times New Roman" w:eastAsia="宋体" w:cs="Times New Roman"/>
                      <w:b w:val="0"/>
                      <w:bCs w:val="0"/>
                      <w:color w:val="auto"/>
                      <w:spacing w:val="0"/>
                      <w:kern w:val="2"/>
                      <w:sz w:val="18"/>
                      <w:szCs w:val="18"/>
                      <w:highlight w:val="none"/>
                      <w:u w:val="single" w:color="auto"/>
                    </w:rPr>
                    <w:t>⑥</w: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end"/>
                  </w:r>
                </w:p>
              </w:tc>
              <w:tc>
                <w:tcPr>
                  <w:tcW w:w="502" w:type="pct"/>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18"/>
                      <w:szCs w:val="18"/>
                      <w:highlight w:val="none"/>
                      <w:u w:val="single" w:color="auto"/>
                    </w:rPr>
                  </w:pPr>
                  <w:r>
                    <w:rPr>
                      <w:rFonts w:hint="default" w:ascii="Times New Roman" w:hAnsi="Times New Roman" w:eastAsia="宋体" w:cs="Times New Roman"/>
                      <w:b w:val="0"/>
                      <w:bCs w:val="0"/>
                      <w:snapToGrid w:val="0"/>
                      <w:color w:val="auto"/>
                      <w:spacing w:val="0"/>
                      <w:kern w:val="21"/>
                      <w:sz w:val="18"/>
                      <w:szCs w:val="18"/>
                      <w:highlight w:val="none"/>
                      <w:u w:val="single" w:color="auto"/>
                    </w:rPr>
                    <w:t>变化量</w:t>
                  </w:r>
                  <w:r>
                    <w:rPr>
                      <w:rFonts w:hint="eastAsia" w:ascii="Times New Roman" w:hAnsi="Times New Roman" w:eastAsia="宋体" w:cs="Times New Roman"/>
                      <w:b w:val="0"/>
                      <w:bCs w:val="0"/>
                      <w:snapToGrid w:val="0"/>
                      <w:color w:val="auto"/>
                      <w:spacing w:val="0"/>
                      <w:kern w:val="21"/>
                      <w:sz w:val="18"/>
                      <w:szCs w:val="18"/>
                      <w:highlight w:val="none"/>
                      <w:u w:val="single" w:color="auto"/>
                      <w:lang w:val="en-US" w:eastAsia="zh-CN"/>
                    </w:rPr>
                    <w:t>t/a</w: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begin"/>
                  </w:r>
                  <w:r>
                    <w:rPr>
                      <w:rFonts w:hint="default" w:ascii="Times New Roman" w:hAnsi="Times New Roman" w:eastAsia="宋体" w:cs="Times New Roman"/>
                      <w:b w:val="0"/>
                      <w:bCs w:val="0"/>
                      <w:snapToGrid w:val="0"/>
                      <w:color w:val="auto"/>
                      <w:spacing w:val="0"/>
                      <w:kern w:val="21"/>
                      <w:sz w:val="18"/>
                      <w:szCs w:val="18"/>
                      <w:highlight w:val="none"/>
                      <w:u w:val="single" w:color="auto"/>
                    </w:rPr>
                    <w:instrText xml:space="preserve"> = 7 \* GB3 \* MERGEFORMAT </w:instrTex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separate"/>
                  </w:r>
                  <w:r>
                    <w:rPr>
                      <w:rFonts w:hint="default" w:ascii="Times New Roman" w:hAnsi="Times New Roman" w:eastAsia="宋体" w:cs="Times New Roman"/>
                      <w:b w:val="0"/>
                      <w:bCs w:val="0"/>
                      <w:color w:val="auto"/>
                      <w:spacing w:val="0"/>
                      <w:kern w:val="2"/>
                      <w:sz w:val="18"/>
                      <w:szCs w:val="18"/>
                      <w:highlight w:val="none"/>
                      <w:u w:val="single" w:color="auto"/>
                    </w:rPr>
                    <w:t>⑦</w:t>
                  </w:r>
                  <w:r>
                    <w:rPr>
                      <w:rFonts w:hint="default" w:ascii="Times New Roman" w:hAnsi="Times New Roman" w:eastAsia="宋体" w:cs="Times New Roman"/>
                      <w:b w:val="0"/>
                      <w:bCs w:val="0"/>
                      <w:snapToGrid w:val="0"/>
                      <w:color w:val="auto"/>
                      <w:spacing w:val="0"/>
                      <w:kern w:val="21"/>
                      <w:sz w:val="18"/>
                      <w:szCs w:val="18"/>
                      <w:highlight w:val="none"/>
                      <w:u w:val="single" w:color="auto"/>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restar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r>
                    <w:rPr>
                      <w:rFonts w:hint="default" w:ascii="Times New Roman" w:hAnsi="Times New Roman" w:eastAsia="宋体" w:cs="Times New Roman"/>
                      <w:snapToGrid w:val="0"/>
                      <w:color w:val="auto"/>
                      <w:spacing w:val="0"/>
                      <w:kern w:val="21"/>
                      <w:sz w:val="18"/>
                      <w:szCs w:val="18"/>
                      <w:highlight w:val="none"/>
                      <w:u w:val="single" w:color="auto"/>
                    </w:rPr>
                    <w:t>废气</w:t>
                  </w:r>
                </w:p>
              </w:tc>
              <w:tc>
                <w:tcPr>
                  <w:tcW w:w="241" w:type="pct"/>
                  <w:vMerge w:val="restar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eastAsia" w:ascii="Times New Roman" w:hAnsi="Times New Roman" w:eastAsia="宋体" w:cs="Times New Roman"/>
                      <w:snapToGrid w:val="0"/>
                      <w:color w:val="auto"/>
                      <w:spacing w:val="0"/>
                      <w:kern w:val="21"/>
                      <w:sz w:val="18"/>
                      <w:szCs w:val="18"/>
                      <w:highlight w:val="none"/>
                      <w:u w:val="single" w:color="auto"/>
                      <w:lang w:val="en-US" w:eastAsia="zh-CN"/>
                    </w:rPr>
                  </w:pPr>
                  <w:r>
                    <w:rPr>
                      <w:rFonts w:hint="eastAsia" w:ascii="Times New Roman" w:eastAsia="宋体" w:cs="Times New Roman"/>
                      <w:snapToGrid w:val="0"/>
                      <w:color w:val="auto"/>
                      <w:spacing w:val="0"/>
                      <w:kern w:val="21"/>
                      <w:sz w:val="18"/>
                      <w:szCs w:val="18"/>
                      <w:highlight w:val="none"/>
                      <w:u w:val="single" w:color="auto"/>
                      <w:lang w:val="en-US" w:eastAsia="zh-CN"/>
                    </w:rPr>
                    <w:t>有组织</w:t>
                  </w:r>
                </w:p>
              </w:tc>
              <w:tc>
                <w:tcPr>
                  <w:tcW w:w="506"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snapToGrid w:val="0"/>
                      <w:color w:val="auto"/>
                      <w:spacing w:val="0"/>
                      <w:kern w:val="21"/>
                      <w:sz w:val="18"/>
                      <w:szCs w:val="18"/>
                      <w:highlight w:val="none"/>
                      <w:u w:val="single" w:color="auto"/>
                      <w:lang w:val="en-US" w:eastAsia="zh-CN"/>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颗粒物</w:t>
                  </w:r>
                </w:p>
              </w:tc>
              <w:tc>
                <w:tcPr>
                  <w:tcW w:w="459" w:type="pc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i w:val="0"/>
                      <w:iCs w:val="0"/>
                      <w:snapToGrid w:val="0"/>
                      <w:color w:val="auto"/>
                      <w:spacing w:val="0"/>
                      <w:kern w:val="21"/>
                      <w:sz w:val="18"/>
                      <w:szCs w:val="18"/>
                      <w:highlight w:val="none"/>
                      <w:u w:val="single" w:color="auto"/>
                      <w:lang w:val="en-US" w:eastAsia="zh-CN"/>
                    </w:rPr>
                  </w:pPr>
                  <w:r>
                    <w:rPr>
                      <w:rFonts w:hint="eastAsia" w:ascii="Times New Roman" w:eastAsia="宋体" w:cs="Times New Roman"/>
                      <w:i w:val="0"/>
                      <w:iCs w:val="0"/>
                      <w:snapToGrid w:val="0"/>
                      <w:color w:val="auto"/>
                      <w:spacing w:val="0"/>
                      <w:kern w:val="21"/>
                      <w:sz w:val="18"/>
                      <w:szCs w:val="18"/>
                      <w:highlight w:val="none"/>
                      <w:u w:val="single" w:color="auto"/>
                      <w:lang w:val="en-US" w:eastAsia="zh-CN"/>
                    </w:rPr>
                    <w:t>1.116</w:t>
                  </w:r>
                </w:p>
              </w:tc>
              <w:tc>
                <w:tcPr>
                  <w:tcW w:w="3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right="0" w:firstLine="0" w:firstLineChars="0"/>
                    <w:jc w:val="center"/>
                    <w:textAlignment w:val="auto"/>
                    <w:rPr>
                      <w:rFonts w:hint="eastAsia" w:ascii="Times New Roman" w:hAnsi="Times New Roman" w:eastAsia="宋体" w:cs="Times New Roman"/>
                      <w:i w:val="0"/>
                      <w:iCs w:val="0"/>
                      <w:snapToGrid w:val="0"/>
                      <w:color w:val="auto"/>
                      <w:spacing w:val="0"/>
                      <w:kern w:val="21"/>
                      <w:sz w:val="18"/>
                      <w:szCs w:val="18"/>
                      <w:highlight w:val="none"/>
                      <w:u w:val="single" w:color="auto"/>
                      <w:lang w:val="en-US" w:eastAsia="zh-CN"/>
                    </w:rPr>
                  </w:pPr>
                  <w:r>
                    <w:rPr>
                      <w:rFonts w:hint="eastAsia" w:ascii="Times New Roman" w:hAnsi="Times New Roman" w:eastAsia="宋体" w:cs="Times New Roman"/>
                      <w:i w:val="0"/>
                      <w:iCs w:val="0"/>
                      <w:snapToGrid w:val="0"/>
                      <w:color w:val="auto"/>
                      <w:spacing w:val="0"/>
                      <w:kern w:val="21"/>
                      <w:sz w:val="18"/>
                      <w:szCs w:val="18"/>
                      <w:highlight w:val="none"/>
                      <w:u w:val="single" w:color="auto"/>
                      <w:lang w:val="en-US" w:eastAsia="zh-CN"/>
                    </w:rPr>
                    <w:t>0</w:t>
                  </w:r>
                </w:p>
              </w:tc>
              <w:tc>
                <w:tcPr>
                  <w:tcW w:w="4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right="0" w:firstLine="0" w:firstLineChars="0"/>
                    <w:jc w:val="center"/>
                    <w:textAlignment w:val="auto"/>
                    <w:rPr>
                      <w:rFonts w:hint="eastAsia" w:ascii="Times New Roman" w:hAnsi="Times New Roman" w:eastAsia="宋体" w:cs="Times New Roman"/>
                      <w:i w:val="0"/>
                      <w:iCs w:val="0"/>
                      <w:snapToGrid w:val="0"/>
                      <w:color w:val="auto"/>
                      <w:spacing w:val="0"/>
                      <w:kern w:val="21"/>
                      <w:sz w:val="18"/>
                      <w:szCs w:val="18"/>
                      <w:highlight w:val="none"/>
                      <w:u w:val="single" w:color="auto"/>
                      <w:lang w:val="en-US" w:eastAsia="zh-CN"/>
                    </w:rPr>
                  </w:pPr>
                  <w:r>
                    <w:rPr>
                      <w:rFonts w:hint="eastAsia" w:ascii="Times New Roman" w:hAnsi="Times New Roman" w:eastAsia="宋体" w:cs="Times New Roman"/>
                      <w:i w:val="0"/>
                      <w:iCs w:val="0"/>
                      <w:snapToGrid w:val="0"/>
                      <w:color w:val="auto"/>
                      <w:spacing w:val="0"/>
                      <w:kern w:val="21"/>
                      <w:sz w:val="18"/>
                      <w:szCs w:val="18"/>
                      <w:highlight w:val="none"/>
                      <w:u w:val="single" w:color="auto"/>
                      <w:lang w:val="en-US" w:eastAsia="zh-CN"/>
                    </w:rPr>
                    <w:t>0</w:t>
                  </w:r>
                </w:p>
              </w:tc>
              <w:tc>
                <w:tcPr>
                  <w:tcW w:w="39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i w:val="0"/>
                      <w:iCs w:val="0"/>
                      <w:snapToGrid w:val="0"/>
                      <w:color w:val="auto"/>
                      <w:spacing w:val="0"/>
                      <w:kern w:val="21"/>
                      <w:sz w:val="18"/>
                      <w:szCs w:val="18"/>
                      <w:highlight w:val="none"/>
                      <w:u w:val="single" w:color="auto"/>
                      <w:lang w:val="en-US" w:eastAsia="zh-CN"/>
                    </w:rPr>
                  </w:pPr>
                  <w:r>
                    <w:rPr>
                      <w:rFonts w:hint="eastAsia" w:ascii="Times New Roman" w:hAnsi="Times New Roman" w:eastAsia="宋体" w:cs="Times New Roman"/>
                      <w:i w:val="0"/>
                      <w:iCs w:val="0"/>
                      <w:snapToGrid w:val="0"/>
                      <w:color w:val="auto"/>
                      <w:spacing w:val="0"/>
                      <w:kern w:val="21"/>
                      <w:sz w:val="18"/>
                      <w:szCs w:val="18"/>
                      <w:highlight w:val="none"/>
                      <w:u w:val="single" w:color="auto"/>
                      <w:lang w:val="en-US" w:eastAsia="zh-CN"/>
                    </w:rPr>
                    <w:t>0</w:t>
                  </w:r>
                  <w:r>
                    <w:rPr>
                      <w:rFonts w:hint="eastAsia" w:cs="Times New Roman"/>
                      <w:i w:val="0"/>
                      <w:iCs w:val="0"/>
                      <w:snapToGrid w:val="0"/>
                      <w:color w:val="auto"/>
                      <w:spacing w:val="0"/>
                      <w:kern w:val="21"/>
                      <w:sz w:val="18"/>
                      <w:szCs w:val="18"/>
                      <w:highlight w:val="none"/>
                      <w:u w:val="single" w:color="auto"/>
                      <w:lang w:val="en-US" w:eastAsia="zh-CN"/>
                    </w:rPr>
                    <w:t>.13</w:t>
                  </w:r>
                </w:p>
              </w:tc>
              <w:tc>
                <w:tcPr>
                  <w:tcW w:w="41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eastAsia" w:ascii="Times New Roman" w:hAnsi="Times New Roman" w:eastAsia="宋体" w:cs="Times New Roman"/>
                      <w:i w:val="0"/>
                      <w:iCs w:val="0"/>
                      <w:snapToGrid w:val="0"/>
                      <w:color w:val="auto"/>
                      <w:spacing w:val="0"/>
                      <w:kern w:val="21"/>
                      <w:sz w:val="18"/>
                      <w:szCs w:val="18"/>
                      <w:highlight w:val="none"/>
                      <w:u w:val="single" w:color="auto"/>
                      <w:lang w:val="en-US" w:eastAsia="zh-CN"/>
                    </w:rPr>
                  </w:pPr>
                  <w:r>
                    <w:rPr>
                      <w:rFonts w:hint="eastAsia" w:ascii="Times New Roman" w:hAnsi="Times New Roman" w:eastAsia="宋体" w:cs="Times New Roman"/>
                      <w:i w:val="0"/>
                      <w:iCs w:val="0"/>
                      <w:snapToGrid w:val="0"/>
                      <w:color w:val="auto"/>
                      <w:spacing w:val="0"/>
                      <w:kern w:val="21"/>
                      <w:sz w:val="18"/>
                      <w:szCs w:val="18"/>
                      <w:highlight w:val="none"/>
                      <w:u w:val="single" w:color="auto"/>
                      <w:lang w:val="en-US" w:eastAsia="zh-CN"/>
                    </w:rPr>
                    <w:t>0</w:t>
                  </w:r>
                </w:p>
              </w:tc>
              <w:tc>
                <w:tcPr>
                  <w:tcW w:w="47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i w:val="0"/>
                      <w:iCs w:val="0"/>
                      <w:snapToGrid w:val="0"/>
                      <w:color w:val="auto"/>
                      <w:spacing w:val="0"/>
                      <w:kern w:val="21"/>
                      <w:sz w:val="18"/>
                      <w:szCs w:val="18"/>
                      <w:highlight w:val="none"/>
                      <w:u w:val="single" w:color="auto"/>
                      <w:lang w:val="en-US" w:eastAsia="zh-CN"/>
                    </w:rPr>
                  </w:pPr>
                  <w:r>
                    <w:rPr>
                      <w:rFonts w:hint="eastAsia" w:ascii="Times New Roman" w:hAnsi="Times New Roman" w:eastAsia="宋体" w:cs="Times New Roman"/>
                      <w:i w:val="0"/>
                      <w:iCs w:val="0"/>
                      <w:snapToGrid w:val="0"/>
                      <w:color w:val="auto"/>
                      <w:spacing w:val="0"/>
                      <w:kern w:val="21"/>
                      <w:sz w:val="18"/>
                      <w:szCs w:val="18"/>
                      <w:highlight w:val="none"/>
                      <w:u w:val="single" w:color="auto"/>
                      <w:lang w:val="en-US" w:eastAsia="zh-CN"/>
                    </w:rPr>
                    <w:t>0.</w:t>
                  </w:r>
                  <w:r>
                    <w:rPr>
                      <w:rFonts w:hint="eastAsia" w:cs="Times New Roman"/>
                      <w:i w:val="0"/>
                      <w:iCs w:val="0"/>
                      <w:snapToGrid w:val="0"/>
                      <w:color w:val="auto"/>
                      <w:spacing w:val="0"/>
                      <w:kern w:val="21"/>
                      <w:sz w:val="18"/>
                      <w:szCs w:val="18"/>
                      <w:highlight w:val="none"/>
                      <w:u w:val="single" w:color="auto"/>
                      <w:lang w:val="en-US" w:eastAsia="zh-CN"/>
                    </w:rPr>
                    <w:t>13</w:t>
                  </w:r>
                </w:p>
              </w:tc>
              <w:tc>
                <w:tcPr>
                  <w:tcW w:w="478" w:type="pc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i w:val="0"/>
                      <w:iCs w:val="0"/>
                      <w:snapToGrid w:val="0"/>
                      <w:color w:val="auto"/>
                      <w:spacing w:val="0"/>
                      <w:kern w:val="21"/>
                      <w:sz w:val="18"/>
                      <w:szCs w:val="18"/>
                      <w:highlight w:val="none"/>
                      <w:u w:val="single" w:color="auto"/>
                      <w:lang w:val="en-US" w:eastAsia="zh-CN"/>
                    </w:rPr>
                  </w:pPr>
                  <w:r>
                    <w:rPr>
                      <w:rFonts w:hint="eastAsia" w:ascii="Times New Roman" w:hAnsi="Times New Roman" w:eastAsia="宋体" w:cs="Times New Roman"/>
                      <w:i w:val="0"/>
                      <w:iCs w:val="0"/>
                      <w:snapToGrid w:val="0"/>
                      <w:color w:val="auto"/>
                      <w:spacing w:val="0"/>
                      <w:kern w:val="21"/>
                      <w:sz w:val="18"/>
                      <w:szCs w:val="18"/>
                      <w:highlight w:val="none"/>
                      <w:u w:val="single" w:color="auto"/>
                      <w:lang w:val="en-US" w:eastAsia="zh-CN"/>
                    </w:rPr>
                    <w:t>0</w:t>
                  </w:r>
                </w:p>
              </w:tc>
              <w:tc>
                <w:tcPr>
                  <w:tcW w:w="534" w:type="pc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right="0" w:rightChars="0" w:firstLine="0" w:firstLineChars="0"/>
                    <w:jc w:val="center"/>
                    <w:textAlignment w:val="auto"/>
                    <w:rPr>
                      <w:rFonts w:hint="default" w:ascii="Times New Roman" w:hAnsi="Times New Roman" w:eastAsia="宋体" w:cs="Times New Roman"/>
                      <w:i w:val="0"/>
                      <w:iCs w:val="0"/>
                      <w:snapToGrid w:val="0"/>
                      <w:color w:val="auto"/>
                      <w:spacing w:val="0"/>
                      <w:kern w:val="21"/>
                      <w:sz w:val="18"/>
                      <w:szCs w:val="18"/>
                      <w:highlight w:val="none"/>
                      <w:u w:val="single" w:color="auto"/>
                      <w:lang w:val="en-US" w:eastAsia="zh-CN"/>
                    </w:rPr>
                  </w:pPr>
                  <w:r>
                    <w:rPr>
                      <w:rFonts w:hint="eastAsia" w:ascii="Times New Roman" w:eastAsia="宋体" w:cs="Times New Roman"/>
                      <w:i w:val="0"/>
                      <w:iCs w:val="0"/>
                      <w:snapToGrid w:val="0"/>
                      <w:color w:val="auto"/>
                      <w:spacing w:val="0"/>
                      <w:kern w:val="21"/>
                      <w:sz w:val="18"/>
                      <w:szCs w:val="18"/>
                      <w:highlight w:val="none"/>
                      <w:u w:val="single" w:color="auto"/>
                      <w:lang w:val="en-US" w:eastAsia="zh-CN"/>
                    </w:rPr>
                    <w:t>1.246</w:t>
                  </w:r>
                </w:p>
              </w:tc>
              <w:tc>
                <w:tcPr>
                  <w:tcW w:w="50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i w:val="0"/>
                      <w:iCs w:val="0"/>
                      <w:snapToGrid w:val="0"/>
                      <w:color w:val="auto"/>
                      <w:spacing w:val="0"/>
                      <w:kern w:val="21"/>
                      <w:sz w:val="18"/>
                      <w:szCs w:val="18"/>
                      <w:highlight w:val="none"/>
                      <w:u w:val="single" w:color="auto"/>
                      <w:lang w:val="en-US" w:eastAsia="zh-CN"/>
                    </w:rPr>
                  </w:pPr>
                  <w:r>
                    <w:rPr>
                      <w:rFonts w:hint="eastAsia" w:ascii="Times New Roman" w:hAnsi="Times New Roman" w:eastAsia="宋体" w:cs="Times New Roman"/>
                      <w:i w:val="0"/>
                      <w:iCs w:val="0"/>
                      <w:snapToGrid w:val="0"/>
                      <w:color w:val="auto"/>
                      <w:spacing w:val="0"/>
                      <w:kern w:val="21"/>
                      <w:sz w:val="18"/>
                      <w:szCs w:val="18"/>
                      <w:highlight w:val="none"/>
                      <w:u w:val="single" w:color="auto"/>
                      <w:lang w:val="en-US" w:eastAsia="zh-CN"/>
                    </w:rPr>
                    <w:t>+0.</w:t>
                  </w:r>
                  <w:r>
                    <w:rPr>
                      <w:rFonts w:hint="eastAsia" w:cs="Times New Roman"/>
                      <w:i w:val="0"/>
                      <w:iCs w:val="0"/>
                      <w:snapToGrid w:val="0"/>
                      <w:color w:val="auto"/>
                      <w:spacing w:val="0"/>
                      <w:kern w:val="21"/>
                      <w:sz w:val="18"/>
                      <w:szCs w:val="18"/>
                      <w:highlight w:val="none"/>
                      <w:u w:val="single" w:color="auto"/>
                      <w:lang w:val="en-US" w:eastAsia="zh-CN"/>
                    </w:rPr>
                    <w:t>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p>
              </w:tc>
              <w:tc>
                <w:tcPr>
                  <w:tcW w:w="24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p>
              </w:tc>
              <w:tc>
                <w:tcPr>
                  <w:tcW w:w="506"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二氧化硫</w:t>
                  </w:r>
                </w:p>
              </w:tc>
              <w:tc>
                <w:tcPr>
                  <w:tcW w:w="459"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0.16</w:t>
                  </w:r>
                </w:p>
              </w:tc>
              <w:tc>
                <w:tcPr>
                  <w:tcW w:w="31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3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39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0.0</w:t>
                  </w: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32</w:t>
                  </w:r>
                </w:p>
              </w:tc>
              <w:tc>
                <w:tcPr>
                  <w:tcW w:w="41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0.0</w:t>
                  </w: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32</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53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192</w:t>
                  </w:r>
                </w:p>
              </w:tc>
              <w:tc>
                <w:tcPr>
                  <w:tcW w:w="50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+0.0</w:t>
                  </w: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p>
              </w:tc>
              <w:tc>
                <w:tcPr>
                  <w:tcW w:w="24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p>
              </w:tc>
              <w:tc>
                <w:tcPr>
                  <w:tcW w:w="506"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氮氧化物</w:t>
                  </w:r>
                </w:p>
              </w:tc>
              <w:tc>
                <w:tcPr>
                  <w:tcW w:w="459"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1.5</w:t>
                  </w:r>
                </w:p>
              </w:tc>
              <w:tc>
                <w:tcPr>
                  <w:tcW w:w="31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3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39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1.27</w:t>
                  </w:r>
                </w:p>
              </w:tc>
              <w:tc>
                <w:tcPr>
                  <w:tcW w:w="41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1.27</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53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2.77</w:t>
                  </w:r>
                </w:p>
              </w:tc>
              <w:tc>
                <w:tcPr>
                  <w:tcW w:w="50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w:t>
                  </w: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1.27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p>
              </w:tc>
              <w:tc>
                <w:tcPr>
                  <w:tcW w:w="24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p>
              </w:tc>
              <w:tc>
                <w:tcPr>
                  <w:tcW w:w="506"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硫酸雾</w:t>
                  </w:r>
                </w:p>
              </w:tc>
              <w:tc>
                <w:tcPr>
                  <w:tcW w:w="459"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0.598</w:t>
                  </w:r>
                </w:p>
              </w:tc>
              <w:tc>
                <w:tcPr>
                  <w:tcW w:w="31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3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39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1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53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0.598</w:t>
                  </w:r>
                </w:p>
              </w:tc>
              <w:tc>
                <w:tcPr>
                  <w:tcW w:w="50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p>
              </w:tc>
              <w:tc>
                <w:tcPr>
                  <w:tcW w:w="24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p>
              </w:tc>
              <w:tc>
                <w:tcPr>
                  <w:tcW w:w="506"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硫化氢</w:t>
                  </w:r>
                </w:p>
              </w:tc>
              <w:tc>
                <w:tcPr>
                  <w:tcW w:w="459"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0.099</w:t>
                  </w:r>
                </w:p>
              </w:tc>
              <w:tc>
                <w:tcPr>
                  <w:tcW w:w="31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3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39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1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53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0.099</w:t>
                  </w:r>
                </w:p>
              </w:tc>
              <w:tc>
                <w:tcPr>
                  <w:tcW w:w="50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p>
              </w:tc>
              <w:tc>
                <w:tcPr>
                  <w:tcW w:w="241" w:type="pct"/>
                  <w:vMerge w:val="restar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lang w:val="en-US" w:eastAsia="zh-CN"/>
                    </w:rPr>
                  </w:pPr>
                  <w:r>
                    <w:rPr>
                      <w:rFonts w:hint="eastAsia" w:ascii="Times New Roman" w:eastAsia="宋体" w:cs="Times New Roman"/>
                      <w:snapToGrid w:val="0"/>
                      <w:color w:val="auto"/>
                      <w:spacing w:val="0"/>
                      <w:kern w:val="21"/>
                      <w:sz w:val="18"/>
                      <w:szCs w:val="18"/>
                      <w:highlight w:val="none"/>
                      <w:u w:val="single" w:color="auto"/>
                      <w:lang w:val="en-US" w:eastAsia="zh-CN"/>
                    </w:rPr>
                    <w:t>无组织</w:t>
                  </w:r>
                </w:p>
              </w:tc>
              <w:tc>
                <w:tcPr>
                  <w:tcW w:w="506"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硫酸雾</w:t>
                  </w:r>
                </w:p>
              </w:tc>
              <w:tc>
                <w:tcPr>
                  <w:tcW w:w="459"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0.381</w:t>
                  </w:r>
                </w:p>
              </w:tc>
              <w:tc>
                <w:tcPr>
                  <w:tcW w:w="31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3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39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1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53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0.381</w:t>
                  </w:r>
                </w:p>
              </w:tc>
              <w:tc>
                <w:tcPr>
                  <w:tcW w:w="50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p>
              </w:tc>
              <w:tc>
                <w:tcPr>
                  <w:tcW w:w="24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eastAsia" w:ascii="Times New Roman" w:eastAsia="宋体" w:cs="Times New Roman"/>
                      <w:snapToGrid w:val="0"/>
                      <w:color w:val="auto"/>
                      <w:spacing w:val="0"/>
                      <w:kern w:val="21"/>
                      <w:sz w:val="18"/>
                      <w:szCs w:val="18"/>
                      <w:highlight w:val="none"/>
                      <w:u w:val="single" w:color="auto"/>
                      <w:lang w:val="en-US" w:eastAsia="zh-CN"/>
                    </w:rPr>
                  </w:pPr>
                </w:p>
              </w:tc>
              <w:tc>
                <w:tcPr>
                  <w:tcW w:w="506"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颗粒物</w:t>
                  </w:r>
                </w:p>
              </w:tc>
              <w:tc>
                <w:tcPr>
                  <w:tcW w:w="459"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2</w:t>
                  </w:r>
                </w:p>
              </w:tc>
              <w:tc>
                <w:tcPr>
                  <w:tcW w:w="31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3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39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1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53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2</w:t>
                  </w:r>
                </w:p>
              </w:tc>
              <w:tc>
                <w:tcPr>
                  <w:tcW w:w="50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p>
              </w:tc>
              <w:tc>
                <w:tcPr>
                  <w:tcW w:w="24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eastAsia" w:ascii="Times New Roman" w:eastAsia="宋体" w:cs="Times New Roman"/>
                      <w:snapToGrid w:val="0"/>
                      <w:color w:val="auto"/>
                      <w:spacing w:val="0"/>
                      <w:kern w:val="21"/>
                      <w:sz w:val="18"/>
                      <w:szCs w:val="18"/>
                      <w:highlight w:val="none"/>
                      <w:u w:val="single" w:color="auto"/>
                      <w:lang w:val="en-US" w:eastAsia="zh-CN"/>
                    </w:rPr>
                  </w:pPr>
                </w:p>
              </w:tc>
              <w:tc>
                <w:tcPr>
                  <w:tcW w:w="506"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硫化氢</w:t>
                  </w:r>
                </w:p>
              </w:tc>
              <w:tc>
                <w:tcPr>
                  <w:tcW w:w="459"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0.024</w:t>
                  </w:r>
                </w:p>
              </w:tc>
              <w:tc>
                <w:tcPr>
                  <w:tcW w:w="31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3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39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1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53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0.024</w:t>
                  </w:r>
                </w:p>
              </w:tc>
              <w:tc>
                <w:tcPr>
                  <w:tcW w:w="50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restar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r>
                    <w:rPr>
                      <w:rFonts w:hint="default" w:ascii="Times New Roman" w:hAnsi="Times New Roman" w:eastAsia="宋体" w:cs="Times New Roman"/>
                      <w:snapToGrid w:val="0"/>
                      <w:color w:val="auto"/>
                      <w:spacing w:val="0"/>
                      <w:kern w:val="21"/>
                      <w:sz w:val="18"/>
                      <w:szCs w:val="18"/>
                      <w:highlight w:val="none"/>
                      <w:u w:val="single" w:color="auto"/>
                    </w:rPr>
                    <w:t>废水</w:t>
                  </w:r>
                </w:p>
              </w:tc>
              <w:tc>
                <w:tcPr>
                  <w:tcW w:w="747" w:type="pct"/>
                  <w:gridSpan w:val="2"/>
                  <w:tcBorders>
                    <w:tl2br w:val="nil"/>
                    <w:tr2bl w:val="nil"/>
                  </w:tcBorders>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line="240" w:lineRule="atLeast"/>
                    <w:ind w:left="0" w:leftChars="0" w:right="0" w:rightChars="0" w:firstLine="0" w:firstLineChars="0"/>
                    <w:jc w:val="center"/>
                    <w:rPr>
                      <w:rFonts w:hint="default" w:ascii="Times New Roman" w:hAnsi="Times New Roman" w:eastAsia="宋体" w:cs="Times New Roman"/>
                      <w:i w:val="0"/>
                      <w:iCs w:val="0"/>
                      <w:snapToGrid w:val="0"/>
                      <w:color w:val="auto"/>
                      <w:spacing w:val="0"/>
                      <w:kern w:val="21"/>
                      <w:sz w:val="18"/>
                      <w:szCs w:val="18"/>
                      <w:highlight w:val="none"/>
                      <w:u w:val="single" w:color="auto"/>
                    </w:rPr>
                  </w:pPr>
                  <w:r>
                    <w:rPr>
                      <w:i w:val="0"/>
                      <w:iCs w:val="0"/>
                      <w:color w:val="auto"/>
                      <w:spacing w:val="0"/>
                      <w:w w:val="100"/>
                      <w:position w:val="0"/>
                      <w:sz w:val="18"/>
                      <w:szCs w:val="18"/>
                      <w:highlight w:val="none"/>
                      <w:u w:val="single" w:color="auto"/>
                    </w:rPr>
                    <w:t>废水量</w:t>
                  </w:r>
                </w:p>
              </w:tc>
              <w:tc>
                <w:tcPr>
                  <w:tcW w:w="459"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eastAsia="宋体" w:cs="Times New Roman"/>
                      <w:b w:val="0"/>
                      <w:bCs w:val="0"/>
                      <w:i w:val="0"/>
                      <w:iCs w:val="0"/>
                      <w:color w:val="auto"/>
                      <w:spacing w:val="0"/>
                      <w:position w:val="0"/>
                      <w:sz w:val="18"/>
                      <w:szCs w:val="18"/>
                      <w:highlight w:val="none"/>
                      <w:u w:val="single" w:color="auto"/>
                      <w:vertAlign w:val="baseline"/>
                      <w:lang w:val="en-US" w:eastAsia="zh-CN"/>
                    </w:rPr>
                    <w:t>3048</w:t>
                  </w:r>
                </w:p>
              </w:tc>
              <w:tc>
                <w:tcPr>
                  <w:tcW w:w="31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43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39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eastAsia="宋体" w:cs="Times New Roman"/>
                      <w:b w:val="0"/>
                      <w:bCs w:val="0"/>
                      <w:i w:val="0"/>
                      <w:iCs w:val="0"/>
                      <w:color w:val="auto"/>
                      <w:spacing w:val="0"/>
                      <w:position w:val="0"/>
                      <w:sz w:val="18"/>
                      <w:szCs w:val="18"/>
                      <w:highlight w:val="none"/>
                      <w:u w:val="single" w:color="auto"/>
                      <w:vertAlign w:val="baseline"/>
                      <w:lang w:val="en-US" w:eastAsia="zh-CN"/>
                    </w:rPr>
                    <w:t>1084.8</w:t>
                  </w:r>
                </w:p>
              </w:tc>
              <w:tc>
                <w:tcPr>
                  <w:tcW w:w="41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eastAsia="宋体" w:cs="Times New Roman"/>
                      <w:b w:val="0"/>
                      <w:bCs w:val="0"/>
                      <w:i w:val="0"/>
                      <w:iCs w:val="0"/>
                      <w:color w:val="auto"/>
                      <w:spacing w:val="0"/>
                      <w:position w:val="0"/>
                      <w:sz w:val="18"/>
                      <w:szCs w:val="18"/>
                      <w:highlight w:val="none"/>
                      <w:u w:val="single" w:color="auto"/>
                      <w:vertAlign w:val="baseline"/>
                      <w:lang w:val="en-US" w:eastAsia="zh-CN"/>
                    </w:rPr>
                    <w:t>1084.8</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cs="Times New Roman"/>
                      <w:b w:val="0"/>
                      <w:bCs w:val="0"/>
                      <w:i w:val="0"/>
                      <w:iCs w:val="0"/>
                      <w:color w:val="auto"/>
                      <w:spacing w:val="0"/>
                      <w:position w:val="0"/>
                      <w:sz w:val="18"/>
                      <w:szCs w:val="18"/>
                      <w:highlight w:val="none"/>
                      <w:u w:val="single" w:color="auto"/>
                      <w:vertAlign w:val="baseline"/>
                      <w:lang w:val="en-US" w:eastAsia="zh-CN"/>
                    </w:rPr>
                    <w:t>0</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53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eastAsia="宋体" w:cs="Times New Roman"/>
                      <w:b w:val="0"/>
                      <w:bCs w:val="0"/>
                      <w:i w:val="0"/>
                      <w:iCs w:val="0"/>
                      <w:color w:val="auto"/>
                      <w:spacing w:val="0"/>
                      <w:position w:val="0"/>
                      <w:sz w:val="18"/>
                      <w:szCs w:val="18"/>
                      <w:highlight w:val="none"/>
                      <w:u w:val="single" w:color="auto"/>
                      <w:vertAlign w:val="baseline"/>
                      <w:lang w:val="en-US" w:eastAsia="zh-CN"/>
                    </w:rPr>
                    <w:t>3048</w:t>
                  </w:r>
                </w:p>
              </w:tc>
              <w:tc>
                <w:tcPr>
                  <w:tcW w:w="50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eastAsia="宋体" w:cs="Times New Roman"/>
                      <w:b w:val="0"/>
                      <w:bCs w:val="0"/>
                      <w:i w:val="0"/>
                      <w:iCs w:val="0"/>
                      <w:color w:val="auto"/>
                      <w:spacing w:val="0"/>
                      <w:position w:val="0"/>
                      <w:sz w:val="18"/>
                      <w:szCs w:val="18"/>
                      <w:highlight w:val="none"/>
                      <w:u w:val="single" w:color="auto"/>
                      <w:vertAlign w:val="baseli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p>
              </w:tc>
              <w:tc>
                <w:tcPr>
                  <w:tcW w:w="747" w:type="pct"/>
                  <w:gridSpan w:val="2"/>
                  <w:tcBorders>
                    <w:tl2br w:val="nil"/>
                    <w:tr2bl w:val="nil"/>
                  </w:tcBorders>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line="240" w:lineRule="atLeast"/>
                    <w:ind w:left="0" w:leftChars="0" w:right="0" w:rightChars="0" w:firstLine="0" w:firstLineChars="0"/>
                    <w:jc w:val="center"/>
                    <w:rPr>
                      <w:rFonts w:hint="default" w:ascii="Times New Roman" w:hAnsi="Times New Roman" w:eastAsia="宋体" w:cs="Times New Roman"/>
                      <w:i w:val="0"/>
                      <w:iCs w:val="0"/>
                      <w:snapToGrid w:val="0"/>
                      <w:color w:val="auto"/>
                      <w:spacing w:val="0"/>
                      <w:kern w:val="21"/>
                      <w:sz w:val="18"/>
                      <w:szCs w:val="18"/>
                      <w:highlight w:val="none"/>
                      <w:u w:val="single" w:color="auto"/>
                    </w:rPr>
                  </w:pPr>
                  <w:r>
                    <w:rPr>
                      <w:rFonts w:ascii="Times New Roman" w:hAnsi="Times New Roman" w:eastAsia="Times New Roman" w:cs="Times New Roman"/>
                      <w:i w:val="0"/>
                      <w:iCs w:val="0"/>
                      <w:color w:val="auto"/>
                      <w:spacing w:val="0"/>
                      <w:w w:val="100"/>
                      <w:position w:val="0"/>
                      <w:sz w:val="18"/>
                      <w:szCs w:val="18"/>
                      <w:highlight w:val="none"/>
                      <w:u w:val="single" w:color="auto"/>
                      <w:lang w:val="en-US" w:eastAsia="en-US" w:bidi="en-US"/>
                    </w:rPr>
                    <w:t>COD</w:t>
                  </w:r>
                </w:p>
              </w:tc>
              <w:tc>
                <w:tcPr>
                  <w:tcW w:w="459"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0.549</w:t>
                  </w:r>
                </w:p>
              </w:tc>
              <w:tc>
                <w:tcPr>
                  <w:tcW w:w="31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43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39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eastAsia="宋体" w:cs="Times New Roman"/>
                      <w:b w:val="0"/>
                      <w:bCs w:val="0"/>
                      <w:i w:val="0"/>
                      <w:iCs w:val="0"/>
                      <w:color w:val="auto"/>
                      <w:spacing w:val="0"/>
                      <w:position w:val="0"/>
                      <w:sz w:val="18"/>
                      <w:szCs w:val="18"/>
                      <w:highlight w:val="none"/>
                      <w:u w:val="single" w:color="auto"/>
                      <w:vertAlign w:val="baseline"/>
                      <w:lang w:val="en-US" w:eastAsia="zh-CN"/>
                    </w:rPr>
                    <w:t>0.98</w:t>
                  </w:r>
                </w:p>
              </w:tc>
              <w:tc>
                <w:tcPr>
                  <w:tcW w:w="41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eastAsia="宋体" w:cs="Times New Roman"/>
                      <w:b w:val="0"/>
                      <w:bCs w:val="0"/>
                      <w:i w:val="0"/>
                      <w:iCs w:val="0"/>
                      <w:color w:val="auto"/>
                      <w:spacing w:val="0"/>
                      <w:position w:val="0"/>
                      <w:sz w:val="18"/>
                      <w:szCs w:val="18"/>
                      <w:highlight w:val="none"/>
                      <w:u w:val="single" w:color="auto"/>
                      <w:vertAlign w:val="baseline"/>
                      <w:lang w:val="en-US" w:eastAsia="zh-CN"/>
                    </w:rPr>
                    <w:t>0.98</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cs="Times New Roman"/>
                      <w:b w:val="0"/>
                      <w:bCs w:val="0"/>
                      <w:i w:val="0"/>
                      <w:iCs w:val="0"/>
                      <w:color w:val="auto"/>
                      <w:spacing w:val="0"/>
                      <w:position w:val="0"/>
                      <w:sz w:val="18"/>
                      <w:szCs w:val="18"/>
                      <w:highlight w:val="none"/>
                      <w:u w:val="single" w:color="auto"/>
                      <w:vertAlign w:val="baseline"/>
                      <w:lang w:val="en-US" w:eastAsia="zh-CN"/>
                    </w:rPr>
                    <w:t>0</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53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r>
                    <w:rPr>
                      <w:rFonts w:hint="eastAsia" w:eastAsia="宋体" w:cs="Times New Roman"/>
                      <w:b w:val="0"/>
                      <w:bCs w:val="0"/>
                      <w:i w:val="0"/>
                      <w:iCs w:val="0"/>
                      <w:color w:val="auto"/>
                      <w:spacing w:val="0"/>
                      <w:position w:val="0"/>
                      <w:sz w:val="18"/>
                      <w:szCs w:val="18"/>
                      <w:highlight w:val="none"/>
                      <w:u w:val="single" w:color="auto"/>
                      <w:vertAlign w:val="baseline"/>
                      <w:lang w:val="en-US" w:eastAsia="zh-CN"/>
                    </w:rPr>
                    <w:t>549</w:t>
                  </w:r>
                </w:p>
              </w:tc>
              <w:tc>
                <w:tcPr>
                  <w:tcW w:w="50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eastAsia="宋体" w:cs="Times New Roman"/>
                      <w:b w:val="0"/>
                      <w:bCs w:val="0"/>
                      <w:i w:val="0"/>
                      <w:iCs w:val="0"/>
                      <w:color w:val="auto"/>
                      <w:spacing w:val="0"/>
                      <w:position w:val="0"/>
                      <w:sz w:val="18"/>
                      <w:szCs w:val="18"/>
                      <w:highlight w:val="none"/>
                      <w:u w:val="single" w:color="auto"/>
                      <w:vertAlign w:val="baseli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p>
              </w:tc>
              <w:tc>
                <w:tcPr>
                  <w:tcW w:w="747" w:type="pct"/>
                  <w:gridSpan w:val="2"/>
                  <w:tcBorders>
                    <w:tl2br w:val="nil"/>
                    <w:tr2bl w:val="nil"/>
                  </w:tcBorders>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line="240" w:lineRule="atLeast"/>
                    <w:ind w:left="0" w:leftChars="0" w:right="0" w:rightChars="0" w:firstLine="0" w:firstLineChars="0"/>
                    <w:jc w:val="center"/>
                    <w:rPr>
                      <w:rFonts w:hint="default" w:ascii="Times New Roman" w:hAnsi="Times New Roman" w:eastAsia="宋体" w:cs="Times New Roman"/>
                      <w:i w:val="0"/>
                      <w:iCs w:val="0"/>
                      <w:snapToGrid w:val="0"/>
                      <w:color w:val="auto"/>
                      <w:spacing w:val="0"/>
                      <w:kern w:val="21"/>
                      <w:sz w:val="18"/>
                      <w:szCs w:val="18"/>
                      <w:highlight w:val="none"/>
                      <w:u w:val="single" w:color="auto"/>
                      <w:lang w:val="en-US" w:eastAsia="zh-CN"/>
                    </w:rPr>
                  </w:pPr>
                  <w:r>
                    <w:rPr>
                      <w:rFonts w:hint="eastAsia" w:ascii="Times New Roman" w:hAnsi="Times New Roman" w:cs="Times New Roman"/>
                      <w:i w:val="0"/>
                      <w:iCs w:val="0"/>
                      <w:snapToGrid w:val="0"/>
                      <w:color w:val="auto"/>
                      <w:spacing w:val="0"/>
                      <w:kern w:val="21"/>
                      <w:sz w:val="18"/>
                      <w:szCs w:val="18"/>
                      <w:highlight w:val="none"/>
                      <w:u w:val="single" w:color="auto"/>
                      <w:lang w:val="en-US" w:eastAsia="zh-CN"/>
                    </w:rPr>
                    <w:t>BOD</w:t>
                  </w:r>
                  <w:r>
                    <w:rPr>
                      <w:rFonts w:hint="eastAsia" w:ascii="Times New Roman" w:hAnsi="Times New Roman" w:cs="Times New Roman"/>
                      <w:i w:val="0"/>
                      <w:iCs w:val="0"/>
                      <w:snapToGrid w:val="0"/>
                      <w:color w:val="auto"/>
                      <w:spacing w:val="0"/>
                      <w:kern w:val="21"/>
                      <w:sz w:val="18"/>
                      <w:szCs w:val="18"/>
                      <w:highlight w:val="none"/>
                      <w:u w:val="single" w:color="auto"/>
                      <w:vertAlign w:val="subscript"/>
                      <w:lang w:val="en-US" w:eastAsia="zh-CN"/>
                    </w:rPr>
                    <w:t>5</w:t>
                  </w:r>
                </w:p>
              </w:tc>
              <w:tc>
                <w:tcPr>
                  <w:tcW w:w="459"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0.134</w:t>
                  </w:r>
                </w:p>
              </w:tc>
              <w:tc>
                <w:tcPr>
                  <w:tcW w:w="31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43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39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41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53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0.134</w:t>
                  </w:r>
                </w:p>
              </w:tc>
              <w:tc>
                <w:tcPr>
                  <w:tcW w:w="50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p>
              </w:tc>
              <w:tc>
                <w:tcPr>
                  <w:tcW w:w="747" w:type="pct"/>
                  <w:gridSpan w:val="2"/>
                  <w:tcBorders>
                    <w:tl2br w:val="nil"/>
                    <w:tr2bl w:val="nil"/>
                  </w:tcBorders>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line="240" w:lineRule="atLeast"/>
                    <w:ind w:left="0" w:leftChars="0" w:right="0" w:rightChars="0" w:firstLine="0" w:firstLineChars="0"/>
                    <w:jc w:val="center"/>
                    <w:rPr>
                      <w:rFonts w:hint="default" w:ascii="Times New Roman" w:hAnsi="Times New Roman" w:eastAsia="宋体" w:cs="Times New Roman"/>
                      <w:i w:val="0"/>
                      <w:iCs w:val="0"/>
                      <w:snapToGrid w:val="0"/>
                      <w:color w:val="auto"/>
                      <w:spacing w:val="0"/>
                      <w:kern w:val="21"/>
                      <w:sz w:val="18"/>
                      <w:szCs w:val="18"/>
                      <w:highlight w:val="none"/>
                      <w:u w:val="single" w:color="auto"/>
                    </w:rPr>
                  </w:pPr>
                  <w:r>
                    <w:rPr>
                      <w:rFonts w:ascii="Times New Roman" w:hAnsi="Times New Roman" w:eastAsia="Times New Roman" w:cs="Times New Roman"/>
                      <w:i w:val="0"/>
                      <w:iCs w:val="0"/>
                      <w:color w:val="auto"/>
                      <w:spacing w:val="0"/>
                      <w:w w:val="100"/>
                      <w:position w:val="0"/>
                      <w:sz w:val="18"/>
                      <w:szCs w:val="18"/>
                      <w:highlight w:val="none"/>
                      <w:u w:val="single" w:color="auto"/>
                      <w:lang w:val="en-US" w:eastAsia="en-US" w:bidi="en-US"/>
                    </w:rPr>
                    <w:t>SS</w:t>
                  </w:r>
                </w:p>
              </w:tc>
              <w:tc>
                <w:tcPr>
                  <w:tcW w:w="459"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0.030</w:t>
                  </w:r>
                </w:p>
              </w:tc>
              <w:tc>
                <w:tcPr>
                  <w:tcW w:w="31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43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39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41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53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0.030</w:t>
                  </w:r>
                </w:p>
              </w:tc>
              <w:tc>
                <w:tcPr>
                  <w:tcW w:w="50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p>
              </w:tc>
              <w:tc>
                <w:tcPr>
                  <w:tcW w:w="747" w:type="pct"/>
                  <w:gridSpan w:val="2"/>
                  <w:tcBorders>
                    <w:tl2br w:val="nil"/>
                    <w:tr2bl w:val="nil"/>
                  </w:tcBorders>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line="240" w:lineRule="atLeast"/>
                    <w:ind w:left="0" w:leftChars="0" w:right="0" w:rightChars="0" w:firstLine="0" w:firstLineChars="0"/>
                    <w:jc w:val="center"/>
                    <w:rPr>
                      <w:rFonts w:hint="default" w:ascii="Times New Roman" w:hAnsi="Times New Roman" w:eastAsia="宋体" w:cs="Times New Roman"/>
                      <w:i w:val="0"/>
                      <w:iCs w:val="0"/>
                      <w:snapToGrid w:val="0"/>
                      <w:color w:val="auto"/>
                      <w:spacing w:val="0"/>
                      <w:kern w:val="21"/>
                      <w:sz w:val="18"/>
                      <w:szCs w:val="18"/>
                      <w:highlight w:val="none"/>
                      <w:u w:val="single" w:color="auto"/>
                    </w:rPr>
                  </w:pPr>
                  <w:r>
                    <w:rPr>
                      <w:i w:val="0"/>
                      <w:iCs w:val="0"/>
                      <w:color w:val="auto"/>
                      <w:spacing w:val="0"/>
                      <w:w w:val="100"/>
                      <w:position w:val="0"/>
                      <w:sz w:val="18"/>
                      <w:szCs w:val="18"/>
                      <w:highlight w:val="none"/>
                      <w:u w:val="single" w:color="auto"/>
                    </w:rPr>
                    <w:t>氨氮</w:t>
                  </w:r>
                </w:p>
              </w:tc>
              <w:tc>
                <w:tcPr>
                  <w:tcW w:w="459"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0.122</w:t>
                  </w:r>
                </w:p>
              </w:tc>
              <w:tc>
                <w:tcPr>
                  <w:tcW w:w="31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43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39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41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c>
                <w:tcPr>
                  <w:tcW w:w="53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0.122</w:t>
                  </w:r>
                </w:p>
              </w:tc>
              <w:tc>
                <w:tcPr>
                  <w:tcW w:w="50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18"/>
                      <w:szCs w:val="18"/>
                      <w:highlight w:val="none"/>
                      <w:u w:val="single" w:color="auto"/>
                      <w:vertAlign w:val="baseli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p>
              </w:tc>
              <w:tc>
                <w:tcPr>
                  <w:tcW w:w="747" w:type="pct"/>
                  <w:gridSpan w:val="2"/>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动植物油</w:t>
                  </w:r>
                </w:p>
              </w:tc>
              <w:tc>
                <w:tcPr>
                  <w:tcW w:w="459"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0.009</w:t>
                  </w:r>
                </w:p>
              </w:tc>
              <w:tc>
                <w:tcPr>
                  <w:tcW w:w="31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3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39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1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53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0.009</w:t>
                  </w:r>
                </w:p>
              </w:tc>
              <w:tc>
                <w:tcPr>
                  <w:tcW w:w="50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p>
              </w:tc>
              <w:tc>
                <w:tcPr>
                  <w:tcW w:w="747" w:type="pct"/>
                  <w:gridSpan w:val="2"/>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全盐量</w:t>
                  </w:r>
                </w:p>
              </w:tc>
              <w:tc>
                <w:tcPr>
                  <w:tcW w:w="459"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31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3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39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0.61</w:t>
                  </w:r>
                </w:p>
              </w:tc>
              <w:tc>
                <w:tcPr>
                  <w:tcW w:w="41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0.61</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534"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502"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cs="Times New Roman"/>
                      <w:b w:val="0"/>
                      <w:bCs w:val="0"/>
                      <w:i w:val="0"/>
                      <w:iCs w:val="0"/>
                      <w:color w:val="auto"/>
                      <w:spacing w:val="0"/>
                      <w:kern w:val="2"/>
                      <w:position w:val="0"/>
                      <w:sz w:val="18"/>
                      <w:szCs w:val="18"/>
                      <w:highlight w:val="none"/>
                      <w:u w:val="single" w:color="auto"/>
                      <w:vertAlign w:val="baseli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254" w:type="pct"/>
                  <w:vMerge w:val="restar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eastAsia" w:ascii="Times New Roman" w:hAnsi="Times New Roman" w:eastAsia="宋体" w:cs="Times New Roman"/>
                      <w:snapToGrid w:val="0"/>
                      <w:color w:val="auto"/>
                      <w:spacing w:val="0"/>
                      <w:kern w:val="21"/>
                      <w:sz w:val="18"/>
                      <w:szCs w:val="18"/>
                      <w:highlight w:val="none"/>
                      <w:u w:val="single" w:color="auto"/>
                      <w:lang w:val="en-US" w:eastAsia="zh-CN"/>
                    </w:rPr>
                  </w:pPr>
                  <w:r>
                    <w:rPr>
                      <w:rFonts w:hint="eastAsia" w:ascii="Times New Roman" w:eastAsia="宋体" w:cs="Times New Roman"/>
                      <w:snapToGrid w:val="0"/>
                      <w:color w:val="auto"/>
                      <w:spacing w:val="0"/>
                      <w:kern w:val="21"/>
                      <w:sz w:val="18"/>
                      <w:szCs w:val="18"/>
                      <w:highlight w:val="none"/>
                      <w:u w:val="single" w:color="auto"/>
                      <w:lang w:val="en-US" w:eastAsia="zh-CN"/>
                    </w:rPr>
                    <w:t>固废</w:t>
                  </w:r>
                </w:p>
              </w:tc>
              <w:tc>
                <w:tcPr>
                  <w:tcW w:w="747" w:type="pct"/>
                  <w:gridSpan w:val="2"/>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生活垃圾</w:t>
                  </w:r>
                </w:p>
              </w:tc>
              <w:tc>
                <w:tcPr>
                  <w:tcW w:w="459"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15.9</w:t>
                  </w:r>
                </w:p>
              </w:tc>
              <w:tc>
                <w:tcPr>
                  <w:tcW w:w="312"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30"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390"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10"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53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15.9</w:t>
                  </w:r>
                </w:p>
              </w:tc>
              <w:tc>
                <w:tcPr>
                  <w:tcW w:w="502"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p>
              </w:tc>
              <w:tc>
                <w:tcPr>
                  <w:tcW w:w="747" w:type="pct"/>
                  <w:gridSpan w:val="2"/>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一般固废</w:t>
                  </w:r>
                </w:p>
              </w:tc>
              <w:tc>
                <w:tcPr>
                  <w:tcW w:w="459"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21.56</w:t>
                  </w:r>
                </w:p>
              </w:tc>
              <w:tc>
                <w:tcPr>
                  <w:tcW w:w="312"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30"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39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0.0</w:t>
                  </w: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5</w:t>
                  </w:r>
                </w:p>
              </w:tc>
              <w:tc>
                <w:tcPr>
                  <w:tcW w:w="410"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0.05</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53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21.56</w:t>
                  </w:r>
                </w:p>
              </w:tc>
              <w:tc>
                <w:tcPr>
                  <w:tcW w:w="502"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right="0" w:firstLine="0" w:firstLineChars="0"/>
                    <w:jc w:val="center"/>
                    <w:textAlignment w:val="auto"/>
                    <w:rPr>
                      <w:rFonts w:hint="default" w:ascii="Times New Roman" w:hAnsi="Times New Roman" w:eastAsia="宋体" w:cs="Times New Roman"/>
                      <w:snapToGrid w:val="0"/>
                      <w:color w:val="auto"/>
                      <w:spacing w:val="0"/>
                      <w:kern w:val="21"/>
                      <w:sz w:val="18"/>
                      <w:szCs w:val="18"/>
                      <w:highlight w:val="none"/>
                      <w:u w:val="single" w:color="auto"/>
                    </w:rPr>
                  </w:pPr>
                </w:p>
              </w:tc>
              <w:tc>
                <w:tcPr>
                  <w:tcW w:w="747" w:type="pct"/>
                  <w:gridSpan w:val="2"/>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eastAsia="宋体" w:cs="Times New Roman"/>
                      <w:b w:val="0"/>
                      <w:bCs w:val="0"/>
                      <w:i w:val="0"/>
                      <w:iCs w:val="0"/>
                      <w:color w:val="auto"/>
                      <w:spacing w:val="0"/>
                      <w:kern w:val="2"/>
                      <w:position w:val="0"/>
                      <w:sz w:val="18"/>
                      <w:szCs w:val="18"/>
                      <w:highlight w:val="none"/>
                      <w:u w:val="single" w:color="auto"/>
                      <w:vertAlign w:val="baseline"/>
                      <w:lang w:val="en-US" w:eastAsia="zh-CN" w:bidi="ar-SA"/>
                    </w:rPr>
                    <w:t>危险固废</w:t>
                  </w:r>
                </w:p>
              </w:tc>
              <w:tc>
                <w:tcPr>
                  <w:tcW w:w="459"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21635</w:t>
                  </w:r>
                </w:p>
              </w:tc>
              <w:tc>
                <w:tcPr>
                  <w:tcW w:w="312"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30"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390"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10"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c>
                <w:tcPr>
                  <w:tcW w:w="53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21635</w:t>
                  </w:r>
                </w:p>
              </w:tc>
              <w:tc>
                <w:tcPr>
                  <w:tcW w:w="502"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240" w:lineRule="atLeast"/>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18"/>
                      <w:szCs w:val="18"/>
                      <w:highlight w:val="none"/>
                      <w:u w:val="single" w:color="auto"/>
                      <w:vertAlign w:val="baseline"/>
                      <w:lang w:val="en-US" w:eastAsia="zh-CN" w:bidi="ar-SA"/>
                    </w:rPr>
                    <w:t>0</w:t>
                  </w:r>
                </w:p>
              </w:tc>
            </w:tr>
          </w:tbl>
          <w:p>
            <w:pPr>
              <w:keepNext w:val="0"/>
              <w:pageBreakBefore w:val="0"/>
              <w:widowControl w:val="0"/>
              <w:kinsoku/>
              <w:wordWrap/>
              <w:topLinePunct w:val="0"/>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注：⑥=①+③+④-⑤；⑦=⑥-①</w:t>
            </w:r>
          </w:p>
          <w:p>
            <w:pPr>
              <w:pStyle w:val="26"/>
              <w:keepNext w:val="0"/>
              <w:pageBreakBefore w:val="0"/>
              <w:kinsoku/>
              <w:wordWrap/>
              <w:topLinePunct w:val="0"/>
              <w:bidi w:val="0"/>
              <w:adjustRightInd/>
              <w:snapToGrid/>
              <w:ind w:left="0" w:leftChars="0" w:right="0" w:rightChars="0" w:firstLine="482"/>
              <w:rPr>
                <w:rFonts w:hint="default" w:ascii="Times New Roman" w:hAnsi="Times New Roman" w:eastAsia="宋体" w:cs="Times New Roman"/>
                <w:b/>
                <w:bCs/>
                <w:color w:val="auto"/>
                <w:spacing w:val="0"/>
                <w:position w:val="0"/>
                <w:sz w:val="24"/>
                <w:szCs w:val="24"/>
                <w:highlight w:val="none"/>
                <w:u w:val="none" w:color="auto"/>
                <w:lang w:val="en-US" w:eastAsia="zh-CN"/>
              </w:rPr>
            </w:pPr>
            <w:r>
              <w:rPr>
                <w:rFonts w:hint="eastAsia" w:ascii="Times New Roman" w:hAnsi="Times New Roman" w:eastAsia="宋体" w:cs="Times New Roman"/>
                <w:b/>
                <w:bCs/>
                <w:color w:val="auto"/>
                <w:spacing w:val="0"/>
                <w:position w:val="0"/>
                <w:sz w:val="24"/>
                <w:szCs w:val="24"/>
                <w:highlight w:val="none"/>
                <w:u w:val="none" w:color="auto"/>
                <w:lang w:val="en-US" w:eastAsia="zh-CN"/>
              </w:rPr>
              <w:t>6、</w:t>
            </w:r>
            <w:r>
              <w:rPr>
                <w:rFonts w:hint="default" w:ascii="Times New Roman" w:hAnsi="Times New Roman" w:eastAsia="宋体" w:cs="Times New Roman"/>
                <w:b/>
                <w:bCs/>
                <w:color w:val="auto"/>
                <w:spacing w:val="0"/>
                <w:position w:val="0"/>
                <w:sz w:val="24"/>
                <w:szCs w:val="24"/>
                <w:highlight w:val="none"/>
                <w:u w:val="none" w:color="auto"/>
                <w:lang w:val="en-US" w:eastAsia="zh-CN"/>
              </w:rPr>
              <w:t xml:space="preserve">环境风险分析 </w:t>
            </w:r>
          </w:p>
          <w:p>
            <w:pPr>
              <w:keepNext w:val="0"/>
              <w:pageBreakBefore w:val="0"/>
              <w:widowControl w:val="0"/>
              <w:kinsoku/>
              <w:wordWrap/>
              <w:topLinePunct w:val="0"/>
              <w:bidi w:val="0"/>
              <w:adjustRightInd/>
              <w:snapToGrid/>
              <w:spacing w:before="0" w:beforeLines="0" w:after="0" w:afterLines="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技改</w:t>
            </w:r>
            <w:r>
              <w:rPr>
                <w:rFonts w:hint="default" w:ascii="Times New Roman" w:hAnsi="Times New Roman" w:eastAsia="宋体" w:cs="Times New Roman"/>
                <w:color w:val="auto"/>
                <w:sz w:val="24"/>
                <w:szCs w:val="24"/>
                <w:highlight w:val="none"/>
                <w:u w:val="none" w:color="auto"/>
                <w:lang w:val="en-US" w:eastAsia="zh-CN"/>
              </w:rPr>
              <w:t>项目运营过程中涉及的物质主要为天然气，属于易燃易爆风险物质。根据《建设项目环境风险评价技术导则》（HJ 169-2018），对项目涉及的物质进行风险识别。</w:t>
            </w:r>
          </w:p>
          <w:p>
            <w:pPr>
              <w:keepNext w:val="0"/>
              <w:pageBreakBefore w:val="0"/>
              <w:widowControl w:val="0"/>
              <w:kinsoku/>
              <w:wordWrap/>
              <w:topLinePunct w:val="0"/>
              <w:bidi w:val="0"/>
              <w:adjustRightInd/>
              <w:snapToGrid/>
              <w:spacing w:before="0" w:beforeLines="0" w:after="0" w:afterLines="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根据《建设项目环境风险评价技术导则》（HJ169-2018）</w:t>
            </w:r>
            <w:r>
              <w:rPr>
                <w:rFonts w:hint="eastAsia" w:cs="Times New Roman"/>
                <w:color w:val="auto"/>
                <w:sz w:val="24"/>
                <w:szCs w:val="24"/>
                <w:highlight w:val="none"/>
                <w:u w:val="none" w:color="auto"/>
                <w:lang w:val="en-US" w:eastAsia="zh-CN"/>
              </w:rPr>
              <w:t>，</w:t>
            </w:r>
            <w:r>
              <w:rPr>
                <w:rFonts w:hint="default" w:ascii="Times New Roman" w:hAnsi="Times New Roman" w:eastAsia="宋体" w:cs="Times New Roman"/>
                <w:color w:val="auto"/>
                <w:sz w:val="24"/>
                <w:szCs w:val="24"/>
                <w:highlight w:val="none"/>
                <w:u w:val="none" w:color="auto"/>
                <w:lang w:val="en-US" w:eastAsia="zh-CN"/>
              </w:rPr>
              <w:t>项目不设天然气储存设施，仅燃气管线内存留少量天然气，约0.05t小于临界量 10t，Q=0.</w:t>
            </w:r>
            <w:r>
              <w:rPr>
                <w:rFonts w:hint="eastAsia" w:ascii="Times New Roman" w:hAnsi="Times New Roman" w:eastAsia="宋体" w:cs="Times New Roman"/>
                <w:color w:val="auto"/>
                <w:sz w:val="24"/>
                <w:szCs w:val="24"/>
                <w:highlight w:val="none"/>
                <w:u w:val="none" w:color="auto"/>
                <w:lang w:val="en-US" w:eastAsia="zh-CN"/>
              </w:rPr>
              <w:t>005</w:t>
            </w:r>
            <w:r>
              <w:rPr>
                <w:rFonts w:hint="default" w:ascii="Times New Roman" w:hAnsi="Times New Roman" w:eastAsia="宋体" w:cs="Times New Roman"/>
                <w:color w:val="auto"/>
                <w:sz w:val="24"/>
                <w:szCs w:val="24"/>
                <w:highlight w:val="none"/>
                <w:u w:val="none" w:color="auto"/>
                <w:lang w:val="en-US" w:eastAsia="zh-CN"/>
              </w:rPr>
              <w:t>&lt;1，本项目环境风险潜势为Ⅰ。</w:t>
            </w:r>
          </w:p>
          <w:p>
            <w:pPr>
              <w:keepNext w:val="0"/>
              <w:pageBreakBefore w:val="0"/>
              <w:widowControl w:val="0"/>
              <w:kinsoku/>
              <w:wordWrap/>
              <w:topLinePunct w:val="0"/>
              <w:bidi w:val="0"/>
              <w:adjustRightInd/>
              <w:snapToGrid/>
              <w:spacing w:before="0" w:beforeLines="0" w:after="0" w:afterLines="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综上可知，本项目环境风险评价工作等级为简单分析</w:t>
            </w:r>
            <w:r>
              <w:rPr>
                <w:rFonts w:hint="eastAsia" w:ascii="Times New Roman" w:hAnsi="Times New Roman" w:eastAsia="宋体" w:cs="Times New Roman"/>
                <w:color w:val="auto"/>
                <w:sz w:val="24"/>
                <w:szCs w:val="24"/>
                <w:highlight w:val="none"/>
                <w:u w:val="none" w:color="auto"/>
                <w:lang w:val="en-US" w:eastAsia="zh-CN"/>
              </w:rPr>
              <w:t>。</w:t>
            </w:r>
          </w:p>
          <w:p>
            <w:pPr>
              <w:kinsoku/>
              <w:wordWrap/>
              <w:topLinePunct w:val="0"/>
              <w:bidi w:val="0"/>
              <w:adjustRightInd/>
              <w:snapToGrid/>
              <w:ind w:left="0" w:leftChars="0" w:right="0" w:rightChars="0"/>
              <w:jc w:val="center"/>
              <w:rPr>
                <w:rFonts w:hint="default" w:ascii="Times New Roman" w:hAnsi="Times New Roman" w:eastAsia="宋体" w:cs="Times New Roman"/>
                <w:b/>
                <w:caps w:val="0"/>
                <w:color w:val="auto"/>
                <w:spacing w:val="0"/>
                <w:sz w:val="24"/>
                <w:highlight w:val="none"/>
                <w:u w:val="none" w:color="auto"/>
              </w:rPr>
            </w:pPr>
            <w:r>
              <w:rPr>
                <w:rFonts w:hint="default" w:ascii="Times New Roman" w:hAnsi="Times New Roman" w:eastAsia="宋体" w:cs="Times New Roman"/>
                <w:b/>
                <w:caps w:val="0"/>
                <w:color w:val="auto"/>
                <w:spacing w:val="0"/>
                <w:highlight w:val="none"/>
                <w:u w:val="none" w:color="auto"/>
              </w:rPr>
              <w:t>表</w:t>
            </w:r>
            <w:r>
              <w:rPr>
                <w:rFonts w:hint="eastAsia" w:ascii="Times New Roman" w:hAnsi="Times New Roman" w:eastAsia="宋体" w:cs="Times New Roman"/>
                <w:b/>
                <w:caps w:val="0"/>
                <w:color w:val="auto"/>
                <w:spacing w:val="0"/>
                <w:highlight w:val="none"/>
                <w:u w:val="none" w:color="auto"/>
                <w:lang w:val="en-US" w:eastAsia="zh-CN"/>
              </w:rPr>
              <w:t>4-17</w:t>
            </w:r>
            <w:r>
              <w:rPr>
                <w:rFonts w:hint="default" w:ascii="Times New Roman" w:hAnsi="Times New Roman" w:eastAsia="宋体" w:cs="Times New Roman"/>
                <w:b/>
                <w:caps w:val="0"/>
                <w:color w:val="auto"/>
                <w:spacing w:val="0"/>
                <w:highlight w:val="none"/>
                <w:u w:val="none" w:color="auto"/>
              </w:rPr>
              <w:t xml:space="preserve">  建设项目环境风险简单分析内容表</w:t>
            </w:r>
          </w:p>
          <w:tbl>
            <w:tblPr>
              <w:tblStyle w:val="18"/>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951"/>
              <w:gridCol w:w="1459"/>
              <w:gridCol w:w="1706"/>
              <w:gridCol w:w="1706"/>
              <w:gridCol w:w="17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951" w:type="dxa"/>
                  <w:noWrap w:val="0"/>
                  <w:vAlign w:val="center"/>
                </w:tcPr>
                <w:p>
                  <w:pPr>
                    <w:kinsoku/>
                    <w:wordWrap/>
                    <w:topLinePunct w:val="0"/>
                    <w:bidi w:val="0"/>
                    <w:adjustRightInd/>
                    <w:snapToGrid/>
                    <w:ind w:left="0" w:leftChars="0" w:right="0" w:rightChars="0"/>
                    <w:jc w:val="center"/>
                    <w:rPr>
                      <w:rFonts w:hint="default" w:ascii="Times New Roman" w:hAnsi="Times New Roman" w:eastAsia="宋体" w:cs="Times New Roman"/>
                      <w:b/>
                      <w:caps w:val="0"/>
                      <w:color w:val="auto"/>
                      <w:spacing w:val="0"/>
                      <w:szCs w:val="21"/>
                      <w:highlight w:val="none"/>
                      <w:u w:val="none" w:color="auto"/>
                    </w:rPr>
                  </w:pPr>
                  <w:r>
                    <w:rPr>
                      <w:rFonts w:hint="default" w:ascii="Times New Roman" w:hAnsi="Times New Roman" w:eastAsia="宋体" w:cs="Times New Roman"/>
                      <w:b/>
                      <w:caps w:val="0"/>
                      <w:color w:val="auto"/>
                      <w:spacing w:val="0"/>
                      <w:szCs w:val="21"/>
                      <w:highlight w:val="none"/>
                      <w:u w:val="none" w:color="auto"/>
                    </w:rPr>
                    <w:t>建设项目名称</w:t>
                  </w:r>
                </w:p>
              </w:tc>
              <w:tc>
                <w:tcPr>
                  <w:tcW w:w="6577" w:type="dxa"/>
                  <w:gridSpan w:val="4"/>
                  <w:noWrap w:val="0"/>
                  <w:vAlign w:val="center"/>
                </w:tcPr>
                <w:p>
                  <w:pPr>
                    <w:kinsoku/>
                    <w:wordWrap/>
                    <w:topLinePunct w:val="0"/>
                    <w:bidi w:val="0"/>
                    <w:adjustRightInd/>
                    <w:snapToGrid/>
                    <w:ind w:left="0" w:leftChars="0" w:right="0" w:rightChars="0"/>
                    <w:jc w:val="center"/>
                    <w:rPr>
                      <w:rFonts w:hint="default" w:ascii="Times New Roman" w:hAnsi="Times New Roman" w:eastAsia="宋体" w:cs="Times New Roman"/>
                      <w:caps w:val="0"/>
                      <w:color w:val="auto"/>
                      <w:spacing w:val="0"/>
                      <w:szCs w:val="21"/>
                      <w:highlight w:val="none"/>
                      <w:u w:val="none" w:color="auto"/>
                      <w:lang w:eastAsia="zh-CN"/>
                    </w:rPr>
                  </w:pPr>
                  <w:r>
                    <w:rPr>
                      <w:rFonts w:hint="eastAsia" w:cs="Times New Roman"/>
                      <w:caps w:val="0"/>
                      <w:color w:val="auto"/>
                      <w:spacing w:val="0"/>
                      <w:szCs w:val="21"/>
                      <w:highlight w:val="none"/>
                      <w:u w:val="none" w:color="auto"/>
                      <w:lang w:eastAsia="zh-CN"/>
                    </w:rPr>
                    <w:t>衡阳旭光锌锗科技有限公司</w:t>
                  </w:r>
                  <w:r>
                    <w:rPr>
                      <w:rFonts w:hint="eastAsia" w:ascii="Times New Roman" w:hAnsi="Times New Roman" w:eastAsia="宋体" w:cs="Times New Roman"/>
                      <w:caps w:val="0"/>
                      <w:color w:val="auto"/>
                      <w:spacing w:val="0"/>
                      <w:szCs w:val="21"/>
                      <w:highlight w:val="none"/>
                      <w:u w:val="none" w:color="auto"/>
                      <w:lang w:eastAsia="zh-CN"/>
                    </w:rPr>
                    <w:t>新增备用天然气锅炉项目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951" w:type="dxa"/>
                  <w:noWrap w:val="0"/>
                  <w:vAlign w:val="center"/>
                </w:tcPr>
                <w:p>
                  <w:pPr>
                    <w:kinsoku/>
                    <w:wordWrap/>
                    <w:topLinePunct w:val="0"/>
                    <w:bidi w:val="0"/>
                    <w:adjustRightInd/>
                    <w:snapToGrid/>
                    <w:ind w:left="0" w:leftChars="0" w:right="0" w:rightChars="0"/>
                    <w:jc w:val="center"/>
                    <w:rPr>
                      <w:rFonts w:hint="default" w:ascii="Times New Roman" w:hAnsi="Times New Roman" w:eastAsia="宋体" w:cs="Times New Roman"/>
                      <w:b/>
                      <w:caps w:val="0"/>
                      <w:color w:val="auto"/>
                      <w:spacing w:val="0"/>
                      <w:szCs w:val="21"/>
                      <w:highlight w:val="none"/>
                      <w:u w:val="none" w:color="auto"/>
                    </w:rPr>
                  </w:pPr>
                  <w:r>
                    <w:rPr>
                      <w:rFonts w:hint="default" w:ascii="Times New Roman" w:hAnsi="Times New Roman" w:eastAsia="宋体" w:cs="Times New Roman"/>
                      <w:b/>
                      <w:caps w:val="0"/>
                      <w:color w:val="auto"/>
                      <w:spacing w:val="0"/>
                      <w:szCs w:val="21"/>
                      <w:highlight w:val="none"/>
                      <w:u w:val="none" w:color="auto"/>
                    </w:rPr>
                    <w:t>建设地点</w:t>
                  </w:r>
                </w:p>
              </w:tc>
              <w:tc>
                <w:tcPr>
                  <w:tcW w:w="1459" w:type="dxa"/>
                  <w:noWrap w:val="0"/>
                  <w:vAlign w:val="center"/>
                </w:tcPr>
                <w:p>
                  <w:pPr>
                    <w:kinsoku/>
                    <w:wordWrap/>
                    <w:topLinePunct w:val="0"/>
                    <w:bidi w:val="0"/>
                    <w:adjustRightInd/>
                    <w:snapToGrid/>
                    <w:ind w:left="0" w:leftChars="0" w:right="0" w:rightChars="0"/>
                    <w:jc w:val="center"/>
                    <w:rPr>
                      <w:rFonts w:hint="default" w:ascii="Times New Roman" w:hAnsi="Times New Roman" w:eastAsia="宋体" w:cs="Times New Roman"/>
                      <w:caps w:val="0"/>
                      <w:color w:val="auto"/>
                      <w:spacing w:val="0"/>
                      <w:szCs w:val="21"/>
                      <w:highlight w:val="none"/>
                      <w:u w:val="none" w:color="auto"/>
                    </w:rPr>
                  </w:pPr>
                  <w:r>
                    <w:rPr>
                      <w:rFonts w:hint="default" w:ascii="Times New Roman" w:hAnsi="Times New Roman" w:eastAsia="宋体" w:cs="Times New Roman"/>
                      <w:caps w:val="0"/>
                      <w:color w:val="auto"/>
                      <w:spacing w:val="0"/>
                      <w:szCs w:val="21"/>
                      <w:highlight w:val="none"/>
                      <w:u w:val="none" w:color="auto"/>
                    </w:rPr>
                    <w:t>湖南省</w:t>
                  </w:r>
                </w:p>
              </w:tc>
              <w:tc>
                <w:tcPr>
                  <w:tcW w:w="1706" w:type="dxa"/>
                  <w:noWrap w:val="0"/>
                  <w:vAlign w:val="center"/>
                </w:tcPr>
                <w:p>
                  <w:pPr>
                    <w:kinsoku/>
                    <w:wordWrap/>
                    <w:topLinePunct w:val="0"/>
                    <w:bidi w:val="0"/>
                    <w:adjustRightInd/>
                    <w:snapToGrid/>
                    <w:ind w:left="0" w:leftChars="0" w:right="0" w:rightChars="0"/>
                    <w:jc w:val="center"/>
                    <w:rPr>
                      <w:rFonts w:hint="default" w:ascii="Times New Roman" w:hAnsi="Times New Roman" w:eastAsia="宋体" w:cs="Times New Roman"/>
                      <w:caps w:val="0"/>
                      <w:color w:val="auto"/>
                      <w:spacing w:val="0"/>
                      <w:szCs w:val="21"/>
                      <w:highlight w:val="none"/>
                      <w:u w:val="none" w:color="auto"/>
                      <w:lang w:eastAsia="zh-CN"/>
                    </w:rPr>
                  </w:pPr>
                  <w:r>
                    <w:rPr>
                      <w:rFonts w:hint="default" w:ascii="Times New Roman" w:hAnsi="Times New Roman" w:eastAsia="宋体" w:cs="Times New Roman"/>
                      <w:caps w:val="0"/>
                      <w:color w:val="auto"/>
                      <w:spacing w:val="0"/>
                      <w:szCs w:val="21"/>
                      <w:highlight w:val="none"/>
                      <w:u w:val="none" w:color="auto"/>
                      <w:lang w:val="en-US" w:eastAsia="zh-CN"/>
                    </w:rPr>
                    <w:t>衡阳市</w:t>
                  </w:r>
                </w:p>
              </w:tc>
              <w:tc>
                <w:tcPr>
                  <w:tcW w:w="1706" w:type="dxa"/>
                  <w:noWrap w:val="0"/>
                  <w:vAlign w:val="center"/>
                </w:tcPr>
                <w:p>
                  <w:pPr>
                    <w:kinsoku/>
                    <w:wordWrap/>
                    <w:topLinePunct w:val="0"/>
                    <w:bidi w:val="0"/>
                    <w:adjustRightInd/>
                    <w:snapToGrid/>
                    <w:ind w:left="0" w:leftChars="0" w:right="0" w:rightChars="0"/>
                    <w:jc w:val="center"/>
                    <w:rPr>
                      <w:rFonts w:hint="default" w:ascii="Times New Roman" w:hAnsi="Times New Roman" w:eastAsia="宋体" w:cs="Times New Roman"/>
                      <w:caps w:val="0"/>
                      <w:color w:val="auto"/>
                      <w:spacing w:val="0"/>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zh-CN" w:eastAsia="zh-CN"/>
                    </w:rPr>
                    <w:t>松木经济开发区内</w:t>
                  </w:r>
                </w:p>
              </w:tc>
              <w:tc>
                <w:tcPr>
                  <w:tcW w:w="1706" w:type="dxa"/>
                  <w:noWrap w:val="0"/>
                  <w:vAlign w:val="center"/>
                </w:tcPr>
                <w:p>
                  <w:pPr>
                    <w:kinsoku/>
                    <w:wordWrap/>
                    <w:topLinePunct w:val="0"/>
                    <w:bidi w:val="0"/>
                    <w:adjustRightInd/>
                    <w:snapToGrid/>
                    <w:ind w:left="0" w:leftChars="0" w:right="0" w:rightChars="0"/>
                    <w:jc w:val="center"/>
                    <w:rPr>
                      <w:rFonts w:hint="default" w:ascii="Times New Roman" w:hAnsi="Times New Roman" w:eastAsia="宋体" w:cs="Times New Roman"/>
                      <w:caps w:val="0"/>
                      <w:color w:val="auto"/>
                      <w:spacing w:val="0"/>
                      <w:sz w:val="21"/>
                      <w:szCs w:val="21"/>
                      <w:highlight w:val="none"/>
                      <w:u w:val="none" w:color="auto"/>
                      <w:lang w:val="en-US" w:eastAsia="zh-CN"/>
                    </w:rPr>
                  </w:pPr>
                  <w:r>
                    <w:rPr>
                      <w:rFonts w:hint="eastAsia" w:ascii="Times New Roman" w:hAnsi="Times New Roman" w:eastAsia="宋体" w:cs="Times New Roman"/>
                      <w:caps w:val="0"/>
                      <w:color w:val="auto"/>
                      <w:spacing w:val="0"/>
                      <w:sz w:val="21"/>
                      <w:szCs w:val="21"/>
                      <w:highlight w:val="none"/>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951" w:type="dxa"/>
                  <w:noWrap w:val="0"/>
                  <w:vAlign w:val="center"/>
                </w:tcPr>
                <w:p>
                  <w:pPr>
                    <w:kinsoku/>
                    <w:wordWrap/>
                    <w:topLinePunct w:val="0"/>
                    <w:bidi w:val="0"/>
                    <w:adjustRightInd/>
                    <w:snapToGrid/>
                    <w:ind w:left="0" w:leftChars="0" w:right="0" w:rightChars="0"/>
                    <w:jc w:val="center"/>
                    <w:rPr>
                      <w:rFonts w:hint="default" w:ascii="Times New Roman" w:hAnsi="Times New Roman" w:eastAsia="宋体" w:cs="Times New Roman"/>
                      <w:b/>
                      <w:caps w:val="0"/>
                      <w:color w:val="auto"/>
                      <w:spacing w:val="0"/>
                      <w:szCs w:val="21"/>
                      <w:highlight w:val="none"/>
                      <w:u w:val="none" w:color="auto"/>
                    </w:rPr>
                  </w:pPr>
                  <w:r>
                    <w:rPr>
                      <w:rFonts w:hint="default" w:ascii="Times New Roman" w:hAnsi="Times New Roman" w:eastAsia="宋体" w:cs="Times New Roman"/>
                      <w:b/>
                      <w:caps w:val="0"/>
                      <w:color w:val="auto"/>
                      <w:spacing w:val="0"/>
                      <w:szCs w:val="21"/>
                      <w:highlight w:val="none"/>
                      <w:u w:val="none" w:color="auto"/>
                    </w:rPr>
                    <w:t>地理坐标</w:t>
                  </w:r>
                </w:p>
              </w:tc>
              <w:tc>
                <w:tcPr>
                  <w:tcW w:w="1459" w:type="dxa"/>
                  <w:noWrap w:val="0"/>
                  <w:vAlign w:val="center"/>
                </w:tcPr>
                <w:p>
                  <w:pPr>
                    <w:kinsoku/>
                    <w:wordWrap/>
                    <w:topLinePunct w:val="0"/>
                    <w:bidi w:val="0"/>
                    <w:adjustRightInd/>
                    <w:snapToGrid/>
                    <w:ind w:left="0" w:leftChars="0" w:right="0" w:rightChars="0"/>
                    <w:jc w:val="center"/>
                    <w:rPr>
                      <w:rFonts w:hint="default" w:ascii="Times New Roman" w:hAnsi="Times New Roman" w:eastAsia="宋体" w:cs="Times New Roman"/>
                      <w:caps w:val="0"/>
                      <w:color w:val="auto"/>
                      <w:spacing w:val="0"/>
                      <w:szCs w:val="21"/>
                      <w:highlight w:val="none"/>
                      <w:u w:val="none" w:color="auto"/>
                    </w:rPr>
                  </w:pPr>
                  <w:r>
                    <w:rPr>
                      <w:rFonts w:hint="default" w:ascii="Times New Roman" w:hAnsi="Times New Roman" w:eastAsia="宋体" w:cs="Times New Roman"/>
                      <w:caps w:val="0"/>
                      <w:color w:val="auto"/>
                      <w:spacing w:val="0"/>
                      <w:szCs w:val="21"/>
                      <w:highlight w:val="none"/>
                      <w:u w:val="none" w:color="auto"/>
                    </w:rPr>
                    <w:t>经度</w:t>
                  </w:r>
                </w:p>
              </w:tc>
              <w:tc>
                <w:tcPr>
                  <w:tcW w:w="1706" w:type="dxa"/>
                  <w:noWrap w:val="0"/>
                  <w:vAlign w:val="center"/>
                </w:tcPr>
                <w:p>
                  <w:pPr>
                    <w:kinsoku/>
                    <w:wordWrap/>
                    <w:topLinePunct w:val="0"/>
                    <w:bidi w:val="0"/>
                    <w:adjustRightInd/>
                    <w:snapToGrid/>
                    <w:ind w:left="0" w:leftChars="0" w:right="0" w:rightChars="0"/>
                    <w:jc w:val="center"/>
                    <w:rPr>
                      <w:rFonts w:hint="default" w:ascii="Times New Roman" w:hAnsi="Times New Roman" w:eastAsia="宋体" w:cs="Times New Roman"/>
                      <w:caps w:val="0"/>
                      <w:color w:val="auto"/>
                      <w:spacing w:val="0"/>
                      <w:szCs w:val="21"/>
                      <w:highlight w:val="none"/>
                      <w:u w:val="none" w:color="auto"/>
                      <w:lang w:val="en-US" w:eastAsia="zh-CN"/>
                    </w:rPr>
                  </w:pPr>
                  <w:r>
                    <w:rPr>
                      <w:rFonts w:hint="default" w:ascii="Times New Roman" w:hAnsi="Times New Roman" w:eastAsia="宋体" w:cs="Times New Roman"/>
                      <w:caps w:val="0"/>
                      <w:color w:val="auto"/>
                      <w:spacing w:val="0"/>
                      <w:szCs w:val="21"/>
                      <w:highlight w:val="none"/>
                      <w:u w:val="none" w:color="auto"/>
                    </w:rPr>
                    <w:t>112.</w:t>
                  </w:r>
                  <w:r>
                    <w:rPr>
                      <w:rFonts w:hint="eastAsia" w:cs="Times New Roman"/>
                      <w:caps w:val="0"/>
                      <w:color w:val="auto"/>
                      <w:spacing w:val="0"/>
                      <w:szCs w:val="21"/>
                      <w:highlight w:val="none"/>
                      <w:u w:val="none" w:color="auto"/>
                      <w:lang w:val="en-US" w:eastAsia="zh-CN"/>
                    </w:rPr>
                    <w:t>636915</w:t>
                  </w:r>
                </w:p>
              </w:tc>
              <w:tc>
                <w:tcPr>
                  <w:tcW w:w="1706" w:type="dxa"/>
                  <w:noWrap w:val="0"/>
                  <w:vAlign w:val="center"/>
                </w:tcPr>
                <w:p>
                  <w:pPr>
                    <w:kinsoku/>
                    <w:wordWrap/>
                    <w:topLinePunct w:val="0"/>
                    <w:bidi w:val="0"/>
                    <w:adjustRightInd/>
                    <w:snapToGrid/>
                    <w:ind w:left="0" w:leftChars="0" w:right="0" w:rightChars="0"/>
                    <w:jc w:val="center"/>
                    <w:rPr>
                      <w:rFonts w:hint="default" w:ascii="Times New Roman" w:hAnsi="Times New Roman" w:eastAsia="宋体" w:cs="Times New Roman"/>
                      <w:caps w:val="0"/>
                      <w:color w:val="auto"/>
                      <w:spacing w:val="0"/>
                      <w:szCs w:val="21"/>
                      <w:highlight w:val="none"/>
                      <w:u w:val="none" w:color="auto"/>
                    </w:rPr>
                  </w:pPr>
                  <w:r>
                    <w:rPr>
                      <w:rFonts w:hint="default" w:ascii="Times New Roman" w:hAnsi="Times New Roman" w:eastAsia="宋体" w:cs="Times New Roman"/>
                      <w:caps w:val="0"/>
                      <w:color w:val="auto"/>
                      <w:spacing w:val="0"/>
                      <w:szCs w:val="21"/>
                      <w:highlight w:val="none"/>
                      <w:u w:val="none" w:color="auto"/>
                    </w:rPr>
                    <w:t>纬度</w:t>
                  </w:r>
                </w:p>
              </w:tc>
              <w:tc>
                <w:tcPr>
                  <w:tcW w:w="1706" w:type="dxa"/>
                  <w:noWrap w:val="0"/>
                  <w:vAlign w:val="center"/>
                </w:tcPr>
                <w:p>
                  <w:pPr>
                    <w:kinsoku/>
                    <w:wordWrap/>
                    <w:topLinePunct w:val="0"/>
                    <w:bidi w:val="0"/>
                    <w:adjustRightInd/>
                    <w:snapToGrid/>
                    <w:ind w:left="0" w:leftChars="0" w:right="0" w:rightChars="0"/>
                    <w:jc w:val="center"/>
                    <w:rPr>
                      <w:rFonts w:hint="default" w:ascii="Times New Roman" w:hAnsi="Times New Roman" w:eastAsia="宋体" w:cs="Times New Roman"/>
                      <w:caps w:val="0"/>
                      <w:color w:val="auto"/>
                      <w:spacing w:val="0"/>
                      <w:szCs w:val="21"/>
                      <w:highlight w:val="none"/>
                      <w:u w:val="none" w:color="auto"/>
                      <w:lang w:val="en-US" w:eastAsia="zh-CN"/>
                    </w:rPr>
                  </w:pPr>
                  <w:r>
                    <w:rPr>
                      <w:rFonts w:hint="default" w:ascii="Times New Roman" w:hAnsi="Times New Roman" w:eastAsia="宋体" w:cs="Times New Roman"/>
                      <w:caps w:val="0"/>
                      <w:color w:val="auto"/>
                      <w:spacing w:val="0"/>
                      <w:szCs w:val="21"/>
                      <w:highlight w:val="none"/>
                      <w:u w:val="none" w:color="auto"/>
                    </w:rPr>
                    <w:t>26.</w:t>
                  </w:r>
                  <w:r>
                    <w:rPr>
                      <w:rFonts w:hint="eastAsia" w:cs="Times New Roman"/>
                      <w:caps w:val="0"/>
                      <w:color w:val="auto"/>
                      <w:spacing w:val="0"/>
                      <w:szCs w:val="21"/>
                      <w:highlight w:val="none"/>
                      <w:u w:val="none" w:color="auto"/>
                      <w:lang w:val="en-US" w:eastAsia="zh-CN"/>
                    </w:rPr>
                    <w:t>977352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951" w:type="dxa"/>
                  <w:noWrap w:val="0"/>
                  <w:vAlign w:val="center"/>
                </w:tcPr>
                <w:p>
                  <w:pPr>
                    <w:kinsoku/>
                    <w:wordWrap/>
                    <w:topLinePunct w:val="0"/>
                    <w:bidi w:val="0"/>
                    <w:adjustRightInd/>
                    <w:snapToGrid/>
                    <w:ind w:left="0" w:leftChars="0" w:right="0" w:rightChars="0"/>
                    <w:jc w:val="center"/>
                    <w:rPr>
                      <w:rFonts w:hint="default" w:ascii="Times New Roman" w:hAnsi="Times New Roman" w:eastAsia="宋体" w:cs="Times New Roman"/>
                      <w:b/>
                      <w:caps w:val="0"/>
                      <w:color w:val="auto"/>
                      <w:spacing w:val="0"/>
                      <w:szCs w:val="21"/>
                      <w:highlight w:val="none"/>
                      <w:u w:val="none" w:color="auto"/>
                    </w:rPr>
                  </w:pPr>
                  <w:r>
                    <w:rPr>
                      <w:rFonts w:hint="default" w:ascii="Times New Roman" w:hAnsi="Times New Roman" w:eastAsia="宋体" w:cs="Times New Roman"/>
                      <w:b/>
                      <w:caps w:val="0"/>
                      <w:color w:val="auto"/>
                      <w:spacing w:val="0"/>
                      <w:szCs w:val="21"/>
                      <w:highlight w:val="none"/>
                      <w:u w:val="none" w:color="auto"/>
                    </w:rPr>
                    <w:t>主要危险物质及分布</w:t>
                  </w:r>
                </w:p>
              </w:tc>
              <w:tc>
                <w:tcPr>
                  <w:tcW w:w="6577" w:type="dxa"/>
                  <w:gridSpan w:val="4"/>
                  <w:noWrap w:val="0"/>
                  <w:vAlign w:val="center"/>
                </w:tcPr>
                <w:p>
                  <w:pPr>
                    <w:kinsoku/>
                    <w:wordWrap/>
                    <w:topLinePunct w:val="0"/>
                    <w:bidi w:val="0"/>
                    <w:adjustRightInd/>
                    <w:snapToGrid/>
                    <w:ind w:left="0" w:leftChars="0" w:right="0" w:rightChars="0"/>
                    <w:jc w:val="center"/>
                    <w:rPr>
                      <w:rFonts w:hint="default" w:ascii="Times New Roman" w:hAnsi="Times New Roman" w:eastAsia="宋体" w:cs="Times New Roman"/>
                      <w:caps w:val="0"/>
                      <w:color w:val="auto"/>
                      <w:spacing w:val="0"/>
                      <w:szCs w:val="21"/>
                      <w:highlight w:val="none"/>
                      <w:u w:val="none" w:color="auto"/>
                    </w:rPr>
                  </w:pPr>
                  <w:r>
                    <w:rPr>
                      <w:rFonts w:hint="default" w:ascii="Times New Roman" w:hAnsi="Times New Roman" w:eastAsia="宋体" w:cs="Times New Roman"/>
                      <w:color w:val="auto"/>
                      <w:sz w:val="21"/>
                      <w:szCs w:val="21"/>
                      <w:highlight w:val="none"/>
                      <w:u w:val="none" w:color="auto"/>
                      <w:lang w:val="zh-CN" w:eastAsia="zh-CN"/>
                    </w:rPr>
                    <w:t>根据《建设项目环境风险评价技术导则》（HJ 169-2018）相关要求，本项 目主要风险物质为天然气。</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951" w:type="dxa"/>
                  <w:noWrap w:val="0"/>
                  <w:vAlign w:val="center"/>
                </w:tcPr>
                <w:p>
                  <w:pPr>
                    <w:kinsoku/>
                    <w:wordWrap/>
                    <w:topLinePunct w:val="0"/>
                    <w:bidi w:val="0"/>
                    <w:adjustRightInd/>
                    <w:snapToGrid/>
                    <w:ind w:left="0" w:leftChars="0" w:right="0" w:rightChars="0"/>
                    <w:jc w:val="center"/>
                    <w:rPr>
                      <w:rFonts w:hint="default" w:ascii="Times New Roman" w:hAnsi="Times New Roman" w:eastAsia="宋体" w:cs="Times New Roman"/>
                      <w:b/>
                      <w:caps w:val="0"/>
                      <w:color w:val="auto"/>
                      <w:spacing w:val="0"/>
                      <w:szCs w:val="21"/>
                      <w:highlight w:val="none"/>
                      <w:u w:val="none" w:color="auto"/>
                    </w:rPr>
                  </w:pPr>
                  <w:r>
                    <w:rPr>
                      <w:rFonts w:hint="default" w:ascii="Times New Roman" w:hAnsi="Times New Roman" w:eastAsia="宋体" w:cs="Times New Roman"/>
                      <w:b/>
                      <w:caps w:val="0"/>
                      <w:color w:val="auto"/>
                      <w:spacing w:val="0"/>
                      <w:szCs w:val="21"/>
                      <w:highlight w:val="none"/>
                      <w:u w:val="none" w:color="auto"/>
                    </w:rPr>
                    <w:t>环境影响途径及危害后果</w:t>
                  </w:r>
                </w:p>
              </w:tc>
              <w:tc>
                <w:tcPr>
                  <w:tcW w:w="6577" w:type="dxa"/>
                  <w:gridSpan w:val="4"/>
                  <w:noWrap w:val="0"/>
                  <w:vAlign w:val="center"/>
                </w:tcPr>
                <w:p>
                  <w:pPr>
                    <w:kinsoku/>
                    <w:wordWrap/>
                    <w:topLinePunct w:val="0"/>
                    <w:bidi w:val="0"/>
                    <w:adjustRightInd/>
                    <w:snapToGrid/>
                    <w:ind w:left="0" w:leftChars="0" w:right="0" w:rightChars="0"/>
                    <w:jc w:val="center"/>
                    <w:rPr>
                      <w:rFonts w:hint="default" w:ascii="Times New Roman" w:hAnsi="Times New Roman" w:eastAsia="宋体" w:cs="Times New Roman"/>
                      <w:caps w:val="0"/>
                      <w:color w:val="auto"/>
                      <w:spacing w:val="0"/>
                      <w:szCs w:val="21"/>
                      <w:highlight w:val="none"/>
                      <w:u w:val="none" w:color="auto"/>
                    </w:rPr>
                  </w:pPr>
                  <w:r>
                    <w:rPr>
                      <w:rFonts w:hint="default" w:ascii="Times New Roman" w:hAnsi="Times New Roman" w:eastAsia="宋体" w:cs="Times New Roman"/>
                      <w:color w:val="auto"/>
                      <w:sz w:val="21"/>
                      <w:szCs w:val="21"/>
                      <w:highlight w:val="none"/>
                      <w:u w:val="none" w:color="auto"/>
                      <w:lang w:val="zh-CN" w:eastAsia="zh-CN"/>
                    </w:rPr>
                    <w:t>天然气泄漏</w:t>
                  </w:r>
                  <w:r>
                    <w:rPr>
                      <w:rFonts w:hint="eastAsia" w:cs="Times New Roman"/>
                      <w:color w:val="auto"/>
                      <w:sz w:val="21"/>
                      <w:szCs w:val="21"/>
                      <w:highlight w:val="none"/>
                      <w:u w:val="none" w:color="auto"/>
                      <w:lang w:val="en-US" w:eastAsia="zh-CN"/>
                    </w:rPr>
                    <w:t>引发火灾</w:t>
                  </w:r>
                  <w:r>
                    <w:rPr>
                      <w:rFonts w:hint="default" w:ascii="Times New Roman" w:hAnsi="Times New Roman" w:eastAsia="宋体" w:cs="Times New Roman"/>
                      <w:color w:val="auto"/>
                      <w:sz w:val="21"/>
                      <w:szCs w:val="21"/>
                      <w:highlight w:val="none"/>
                      <w:u w:val="none" w:color="auto"/>
                      <w:lang w:val="zh-CN" w:eastAsia="zh-CN"/>
                    </w:rPr>
                    <w:t>：</w:t>
                  </w:r>
                  <w:r>
                    <w:rPr>
                      <w:rFonts w:hint="eastAsia" w:cs="Times New Roman"/>
                      <w:color w:val="auto"/>
                      <w:sz w:val="21"/>
                      <w:szCs w:val="21"/>
                      <w:highlight w:val="none"/>
                      <w:u w:val="none" w:color="auto"/>
                      <w:lang w:val="en-US" w:eastAsia="zh-CN"/>
                    </w:rPr>
                    <w:t>天然气为易燃气体，若天然气泄漏引发火灾会产生一定的消防污水，若雨水排放口未及时封堵，则废水可能流入外环境，引发次生环境事故</w:t>
                  </w:r>
                  <w:r>
                    <w:rPr>
                      <w:rFonts w:hint="default" w:ascii="Times New Roman" w:hAnsi="Times New Roman" w:eastAsia="宋体" w:cs="Times New Roman"/>
                      <w:color w:val="auto"/>
                      <w:sz w:val="21"/>
                      <w:szCs w:val="21"/>
                      <w:highlight w:val="none"/>
                      <w:u w:val="none" w:color="auto"/>
                      <w:lang w:val="zh-CN"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951" w:type="dxa"/>
                  <w:noWrap w:val="0"/>
                  <w:vAlign w:val="center"/>
                </w:tcPr>
                <w:p>
                  <w:pPr>
                    <w:kinsoku/>
                    <w:wordWrap/>
                    <w:topLinePunct w:val="0"/>
                    <w:bidi w:val="0"/>
                    <w:adjustRightInd/>
                    <w:snapToGrid/>
                    <w:ind w:left="0" w:leftChars="0" w:right="0" w:rightChars="0"/>
                    <w:jc w:val="center"/>
                    <w:rPr>
                      <w:rFonts w:hint="default" w:ascii="Times New Roman" w:hAnsi="Times New Roman" w:eastAsia="宋体" w:cs="Times New Roman"/>
                      <w:b/>
                      <w:caps w:val="0"/>
                      <w:color w:val="auto"/>
                      <w:spacing w:val="0"/>
                      <w:szCs w:val="21"/>
                      <w:highlight w:val="none"/>
                      <w:u w:val="none" w:color="auto"/>
                    </w:rPr>
                  </w:pPr>
                  <w:r>
                    <w:rPr>
                      <w:rFonts w:hint="default" w:ascii="Times New Roman" w:hAnsi="Times New Roman" w:eastAsia="宋体" w:cs="Times New Roman"/>
                      <w:b/>
                      <w:caps w:val="0"/>
                      <w:color w:val="auto"/>
                      <w:spacing w:val="0"/>
                      <w:szCs w:val="21"/>
                      <w:highlight w:val="none"/>
                      <w:u w:val="none" w:color="auto"/>
                    </w:rPr>
                    <w:t>风险防范措施要求</w:t>
                  </w:r>
                </w:p>
              </w:tc>
              <w:tc>
                <w:tcPr>
                  <w:tcW w:w="6577" w:type="dxa"/>
                  <w:gridSpan w:val="4"/>
                  <w:noWrap w:val="0"/>
                  <w:vAlign w:val="center"/>
                </w:tcPr>
                <w:p>
                  <w:pPr>
                    <w:keepNext w:val="0"/>
                    <w:keepLines w:val="0"/>
                    <w:pageBreakBefore w:val="0"/>
                    <w:widowControl w:val="0"/>
                    <w:numPr>
                      <w:ilvl w:val="0"/>
                      <w:numId w:val="0"/>
                    </w:numPr>
                    <w:tabs>
                      <w:tab w:val="left" w:pos="277"/>
                    </w:tabs>
                    <w:kinsoku/>
                    <w:wordWrap/>
                    <w:overflowPunct/>
                    <w:topLinePunct w:val="0"/>
                    <w:autoSpaceDE w:val="0"/>
                    <w:autoSpaceDN w:val="0"/>
                    <w:bidi w:val="0"/>
                    <w:adjustRightInd/>
                    <w:snapToGrid/>
                    <w:spacing w:line="240" w:lineRule="atLeast"/>
                    <w:ind w:left="0" w:leftChars="0" w:right="0" w:rightChars="0" w:firstLine="0"/>
                    <w:jc w:val="both"/>
                    <w:textAlignment w:val="auto"/>
                    <w:rPr>
                      <w:rFonts w:hint="default" w:ascii="Times New Roman" w:hAnsi="Times New Roman" w:eastAsia="宋体" w:cs="Times New Roman"/>
                      <w:caps w:val="0"/>
                      <w:color w:val="auto"/>
                      <w:spacing w:val="0"/>
                      <w:szCs w:val="21"/>
                      <w:highlight w:val="none"/>
                      <w:u w:val="none" w:color="auto"/>
                    </w:rPr>
                  </w:pPr>
                  <w:r>
                    <w:rPr>
                      <w:rFonts w:hint="default" w:ascii="Times New Roman" w:hAnsi="Times New Roman" w:eastAsia="宋体" w:cs="Times New Roman"/>
                      <w:color w:val="auto"/>
                      <w:highlight w:val="none"/>
                      <w:u w:val="none" w:color="auto"/>
                      <w:lang w:val="en-US" w:eastAsia="zh-CN"/>
                    </w:rPr>
                    <w:t>为减少事故发生，必须增加管理力度，提高员工技术水平，严格按规范操 作，认真落实应急预案。并加强设备检查和维修，减少故障发生，提高企业 应急能力，从而确保生产安全</w:t>
                  </w:r>
                  <w:r>
                    <w:rPr>
                      <w:rFonts w:hint="eastAsia" w:ascii="Times New Roman" w:hAnsi="Times New Roman" w:eastAsia="宋体" w:cs="Times New Roman"/>
                      <w:color w:val="auto"/>
                      <w:highlight w:val="none"/>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528" w:type="dxa"/>
                  <w:gridSpan w:val="5"/>
                  <w:noWrap w:val="0"/>
                  <w:vAlign w:val="center"/>
                </w:tcPr>
                <w:p>
                  <w:pPr>
                    <w:keepNext w:val="0"/>
                    <w:keepLines w:val="0"/>
                    <w:pageBreakBefore w:val="0"/>
                    <w:widowControl w:val="0"/>
                    <w:numPr>
                      <w:ilvl w:val="0"/>
                      <w:numId w:val="0"/>
                    </w:numPr>
                    <w:tabs>
                      <w:tab w:val="left" w:pos="277"/>
                    </w:tabs>
                    <w:kinsoku/>
                    <w:wordWrap/>
                    <w:overflowPunct/>
                    <w:topLinePunct w:val="0"/>
                    <w:autoSpaceDE w:val="0"/>
                    <w:autoSpaceDN w:val="0"/>
                    <w:bidi w:val="0"/>
                    <w:adjustRightInd/>
                    <w:snapToGrid/>
                    <w:spacing w:line="240" w:lineRule="atLeast"/>
                    <w:ind w:left="0" w:leftChars="0" w:right="0" w:rightChars="0" w:firstLine="0"/>
                    <w:jc w:val="both"/>
                    <w:textAlignment w:val="auto"/>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填表说明（列出项目相关信息及评价说明）：</w:t>
                  </w:r>
                </w:p>
                <w:p>
                  <w:pPr>
                    <w:keepNext w:val="0"/>
                    <w:keepLines w:val="0"/>
                    <w:pageBreakBefore w:val="0"/>
                    <w:widowControl w:val="0"/>
                    <w:numPr>
                      <w:ilvl w:val="0"/>
                      <w:numId w:val="0"/>
                    </w:numPr>
                    <w:tabs>
                      <w:tab w:val="left" w:pos="277"/>
                    </w:tabs>
                    <w:kinsoku/>
                    <w:wordWrap/>
                    <w:overflowPunct/>
                    <w:topLinePunct w:val="0"/>
                    <w:autoSpaceDE w:val="0"/>
                    <w:autoSpaceDN w:val="0"/>
                    <w:bidi w:val="0"/>
                    <w:adjustRightInd/>
                    <w:snapToGrid/>
                    <w:spacing w:line="240" w:lineRule="atLeast"/>
                    <w:ind w:left="0" w:leftChars="0" w:right="0" w:rightChars="0" w:firstLine="420" w:firstLineChars="200"/>
                    <w:jc w:val="both"/>
                    <w:textAlignment w:val="auto"/>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本项目环境风险评价等级为简单分析，项目可能发生的事故为火灾、危废泄漏，建设单位在 严格执行上述预防措施后，并加强管理，严格操作，避免人为因素造成事故，可将环境风险控制 在可接受的水平之内。</w:t>
                  </w:r>
                </w:p>
              </w:tc>
            </w:tr>
          </w:tbl>
          <w:p>
            <w:pPr>
              <w:pStyle w:val="2"/>
              <w:keepNext w:val="0"/>
              <w:pageBreakBefore w:val="0"/>
              <w:widowControl w:val="0"/>
              <w:kinsoku/>
              <w:wordWrap/>
              <w:overflowPunct/>
              <w:topLinePunct w:val="0"/>
              <w:bidi w:val="0"/>
              <w:adjustRightInd/>
              <w:snapToGrid/>
              <w:spacing w:line="360" w:lineRule="auto"/>
              <w:ind w:left="0" w:leftChars="0" w:firstLine="482" w:firstLineChars="200"/>
              <w:textAlignment w:val="auto"/>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pPr>
            <w:r>
              <w:rPr>
                <w:rFonts w:hint="eastAsia" w:ascii="Times New Roman" w:hAnsi="Times New Roman" w:cs="Times New Roman"/>
                <w:b/>
                <w:bCs/>
                <w:color w:val="auto"/>
                <w:spacing w:val="0"/>
                <w:kern w:val="44"/>
                <w:position w:val="0"/>
                <w:sz w:val="24"/>
                <w:szCs w:val="24"/>
                <w:highlight w:val="none"/>
                <w:u w:val="none" w:color="auto"/>
                <w:lang w:val="en-US" w:eastAsia="zh-CN" w:bidi="ar-SA"/>
              </w:rPr>
              <w:t>7</w:t>
            </w:r>
            <w:r>
              <w:rPr>
                <w:rFonts w:hint="eastAsia" w:ascii="Times New Roman" w:hAnsi="Times New Roman" w:eastAsia="宋体" w:cs="Times New Roman"/>
                <w:b/>
                <w:bCs/>
                <w:color w:val="auto"/>
                <w:spacing w:val="0"/>
                <w:kern w:val="44"/>
                <w:position w:val="0"/>
                <w:sz w:val="24"/>
                <w:szCs w:val="24"/>
                <w:highlight w:val="none"/>
                <w:u w:val="none" w:color="auto"/>
                <w:lang w:val="en-US" w:eastAsia="zh-CN" w:bidi="ar-SA"/>
              </w:rPr>
              <w:t>、</w:t>
            </w:r>
            <w:r>
              <w:rPr>
                <w:rFonts w:hint="default" w:ascii="Times New Roman" w:hAnsi="Times New Roman" w:eastAsia="宋体" w:cs="Times New Roman"/>
                <w:b/>
                <w:bCs/>
                <w:color w:val="auto"/>
                <w:spacing w:val="0"/>
                <w:kern w:val="44"/>
                <w:position w:val="0"/>
                <w:sz w:val="24"/>
                <w:szCs w:val="24"/>
                <w:highlight w:val="none"/>
                <w:u w:val="none" w:color="auto"/>
                <w:lang w:val="en-US" w:eastAsia="zh-CN" w:bidi="ar-SA"/>
              </w:rPr>
              <w:t>排污口规范化整治</w:t>
            </w:r>
          </w:p>
          <w:p>
            <w:pPr>
              <w:pStyle w:val="2"/>
              <w:keepNext w:val="0"/>
              <w:pageBreakBefore w:val="0"/>
              <w:widowControl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pP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根据国家环保总局环发[1999]24号文件的要求，为进一步强化对污染源的现场监督管理及更好地落实国务院提出的实施污染 物排放总量控制和“一控双达标”的要求，规定一切新建、扩建、改造和限期治理的排污单位必须在建设污染治理设施的同时建设规范化排放口，并作为落实环境保护“三同时”制度的必要组成部分和项目验收内容之一，因此企业应做到：</w:t>
            </w:r>
          </w:p>
          <w:p>
            <w:pPr>
              <w:pStyle w:val="2"/>
              <w:keepNext w:val="0"/>
              <w:pageBreakBefore w:val="0"/>
              <w:widowControl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pP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①建立排污口档案。内容包括排污单位名称、排污口编号、适用的计量方式、排 污口位置；所排污染物来源、种类、浓度及计量纪录；排放去向、维护和更新纪录。</w:t>
            </w:r>
          </w:p>
          <w:p>
            <w:pPr>
              <w:pStyle w:val="2"/>
              <w:keepNext w:val="0"/>
              <w:pageBreakBefore w:val="0"/>
              <w:widowControl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pPr>
            <w:r>
              <w:rPr>
                <w:rFonts w:hint="default" w:ascii="Times New Roman" w:hAnsi="Times New Roman" w:eastAsia="宋体" w:cs="Times New Roman"/>
                <w:b w:val="0"/>
                <w:bCs w:val="0"/>
                <w:color w:val="auto"/>
                <w:spacing w:val="0"/>
                <w:kern w:val="44"/>
                <w:position w:val="0"/>
                <w:sz w:val="24"/>
                <w:szCs w:val="24"/>
                <w:highlight w:val="none"/>
                <w:u w:val="none" w:color="auto"/>
                <w:lang w:val="en-US" w:eastAsia="zh-CN" w:bidi="ar-SA"/>
              </w:rPr>
              <w:t>②厂区固体废物贮存场所均应分别统一编号，设立标志牌，标志牌按照《环境保 护图形标志》(GB15562.1-2-1998-5)的规定统一定点监制。</w:t>
            </w:r>
          </w:p>
          <w:p>
            <w:pPr>
              <w:rPr>
                <w:rFonts w:hint="default" w:ascii="Times New Roman" w:hAnsi="Times New Roman" w:eastAsia="宋体" w:cs="Times New Roman"/>
                <w:color w:val="FF0000"/>
                <w:highlight w:val="none"/>
                <w:u w:val="none" w:color="auto"/>
              </w:rPr>
            </w:pPr>
          </w:p>
        </w:tc>
      </w:tr>
    </w:tbl>
    <w:p>
      <w:pPr>
        <w:adjustRightInd w:val="0"/>
        <w:snapToGrid w:val="0"/>
        <w:spacing w:line="360" w:lineRule="auto"/>
        <w:rPr>
          <w:rFonts w:hint="default" w:ascii="Times New Roman" w:hAnsi="Times New Roman" w:cs="Times New Roman"/>
          <w:b/>
          <w:color w:val="FF0000"/>
          <w:kern w:val="0"/>
          <w:sz w:val="28"/>
          <w:szCs w:val="28"/>
          <w:u w:val="none" w:color="auto"/>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15"/>
        <w:jc w:val="center"/>
        <w:outlineLvl w:val="0"/>
        <w:rPr>
          <w:rFonts w:hint="default" w:ascii="Times New Roman" w:hAnsi="Times New Roman" w:eastAsia="黑体" w:cs="Times New Roman"/>
          <w:snapToGrid w:val="0"/>
          <w:color w:val="auto"/>
          <w:sz w:val="30"/>
          <w:szCs w:val="30"/>
          <w:u w:val="none" w:color="auto"/>
        </w:rPr>
      </w:pPr>
      <w:bookmarkStart w:id="56" w:name="_Toc32655"/>
      <w:bookmarkStart w:id="57" w:name="_Toc6031"/>
      <w:r>
        <w:rPr>
          <w:rFonts w:hint="default" w:ascii="Times New Roman" w:hAnsi="Times New Roman" w:eastAsia="黑体" w:cs="Times New Roman"/>
          <w:snapToGrid w:val="0"/>
          <w:color w:val="auto"/>
          <w:sz w:val="30"/>
          <w:szCs w:val="30"/>
          <w:u w:val="none" w:color="auto"/>
        </w:rPr>
        <w:t>五、</w:t>
      </w:r>
      <w:bookmarkStart w:id="58" w:name="_Hlk54167917"/>
      <w:r>
        <w:rPr>
          <w:rFonts w:hint="default" w:ascii="Times New Roman" w:hAnsi="Times New Roman" w:eastAsia="黑体" w:cs="Times New Roman"/>
          <w:snapToGrid w:val="0"/>
          <w:color w:val="auto"/>
          <w:sz w:val="30"/>
          <w:szCs w:val="30"/>
          <w:u w:val="none" w:color="auto"/>
        </w:rPr>
        <w:t>环境保护措施监督检查清单</w:t>
      </w:r>
      <w:bookmarkEnd w:id="56"/>
      <w:bookmarkEnd w:id="57"/>
      <w:bookmarkEnd w:id="58"/>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80"/>
        <w:gridCol w:w="1569"/>
        <w:gridCol w:w="1373"/>
        <w:gridCol w:w="2077"/>
        <w:gridCol w:w="22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tcBorders>
              <w:tl2br w:val="single" w:color="auto" w:sz="12"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tLeast"/>
              <w:ind w:firstLine="632" w:firstLineChars="300"/>
              <w:textAlignment w:val="auto"/>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内容</w:t>
            </w:r>
          </w:p>
          <w:p>
            <w:pPr>
              <w:keepNext w:val="0"/>
              <w:keepLines w:val="0"/>
              <w:pageBreakBefore w:val="0"/>
              <w:widowControl w:val="0"/>
              <w:kinsoku/>
              <w:wordWrap/>
              <w:overflowPunct/>
              <w:topLinePunct w:val="0"/>
              <w:autoSpaceDE/>
              <w:autoSpaceDN/>
              <w:bidi w:val="0"/>
              <w:adjustRightInd/>
              <w:snapToGrid/>
              <w:spacing w:line="240" w:lineRule="atLeast"/>
              <w:ind w:firstLine="0"/>
              <w:textAlignment w:val="auto"/>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要素</w:t>
            </w:r>
          </w:p>
        </w:tc>
        <w:tc>
          <w:tcPr>
            <w:tcW w:w="156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排放口(编号、名称)/污染源</w:t>
            </w:r>
          </w:p>
        </w:tc>
        <w:tc>
          <w:tcPr>
            <w:tcW w:w="13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污染物项目</w:t>
            </w:r>
          </w:p>
        </w:tc>
        <w:tc>
          <w:tcPr>
            <w:tcW w:w="20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环境保护措施</w:t>
            </w:r>
          </w:p>
        </w:tc>
        <w:tc>
          <w:tcPr>
            <w:tcW w:w="22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大气环境</w:t>
            </w:r>
          </w:p>
        </w:tc>
        <w:tc>
          <w:tcPr>
            <w:tcW w:w="1569"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pacing w:val="0"/>
                <w:sz w:val="21"/>
                <w:szCs w:val="21"/>
                <w:highlight w:val="none"/>
                <w:u w:val="none" w:color="auto"/>
              </w:rPr>
            </w:pPr>
            <w:r>
              <w:rPr>
                <w:rFonts w:hint="eastAsia" w:ascii="Times New Roman" w:hAnsi="Times New Roman" w:eastAsia="宋体" w:cs="Times New Roman"/>
                <w:b w:val="0"/>
                <w:bCs/>
                <w:color w:val="auto"/>
                <w:spacing w:val="0"/>
                <w:sz w:val="21"/>
                <w:szCs w:val="21"/>
                <w:highlight w:val="none"/>
                <w:u w:val="none" w:color="auto"/>
                <w:lang w:val="en-US" w:eastAsia="zh-CN"/>
              </w:rPr>
              <w:t>锅炉废气</w:t>
            </w:r>
          </w:p>
        </w:tc>
        <w:tc>
          <w:tcPr>
            <w:tcW w:w="137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color w:val="auto"/>
                <w:spacing w:val="0"/>
                <w:sz w:val="21"/>
                <w:szCs w:val="21"/>
                <w:u w:val="none" w:color="auto"/>
              </w:rPr>
            </w:pPr>
            <w:r>
              <w:rPr>
                <w:rFonts w:hint="eastAsia" w:ascii="Times New Roman" w:hAnsi="Times New Roman" w:eastAsia="宋体" w:cs="Times New Roman"/>
                <w:b w:val="0"/>
                <w:bCs/>
                <w:color w:val="auto"/>
                <w:sz w:val="21"/>
                <w:szCs w:val="21"/>
                <w:highlight w:val="none"/>
                <w:u w:val="none" w:color="auto"/>
                <w:lang w:val="en-US" w:eastAsia="zh-CN"/>
              </w:rPr>
              <w:t>颗粒物</w:t>
            </w:r>
          </w:p>
        </w:tc>
        <w:tc>
          <w:tcPr>
            <w:tcW w:w="2077"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color w:val="auto"/>
                <w:spacing w:val="0"/>
                <w:sz w:val="21"/>
                <w:szCs w:val="21"/>
                <w:u w:val="none" w:color="auto"/>
              </w:rPr>
            </w:pPr>
            <w:r>
              <w:rPr>
                <w:rFonts w:hint="eastAsia" w:ascii="Times New Roman" w:hAnsi="Times New Roman" w:eastAsia="宋体" w:cs="Times New Roman"/>
                <w:b w:val="0"/>
                <w:bCs/>
                <w:color w:val="auto"/>
                <w:sz w:val="21"/>
                <w:szCs w:val="21"/>
                <w:highlight w:val="none"/>
                <w:u w:val="none" w:color="auto"/>
                <w:lang w:val="en-US" w:eastAsia="zh-CN"/>
              </w:rPr>
              <w:t>低氮燃烧器+</w:t>
            </w:r>
            <w:r>
              <w:rPr>
                <w:rFonts w:hint="eastAsia" w:cs="Times New Roman"/>
                <w:b w:val="0"/>
                <w:bCs/>
                <w:color w:val="auto"/>
                <w:sz w:val="21"/>
                <w:szCs w:val="21"/>
                <w:highlight w:val="none"/>
                <w:u w:val="none" w:color="auto"/>
                <w:lang w:val="en-US" w:eastAsia="zh-CN"/>
              </w:rPr>
              <w:t>15</w:t>
            </w:r>
            <w:r>
              <w:rPr>
                <w:rFonts w:hint="eastAsia" w:ascii="Times New Roman" w:hAnsi="Times New Roman" w:eastAsia="宋体" w:cs="Times New Roman"/>
                <w:b w:val="0"/>
                <w:bCs/>
                <w:color w:val="auto"/>
                <w:sz w:val="21"/>
                <w:szCs w:val="21"/>
                <w:highlight w:val="none"/>
                <w:u w:val="none" w:color="auto"/>
                <w:lang w:val="en-US" w:eastAsia="zh-CN"/>
              </w:rPr>
              <w:t>m高排气筒</w:t>
            </w:r>
          </w:p>
        </w:tc>
        <w:tc>
          <w:tcPr>
            <w:tcW w:w="2201"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color w:val="auto"/>
                <w:spacing w:val="0"/>
                <w:sz w:val="21"/>
                <w:szCs w:val="21"/>
                <w:u w:val="none" w:color="auto"/>
              </w:rPr>
            </w:pPr>
            <w:r>
              <w:rPr>
                <w:rFonts w:hint="eastAsia" w:ascii="Times New Roman" w:hAnsi="Times New Roman" w:eastAsia="宋体" w:cs="Times New Roman"/>
                <w:color w:val="auto"/>
                <w:sz w:val="21"/>
                <w:szCs w:val="21"/>
                <w:u w:val="none" w:color="auto"/>
                <w:lang w:eastAsia="zh-CN"/>
              </w:rPr>
              <w:t>《锅炉大气污染物排放标准》（GB13271-2014）表</w:t>
            </w:r>
            <w:r>
              <w:rPr>
                <w:rFonts w:hint="eastAsia" w:ascii="Times New Roman" w:hAnsi="Times New Roman" w:eastAsia="宋体" w:cs="Times New Roman"/>
                <w:color w:val="auto"/>
                <w:sz w:val="21"/>
                <w:szCs w:val="21"/>
                <w:u w:val="none" w:color="auto"/>
                <w:lang w:val="en-US" w:eastAsia="zh-CN"/>
              </w:rPr>
              <w:t>2</w:t>
            </w:r>
            <w:r>
              <w:rPr>
                <w:rFonts w:hint="eastAsia" w:ascii="Times New Roman" w:hAnsi="Times New Roman" w:eastAsia="宋体" w:cs="Times New Roman"/>
                <w:color w:val="auto"/>
                <w:sz w:val="21"/>
                <w:szCs w:val="21"/>
                <w:u w:val="none" w:color="auto"/>
                <w:lang w:eastAsia="zh-CN"/>
              </w:rPr>
              <w:t>中燃气锅炉排放标准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b/>
                <w:bCs/>
                <w:color w:val="auto"/>
                <w:spacing w:val="0"/>
                <w:sz w:val="21"/>
                <w:szCs w:val="21"/>
                <w:u w:val="none" w:color="auto"/>
              </w:rPr>
            </w:pPr>
          </w:p>
        </w:tc>
        <w:tc>
          <w:tcPr>
            <w:tcW w:w="1569"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pacing w:val="0"/>
                <w:sz w:val="21"/>
                <w:szCs w:val="21"/>
                <w:highlight w:val="none"/>
                <w:u w:val="none" w:color="auto"/>
              </w:rPr>
            </w:pPr>
          </w:p>
        </w:tc>
        <w:tc>
          <w:tcPr>
            <w:tcW w:w="137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color w:val="auto"/>
                <w:spacing w:val="0"/>
                <w:sz w:val="21"/>
                <w:szCs w:val="21"/>
                <w:u w:val="none" w:color="auto"/>
              </w:rPr>
            </w:pPr>
            <w:r>
              <w:rPr>
                <w:rFonts w:hint="eastAsia" w:ascii="Times New Roman" w:hAnsi="Times New Roman" w:eastAsia="宋体" w:cs="Times New Roman"/>
                <w:b w:val="0"/>
                <w:bCs/>
                <w:color w:val="auto"/>
                <w:sz w:val="21"/>
                <w:szCs w:val="21"/>
                <w:highlight w:val="none"/>
                <w:u w:val="none" w:color="auto"/>
                <w:lang w:val="en-US" w:eastAsia="zh-CN"/>
              </w:rPr>
              <w:t>二氧化硫</w:t>
            </w:r>
          </w:p>
        </w:tc>
        <w:tc>
          <w:tcPr>
            <w:tcW w:w="2077"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color w:val="auto"/>
                <w:spacing w:val="0"/>
                <w:sz w:val="21"/>
                <w:szCs w:val="21"/>
                <w:u w:val="none" w:color="auto"/>
              </w:rPr>
            </w:pPr>
          </w:p>
        </w:tc>
        <w:tc>
          <w:tcPr>
            <w:tcW w:w="220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color w:val="auto"/>
                <w:spacing w:val="0"/>
                <w:sz w:val="21"/>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b/>
                <w:bCs/>
                <w:color w:val="auto"/>
                <w:spacing w:val="0"/>
                <w:sz w:val="21"/>
                <w:szCs w:val="21"/>
                <w:u w:val="none" w:color="auto"/>
              </w:rPr>
            </w:pPr>
          </w:p>
        </w:tc>
        <w:tc>
          <w:tcPr>
            <w:tcW w:w="1569"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b w:val="0"/>
                <w:bCs/>
                <w:color w:val="auto"/>
                <w:spacing w:val="0"/>
                <w:sz w:val="21"/>
                <w:szCs w:val="21"/>
                <w:highlight w:val="none"/>
                <w:u w:val="none" w:color="auto"/>
              </w:rPr>
            </w:pPr>
          </w:p>
        </w:tc>
        <w:tc>
          <w:tcPr>
            <w:tcW w:w="137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color w:val="auto"/>
                <w:spacing w:val="0"/>
                <w:sz w:val="21"/>
                <w:szCs w:val="21"/>
                <w:u w:val="none" w:color="auto"/>
              </w:rPr>
            </w:pPr>
            <w:r>
              <w:rPr>
                <w:rFonts w:hint="eastAsia" w:ascii="Times New Roman" w:hAnsi="Times New Roman" w:eastAsia="宋体" w:cs="Times New Roman"/>
                <w:b w:val="0"/>
                <w:bCs/>
                <w:color w:val="auto"/>
                <w:sz w:val="21"/>
                <w:szCs w:val="21"/>
                <w:highlight w:val="none"/>
                <w:u w:val="none" w:color="auto"/>
                <w:lang w:val="en-US" w:eastAsia="zh-CN"/>
              </w:rPr>
              <w:t>氮氧化物</w:t>
            </w:r>
          </w:p>
        </w:tc>
        <w:tc>
          <w:tcPr>
            <w:tcW w:w="2077"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tLeast"/>
              <w:jc w:val="center"/>
              <w:outlineLvl w:val="9"/>
              <w:rPr>
                <w:rFonts w:hint="default" w:ascii="Times New Roman" w:hAnsi="Times New Roman" w:eastAsia="宋体" w:cs="Times New Roman"/>
                <w:color w:val="auto"/>
                <w:spacing w:val="0"/>
                <w:sz w:val="21"/>
                <w:szCs w:val="21"/>
                <w:u w:val="none" w:color="auto"/>
              </w:rPr>
            </w:pPr>
          </w:p>
        </w:tc>
        <w:tc>
          <w:tcPr>
            <w:tcW w:w="220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color w:val="auto"/>
                <w:spacing w:val="0"/>
                <w:sz w:val="21"/>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地表水环境</w:t>
            </w:r>
          </w:p>
        </w:tc>
        <w:tc>
          <w:tcPr>
            <w:tcW w:w="1569" w:type="dxa"/>
            <w:vMerge w:val="restart"/>
            <w:tcBorders>
              <w:tl2br w:val="nil"/>
              <w:tr2bl w:val="nil"/>
            </w:tcBorders>
            <w:noWrap w:val="0"/>
            <w:vAlign w:val="center"/>
          </w:tcPr>
          <w:p>
            <w:pPr>
              <w:keepNext w:val="0"/>
              <w:keepLines w:val="0"/>
              <w:pageBreakBefore w:val="0"/>
              <w:widowControl w:val="0"/>
              <w:tabs>
                <w:tab w:val="left" w:pos="8820"/>
                <w:tab w:val="left" w:pos="9000"/>
              </w:tabs>
              <w:kinsoku/>
              <w:wordWrap/>
              <w:overflowPunct/>
              <w:topLinePunct w:val="0"/>
              <w:autoSpaceDE/>
              <w:autoSpaceDN/>
              <w:bidi w:val="0"/>
              <w:adjustRightInd/>
              <w:snapToGrid/>
              <w:spacing w:line="240" w:lineRule="atLeast"/>
              <w:ind w:left="0" w:leftChars="0"/>
              <w:jc w:val="center"/>
              <w:textAlignment w:val="auto"/>
              <w:rPr>
                <w:rFonts w:hint="default" w:ascii="Times New Roman" w:hAnsi="Times New Roman" w:eastAsia="宋体" w:cs="Times New Roman"/>
                <w:color w:val="auto"/>
                <w:spacing w:val="0"/>
                <w:sz w:val="21"/>
                <w:szCs w:val="21"/>
                <w:u w:val="none" w:color="auto"/>
                <w:lang w:val="en-US" w:eastAsia="zh-CN"/>
              </w:rPr>
            </w:pPr>
            <w:r>
              <w:rPr>
                <w:rFonts w:hint="eastAsia" w:ascii="Times New Roman" w:hAnsi="Times New Roman" w:eastAsia="宋体" w:cs="Times New Roman"/>
                <w:color w:val="auto"/>
                <w:spacing w:val="0"/>
                <w:sz w:val="21"/>
                <w:szCs w:val="21"/>
                <w:u w:val="none" w:color="auto"/>
                <w:lang w:val="en-US" w:eastAsia="zh-CN"/>
              </w:rPr>
              <w:t>锅炉废水</w:t>
            </w:r>
          </w:p>
        </w:tc>
        <w:tc>
          <w:tcPr>
            <w:tcW w:w="1373" w:type="dxa"/>
            <w:vMerge w:val="restart"/>
            <w:tcBorders>
              <w:tl2br w:val="nil"/>
              <w:tr2bl w:val="nil"/>
            </w:tcBorders>
            <w:noWrap w:val="0"/>
            <w:vAlign w:val="center"/>
          </w:tcPr>
          <w:p>
            <w:pPr>
              <w:keepNext w:val="0"/>
              <w:keepLines w:val="0"/>
              <w:pageBreakBefore w:val="0"/>
              <w:widowControl w:val="0"/>
              <w:tabs>
                <w:tab w:val="left" w:pos="8820"/>
                <w:tab w:val="left" w:pos="9000"/>
              </w:tabs>
              <w:kinsoku/>
              <w:wordWrap/>
              <w:overflowPunct/>
              <w:topLinePunct w:val="0"/>
              <w:autoSpaceDE/>
              <w:autoSpaceDN/>
              <w:bidi w:val="0"/>
              <w:adjustRightInd/>
              <w:snapToGrid/>
              <w:spacing w:line="240" w:lineRule="atLeast"/>
              <w:ind w:left="0" w:leftChars="0"/>
              <w:jc w:val="center"/>
              <w:textAlignment w:val="auto"/>
              <w:rPr>
                <w:rFonts w:hint="default" w:ascii="Times New Roman" w:hAnsi="Times New Roman" w:eastAsia="宋体" w:cs="Times New Roman"/>
                <w:color w:val="auto"/>
                <w:spacing w:val="0"/>
                <w:sz w:val="21"/>
                <w:szCs w:val="21"/>
                <w:u w:val="none" w:color="auto"/>
                <w:lang w:val="en-US" w:eastAsia="zh-CN"/>
              </w:rPr>
            </w:pPr>
            <w:r>
              <w:rPr>
                <w:rFonts w:hint="eastAsia" w:ascii="Times New Roman" w:hAnsi="Times New Roman" w:eastAsia="宋体" w:cs="Times New Roman"/>
                <w:color w:val="auto"/>
                <w:spacing w:val="0"/>
                <w:sz w:val="21"/>
                <w:szCs w:val="21"/>
                <w:u w:val="none" w:color="auto"/>
                <w:lang w:val="en-US" w:eastAsia="zh-CN"/>
              </w:rPr>
              <w:t>COD、全盐量</w:t>
            </w:r>
          </w:p>
        </w:tc>
        <w:tc>
          <w:tcPr>
            <w:tcW w:w="2077" w:type="dxa"/>
            <w:tcBorders>
              <w:tl2br w:val="nil"/>
              <w:tr2bl w:val="nil"/>
            </w:tcBorders>
            <w:noWrap w:val="0"/>
            <w:vAlign w:val="center"/>
          </w:tcPr>
          <w:p>
            <w:pPr>
              <w:keepNext w:val="0"/>
              <w:keepLines w:val="0"/>
              <w:pageBreakBefore w:val="0"/>
              <w:widowControl w:val="0"/>
              <w:tabs>
                <w:tab w:val="left" w:pos="8820"/>
                <w:tab w:val="left" w:pos="9000"/>
              </w:tabs>
              <w:kinsoku/>
              <w:wordWrap/>
              <w:overflowPunct/>
              <w:topLinePunct w:val="0"/>
              <w:autoSpaceDE/>
              <w:autoSpaceDN/>
              <w:bidi w:val="0"/>
              <w:adjustRightInd/>
              <w:snapToGrid/>
              <w:spacing w:line="240" w:lineRule="atLeast"/>
              <w:ind w:left="0" w:leftChars="0"/>
              <w:jc w:val="center"/>
              <w:textAlignment w:val="auto"/>
              <w:rPr>
                <w:rFonts w:hint="default" w:ascii="Times New Roman" w:hAnsi="Times New Roman" w:eastAsia="宋体" w:cs="Times New Roman"/>
                <w:color w:val="auto"/>
                <w:spacing w:val="0"/>
                <w:sz w:val="21"/>
                <w:szCs w:val="21"/>
                <w:u w:val="none" w:color="auto"/>
                <w:lang w:val="en-US" w:eastAsia="zh-CN"/>
              </w:rPr>
            </w:pPr>
            <w:r>
              <w:rPr>
                <w:rFonts w:hint="eastAsia" w:ascii="Times New Roman" w:hAnsi="Times New Roman" w:eastAsia="宋体" w:cs="Times New Roman"/>
                <w:color w:val="auto"/>
                <w:spacing w:val="0"/>
                <w:sz w:val="21"/>
                <w:szCs w:val="21"/>
                <w:u w:val="none" w:color="auto"/>
                <w:lang w:val="en-US" w:eastAsia="zh-CN"/>
              </w:rPr>
              <w:t>锅炉排污水进入现有废水处理系统处理回用于生产</w:t>
            </w:r>
          </w:p>
        </w:tc>
        <w:tc>
          <w:tcPr>
            <w:tcW w:w="2201" w:type="dxa"/>
            <w:tcBorders>
              <w:tl2br w:val="nil"/>
              <w:tr2bl w:val="nil"/>
            </w:tcBorders>
            <w:noWrap w:val="0"/>
            <w:vAlign w:val="center"/>
          </w:tcPr>
          <w:p>
            <w:pPr>
              <w:keepNext w:val="0"/>
              <w:keepLines w:val="0"/>
              <w:pageBreakBefore w:val="0"/>
              <w:widowControl w:val="0"/>
              <w:tabs>
                <w:tab w:val="left" w:pos="8820"/>
                <w:tab w:val="left" w:pos="9000"/>
              </w:tabs>
              <w:kinsoku/>
              <w:wordWrap/>
              <w:overflowPunct/>
              <w:topLinePunct w:val="0"/>
              <w:autoSpaceDE/>
              <w:autoSpaceDN/>
              <w:bidi w:val="0"/>
              <w:adjustRightInd/>
              <w:snapToGrid/>
              <w:spacing w:line="240" w:lineRule="atLeast"/>
              <w:ind w:left="0" w:leftChars="0"/>
              <w:jc w:val="center"/>
              <w:textAlignment w:val="auto"/>
              <w:rPr>
                <w:rFonts w:hint="default" w:ascii="Times New Roman" w:hAnsi="Times New Roman" w:eastAsia="宋体" w:cs="Times New Roman"/>
                <w:color w:val="auto"/>
                <w:spacing w:val="0"/>
                <w:sz w:val="21"/>
                <w:szCs w:val="21"/>
                <w:u w:val="none" w:color="auto"/>
                <w:lang w:val="en-US" w:eastAsia="zh-CN"/>
              </w:rPr>
            </w:pPr>
            <w:r>
              <w:rPr>
                <w:rFonts w:hint="eastAsia" w:ascii="Times New Roman" w:hAnsi="Times New Roman" w:eastAsia="宋体" w:cs="Times New Roman"/>
                <w:color w:val="auto"/>
                <w:spacing w:val="0"/>
                <w:sz w:val="21"/>
                <w:szCs w:val="21"/>
                <w:u w:val="none" w:color="auto"/>
                <w:lang w:val="en-US" w:eastAsia="zh-CN"/>
              </w:rPr>
              <w:t>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b/>
                <w:bCs/>
                <w:color w:val="auto"/>
                <w:spacing w:val="0"/>
                <w:sz w:val="21"/>
                <w:szCs w:val="21"/>
                <w:u w:val="none" w:color="auto"/>
              </w:rPr>
            </w:pPr>
          </w:p>
        </w:tc>
        <w:tc>
          <w:tcPr>
            <w:tcW w:w="1569" w:type="dxa"/>
            <w:vMerge w:val="continue"/>
            <w:tcBorders>
              <w:tl2br w:val="nil"/>
              <w:tr2bl w:val="nil"/>
            </w:tcBorders>
            <w:noWrap w:val="0"/>
            <w:vAlign w:val="center"/>
          </w:tcPr>
          <w:p>
            <w:pPr>
              <w:keepNext w:val="0"/>
              <w:keepLines w:val="0"/>
              <w:pageBreakBefore w:val="0"/>
              <w:widowControl w:val="0"/>
              <w:tabs>
                <w:tab w:val="left" w:pos="8820"/>
                <w:tab w:val="left" w:pos="9000"/>
              </w:tabs>
              <w:kinsoku/>
              <w:wordWrap/>
              <w:overflowPunct/>
              <w:topLinePunct w:val="0"/>
              <w:autoSpaceDE/>
              <w:autoSpaceDN/>
              <w:bidi w:val="0"/>
              <w:adjustRightInd/>
              <w:snapToGrid/>
              <w:spacing w:line="240" w:lineRule="atLeast"/>
              <w:ind w:left="0" w:leftChars="0"/>
              <w:jc w:val="center"/>
              <w:textAlignment w:val="auto"/>
              <w:rPr>
                <w:rFonts w:hint="eastAsia" w:ascii="Times New Roman" w:hAnsi="Times New Roman" w:eastAsia="宋体" w:cs="Times New Roman"/>
                <w:color w:val="auto"/>
                <w:spacing w:val="0"/>
                <w:sz w:val="21"/>
                <w:szCs w:val="21"/>
                <w:u w:val="wave" w:color="auto"/>
                <w:lang w:val="en-US" w:eastAsia="zh-CN"/>
              </w:rPr>
            </w:pPr>
          </w:p>
        </w:tc>
        <w:tc>
          <w:tcPr>
            <w:tcW w:w="1373" w:type="dxa"/>
            <w:vMerge w:val="continue"/>
            <w:tcBorders>
              <w:tl2br w:val="nil"/>
              <w:tr2bl w:val="nil"/>
            </w:tcBorders>
            <w:noWrap w:val="0"/>
            <w:vAlign w:val="center"/>
          </w:tcPr>
          <w:p>
            <w:pPr>
              <w:keepNext w:val="0"/>
              <w:keepLines w:val="0"/>
              <w:pageBreakBefore w:val="0"/>
              <w:widowControl w:val="0"/>
              <w:tabs>
                <w:tab w:val="left" w:pos="8820"/>
                <w:tab w:val="left" w:pos="9000"/>
              </w:tabs>
              <w:kinsoku/>
              <w:wordWrap/>
              <w:overflowPunct/>
              <w:topLinePunct w:val="0"/>
              <w:autoSpaceDE/>
              <w:autoSpaceDN/>
              <w:bidi w:val="0"/>
              <w:adjustRightInd/>
              <w:snapToGrid/>
              <w:spacing w:line="240" w:lineRule="atLeast"/>
              <w:ind w:left="0" w:leftChars="0"/>
              <w:jc w:val="center"/>
              <w:textAlignment w:val="auto"/>
              <w:rPr>
                <w:rFonts w:hint="eastAsia" w:ascii="Times New Roman" w:hAnsi="Times New Roman" w:eastAsia="宋体" w:cs="Times New Roman"/>
                <w:color w:val="auto"/>
                <w:spacing w:val="0"/>
                <w:sz w:val="21"/>
                <w:szCs w:val="21"/>
                <w:u w:val="wave" w:color="auto"/>
                <w:lang w:val="en-US" w:eastAsia="zh-CN"/>
              </w:rPr>
            </w:pPr>
          </w:p>
        </w:tc>
        <w:tc>
          <w:tcPr>
            <w:tcW w:w="2077" w:type="dxa"/>
            <w:tcBorders>
              <w:tl2br w:val="nil"/>
              <w:tr2bl w:val="nil"/>
            </w:tcBorders>
            <w:noWrap w:val="0"/>
            <w:vAlign w:val="center"/>
          </w:tcPr>
          <w:p>
            <w:pPr>
              <w:keepNext w:val="0"/>
              <w:keepLines w:val="0"/>
              <w:pageBreakBefore w:val="0"/>
              <w:widowControl w:val="0"/>
              <w:tabs>
                <w:tab w:val="left" w:pos="8820"/>
                <w:tab w:val="left" w:pos="9000"/>
              </w:tabs>
              <w:kinsoku/>
              <w:wordWrap/>
              <w:overflowPunct/>
              <w:topLinePunct w:val="0"/>
              <w:autoSpaceDE/>
              <w:autoSpaceDN/>
              <w:bidi w:val="0"/>
              <w:adjustRightInd/>
              <w:snapToGrid/>
              <w:spacing w:line="240" w:lineRule="atLeast"/>
              <w:ind w:left="0" w:leftChars="0"/>
              <w:jc w:val="center"/>
              <w:textAlignment w:val="auto"/>
              <w:rPr>
                <w:rFonts w:hint="eastAsia" w:ascii="Times New Roman" w:hAnsi="Times New Roman" w:eastAsia="宋体" w:cs="Times New Roman"/>
                <w:color w:val="auto"/>
                <w:spacing w:val="0"/>
                <w:sz w:val="21"/>
                <w:szCs w:val="21"/>
                <w:u w:val="none" w:color="auto"/>
                <w:lang w:val="en-US" w:eastAsia="zh-CN"/>
              </w:rPr>
            </w:pPr>
            <w:r>
              <w:rPr>
                <w:rFonts w:hint="eastAsia" w:ascii="Times New Roman" w:hAnsi="Times New Roman" w:eastAsia="宋体" w:cs="Times New Roman"/>
                <w:color w:val="auto"/>
                <w:spacing w:val="0"/>
                <w:sz w:val="21"/>
                <w:szCs w:val="21"/>
                <w:u w:val="none" w:color="auto"/>
                <w:lang w:val="en-US" w:eastAsia="zh-CN"/>
              </w:rPr>
              <w:t>软化水系统排水进入现有废水处理系统处理回用于生产</w:t>
            </w:r>
          </w:p>
        </w:tc>
        <w:tc>
          <w:tcPr>
            <w:tcW w:w="2201" w:type="dxa"/>
            <w:tcBorders>
              <w:tl2br w:val="nil"/>
              <w:tr2bl w:val="nil"/>
            </w:tcBorders>
            <w:noWrap w:val="0"/>
            <w:vAlign w:val="center"/>
          </w:tcPr>
          <w:p>
            <w:pPr>
              <w:keepNext w:val="0"/>
              <w:keepLines w:val="0"/>
              <w:pageBreakBefore w:val="0"/>
              <w:widowControl w:val="0"/>
              <w:tabs>
                <w:tab w:val="left" w:pos="8820"/>
                <w:tab w:val="left" w:pos="9000"/>
              </w:tabs>
              <w:kinsoku/>
              <w:wordWrap/>
              <w:overflowPunct/>
              <w:topLinePunct w:val="0"/>
              <w:autoSpaceDE/>
              <w:autoSpaceDN/>
              <w:bidi w:val="0"/>
              <w:adjustRightInd/>
              <w:snapToGrid/>
              <w:spacing w:line="240" w:lineRule="atLeast"/>
              <w:ind w:left="0" w:leftChars="0"/>
              <w:jc w:val="center"/>
              <w:textAlignment w:val="auto"/>
              <w:rPr>
                <w:rFonts w:hint="default" w:ascii="Times New Roman" w:hAnsi="Times New Roman" w:eastAsia="宋体" w:cs="Times New Roman"/>
                <w:color w:val="auto"/>
                <w:spacing w:val="0"/>
                <w:sz w:val="21"/>
                <w:szCs w:val="21"/>
                <w:u w:val="none" w:color="auto"/>
                <w:lang w:val="en-US" w:eastAsia="zh-CN"/>
              </w:rPr>
            </w:pPr>
            <w:r>
              <w:rPr>
                <w:rFonts w:hint="eastAsia" w:cs="Times New Roman"/>
                <w:color w:val="auto"/>
                <w:spacing w:val="0"/>
                <w:sz w:val="21"/>
                <w:szCs w:val="21"/>
                <w:u w:val="none" w:color="auto"/>
                <w:lang w:val="en-US" w:eastAsia="zh-CN"/>
              </w:rPr>
              <w:t>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声环境</w:t>
            </w:r>
          </w:p>
        </w:tc>
        <w:tc>
          <w:tcPr>
            <w:tcW w:w="156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color w:val="auto"/>
                <w:spacing w:val="0"/>
                <w:sz w:val="21"/>
                <w:szCs w:val="21"/>
                <w:u w:val="none" w:color="auto"/>
                <w:lang w:val="en-US" w:eastAsia="zh-CN"/>
              </w:rPr>
            </w:pPr>
            <w:r>
              <w:rPr>
                <w:rFonts w:hint="eastAsia" w:ascii="Times New Roman" w:hAnsi="Times New Roman" w:eastAsia="宋体" w:cs="Times New Roman"/>
                <w:color w:val="auto"/>
                <w:spacing w:val="0"/>
                <w:sz w:val="21"/>
                <w:szCs w:val="21"/>
                <w:u w:val="none" w:color="auto"/>
                <w:lang w:val="en-US" w:eastAsia="zh-CN"/>
              </w:rPr>
              <w:t>生产设备</w:t>
            </w:r>
          </w:p>
        </w:tc>
        <w:tc>
          <w:tcPr>
            <w:tcW w:w="13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color w:val="auto"/>
                <w:spacing w:val="0"/>
                <w:sz w:val="21"/>
                <w:szCs w:val="21"/>
                <w:u w:val="none" w:color="auto"/>
              </w:rPr>
            </w:pPr>
            <w:r>
              <w:rPr>
                <w:rFonts w:hint="default" w:ascii="Times New Roman" w:hAnsi="Times New Roman" w:eastAsia="宋体" w:cs="Times New Roman"/>
                <w:color w:val="auto"/>
                <w:spacing w:val="0"/>
                <w:sz w:val="21"/>
                <w:szCs w:val="21"/>
                <w:u w:val="none" w:color="auto"/>
              </w:rPr>
              <w:t>噪声</w:t>
            </w:r>
          </w:p>
        </w:tc>
        <w:tc>
          <w:tcPr>
            <w:tcW w:w="20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color w:val="auto"/>
                <w:spacing w:val="0"/>
                <w:sz w:val="21"/>
                <w:szCs w:val="21"/>
                <w:u w:val="none" w:color="auto"/>
              </w:rPr>
            </w:pPr>
            <w:r>
              <w:rPr>
                <w:rFonts w:hint="eastAsia" w:ascii="Times New Roman" w:hAnsi="Times New Roman" w:eastAsia="宋体" w:cs="Times New Roman"/>
                <w:color w:val="auto"/>
                <w:spacing w:val="0"/>
                <w:sz w:val="21"/>
                <w:szCs w:val="21"/>
                <w:u w:val="none" w:color="auto"/>
                <w:lang w:val="en-US" w:eastAsia="zh-CN"/>
              </w:rPr>
              <w:t>消音减振、</w:t>
            </w:r>
            <w:r>
              <w:rPr>
                <w:rFonts w:hint="default" w:ascii="Times New Roman" w:hAnsi="Times New Roman" w:eastAsia="宋体" w:cs="Times New Roman"/>
                <w:color w:val="auto"/>
                <w:spacing w:val="0"/>
                <w:sz w:val="21"/>
                <w:szCs w:val="21"/>
                <w:u w:val="none" w:color="auto"/>
              </w:rPr>
              <w:t>隔声降噪</w:t>
            </w:r>
            <w:r>
              <w:rPr>
                <w:rFonts w:hint="eastAsia" w:ascii="Times New Roman" w:hAnsi="Times New Roman" w:eastAsia="宋体" w:cs="Times New Roman"/>
                <w:color w:val="auto"/>
                <w:spacing w:val="0"/>
                <w:sz w:val="21"/>
                <w:szCs w:val="21"/>
                <w:u w:val="none" w:color="auto"/>
                <w:lang w:eastAsia="zh-CN"/>
              </w:rPr>
              <w:t>、</w:t>
            </w:r>
            <w:r>
              <w:rPr>
                <w:rFonts w:hint="default" w:ascii="Times New Roman" w:hAnsi="Times New Roman" w:eastAsia="宋体" w:cs="Times New Roman"/>
                <w:color w:val="auto"/>
                <w:spacing w:val="0"/>
                <w:sz w:val="21"/>
                <w:szCs w:val="21"/>
                <w:u w:val="none" w:color="auto"/>
              </w:rPr>
              <w:t>距离衰减</w:t>
            </w:r>
          </w:p>
        </w:tc>
        <w:tc>
          <w:tcPr>
            <w:tcW w:w="22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color w:val="auto"/>
                <w:spacing w:val="0"/>
                <w:sz w:val="21"/>
                <w:szCs w:val="21"/>
                <w:u w:val="none" w:color="auto"/>
              </w:rPr>
            </w:pPr>
            <w:r>
              <w:rPr>
                <w:rFonts w:hint="default" w:ascii="Times New Roman" w:hAnsi="Times New Roman" w:eastAsia="宋体" w:cs="Times New Roman"/>
                <w:color w:val="auto"/>
                <w:spacing w:val="0"/>
                <w:sz w:val="21"/>
                <w:szCs w:val="21"/>
                <w:u w:val="none" w:color="auto"/>
              </w:rPr>
              <w:t>《工业企业厂界环境噪声排放标准》(GB12348-2008)中3类</w:t>
            </w:r>
            <w:r>
              <w:rPr>
                <w:rFonts w:hint="eastAsia" w:ascii="Times New Roman" w:hAnsi="Times New Roman" w:eastAsia="宋体" w:cs="Times New Roman"/>
                <w:color w:val="auto"/>
                <w:spacing w:val="0"/>
                <w:sz w:val="21"/>
                <w:szCs w:val="21"/>
                <w:u w:val="none" w:color="auto"/>
                <w:lang w:eastAsia="zh-CN"/>
              </w:rPr>
              <w:t>、</w:t>
            </w:r>
            <w:r>
              <w:rPr>
                <w:rFonts w:hint="eastAsia" w:ascii="Times New Roman" w:hAnsi="Times New Roman" w:eastAsia="宋体" w:cs="Times New Roman"/>
                <w:color w:val="auto"/>
                <w:spacing w:val="0"/>
                <w:sz w:val="21"/>
                <w:szCs w:val="21"/>
                <w:u w:val="none" w:color="auto"/>
                <w:lang w:val="en-US" w:eastAsia="zh-CN"/>
              </w:rPr>
              <w:t>4类</w:t>
            </w:r>
            <w:r>
              <w:rPr>
                <w:rFonts w:hint="default" w:ascii="Times New Roman" w:hAnsi="Times New Roman" w:eastAsia="宋体" w:cs="Times New Roman"/>
                <w:color w:val="auto"/>
                <w:spacing w:val="0"/>
                <w:sz w:val="21"/>
                <w:szCs w:val="21"/>
                <w:u w:val="none" w:color="auto"/>
              </w:rPr>
              <w:t>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电磁辐射</w:t>
            </w:r>
          </w:p>
        </w:tc>
        <w:tc>
          <w:tcPr>
            <w:tcW w:w="7220"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eastAsia" w:ascii="Times New Roman" w:hAnsi="Times New Roman" w:eastAsia="宋体" w:cs="Times New Roman"/>
                <w:color w:val="auto"/>
                <w:spacing w:val="0"/>
                <w:sz w:val="21"/>
                <w:szCs w:val="21"/>
                <w:u w:val="none" w:color="auto"/>
                <w:lang w:val="en-US" w:eastAsia="zh-CN"/>
              </w:rPr>
            </w:pPr>
            <w:r>
              <w:rPr>
                <w:rFonts w:hint="eastAsia" w:ascii="Times New Roman" w:hAnsi="Times New Roman" w:eastAsia="宋体" w:cs="Times New Roman"/>
                <w:color w:val="auto"/>
                <w:spacing w:val="0"/>
                <w:sz w:val="21"/>
                <w:szCs w:val="21"/>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固体废物</w:t>
            </w:r>
          </w:p>
        </w:tc>
        <w:tc>
          <w:tcPr>
            <w:tcW w:w="7220"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pacing w:val="0"/>
                <w:sz w:val="21"/>
                <w:szCs w:val="21"/>
                <w:u w:val="none" w:color="auto"/>
              </w:rPr>
            </w:pPr>
            <w:r>
              <w:rPr>
                <w:rFonts w:hint="default" w:ascii="Times New Roman" w:hAnsi="Times New Roman" w:eastAsia="宋体" w:cs="Times New Roman"/>
                <w:color w:val="auto"/>
                <w:spacing w:val="0"/>
                <w:sz w:val="21"/>
                <w:szCs w:val="21"/>
                <w:u w:val="none" w:color="auto"/>
              </w:rPr>
              <w:t>按照“减量化、资源化、无害化”的处理原则，落实各类固体废物的收集、处置和综合利用措施，实现固体废物零排放。规范设置固废堆场，废离子交换树脂由生产厂家回收。固体废物“零”排放。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土壤及地下水污染防治措施</w:t>
            </w:r>
          </w:p>
        </w:tc>
        <w:tc>
          <w:tcPr>
            <w:tcW w:w="7220"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eastAsia" w:ascii="Times New Roman" w:hAnsi="Times New Roman" w:eastAsia="宋体" w:cs="Times New Roman"/>
                <w:color w:val="auto"/>
                <w:spacing w:val="0"/>
                <w:sz w:val="21"/>
                <w:szCs w:val="21"/>
                <w:u w:val="none" w:color="auto"/>
                <w:lang w:val="en-US" w:eastAsia="zh-CN"/>
              </w:rPr>
            </w:pPr>
            <w:r>
              <w:rPr>
                <w:rFonts w:hint="eastAsia" w:ascii="Times New Roman" w:hAnsi="Times New Roman" w:eastAsia="宋体" w:cs="Times New Roman"/>
                <w:color w:val="auto"/>
                <w:spacing w:val="0"/>
                <w:sz w:val="21"/>
                <w:szCs w:val="21"/>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生态保护措施</w:t>
            </w:r>
          </w:p>
        </w:tc>
        <w:tc>
          <w:tcPr>
            <w:tcW w:w="7220"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eastAsia" w:ascii="Times New Roman" w:hAnsi="Times New Roman" w:eastAsia="宋体" w:cs="Times New Roman"/>
                <w:color w:val="auto"/>
                <w:spacing w:val="0"/>
                <w:sz w:val="21"/>
                <w:szCs w:val="21"/>
                <w:u w:val="none" w:color="auto"/>
                <w:lang w:val="en-US" w:eastAsia="zh-CN"/>
              </w:rPr>
            </w:pPr>
            <w:r>
              <w:rPr>
                <w:rFonts w:hint="eastAsia" w:ascii="Times New Roman" w:hAnsi="Times New Roman" w:eastAsia="宋体" w:cs="Times New Roman"/>
                <w:color w:val="auto"/>
                <w:spacing w:val="0"/>
                <w:sz w:val="21"/>
                <w:szCs w:val="21"/>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环境风险</w:t>
            </w:r>
          </w:p>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防范措施</w:t>
            </w:r>
          </w:p>
        </w:tc>
        <w:tc>
          <w:tcPr>
            <w:tcW w:w="7220" w:type="dxa"/>
            <w:gridSpan w:val="4"/>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pacing w:val="0"/>
                <w:sz w:val="21"/>
                <w:szCs w:val="21"/>
                <w:u w:val="none" w:color="auto"/>
              </w:rPr>
            </w:pPr>
            <w:r>
              <w:rPr>
                <w:rFonts w:hint="eastAsia" w:ascii="Times New Roman" w:hAnsi="Times New Roman" w:eastAsia="宋体" w:cs="Times New Roman"/>
                <w:color w:val="auto"/>
                <w:spacing w:val="0"/>
                <w:sz w:val="21"/>
                <w:szCs w:val="21"/>
                <w:u w:val="none" w:color="auto"/>
                <w:lang w:val="en-US" w:eastAsia="zh-CN"/>
              </w:rPr>
              <w:t>a、</w:t>
            </w:r>
            <w:r>
              <w:rPr>
                <w:rFonts w:hint="default" w:ascii="Times New Roman" w:hAnsi="Times New Roman" w:eastAsia="宋体" w:cs="Times New Roman"/>
                <w:color w:val="auto"/>
                <w:spacing w:val="0"/>
                <w:sz w:val="21"/>
                <w:szCs w:val="21"/>
                <w:u w:val="none" w:color="auto"/>
              </w:rPr>
              <w:t>完善危险物质贮存设施，加强对物料储存、使用的安全管理和检查，避免物料出现泄漏。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pacing w:val="0"/>
                <w:sz w:val="21"/>
                <w:szCs w:val="21"/>
                <w:u w:val="none" w:color="auto"/>
              </w:rPr>
            </w:pPr>
            <w:r>
              <w:rPr>
                <w:rFonts w:hint="default" w:ascii="Times New Roman" w:hAnsi="Times New Roman" w:eastAsia="宋体" w:cs="Times New Roman"/>
                <w:color w:val="auto"/>
                <w:spacing w:val="0"/>
                <w:sz w:val="21"/>
                <w:szCs w:val="21"/>
                <w:u w:val="none" w:color="auto"/>
              </w:rPr>
              <w:t>b</w:t>
            </w:r>
            <w:r>
              <w:rPr>
                <w:rFonts w:hint="eastAsia" w:ascii="Times New Roman" w:hAnsi="Times New Roman" w:eastAsia="宋体" w:cs="Times New Roman"/>
                <w:color w:val="auto"/>
                <w:spacing w:val="0"/>
                <w:sz w:val="21"/>
                <w:szCs w:val="21"/>
                <w:u w:val="none" w:color="auto"/>
                <w:lang w:val="en-US" w:eastAsia="zh-CN"/>
              </w:rPr>
              <w:t>、</w:t>
            </w:r>
            <w:r>
              <w:rPr>
                <w:rFonts w:hint="default" w:ascii="Times New Roman" w:hAnsi="Times New Roman" w:eastAsia="宋体" w:cs="Times New Roman"/>
                <w:color w:val="auto"/>
                <w:spacing w:val="0"/>
                <w:sz w:val="21"/>
                <w:szCs w:val="21"/>
                <w:u w:val="none" w:color="auto"/>
              </w:rPr>
              <w:t>落实安全检查制度，定期检查，排除火灾隐患；加强厂区消防检查和管理，在厂区按照消防要求设置灭火器材。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pacing w:val="0"/>
                <w:sz w:val="21"/>
                <w:szCs w:val="21"/>
                <w:u w:val="none" w:color="auto"/>
              </w:rPr>
            </w:pPr>
            <w:r>
              <w:rPr>
                <w:rFonts w:hint="eastAsia" w:ascii="Times New Roman" w:hAnsi="Times New Roman" w:eastAsia="宋体" w:cs="Times New Roman"/>
                <w:color w:val="auto"/>
                <w:spacing w:val="0"/>
                <w:sz w:val="21"/>
                <w:szCs w:val="21"/>
                <w:u w:val="none" w:color="auto"/>
                <w:lang w:val="en-US" w:eastAsia="zh-CN"/>
              </w:rPr>
              <w:t>c、</w:t>
            </w:r>
            <w:r>
              <w:rPr>
                <w:rFonts w:hint="default" w:ascii="Times New Roman" w:hAnsi="Times New Roman" w:eastAsia="宋体" w:cs="Times New Roman"/>
                <w:color w:val="auto"/>
                <w:spacing w:val="0"/>
                <w:sz w:val="21"/>
                <w:szCs w:val="21"/>
                <w:u w:val="none" w:color="auto"/>
              </w:rPr>
              <w:t>要加强对各岗位员工进行风险意识、风险知识、安全技能、规章制度、应变能力等素质等各方面的培训和教育。</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pacing w:val="0"/>
                <w:sz w:val="21"/>
                <w:szCs w:val="21"/>
                <w:u w:val="none" w:color="auto"/>
              </w:rPr>
            </w:pPr>
            <w:r>
              <w:rPr>
                <w:rFonts w:hint="default" w:ascii="Times New Roman" w:hAnsi="Times New Roman" w:eastAsia="宋体" w:cs="Times New Roman"/>
                <w:color w:val="auto"/>
                <w:spacing w:val="0"/>
                <w:sz w:val="21"/>
                <w:szCs w:val="21"/>
                <w:u w:val="none" w:color="auto"/>
              </w:rPr>
              <w:t>d</w:t>
            </w:r>
            <w:r>
              <w:rPr>
                <w:rFonts w:hint="eastAsia" w:ascii="Times New Roman" w:hAnsi="Times New Roman" w:eastAsia="宋体" w:cs="Times New Roman"/>
                <w:color w:val="auto"/>
                <w:spacing w:val="0"/>
                <w:sz w:val="21"/>
                <w:szCs w:val="21"/>
                <w:u w:val="none" w:color="auto"/>
                <w:lang w:val="en-US" w:eastAsia="zh-CN"/>
              </w:rPr>
              <w:t>、</w:t>
            </w:r>
            <w:r>
              <w:rPr>
                <w:rFonts w:hint="default" w:ascii="Times New Roman" w:hAnsi="Times New Roman" w:eastAsia="宋体" w:cs="Times New Roman"/>
                <w:color w:val="auto"/>
                <w:spacing w:val="0"/>
                <w:sz w:val="21"/>
                <w:szCs w:val="21"/>
                <w:u w:val="none" w:color="auto"/>
              </w:rPr>
              <w:t>企业应当按照安全监督管理部门和消防部门要求，严格执行相关风险控制措施。</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pacing w:val="0"/>
                <w:sz w:val="21"/>
                <w:szCs w:val="21"/>
                <w:u w:val="none" w:color="auto"/>
              </w:rPr>
            </w:pPr>
            <w:r>
              <w:rPr>
                <w:rFonts w:hint="default" w:ascii="Times New Roman" w:hAnsi="Times New Roman" w:eastAsia="宋体" w:cs="Times New Roman"/>
                <w:color w:val="auto"/>
                <w:spacing w:val="0"/>
                <w:sz w:val="21"/>
                <w:szCs w:val="21"/>
                <w:u w:val="none" w:color="auto"/>
              </w:rPr>
              <w:t>e</w:t>
            </w:r>
            <w:r>
              <w:rPr>
                <w:rFonts w:hint="eastAsia" w:ascii="Times New Roman" w:hAnsi="Times New Roman" w:eastAsia="宋体" w:cs="Times New Roman"/>
                <w:color w:val="auto"/>
                <w:spacing w:val="0"/>
                <w:sz w:val="21"/>
                <w:szCs w:val="21"/>
                <w:u w:val="none" w:color="auto"/>
                <w:lang w:val="en-US" w:eastAsia="zh-CN"/>
              </w:rPr>
              <w:t>、</w:t>
            </w:r>
            <w:r>
              <w:rPr>
                <w:rFonts w:hint="default" w:ascii="Times New Roman" w:hAnsi="Times New Roman" w:eastAsia="宋体" w:cs="Times New Roman"/>
                <w:color w:val="auto"/>
                <w:spacing w:val="0"/>
                <w:sz w:val="21"/>
                <w:szCs w:val="21"/>
                <w:u w:val="none" w:color="auto"/>
              </w:rPr>
              <w:t>企业编制突发环境事件应急预案，配备应急器材，在发生泄漏、火灾和爆炸等事故时控制泄漏物和消防废水进入下水道。企业应完善突发环境事故应急措施。</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pacing w:val="0"/>
                <w:sz w:val="21"/>
                <w:szCs w:val="21"/>
                <w:u w:val="none" w:color="auto"/>
              </w:rPr>
            </w:pPr>
            <w:r>
              <w:rPr>
                <w:rFonts w:hint="eastAsia" w:ascii="Times New Roman" w:hAnsi="Times New Roman" w:eastAsia="宋体" w:cs="Times New Roman"/>
                <w:color w:val="auto"/>
                <w:spacing w:val="0"/>
                <w:sz w:val="21"/>
                <w:szCs w:val="21"/>
                <w:u w:val="none" w:color="auto"/>
                <w:lang w:val="en-US" w:eastAsia="zh-CN"/>
              </w:rPr>
              <w:t>f、</w:t>
            </w:r>
            <w:r>
              <w:rPr>
                <w:rFonts w:hint="default" w:ascii="Times New Roman" w:hAnsi="Times New Roman" w:eastAsia="宋体" w:cs="Times New Roman"/>
                <w:color w:val="auto"/>
                <w:spacing w:val="0"/>
                <w:sz w:val="21"/>
                <w:szCs w:val="21"/>
                <w:u w:val="none" w:color="auto"/>
              </w:rPr>
              <w:t>做好总图布置和建筑物安全防范措施。</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pacing w:val="0"/>
                <w:sz w:val="21"/>
                <w:szCs w:val="21"/>
                <w:u w:val="none" w:color="auto"/>
              </w:rPr>
            </w:pPr>
            <w:r>
              <w:rPr>
                <w:rFonts w:hint="default" w:ascii="Times New Roman" w:hAnsi="Times New Roman" w:eastAsia="宋体" w:cs="Times New Roman"/>
                <w:color w:val="auto"/>
                <w:spacing w:val="0"/>
                <w:sz w:val="21"/>
                <w:szCs w:val="21"/>
                <w:u w:val="none" w:color="auto"/>
              </w:rPr>
              <w:t>g</w:t>
            </w:r>
            <w:r>
              <w:rPr>
                <w:rFonts w:hint="eastAsia" w:ascii="Times New Roman" w:hAnsi="Times New Roman" w:eastAsia="宋体" w:cs="Times New Roman"/>
                <w:color w:val="auto"/>
                <w:spacing w:val="0"/>
                <w:sz w:val="21"/>
                <w:szCs w:val="21"/>
                <w:u w:val="none" w:color="auto"/>
                <w:lang w:val="en-US" w:eastAsia="zh-CN"/>
              </w:rPr>
              <w:t>、</w:t>
            </w:r>
            <w:r>
              <w:rPr>
                <w:rFonts w:hint="default" w:ascii="Times New Roman" w:hAnsi="Times New Roman" w:eastAsia="宋体" w:cs="Times New Roman"/>
                <w:color w:val="auto"/>
                <w:spacing w:val="0"/>
                <w:sz w:val="21"/>
                <w:szCs w:val="21"/>
                <w:u w:val="none" w:color="auto"/>
              </w:rPr>
              <w:t>准备各项应急救援物资。</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pacing w:val="0"/>
                <w:sz w:val="21"/>
                <w:szCs w:val="21"/>
                <w:u w:val="none" w:color="auto"/>
              </w:rPr>
            </w:pPr>
            <w:r>
              <w:rPr>
                <w:rFonts w:hint="default" w:ascii="Times New Roman" w:hAnsi="Times New Roman" w:eastAsia="宋体" w:cs="Times New Roman"/>
                <w:color w:val="auto"/>
                <w:spacing w:val="0"/>
                <w:sz w:val="21"/>
                <w:szCs w:val="21"/>
                <w:u w:val="none" w:color="auto"/>
              </w:rPr>
              <w:t>h</w:t>
            </w:r>
            <w:r>
              <w:rPr>
                <w:rFonts w:hint="eastAsia" w:ascii="Times New Roman" w:hAnsi="Times New Roman" w:eastAsia="宋体" w:cs="Times New Roman"/>
                <w:color w:val="auto"/>
                <w:spacing w:val="0"/>
                <w:sz w:val="21"/>
                <w:szCs w:val="21"/>
                <w:u w:val="none" w:color="auto"/>
                <w:lang w:val="en-US" w:eastAsia="zh-CN"/>
              </w:rPr>
              <w:t>、</w:t>
            </w:r>
            <w:r>
              <w:rPr>
                <w:rFonts w:hint="default" w:ascii="Times New Roman" w:hAnsi="Times New Roman" w:eastAsia="宋体" w:cs="Times New Roman"/>
                <w:color w:val="auto"/>
                <w:spacing w:val="0"/>
                <w:sz w:val="21"/>
                <w:szCs w:val="21"/>
                <w:u w:val="none" w:color="auto"/>
              </w:rPr>
              <w:t>仓库区禁止吸烟，远离火源、热源、电源，无产生火花的条件，禁止明火作业；设置醒目易 燃品标志。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其他环境</w:t>
            </w:r>
          </w:p>
          <w:p>
            <w:pPr>
              <w:keepNext w:val="0"/>
              <w:keepLines w:val="0"/>
              <w:pageBreakBefore w:val="0"/>
              <w:widowControl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管理要求</w:t>
            </w:r>
          </w:p>
        </w:tc>
        <w:tc>
          <w:tcPr>
            <w:tcW w:w="7220" w:type="dxa"/>
            <w:gridSpan w:val="4"/>
            <w:tcBorders>
              <w:tl2br w:val="nil"/>
              <w:tr2bl w:val="nil"/>
            </w:tcBorders>
            <w:noWrap w:val="0"/>
            <w:vAlign w:val="center"/>
          </w:tcPr>
          <w:p>
            <w:pPr>
              <w:pStyle w:val="26"/>
              <w:keepNext w:val="0"/>
              <w:pageBreakBefore w:val="0"/>
              <w:kinsoku/>
              <w:wordWrap/>
              <w:topLinePunct w:val="0"/>
              <w:bidi w:val="0"/>
              <w:adjustRightInd/>
              <w:snapToGrid/>
              <w:spacing w:line="240" w:lineRule="auto"/>
              <w:ind w:left="0" w:leftChars="0" w:right="0" w:rightChars="0" w:firstLine="440"/>
              <w:jc w:val="center"/>
              <w:rPr>
                <w:rFonts w:hint="default" w:ascii="Times New Roman" w:hAnsi="Times New Roman" w:eastAsia="宋体" w:cs="Times New Roman"/>
                <w:b/>
                <w:bCs w:val="0"/>
                <w:color w:val="auto"/>
                <w:spacing w:val="0"/>
                <w:position w:val="0"/>
                <w:sz w:val="21"/>
                <w:szCs w:val="21"/>
                <w:u w:val="none" w:color="auto"/>
                <w:lang w:val="en-US" w:eastAsia="zh-CN"/>
              </w:rPr>
            </w:pPr>
            <w:r>
              <w:rPr>
                <w:rFonts w:hint="default" w:ascii="Times New Roman" w:hAnsi="Times New Roman" w:eastAsia="宋体" w:cs="Times New Roman"/>
                <w:b/>
                <w:bCs w:val="0"/>
                <w:color w:val="auto"/>
                <w:spacing w:val="0"/>
                <w:position w:val="0"/>
                <w:sz w:val="21"/>
                <w:szCs w:val="21"/>
                <w:u w:val="none" w:color="auto"/>
                <w:lang w:val="en-US" w:eastAsia="zh-CN"/>
              </w:rPr>
              <w:t>表</w:t>
            </w:r>
            <w:r>
              <w:rPr>
                <w:rFonts w:hint="eastAsia" w:ascii="Times New Roman" w:hAnsi="Times New Roman" w:eastAsia="宋体" w:cs="Times New Roman"/>
                <w:b/>
                <w:bCs w:val="0"/>
                <w:color w:val="auto"/>
                <w:spacing w:val="0"/>
                <w:position w:val="0"/>
                <w:sz w:val="21"/>
                <w:szCs w:val="21"/>
                <w:u w:val="none" w:color="auto"/>
                <w:lang w:val="en-US" w:eastAsia="zh-CN"/>
              </w:rPr>
              <w:t>5-1</w:t>
            </w:r>
            <w:r>
              <w:rPr>
                <w:rFonts w:hint="default" w:ascii="Times New Roman" w:hAnsi="Times New Roman" w:eastAsia="宋体" w:cs="Times New Roman"/>
                <w:b/>
                <w:bCs w:val="0"/>
                <w:color w:val="auto"/>
                <w:spacing w:val="0"/>
                <w:position w:val="0"/>
                <w:sz w:val="21"/>
                <w:szCs w:val="21"/>
                <w:u w:val="none" w:color="auto"/>
                <w:lang w:val="en-US" w:eastAsia="zh-CN"/>
              </w:rPr>
              <w:t xml:space="preserve"> “以新带老”一览表</w:t>
            </w:r>
          </w:p>
          <w:tbl>
            <w:tblPr>
              <w:tblStyle w:val="1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98"/>
              <w:gridCol w:w="3116"/>
              <w:gridCol w:w="32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9" w:type="pct"/>
                  <w:tcBorders>
                    <w:tl2br w:val="nil"/>
                    <w:tr2bl w:val="nil"/>
                  </w:tcBorders>
                  <w:noWrap w:val="0"/>
                  <w:vAlign w:val="center"/>
                </w:tcPr>
                <w:p>
                  <w:pPr>
                    <w:pStyle w:val="26"/>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hint="default" w:ascii="Times New Roman" w:hAnsi="Times New Roman" w:eastAsia="宋体" w:cs="Times New Roman"/>
                      <w:b/>
                      <w:bCs w:val="0"/>
                      <w:color w:val="auto"/>
                      <w:spacing w:val="0"/>
                      <w:position w:val="0"/>
                      <w:sz w:val="21"/>
                      <w:szCs w:val="21"/>
                      <w:u w:val="none" w:color="auto"/>
                      <w:vertAlign w:val="baseline"/>
                      <w:lang w:val="en-US" w:eastAsia="zh-CN"/>
                    </w:rPr>
                  </w:pPr>
                  <w:r>
                    <w:rPr>
                      <w:rFonts w:hint="default" w:ascii="Times New Roman" w:hAnsi="Times New Roman" w:eastAsia="宋体" w:cs="Times New Roman"/>
                      <w:b/>
                      <w:bCs w:val="0"/>
                      <w:color w:val="auto"/>
                      <w:spacing w:val="0"/>
                      <w:position w:val="0"/>
                      <w:sz w:val="21"/>
                      <w:szCs w:val="21"/>
                      <w:u w:val="none" w:color="auto"/>
                      <w:vertAlign w:val="baseline"/>
                      <w:lang w:val="en-US" w:eastAsia="zh-CN"/>
                    </w:rPr>
                    <w:t>序号</w:t>
                  </w:r>
                </w:p>
              </w:tc>
              <w:tc>
                <w:tcPr>
                  <w:tcW w:w="2234" w:type="pct"/>
                  <w:tcBorders>
                    <w:tl2br w:val="nil"/>
                    <w:tr2bl w:val="nil"/>
                  </w:tcBorders>
                  <w:noWrap w:val="0"/>
                  <w:vAlign w:val="center"/>
                </w:tcPr>
                <w:p>
                  <w:pPr>
                    <w:pStyle w:val="26"/>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hint="default" w:ascii="Times New Roman" w:hAnsi="Times New Roman" w:eastAsia="宋体" w:cs="Times New Roman"/>
                      <w:b/>
                      <w:bCs w:val="0"/>
                      <w:color w:val="auto"/>
                      <w:spacing w:val="0"/>
                      <w:position w:val="0"/>
                      <w:sz w:val="21"/>
                      <w:szCs w:val="21"/>
                      <w:u w:val="none" w:color="auto"/>
                      <w:vertAlign w:val="baseline"/>
                      <w:lang w:val="en-US" w:eastAsia="zh-CN"/>
                    </w:rPr>
                  </w:pPr>
                  <w:r>
                    <w:rPr>
                      <w:rFonts w:hint="default" w:ascii="Times New Roman" w:hAnsi="Times New Roman" w:eastAsia="宋体" w:cs="Times New Roman"/>
                      <w:b/>
                      <w:bCs w:val="0"/>
                      <w:color w:val="auto"/>
                      <w:spacing w:val="0"/>
                      <w:position w:val="0"/>
                      <w:sz w:val="21"/>
                      <w:szCs w:val="21"/>
                      <w:u w:val="none" w:color="auto"/>
                      <w:vertAlign w:val="baseline"/>
                      <w:lang w:val="en-US" w:eastAsia="zh-CN"/>
                    </w:rPr>
                    <w:t>现有工程存在问题</w:t>
                  </w:r>
                </w:p>
              </w:tc>
              <w:tc>
                <w:tcPr>
                  <w:tcW w:w="2335" w:type="pct"/>
                  <w:tcBorders>
                    <w:tl2br w:val="nil"/>
                    <w:tr2bl w:val="nil"/>
                  </w:tcBorders>
                  <w:noWrap w:val="0"/>
                  <w:vAlign w:val="center"/>
                </w:tcPr>
                <w:p>
                  <w:pPr>
                    <w:pStyle w:val="26"/>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hint="default" w:ascii="Times New Roman" w:hAnsi="Times New Roman" w:eastAsia="宋体" w:cs="Times New Roman"/>
                      <w:b/>
                      <w:bCs w:val="0"/>
                      <w:color w:val="auto"/>
                      <w:spacing w:val="0"/>
                      <w:position w:val="0"/>
                      <w:sz w:val="21"/>
                      <w:szCs w:val="21"/>
                      <w:u w:val="none" w:color="auto"/>
                      <w:vertAlign w:val="baseline"/>
                      <w:lang w:val="en-US" w:eastAsia="zh-CN"/>
                    </w:rPr>
                  </w:pPr>
                  <w:r>
                    <w:rPr>
                      <w:rFonts w:hint="default" w:ascii="Times New Roman" w:hAnsi="Times New Roman" w:eastAsia="宋体" w:cs="Times New Roman"/>
                      <w:b/>
                      <w:bCs w:val="0"/>
                      <w:color w:val="auto"/>
                      <w:spacing w:val="0"/>
                      <w:position w:val="0"/>
                      <w:sz w:val="21"/>
                      <w:szCs w:val="21"/>
                      <w:u w:val="none" w:color="auto"/>
                      <w:vertAlign w:val="baseline"/>
                      <w:lang w:val="en-US" w:eastAsia="zh-CN"/>
                    </w:rPr>
                    <w:t>处置措施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9" w:type="pct"/>
                  <w:tcBorders>
                    <w:tl2br w:val="nil"/>
                    <w:tr2bl w:val="nil"/>
                  </w:tcBorders>
                  <w:noWrap w:val="0"/>
                  <w:vAlign w:val="center"/>
                </w:tcPr>
                <w:p>
                  <w:pPr>
                    <w:pStyle w:val="26"/>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hint="default" w:ascii="Times New Roman" w:hAnsi="Times New Roman" w:eastAsia="宋体" w:cs="Times New Roman"/>
                      <w:bCs/>
                      <w:color w:val="auto"/>
                      <w:spacing w:val="0"/>
                      <w:position w:val="0"/>
                      <w:sz w:val="21"/>
                      <w:szCs w:val="21"/>
                      <w:u w:val="none" w:color="auto"/>
                      <w:vertAlign w:val="baseline"/>
                      <w:lang w:val="en-US" w:eastAsia="zh-CN"/>
                    </w:rPr>
                  </w:pPr>
                  <w:r>
                    <w:rPr>
                      <w:rFonts w:hint="default" w:ascii="Times New Roman" w:hAnsi="Times New Roman" w:eastAsia="宋体" w:cs="Times New Roman"/>
                      <w:bCs/>
                      <w:color w:val="auto"/>
                      <w:spacing w:val="0"/>
                      <w:position w:val="0"/>
                      <w:sz w:val="21"/>
                      <w:szCs w:val="21"/>
                      <w:u w:val="none" w:color="auto"/>
                      <w:vertAlign w:val="baseline"/>
                      <w:lang w:val="en-US" w:eastAsia="zh-CN"/>
                    </w:rPr>
                    <w:t>1</w:t>
                  </w:r>
                </w:p>
              </w:tc>
              <w:tc>
                <w:tcPr>
                  <w:tcW w:w="2234" w:type="pct"/>
                  <w:tcBorders>
                    <w:tl2br w:val="nil"/>
                    <w:tr2bl w:val="nil"/>
                  </w:tcBorders>
                  <w:noWrap w:val="0"/>
                  <w:vAlign w:val="center"/>
                </w:tcPr>
                <w:p>
                  <w:pPr>
                    <w:pStyle w:val="26"/>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hint="default" w:ascii="Times New Roman" w:hAnsi="Times New Roman" w:eastAsia="宋体" w:cs="Times New Roman"/>
                      <w:bCs/>
                      <w:color w:val="auto"/>
                      <w:spacing w:val="0"/>
                      <w:position w:val="0"/>
                      <w:sz w:val="21"/>
                      <w:szCs w:val="21"/>
                      <w:u w:val="none" w:color="auto"/>
                      <w:vertAlign w:val="baseline"/>
                      <w:lang w:val="en-US" w:eastAsia="zh-CN"/>
                    </w:rPr>
                  </w:pPr>
                  <w:r>
                    <w:rPr>
                      <w:rFonts w:hint="default" w:ascii="Times New Roman" w:hAnsi="Times New Roman" w:eastAsia="宋体" w:cs="Times New Roman"/>
                      <w:bCs/>
                      <w:color w:val="auto"/>
                      <w:spacing w:val="0"/>
                      <w:position w:val="0"/>
                      <w:sz w:val="21"/>
                      <w:szCs w:val="21"/>
                      <w:u w:val="none" w:color="auto"/>
                      <w:vertAlign w:val="baseline"/>
                      <w:lang w:val="en-US" w:eastAsia="zh-CN"/>
                    </w:rPr>
                    <w:t>润滑油仓库有少量滴漏浮油未及时清理</w:t>
                  </w:r>
                  <w:r>
                    <w:rPr>
                      <w:rFonts w:hint="eastAsia" w:cs="Times New Roman"/>
                      <w:bCs/>
                      <w:color w:val="auto"/>
                      <w:spacing w:val="0"/>
                      <w:position w:val="0"/>
                      <w:sz w:val="21"/>
                      <w:szCs w:val="21"/>
                      <w:u w:val="none" w:color="auto"/>
                      <w:vertAlign w:val="baseline"/>
                      <w:lang w:val="en-US" w:eastAsia="zh-CN"/>
                    </w:rPr>
                    <w:t>。</w:t>
                  </w:r>
                </w:p>
              </w:tc>
              <w:tc>
                <w:tcPr>
                  <w:tcW w:w="2335" w:type="pct"/>
                  <w:tcBorders>
                    <w:tl2br w:val="nil"/>
                    <w:tr2bl w:val="nil"/>
                  </w:tcBorders>
                  <w:noWrap w:val="0"/>
                  <w:vAlign w:val="center"/>
                </w:tcPr>
                <w:p>
                  <w:pPr>
                    <w:pStyle w:val="26"/>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hint="default" w:ascii="Times New Roman" w:hAnsi="Times New Roman" w:eastAsia="宋体" w:cs="Times New Roman"/>
                      <w:bCs/>
                      <w:color w:val="auto"/>
                      <w:spacing w:val="0"/>
                      <w:position w:val="0"/>
                      <w:sz w:val="21"/>
                      <w:szCs w:val="21"/>
                      <w:u w:val="none" w:color="auto"/>
                      <w:vertAlign w:val="baseline"/>
                      <w:lang w:val="en-US" w:eastAsia="zh-CN"/>
                    </w:rPr>
                  </w:pPr>
                  <w:r>
                    <w:rPr>
                      <w:rFonts w:hint="default" w:ascii="Times New Roman" w:hAnsi="Times New Roman" w:eastAsia="宋体" w:cs="Times New Roman"/>
                      <w:bCs/>
                      <w:color w:val="auto"/>
                      <w:spacing w:val="0"/>
                      <w:position w:val="0"/>
                      <w:sz w:val="21"/>
                      <w:szCs w:val="21"/>
                      <w:u w:val="none" w:color="auto"/>
                      <w:vertAlign w:val="baseline"/>
                      <w:lang w:val="en-US" w:eastAsia="zh-CN"/>
                    </w:rPr>
                    <w:t>润滑油仓库滴漏浮油尽快完成清理。</w:t>
                  </w:r>
                </w:p>
                <w:p>
                  <w:pPr>
                    <w:pStyle w:val="26"/>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hint="default" w:ascii="Times New Roman" w:hAnsi="Times New Roman" w:eastAsia="宋体" w:cs="Times New Roman"/>
                      <w:bCs/>
                      <w:color w:val="auto"/>
                      <w:spacing w:val="0"/>
                      <w:position w:val="0"/>
                      <w:sz w:val="21"/>
                      <w:szCs w:val="21"/>
                      <w:u w:val="none" w:color="auto"/>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9" w:type="pct"/>
                  <w:tcBorders>
                    <w:tl2br w:val="nil"/>
                    <w:tr2bl w:val="nil"/>
                  </w:tcBorders>
                  <w:noWrap w:val="0"/>
                  <w:vAlign w:val="center"/>
                </w:tcPr>
                <w:p>
                  <w:pPr>
                    <w:pStyle w:val="26"/>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hint="default" w:ascii="Times New Roman" w:hAnsi="Times New Roman" w:eastAsia="宋体" w:cs="Times New Roman"/>
                      <w:bCs/>
                      <w:color w:val="auto"/>
                      <w:spacing w:val="0"/>
                      <w:position w:val="0"/>
                      <w:sz w:val="21"/>
                      <w:szCs w:val="21"/>
                      <w:u w:val="none" w:color="auto"/>
                      <w:vertAlign w:val="baseline"/>
                      <w:lang w:val="en-US" w:eastAsia="zh-CN"/>
                    </w:rPr>
                  </w:pPr>
                  <w:r>
                    <w:rPr>
                      <w:rFonts w:hint="default" w:ascii="Times New Roman" w:hAnsi="Times New Roman" w:eastAsia="宋体" w:cs="Times New Roman"/>
                      <w:bCs/>
                      <w:color w:val="auto"/>
                      <w:spacing w:val="0"/>
                      <w:position w:val="0"/>
                      <w:sz w:val="21"/>
                      <w:szCs w:val="21"/>
                      <w:u w:val="none" w:color="auto"/>
                      <w:vertAlign w:val="baseline"/>
                      <w:lang w:val="en-US" w:eastAsia="zh-CN"/>
                    </w:rPr>
                    <w:t>2</w:t>
                  </w:r>
                </w:p>
              </w:tc>
              <w:tc>
                <w:tcPr>
                  <w:tcW w:w="2234" w:type="pct"/>
                  <w:tcBorders>
                    <w:tl2br w:val="nil"/>
                    <w:tr2bl w:val="nil"/>
                  </w:tcBorders>
                  <w:noWrap w:val="0"/>
                  <w:vAlign w:val="center"/>
                </w:tcPr>
                <w:p>
                  <w:pPr>
                    <w:pStyle w:val="26"/>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hint="default" w:ascii="Times New Roman" w:hAnsi="Times New Roman" w:eastAsia="宋体" w:cs="Times New Roman"/>
                      <w:bCs/>
                      <w:color w:val="auto"/>
                      <w:spacing w:val="0"/>
                      <w:position w:val="0"/>
                      <w:sz w:val="21"/>
                      <w:szCs w:val="21"/>
                      <w:u w:val="none" w:color="auto"/>
                      <w:vertAlign w:val="baseline"/>
                      <w:lang w:val="en-US" w:eastAsia="zh-CN"/>
                    </w:rPr>
                  </w:pPr>
                  <w:r>
                    <w:rPr>
                      <w:rFonts w:hint="default" w:ascii="Times New Roman" w:hAnsi="Times New Roman" w:eastAsia="宋体" w:cs="Times New Roman"/>
                      <w:bCs/>
                      <w:color w:val="auto"/>
                      <w:spacing w:val="0"/>
                      <w:position w:val="0"/>
                      <w:sz w:val="21"/>
                      <w:szCs w:val="21"/>
                      <w:u w:val="none" w:color="auto"/>
                      <w:vertAlign w:val="baseline"/>
                      <w:lang w:val="en-US" w:eastAsia="zh-CN"/>
                    </w:rPr>
                    <w:t>1#危废仓库地面因顶棚漏雨产生少量物料渗出液。</w:t>
                  </w:r>
                </w:p>
              </w:tc>
              <w:tc>
                <w:tcPr>
                  <w:tcW w:w="2335" w:type="pct"/>
                  <w:tcBorders>
                    <w:tl2br w:val="nil"/>
                    <w:tr2bl w:val="nil"/>
                  </w:tcBorders>
                  <w:noWrap w:val="0"/>
                  <w:vAlign w:val="center"/>
                </w:tcPr>
                <w:p>
                  <w:pPr>
                    <w:pStyle w:val="26"/>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hint="default" w:ascii="Times New Roman" w:hAnsi="Times New Roman" w:eastAsia="宋体" w:cs="Times New Roman"/>
                      <w:bCs/>
                      <w:color w:val="auto"/>
                      <w:spacing w:val="0"/>
                      <w:position w:val="0"/>
                      <w:sz w:val="21"/>
                      <w:szCs w:val="21"/>
                      <w:u w:val="none" w:color="auto"/>
                      <w:vertAlign w:val="baseline"/>
                      <w:lang w:val="en-US" w:eastAsia="zh-CN"/>
                    </w:rPr>
                  </w:pPr>
                  <w:r>
                    <w:rPr>
                      <w:rFonts w:hint="default" w:ascii="Times New Roman" w:hAnsi="Times New Roman" w:eastAsia="宋体" w:cs="Times New Roman"/>
                      <w:bCs/>
                      <w:color w:val="auto"/>
                      <w:spacing w:val="0"/>
                      <w:position w:val="0"/>
                      <w:sz w:val="21"/>
                      <w:szCs w:val="21"/>
                      <w:u w:val="none" w:color="auto"/>
                      <w:vertAlign w:val="baseline"/>
                      <w:lang w:val="en-US" w:eastAsia="zh-CN"/>
                    </w:rPr>
                    <w:t>修复漏雨顶棚、物料渗出液及时清理至废水池。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9" w:type="pct"/>
                  <w:tcBorders>
                    <w:tl2br w:val="nil"/>
                    <w:tr2bl w:val="nil"/>
                  </w:tcBorders>
                  <w:noWrap w:val="0"/>
                  <w:vAlign w:val="center"/>
                </w:tcPr>
                <w:p>
                  <w:pPr>
                    <w:pStyle w:val="26"/>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hint="default" w:ascii="Times New Roman" w:hAnsi="Times New Roman" w:eastAsia="宋体" w:cs="Times New Roman"/>
                      <w:bCs/>
                      <w:color w:val="auto"/>
                      <w:spacing w:val="0"/>
                      <w:position w:val="0"/>
                      <w:sz w:val="21"/>
                      <w:szCs w:val="21"/>
                      <w:u w:val="none" w:color="auto"/>
                      <w:vertAlign w:val="baseline"/>
                      <w:lang w:val="en-US" w:eastAsia="zh-CN"/>
                    </w:rPr>
                  </w:pPr>
                  <w:r>
                    <w:rPr>
                      <w:rFonts w:hint="default" w:ascii="Times New Roman" w:hAnsi="Times New Roman" w:eastAsia="宋体" w:cs="Times New Roman"/>
                      <w:bCs/>
                      <w:color w:val="auto"/>
                      <w:spacing w:val="0"/>
                      <w:position w:val="0"/>
                      <w:sz w:val="21"/>
                      <w:szCs w:val="21"/>
                      <w:u w:val="none" w:color="auto"/>
                      <w:vertAlign w:val="baseline"/>
                      <w:lang w:val="en-US" w:eastAsia="zh-CN"/>
                    </w:rPr>
                    <w:t>3</w:t>
                  </w:r>
                </w:p>
              </w:tc>
              <w:tc>
                <w:tcPr>
                  <w:tcW w:w="2234" w:type="pct"/>
                  <w:tcBorders>
                    <w:tl2br w:val="nil"/>
                    <w:tr2bl w:val="nil"/>
                  </w:tcBorders>
                  <w:noWrap w:val="0"/>
                  <w:vAlign w:val="center"/>
                </w:tcPr>
                <w:p>
                  <w:pPr>
                    <w:pStyle w:val="26"/>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Cs/>
                      <w:color w:val="auto"/>
                      <w:spacing w:val="0"/>
                      <w:position w:val="0"/>
                      <w:sz w:val="21"/>
                      <w:szCs w:val="21"/>
                      <w:u w:val="none" w:color="auto"/>
                      <w:vertAlign w:val="baseline"/>
                      <w:lang w:val="en-US" w:eastAsia="zh-CN"/>
                    </w:rPr>
                    <w:t>二氧化锗车间制浆岗位危险废物标识牌支架断裂，需进行修复和更换。</w:t>
                  </w:r>
                </w:p>
              </w:tc>
              <w:tc>
                <w:tcPr>
                  <w:tcW w:w="2335" w:type="pct"/>
                  <w:tcBorders>
                    <w:tl2br w:val="nil"/>
                    <w:tr2bl w:val="nil"/>
                  </w:tcBorders>
                  <w:noWrap w:val="0"/>
                  <w:vAlign w:val="center"/>
                </w:tcPr>
                <w:p>
                  <w:pPr>
                    <w:pStyle w:val="26"/>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hint="default" w:ascii="Times New Roman" w:hAnsi="Times New Roman" w:eastAsia="宋体" w:cs="Times New Roman"/>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Cs/>
                      <w:color w:val="auto"/>
                      <w:spacing w:val="0"/>
                      <w:position w:val="0"/>
                      <w:sz w:val="21"/>
                      <w:szCs w:val="21"/>
                      <w:u w:val="none" w:color="auto"/>
                      <w:vertAlign w:val="baseline"/>
                      <w:lang w:val="en-US" w:eastAsia="zh-CN"/>
                    </w:rPr>
                    <w:t>尽快修复或更换危险废物标识牌断裂支架。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9" w:type="pct"/>
                  <w:tcBorders>
                    <w:tl2br w:val="nil"/>
                    <w:tr2bl w:val="nil"/>
                  </w:tcBorders>
                  <w:noWrap w:val="0"/>
                  <w:vAlign w:val="center"/>
                </w:tcPr>
                <w:p>
                  <w:pPr>
                    <w:pStyle w:val="26"/>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hint="default" w:ascii="Times New Roman" w:hAnsi="Times New Roman" w:eastAsia="宋体" w:cs="Times New Roman"/>
                      <w:bCs/>
                      <w:color w:val="auto"/>
                      <w:spacing w:val="0"/>
                      <w:position w:val="0"/>
                      <w:sz w:val="21"/>
                      <w:szCs w:val="21"/>
                      <w:u w:val="none" w:color="auto"/>
                      <w:vertAlign w:val="baseline"/>
                      <w:lang w:val="en-US" w:eastAsia="zh-CN"/>
                    </w:rPr>
                  </w:pPr>
                  <w:r>
                    <w:rPr>
                      <w:rFonts w:hint="eastAsia" w:cs="Times New Roman"/>
                      <w:bCs/>
                      <w:color w:val="auto"/>
                      <w:spacing w:val="0"/>
                      <w:position w:val="0"/>
                      <w:sz w:val="21"/>
                      <w:szCs w:val="21"/>
                      <w:u w:val="none" w:color="auto"/>
                      <w:vertAlign w:val="baseline"/>
                      <w:lang w:val="en-US" w:eastAsia="zh-CN"/>
                    </w:rPr>
                    <w:t>4</w:t>
                  </w:r>
                </w:p>
              </w:tc>
              <w:tc>
                <w:tcPr>
                  <w:tcW w:w="2234" w:type="pct"/>
                  <w:tcBorders>
                    <w:tl2br w:val="nil"/>
                    <w:tr2bl w:val="nil"/>
                  </w:tcBorders>
                  <w:noWrap w:val="0"/>
                  <w:vAlign w:val="center"/>
                </w:tcPr>
                <w:p>
                  <w:pPr>
                    <w:pStyle w:val="26"/>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hint="default" w:ascii="Times New Roman" w:hAnsi="Times New Roman" w:eastAsia="宋体" w:cs="Times New Roman"/>
                      <w:bCs/>
                      <w:color w:val="auto"/>
                      <w:spacing w:val="0"/>
                      <w:position w:val="0"/>
                      <w:sz w:val="21"/>
                      <w:szCs w:val="21"/>
                      <w:u w:val="none" w:color="auto"/>
                      <w:vertAlign w:val="baseline"/>
                      <w:lang w:val="en-US" w:eastAsia="zh-CN"/>
                    </w:rPr>
                  </w:pPr>
                  <w:r>
                    <w:rPr>
                      <w:rFonts w:hint="default" w:ascii="Times New Roman" w:hAnsi="Times New Roman" w:eastAsia="宋体" w:cs="Times New Roman"/>
                      <w:bCs/>
                      <w:color w:val="auto"/>
                      <w:spacing w:val="0"/>
                      <w:position w:val="0"/>
                      <w:sz w:val="21"/>
                      <w:szCs w:val="21"/>
                      <w:u w:val="none" w:color="auto"/>
                      <w:vertAlign w:val="baseline"/>
                      <w:lang w:val="en-US" w:eastAsia="zh-CN"/>
                    </w:rPr>
                    <w:t>危险废物包装储存库已满库</w:t>
                  </w:r>
                </w:p>
              </w:tc>
              <w:tc>
                <w:tcPr>
                  <w:tcW w:w="2335" w:type="pct"/>
                  <w:tcBorders>
                    <w:tl2br w:val="nil"/>
                    <w:tr2bl w:val="nil"/>
                  </w:tcBorders>
                  <w:noWrap w:val="0"/>
                  <w:vAlign w:val="center"/>
                </w:tcPr>
                <w:p>
                  <w:pPr>
                    <w:pStyle w:val="26"/>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hint="default" w:ascii="Times New Roman" w:hAnsi="Times New Roman" w:eastAsia="宋体" w:cs="Times New Roman"/>
                      <w:bCs/>
                      <w:color w:val="auto"/>
                      <w:spacing w:val="0"/>
                      <w:position w:val="0"/>
                      <w:sz w:val="21"/>
                      <w:szCs w:val="21"/>
                      <w:u w:val="none" w:color="auto"/>
                      <w:vertAlign w:val="baseline"/>
                      <w:lang w:val="en-US" w:eastAsia="zh-CN"/>
                    </w:rPr>
                  </w:pPr>
                  <w:r>
                    <w:rPr>
                      <w:rFonts w:hint="default" w:ascii="Times New Roman" w:hAnsi="Times New Roman" w:eastAsia="宋体" w:cs="Times New Roman"/>
                      <w:bCs/>
                      <w:color w:val="auto"/>
                      <w:spacing w:val="0"/>
                      <w:position w:val="0"/>
                      <w:sz w:val="21"/>
                      <w:szCs w:val="21"/>
                      <w:u w:val="none" w:color="auto"/>
                      <w:vertAlign w:val="baseline"/>
                      <w:lang w:val="en-US" w:eastAsia="zh-CN"/>
                    </w:rPr>
                    <w:t>尽快清运危险废物包装袋</w:t>
                  </w:r>
                </w:p>
              </w:tc>
            </w:tr>
          </w:tbl>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pacing w:val="0"/>
                <w:sz w:val="21"/>
                <w:szCs w:val="21"/>
                <w:u w:val="none" w:color="auto"/>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pacing w:val="0"/>
                <w:sz w:val="21"/>
                <w:szCs w:val="21"/>
                <w:u w:val="none" w:color="auto"/>
              </w:rPr>
            </w:pPr>
          </w:p>
          <w:p>
            <w:pPr>
              <w:pStyle w:val="7"/>
              <w:rPr>
                <w:rFonts w:hint="default" w:ascii="Times New Roman" w:hAnsi="Times New Roman" w:eastAsia="宋体" w:cs="Times New Roman"/>
                <w:color w:val="auto"/>
                <w:spacing w:val="0"/>
                <w:sz w:val="21"/>
                <w:szCs w:val="21"/>
                <w:u w:val="none" w:color="auto"/>
              </w:rPr>
            </w:pPr>
          </w:p>
          <w:p>
            <w:pPr>
              <w:rPr>
                <w:rFonts w:hint="default" w:ascii="Times New Roman" w:hAnsi="Times New Roman" w:eastAsia="宋体" w:cs="Times New Roman"/>
                <w:color w:val="auto"/>
                <w:spacing w:val="0"/>
                <w:sz w:val="21"/>
                <w:szCs w:val="21"/>
                <w:u w:val="none" w:color="auto"/>
              </w:rPr>
            </w:pPr>
          </w:p>
          <w:p>
            <w:pPr>
              <w:pStyle w:val="7"/>
              <w:rPr>
                <w:rFonts w:hint="default" w:ascii="Times New Roman" w:hAnsi="Times New Roman" w:eastAsia="宋体" w:cs="Times New Roman"/>
                <w:color w:val="auto"/>
                <w:spacing w:val="0"/>
                <w:sz w:val="21"/>
                <w:szCs w:val="21"/>
                <w:u w:val="none" w:color="auto"/>
              </w:rPr>
            </w:pPr>
          </w:p>
          <w:p>
            <w:pPr>
              <w:rPr>
                <w:rFonts w:hint="default" w:ascii="Times New Roman" w:hAnsi="Times New Roman" w:eastAsia="宋体" w:cs="Times New Roman"/>
                <w:color w:val="auto"/>
                <w:spacing w:val="0"/>
                <w:sz w:val="21"/>
                <w:szCs w:val="21"/>
                <w:u w:val="none" w:color="auto"/>
              </w:rPr>
            </w:pPr>
          </w:p>
          <w:p>
            <w:pPr>
              <w:pStyle w:val="7"/>
              <w:rPr>
                <w:rFonts w:hint="default" w:ascii="Times New Roman" w:hAnsi="Times New Roman" w:eastAsia="宋体" w:cs="Times New Roman"/>
                <w:color w:val="auto"/>
                <w:spacing w:val="0"/>
                <w:sz w:val="21"/>
                <w:szCs w:val="21"/>
                <w:u w:val="none" w:color="auto"/>
              </w:rPr>
            </w:pPr>
          </w:p>
          <w:p>
            <w:pPr>
              <w:rPr>
                <w:rFonts w:hint="default" w:ascii="Times New Roman" w:hAnsi="Times New Roman" w:eastAsia="宋体" w:cs="Times New Roman"/>
                <w:color w:val="auto"/>
                <w:spacing w:val="0"/>
                <w:sz w:val="21"/>
                <w:szCs w:val="21"/>
                <w:u w:val="none" w:color="auto"/>
              </w:rPr>
            </w:pPr>
          </w:p>
          <w:p>
            <w:pPr>
              <w:pStyle w:val="7"/>
              <w:rPr>
                <w:rFonts w:hint="default" w:ascii="Times New Roman" w:hAnsi="Times New Roman" w:eastAsia="宋体" w:cs="Times New Roman"/>
                <w:color w:val="auto"/>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pacing w:val="0"/>
                <w:sz w:val="21"/>
                <w:szCs w:val="21"/>
                <w:u w:val="none" w:color="auto"/>
              </w:rPr>
            </w:pPr>
          </w:p>
        </w:tc>
      </w:tr>
    </w:tbl>
    <w:p>
      <w:pPr>
        <w:pStyle w:val="15"/>
        <w:jc w:val="center"/>
        <w:outlineLvl w:val="0"/>
        <w:rPr>
          <w:rFonts w:hint="default" w:ascii="Times New Roman" w:hAnsi="Times New Roman" w:eastAsia="黑体" w:cs="Times New Roman"/>
          <w:snapToGrid w:val="0"/>
          <w:color w:val="auto"/>
          <w:sz w:val="30"/>
          <w:szCs w:val="30"/>
          <w:u w:val="none" w:color="auto"/>
        </w:rPr>
      </w:pPr>
      <w:r>
        <w:rPr>
          <w:rFonts w:hint="default" w:ascii="Times New Roman" w:hAnsi="Times New Roman" w:eastAsia="宋体" w:cs="Times New Roman"/>
          <w:snapToGrid w:val="0"/>
          <w:color w:val="FF0000"/>
          <w:u w:val="none" w:color="auto"/>
        </w:rPr>
        <w:br w:type="page"/>
      </w:r>
      <w:bookmarkStart w:id="59" w:name="_Toc3248"/>
      <w:bookmarkStart w:id="60" w:name="_Toc4579"/>
      <w:r>
        <w:rPr>
          <w:rFonts w:hint="default" w:ascii="Times New Roman" w:hAnsi="Times New Roman" w:eastAsia="黑体" w:cs="Times New Roman"/>
          <w:snapToGrid w:val="0"/>
          <w:color w:val="auto"/>
          <w:sz w:val="30"/>
          <w:szCs w:val="30"/>
          <w:u w:val="none" w:color="auto"/>
        </w:rPr>
        <w:t>六、结论</w:t>
      </w:r>
      <w:bookmarkEnd w:id="59"/>
      <w:bookmarkEnd w:id="60"/>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bCs/>
                <w:color w:val="auto"/>
                <w:spacing w:val="0"/>
                <w:position w:val="0"/>
                <w:sz w:val="24"/>
                <w:u w:val="none" w:color="auto"/>
              </w:rPr>
            </w:pPr>
            <w:r>
              <w:rPr>
                <w:rFonts w:hint="default" w:ascii="Times New Roman" w:hAnsi="Times New Roman" w:eastAsia="宋体" w:cs="Times New Roman"/>
                <w:bCs/>
                <w:color w:val="auto"/>
                <w:spacing w:val="0"/>
                <w:position w:val="0"/>
                <w:sz w:val="24"/>
                <w:u w:val="none" w:color="auto"/>
              </w:rPr>
              <w:t>综上所述，项目总体污染程度较低，项目符合国家和地方的相关产业政策，选址符合“三线一单”和当地规划，所采用的污染防治措施合理可行，可确保污染物稳定达标排放；项目污染物的排放量符合控制要求，处理达标后的各项污染物对周围环境的影响较小，不会改变当地的环境功能区划，项目的环境风险较小且可以接受。在落实本报告表提出的各项污染防治措施、严格执行“三同时” 制度的情况下，从环保角度分析，项目在拟建地的建设具备环境可行性。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Cs/>
                <w:color w:val="FF0000"/>
                <w:spacing w:val="0"/>
                <w:kern w:val="0"/>
                <w:position w:val="0"/>
                <w:sz w:val="24"/>
                <w:szCs w:val="20"/>
                <w:u w:val="none" w:color="auto"/>
                <w:lang w:val="en-US" w:eastAsia="zh-CN" w:bidi="ar-SA"/>
              </w:rPr>
            </w:pPr>
          </w:p>
          <w:p>
            <w:pPr>
              <w:pStyle w:val="8"/>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eastAsia="宋体" w:cs="Times New Roman"/>
                <w:bCs/>
                <w:color w:val="FF0000"/>
                <w:spacing w:val="0"/>
                <w:kern w:val="0"/>
                <w:position w:val="0"/>
                <w:sz w:val="24"/>
                <w:szCs w:val="20"/>
                <w:u w:val="none" w:color="auto"/>
                <w:lang w:val="en-US" w:eastAsia="zh-CN" w:bidi="ar-SA"/>
              </w:rPr>
            </w:pPr>
          </w:p>
          <w:p>
            <w:pPr>
              <w:pStyle w:val="2"/>
              <w:rPr>
                <w:rFonts w:hint="default" w:ascii="Times New Roman" w:hAnsi="Times New Roman" w:cs="Times New Roman"/>
                <w:color w:val="FF0000"/>
                <w:sz w:val="24"/>
                <w:u w:val="none" w:color="auto"/>
              </w:rPr>
            </w:pPr>
          </w:p>
        </w:tc>
      </w:tr>
    </w:tbl>
    <w:p>
      <w:pPr>
        <w:rPr>
          <w:rFonts w:hint="default" w:ascii="Times New Roman" w:hAnsi="Times New Roman" w:cs="Times New Roman"/>
          <w:color w:val="FF0000"/>
          <w:u w:val="none" w:color="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15"/>
        <w:numPr>
          <w:ilvl w:val="0"/>
          <w:numId w:val="3"/>
        </w:numPr>
        <w:adjustRightInd w:val="0"/>
        <w:snapToGrid w:val="0"/>
        <w:spacing w:before="0" w:beforeAutospacing="0" w:after="0" w:afterAutospacing="0" w:line="648" w:lineRule="auto"/>
        <w:ind w:left="425" w:leftChars="0" w:hanging="425" w:firstLineChars="0"/>
        <w:outlineLvl w:val="0"/>
        <w:rPr>
          <w:rFonts w:hint="default" w:ascii="Times New Roman" w:hAnsi="Times New Roman" w:eastAsia="宋体" w:cs="Times New Roman"/>
          <w:b/>
          <w:bCs/>
          <w:color w:val="auto"/>
          <w:sz w:val="28"/>
          <w:szCs w:val="28"/>
        </w:rPr>
      </w:pPr>
      <w:bookmarkStart w:id="61" w:name="_Toc661"/>
      <w:bookmarkStart w:id="62" w:name="_Toc3342"/>
      <w:r>
        <w:rPr>
          <w:rFonts w:hint="default" w:ascii="Times New Roman" w:hAnsi="Times New Roman" w:eastAsia="黑体" w:cs="Times New Roman"/>
          <w:snapToGrid w:val="0"/>
          <w:color w:val="auto"/>
          <w:sz w:val="32"/>
          <w:szCs w:val="32"/>
          <w:u w:val="none" w:color="auto"/>
        </w:rPr>
        <w:t>附表</w:t>
      </w:r>
      <w:bookmarkEnd w:id="61"/>
      <w:bookmarkEnd w:id="62"/>
      <w:bookmarkStart w:id="63" w:name="_Toc17534"/>
      <w:bookmarkStart w:id="64" w:name="_Toc17087"/>
    </w:p>
    <w:p>
      <w:pPr>
        <w:pStyle w:val="23"/>
        <w:numPr>
          <w:ilvl w:val="0"/>
          <w:numId w:val="0"/>
        </w:numPr>
        <w:adjustRightInd w:val="0"/>
        <w:snapToGrid w:val="0"/>
        <w:spacing w:before="0" w:beforeAutospacing="0" w:after="0" w:afterAutospacing="0" w:line="648" w:lineRule="auto"/>
        <w:ind w:left="0" w:leftChars="0" w:right="0" w:rightChars="0" w:firstLine="0" w:firstLineChars="0"/>
        <w:jc w:val="center"/>
        <w:outlineLvl w:val="0"/>
        <w:rPr>
          <w:rFonts w:hint="default"/>
          <w:b/>
          <w:bCs/>
        </w:rPr>
      </w:pPr>
      <w:r>
        <w:rPr>
          <w:rFonts w:hint="default"/>
          <w:b/>
          <w:bCs/>
        </w:rPr>
        <w:t>建设项目污染物排放量汇总表</w:t>
      </w:r>
      <w:bookmarkEnd w:id="63"/>
      <w:bookmarkEnd w:id="64"/>
    </w:p>
    <w:tbl>
      <w:tblPr>
        <w:tblStyle w:val="17"/>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77"/>
        <w:gridCol w:w="650"/>
        <w:gridCol w:w="1082"/>
        <w:gridCol w:w="1263"/>
        <w:gridCol w:w="1007"/>
        <w:gridCol w:w="1198"/>
        <w:gridCol w:w="1290"/>
        <w:gridCol w:w="926"/>
        <w:gridCol w:w="1290"/>
        <w:gridCol w:w="1309"/>
        <w:gridCol w:w="1696"/>
        <w:gridCol w:w="10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jc w:val="center"/>
        </w:trPr>
        <w:tc>
          <w:tcPr>
            <w:tcW w:w="251" w:type="pct"/>
            <w:tcBorders>
              <w:tl2br w:val="single" w:color="auto" w:sz="12" w:space="0"/>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21"/>
                <w:szCs w:val="21"/>
                <w:highlight w:val="none"/>
                <w:u w:val="none" w:color="auto"/>
              </w:rPr>
            </w:pPr>
            <w:r>
              <w:rPr>
                <w:rFonts w:hint="default" w:ascii="Times New Roman" w:hAnsi="Times New Roman" w:eastAsia="宋体" w:cs="Times New Roman"/>
                <w:b w:val="0"/>
                <w:bCs w:val="0"/>
                <w:snapToGrid w:val="0"/>
                <w:color w:val="auto"/>
                <w:spacing w:val="0"/>
                <w:kern w:val="21"/>
                <w:sz w:val="21"/>
                <w:szCs w:val="21"/>
                <w:highlight w:val="none"/>
                <w:u w:val="none" w:color="auto"/>
              </w:rPr>
              <w:t>项目</w:t>
            </w:r>
          </w:p>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21"/>
                <w:szCs w:val="21"/>
                <w:highlight w:val="none"/>
                <w:u w:val="none" w:color="auto"/>
              </w:rPr>
            </w:pPr>
            <w:r>
              <w:rPr>
                <w:rFonts w:hint="default" w:ascii="Times New Roman" w:hAnsi="Times New Roman" w:eastAsia="宋体" w:cs="Times New Roman"/>
                <w:b w:val="0"/>
                <w:bCs w:val="0"/>
                <w:snapToGrid w:val="0"/>
                <w:color w:val="auto"/>
                <w:spacing w:val="0"/>
                <w:kern w:val="21"/>
                <w:sz w:val="21"/>
                <w:szCs w:val="21"/>
                <w:highlight w:val="none"/>
                <w:u w:val="none" w:color="auto"/>
              </w:rPr>
              <w:t>分类</w:t>
            </w:r>
          </w:p>
        </w:tc>
        <w:tc>
          <w:tcPr>
            <w:tcW w:w="642" w:type="pct"/>
            <w:gridSpan w:val="2"/>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21"/>
                <w:szCs w:val="21"/>
                <w:highlight w:val="none"/>
                <w:u w:val="none" w:color="auto"/>
              </w:rPr>
            </w:pPr>
            <w:r>
              <w:rPr>
                <w:rFonts w:hint="default" w:ascii="Times New Roman" w:hAnsi="Times New Roman" w:eastAsia="宋体" w:cs="Times New Roman"/>
                <w:b w:val="0"/>
                <w:bCs w:val="0"/>
                <w:snapToGrid w:val="0"/>
                <w:color w:val="auto"/>
                <w:spacing w:val="0"/>
                <w:kern w:val="21"/>
                <w:sz w:val="21"/>
                <w:szCs w:val="21"/>
                <w:highlight w:val="none"/>
                <w:u w:val="none" w:color="auto"/>
              </w:rPr>
              <w:t>污染物名称</w:t>
            </w:r>
          </w:p>
        </w:tc>
        <w:tc>
          <w:tcPr>
            <w:tcW w:w="468" w:type="pct"/>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21"/>
                <w:szCs w:val="21"/>
                <w:highlight w:val="none"/>
                <w:u w:val="none" w:color="auto"/>
              </w:rPr>
            </w:pPr>
            <w:r>
              <w:rPr>
                <w:rFonts w:hint="default" w:ascii="Times New Roman" w:hAnsi="Times New Roman" w:eastAsia="宋体" w:cs="Times New Roman"/>
                <w:b w:val="0"/>
                <w:bCs w:val="0"/>
                <w:snapToGrid w:val="0"/>
                <w:color w:val="auto"/>
                <w:spacing w:val="0"/>
                <w:kern w:val="21"/>
                <w:sz w:val="21"/>
                <w:szCs w:val="21"/>
                <w:highlight w:val="none"/>
                <w:u w:val="none" w:color="auto"/>
              </w:rPr>
              <w:t>现有工程排放量</w:t>
            </w:r>
            <w:r>
              <w:rPr>
                <w:rFonts w:hint="eastAsia" w:ascii="Times New Roman" w:hAnsi="Times New Roman" w:eastAsia="宋体" w:cs="Times New Roman"/>
                <w:b w:val="0"/>
                <w:bCs w:val="0"/>
                <w:snapToGrid w:val="0"/>
                <w:color w:val="auto"/>
                <w:spacing w:val="0"/>
                <w:kern w:val="21"/>
                <w:sz w:val="21"/>
                <w:szCs w:val="21"/>
                <w:highlight w:val="none"/>
                <w:u w:val="none" w:color="auto"/>
                <w:lang w:val="en-US" w:eastAsia="zh-CN"/>
              </w:rPr>
              <w:t>t/a</w:t>
            </w:r>
            <w:r>
              <w:rPr>
                <w:rFonts w:hint="default" w:ascii="Times New Roman" w:hAnsi="Times New Roman" w:eastAsia="宋体" w:cs="Times New Roman"/>
                <w:b w:val="0"/>
                <w:bCs w:val="0"/>
                <w:snapToGrid w:val="0"/>
                <w:color w:val="auto"/>
                <w:spacing w:val="0"/>
                <w:kern w:val="21"/>
                <w:sz w:val="21"/>
                <w:szCs w:val="21"/>
                <w:highlight w:val="none"/>
                <w:u w:val="none" w:color="auto"/>
              </w:rPr>
              <w:t>（固体废物产生量）</w: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begin"/>
            </w:r>
            <w:r>
              <w:rPr>
                <w:rFonts w:hint="default" w:ascii="Times New Roman" w:hAnsi="Times New Roman" w:eastAsia="宋体" w:cs="Times New Roman"/>
                <w:b w:val="0"/>
                <w:bCs w:val="0"/>
                <w:snapToGrid w:val="0"/>
                <w:color w:val="auto"/>
                <w:spacing w:val="0"/>
                <w:kern w:val="21"/>
                <w:sz w:val="21"/>
                <w:szCs w:val="21"/>
                <w:highlight w:val="none"/>
                <w:u w:val="none" w:color="auto"/>
              </w:rPr>
              <w:instrText xml:space="preserve"> = 1 \* GB3 \* MERGEFORMAT </w:instrTex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separate"/>
            </w:r>
            <w:r>
              <w:rPr>
                <w:rFonts w:hint="default" w:ascii="Times New Roman" w:hAnsi="Times New Roman" w:eastAsia="宋体" w:cs="Times New Roman"/>
                <w:b w:val="0"/>
                <w:bCs w:val="0"/>
                <w:color w:val="auto"/>
                <w:spacing w:val="0"/>
                <w:kern w:val="2"/>
                <w:sz w:val="21"/>
                <w:szCs w:val="21"/>
                <w:highlight w:val="none"/>
                <w:u w:val="none" w:color="auto"/>
              </w:rPr>
              <w:t>①</w: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end"/>
            </w:r>
          </w:p>
        </w:tc>
        <w:tc>
          <w:tcPr>
            <w:tcW w:w="373" w:type="pct"/>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21"/>
                <w:szCs w:val="21"/>
                <w:highlight w:val="none"/>
                <w:u w:val="none" w:color="auto"/>
              </w:rPr>
            </w:pPr>
            <w:r>
              <w:rPr>
                <w:rFonts w:hint="default" w:ascii="Times New Roman" w:hAnsi="Times New Roman" w:eastAsia="宋体" w:cs="Times New Roman"/>
                <w:b w:val="0"/>
                <w:bCs w:val="0"/>
                <w:snapToGrid w:val="0"/>
                <w:color w:val="auto"/>
                <w:spacing w:val="0"/>
                <w:kern w:val="21"/>
                <w:sz w:val="21"/>
                <w:szCs w:val="21"/>
                <w:highlight w:val="none"/>
                <w:u w:val="none" w:color="auto"/>
              </w:rPr>
              <w:t>现有工程许可排放量</w:t>
            </w:r>
            <w:r>
              <w:rPr>
                <w:rFonts w:hint="eastAsia" w:ascii="Times New Roman" w:hAnsi="Times New Roman" w:eastAsia="宋体" w:cs="Times New Roman"/>
                <w:b w:val="0"/>
                <w:bCs w:val="0"/>
                <w:snapToGrid w:val="0"/>
                <w:color w:val="auto"/>
                <w:spacing w:val="0"/>
                <w:kern w:val="21"/>
                <w:sz w:val="21"/>
                <w:szCs w:val="21"/>
                <w:highlight w:val="none"/>
                <w:u w:val="none" w:color="auto"/>
                <w:lang w:val="en-US" w:eastAsia="zh-CN"/>
              </w:rPr>
              <w:t>t/a</w:t>
            </w:r>
          </w:p>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21"/>
                <w:szCs w:val="21"/>
                <w:highlight w:val="none"/>
                <w:u w:val="none" w:color="auto"/>
              </w:rPr>
            </w:pP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begin"/>
            </w:r>
            <w:r>
              <w:rPr>
                <w:rFonts w:hint="default" w:ascii="Times New Roman" w:hAnsi="Times New Roman" w:eastAsia="宋体" w:cs="Times New Roman"/>
                <w:b w:val="0"/>
                <w:bCs w:val="0"/>
                <w:snapToGrid w:val="0"/>
                <w:color w:val="auto"/>
                <w:spacing w:val="0"/>
                <w:kern w:val="21"/>
                <w:sz w:val="21"/>
                <w:szCs w:val="21"/>
                <w:highlight w:val="none"/>
                <w:u w:val="none" w:color="auto"/>
              </w:rPr>
              <w:instrText xml:space="preserve"> = 2 \* GB3 \* MERGEFORMAT </w:instrTex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separate"/>
            </w:r>
            <w:r>
              <w:rPr>
                <w:rFonts w:hint="default" w:ascii="Times New Roman" w:hAnsi="Times New Roman" w:eastAsia="宋体" w:cs="Times New Roman"/>
                <w:b w:val="0"/>
                <w:bCs w:val="0"/>
                <w:snapToGrid w:val="0"/>
                <w:color w:val="auto"/>
                <w:spacing w:val="0"/>
                <w:kern w:val="21"/>
                <w:sz w:val="21"/>
                <w:szCs w:val="21"/>
                <w:highlight w:val="none"/>
                <w:u w:val="none" w:color="auto"/>
              </w:rPr>
              <w:t>②</w: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end"/>
            </w:r>
          </w:p>
        </w:tc>
        <w:tc>
          <w:tcPr>
            <w:tcW w:w="444" w:type="pct"/>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21"/>
                <w:szCs w:val="21"/>
                <w:highlight w:val="none"/>
                <w:u w:val="none" w:color="auto"/>
              </w:rPr>
            </w:pPr>
            <w:r>
              <w:rPr>
                <w:rFonts w:hint="default" w:ascii="Times New Roman" w:hAnsi="Times New Roman" w:eastAsia="宋体" w:cs="Times New Roman"/>
                <w:b w:val="0"/>
                <w:bCs w:val="0"/>
                <w:snapToGrid w:val="0"/>
                <w:color w:val="auto"/>
                <w:spacing w:val="0"/>
                <w:kern w:val="21"/>
                <w:sz w:val="21"/>
                <w:szCs w:val="21"/>
                <w:highlight w:val="none"/>
                <w:u w:val="none" w:color="auto"/>
              </w:rPr>
              <w:t>在建工程排放量</w:t>
            </w:r>
            <w:r>
              <w:rPr>
                <w:rFonts w:hint="eastAsia" w:ascii="Times New Roman" w:hAnsi="Times New Roman" w:eastAsia="宋体" w:cs="Times New Roman"/>
                <w:b w:val="0"/>
                <w:bCs w:val="0"/>
                <w:snapToGrid w:val="0"/>
                <w:color w:val="auto"/>
                <w:spacing w:val="0"/>
                <w:kern w:val="21"/>
                <w:sz w:val="21"/>
                <w:szCs w:val="21"/>
                <w:highlight w:val="none"/>
                <w:u w:val="none" w:color="auto"/>
                <w:lang w:val="en-US" w:eastAsia="zh-CN"/>
              </w:rPr>
              <w:t>t/a</w:t>
            </w:r>
            <w:r>
              <w:rPr>
                <w:rFonts w:hint="default" w:ascii="Times New Roman" w:hAnsi="Times New Roman" w:eastAsia="宋体" w:cs="Times New Roman"/>
                <w:b w:val="0"/>
                <w:bCs w:val="0"/>
                <w:snapToGrid w:val="0"/>
                <w:color w:val="auto"/>
                <w:spacing w:val="0"/>
                <w:kern w:val="21"/>
                <w:sz w:val="21"/>
                <w:szCs w:val="21"/>
                <w:highlight w:val="none"/>
                <w:u w:val="none" w:color="auto"/>
              </w:rPr>
              <w:t>（固体废物产生量）</w: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begin"/>
            </w:r>
            <w:r>
              <w:rPr>
                <w:rFonts w:hint="default" w:ascii="Times New Roman" w:hAnsi="Times New Roman" w:eastAsia="宋体" w:cs="Times New Roman"/>
                <w:b w:val="0"/>
                <w:bCs w:val="0"/>
                <w:snapToGrid w:val="0"/>
                <w:color w:val="auto"/>
                <w:spacing w:val="0"/>
                <w:kern w:val="21"/>
                <w:sz w:val="21"/>
                <w:szCs w:val="21"/>
                <w:highlight w:val="none"/>
                <w:u w:val="none" w:color="auto"/>
              </w:rPr>
              <w:instrText xml:space="preserve"> = 3 \* GB3 \* MERGEFORMAT </w:instrTex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separate"/>
            </w:r>
            <w:r>
              <w:rPr>
                <w:rFonts w:hint="default" w:ascii="Times New Roman" w:hAnsi="Times New Roman" w:eastAsia="宋体" w:cs="Times New Roman"/>
                <w:b w:val="0"/>
                <w:bCs w:val="0"/>
                <w:color w:val="auto"/>
                <w:spacing w:val="0"/>
                <w:kern w:val="2"/>
                <w:sz w:val="21"/>
                <w:szCs w:val="21"/>
                <w:highlight w:val="none"/>
                <w:u w:val="none" w:color="auto"/>
              </w:rPr>
              <w:t>③</w: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end"/>
            </w:r>
          </w:p>
        </w:tc>
        <w:tc>
          <w:tcPr>
            <w:tcW w:w="478" w:type="pct"/>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leftChars="0" w:right="0" w:firstLine="0" w:firstLineChars="0"/>
              <w:jc w:val="center"/>
              <w:textAlignment w:val="auto"/>
              <w:rPr>
                <w:rFonts w:hint="default" w:ascii="Times New Roman" w:hAnsi="Times New Roman" w:eastAsia="宋体" w:cs="Times New Roman"/>
                <w:b w:val="0"/>
                <w:bCs w:val="0"/>
                <w:snapToGrid w:val="0"/>
                <w:color w:val="auto"/>
                <w:spacing w:val="0"/>
                <w:kern w:val="21"/>
                <w:sz w:val="21"/>
                <w:szCs w:val="21"/>
                <w:highlight w:val="none"/>
                <w:u w:val="none" w:color="auto"/>
                <w:lang w:val="en-US" w:eastAsia="zh-CN" w:bidi="ar-SA"/>
              </w:rPr>
            </w:pPr>
            <w:r>
              <w:rPr>
                <w:rFonts w:hint="default" w:ascii="Times New Roman" w:hAnsi="Times New Roman" w:eastAsia="宋体" w:cs="Times New Roman"/>
                <w:b w:val="0"/>
                <w:bCs w:val="0"/>
                <w:snapToGrid w:val="0"/>
                <w:color w:val="auto"/>
                <w:spacing w:val="0"/>
                <w:kern w:val="21"/>
                <w:sz w:val="21"/>
                <w:szCs w:val="21"/>
                <w:highlight w:val="none"/>
                <w:u w:val="none" w:color="auto"/>
              </w:rPr>
              <w:t>本项目</w:t>
            </w:r>
            <w:r>
              <w:rPr>
                <w:rFonts w:hint="eastAsia" w:ascii="Times New Roman" w:hAnsi="Times New Roman" w:eastAsia="宋体" w:cs="Times New Roman"/>
                <w:b w:val="0"/>
                <w:bCs w:val="0"/>
                <w:snapToGrid w:val="0"/>
                <w:color w:val="auto"/>
                <w:spacing w:val="0"/>
                <w:kern w:val="21"/>
                <w:sz w:val="21"/>
                <w:szCs w:val="21"/>
                <w:highlight w:val="none"/>
                <w:u w:val="none" w:color="auto"/>
                <w:lang w:val="en-US" w:eastAsia="zh-CN"/>
              </w:rPr>
              <w:t>产生</w:t>
            </w:r>
            <w:r>
              <w:rPr>
                <w:rFonts w:hint="default" w:ascii="Times New Roman" w:hAnsi="Times New Roman" w:eastAsia="宋体" w:cs="Times New Roman"/>
                <w:b w:val="0"/>
                <w:bCs w:val="0"/>
                <w:snapToGrid w:val="0"/>
                <w:color w:val="auto"/>
                <w:spacing w:val="0"/>
                <w:kern w:val="21"/>
                <w:sz w:val="21"/>
                <w:szCs w:val="21"/>
                <w:highlight w:val="none"/>
                <w:u w:val="none" w:color="auto"/>
              </w:rPr>
              <w:t>量</w:t>
            </w:r>
            <w:r>
              <w:rPr>
                <w:rFonts w:hint="eastAsia" w:ascii="Times New Roman" w:hAnsi="Times New Roman" w:eastAsia="宋体" w:cs="Times New Roman"/>
                <w:b w:val="0"/>
                <w:bCs w:val="0"/>
                <w:snapToGrid w:val="0"/>
                <w:color w:val="auto"/>
                <w:spacing w:val="0"/>
                <w:kern w:val="21"/>
                <w:sz w:val="21"/>
                <w:szCs w:val="21"/>
                <w:highlight w:val="none"/>
                <w:u w:val="none" w:color="auto"/>
                <w:lang w:val="en-US" w:eastAsia="zh-CN"/>
              </w:rPr>
              <w:t>t/a</w:t>
            </w:r>
            <w:r>
              <w:rPr>
                <w:rFonts w:hint="default" w:ascii="Times New Roman" w:hAnsi="Times New Roman" w:eastAsia="宋体" w:cs="Times New Roman"/>
                <w:b w:val="0"/>
                <w:bCs w:val="0"/>
                <w:snapToGrid w:val="0"/>
                <w:color w:val="auto"/>
                <w:spacing w:val="0"/>
                <w:kern w:val="21"/>
                <w:sz w:val="21"/>
                <w:szCs w:val="21"/>
                <w:highlight w:val="none"/>
                <w:u w:val="none" w:color="auto"/>
              </w:rPr>
              <w:t>（固体废物产生量）</w: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begin"/>
            </w:r>
            <w:r>
              <w:rPr>
                <w:rFonts w:hint="default" w:ascii="Times New Roman" w:hAnsi="Times New Roman" w:eastAsia="宋体" w:cs="Times New Roman"/>
                <w:b w:val="0"/>
                <w:bCs w:val="0"/>
                <w:snapToGrid w:val="0"/>
                <w:color w:val="auto"/>
                <w:spacing w:val="0"/>
                <w:kern w:val="21"/>
                <w:sz w:val="21"/>
                <w:szCs w:val="21"/>
                <w:highlight w:val="none"/>
                <w:u w:val="none" w:color="auto"/>
              </w:rPr>
              <w:instrText xml:space="preserve"> = 4 \* GB3 \* MERGEFORMAT </w:instrTex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separate"/>
            </w:r>
            <w:r>
              <w:rPr>
                <w:rFonts w:hint="default" w:ascii="Times New Roman" w:hAnsi="Times New Roman" w:eastAsia="宋体" w:cs="Times New Roman"/>
                <w:b w:val="0"/>
                <w:bCs w:val="0"/>
                <w:color w:val="auto"/>
                <w:spacing w:val="0"/>
                <w:kern w:val="2"/>
                <w:sz w:val="21"/>
                <w:szCs w:val="21"/>
                <w:highlight w:val="none"/>
                <w:u w:val="none" w:color="auto"/>
              </w:rPr>
              <w:t>④</w: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end"/>
            </w:r>
          </w:p>
        </w:tc>
        <w:tc>
          <w:tcPr>
            <w:tcW w:w="343" w:type="pct"/>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eastAsia" w:ascii="Times New Roman" w:hAnsi="Times New Roman" w:eastAsia="宋体" w:cs="Times New Roman"/>
                <w:b w:val="0"/>
                <w:bCs w:val="0"/>
                <w:snapToGrid w:val="0"/>
                <w:color w:val="auto"/>
                <w:spacing w:val="0"/>
                <w:kern w:val="21"/>
                <w:sz w:val="21"/>
                <w:szCs w:val="21"/>
                <w:highlight w:val="none"/>
                <w:u w:val="none" w:color="auto"/>
                <w:lang w:val="en-US" w:eastAsia="zh-CN"/>
              </w:rPr>
            </w:pPr>
            <w:r>
              <w:rPr>
                <w:rFonts w:hint="eastAsia" w:ascii="Times New Roman" w:hAnsi="Times New Roman" w:eastAsia="宋体" w:cs="Times New Roman"/>
                <w:b w:val="0"/>
                <w:bCs w:val="0"/>
                <w:snapToGrid w:val="0"/>
                <w:color w:val="auto"/>
                <w:spacing w:val="0"/>
                <w:kern w:val="21"/>
                <w:sz w:val="21"/>
                <w:szCs w:val="21"/>
                <w:highlight w:val="none"/>
                <w:u w:val="none" w:color="auto"/>
                <w:lang w:val="en-US" w:eastAsia="zh-CN"/>
              </w:rPr>
              <w:t>消减量t/a</w:t>
            </w:r>
          </w:p>
        </w:tc>
        <w:tc>
          <w:tcPr>
            <w:tcW w:w="478" w:type="pct"/>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21"/>
                <w:szCs w:val="21"/>
                <w:highlight w:val="none"/>
                <w:u w:val="none" w:color="auto"/>
              </w:rPr>
            </w:pPr>
            <w:r>
              <w:rPr>
                <w:rFonts w:hint="default" w:ascii="Times New Roman" w:hAnsi="Times New Roman" w:eastAsia="宋体" w:cs="Times New Roman"/>
                <w:b w:val="0"/>
                <w:bCs w:val="0"/>
                <w:snapToGrid w:val="0"/>
                <w:color w:val="auto"/>
                <w:spacing w:val="0"/>
                <w:kern w:val="21"/>
                <w:sz w:val="21"/>
                <w:szCs w:val="21"/>
                <w:highlight w:val="none"/>
                <w:u w:val="none" w:color="auto"/>
              </w:rPr>
              <w:t>本项目排放量</w:t>
            </w:r>
            <w:r>
              <w:rPr>
                <w:rFonts w:hint="eastAsia" w:ascii="Times New Roman" w:hAnsi="Times New Roman" w:eastAsia="宋体" w:cs="Times New Roman"/>
                <w:b w:val="0"/>
                <w:bCs w:val="0"/>
                <w:snapToGrid w:val="0"/>
                <w:color w:val="auto"/>
                <w:spacing w:val="0"/>
                <w:kern w:val="21"/>
                <w:sz w:val="21"/>
                <w:szCs w:val="21"/>
                <w:highlight w:val="none"/>
                <w:u w:val="none" w:color="auto"/>
                <w:lang w:val="en-US" w:eastAsia="zh-CN"/>
              </w:rPr>
              <w:t>t/a</w:t>
            </w:r>
            <w:r>
              <w:rPr>
                <w:rFonts w:hint="default" w:ascii="Times New Roman" w:hAnsi="Times New Roman" w:eastAsia="宋体" w:cs="Times New Roman"/>
                <w:b w:val="0"/>
                <w:bCs w:val="0"/>
                <w:snapToGrid w:val="0"/>
                <w:color w:val="auto"/>
                <w:spacing w:val="0"/>
                <w:kern w:val="21"/>
                <w:sz w:val="21"/>
                <w:szCs w:val="21"/>
                <w:highlight w:val="none"/>
                <w:u w:val="none" w:color="auto"/>
              </w:rPr>
              <w:t>（固体废物产生量）</w: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begin"/>
            </w:r>
            <w:r>
              <w:rPr>
                <w:rFonts w:hint="default" w:ascii="Times New Roman" w:hAnsi="Times New Roman" w:eastAsia="宋体" w:cs="Times New Roman"/>
                <w:b w:val="0"/>
                <w:bCs w:val="0"/>
                <w:snapToGrid w:val="0"/>
                <w:color w:val="auto"/>
                <w:spacing w:val="0"/>
                <w:kern w:val="21"/>
                <w:sz w:val="21"/>
                <w:szCs w:val="21"/>
                <w:highlight w:val="none"/>
                <w:u w:val="none" w:color="auto"/>
              </w:rPr>
              <w:instrText xml:space="preserve"> = 4 \* GB3 \* MERGEFORMAT </w:instrTex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separate"/>
            </w:r>
            <w:r>
              <w:rPr>
                <w:rFonts w:hint="default" w:ascii="Times New Roman" w:hAnsi="Times New Roman" w:eastAsia="宋体" w:cs="Times New Roman"/>
                <w:b w:val="0"/>
                <w:bCs w:val="0"/>
                <w:color w:val="auto"/>
                <w:spacing w:val="0"/>
                <w:kern w:val="2"/>
                <w:sz w:val="21"/>
                <w:szCs w:val="21"/>
                <w:highlight w:val="none"/>
                <w:u w:val="none" w:color="auto"/>
              </w:rPr>
              <w:t>④</w: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end"/>
            </w:r>
          </w:p>
        </w:tc>
        <w:tc>
          <w:tcPr>
            <w:tcW w:w="485" w:type="pct"/>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21"/>
                <w:szCs w:val="21"/>
                <w:highlight w:val="none"/>
                <w:u w:val="none" w:color="auto"/>
              </w:rPr>
            </w:pPr>
            <w:r>
              <w:rPr>
                <w:rFonts w:hint="default" w:ascii="Times New Roman" w:hAnsi="Times New Roman" w:eastAsia="宋体" w:cs="Times New Roman"/>
                <w:b w:val="0"/>
                <w:bCs w:val="0"/>
                <w:snapToGrid w:val="0"/>
                <w:color w:val="auto"/>
                <w:spacing w:val="0"/>
                <w:kern w:val="21"/>
                <w:sz w:val="21"/>
                <w:szCs w:val="21"/>
                <w:highlight w:val="none"/>
                <w:u w:val="none" w:color="auto"/>
              </w:rPr>
              <w:t>以新带老削减量</w:t>
            </w:r>
            <w:r>
              <w:rPr>
                <w:rFonts w:hint="eastAsia" w:ascii="Times New Roman" w:hAnsi="Times New Roman" w:eastAsia="宋体" w:cs="Times New Roman"/>
                <w:b w:val="0"/>
                <w:bCs w:val="0"/>
                <w:snapToGrid w:val="0"/>
                <w:color w:val="auto"/>
                <w:spacing w:val="0"/>
                <w:kern w:val="21"/>
                <w:sz w:val="21"/>
                <w:szCs w:val="21"/>
                <w:highlight w:val="none"/>
                <w:u w:val="none" w:color="auto"/>
                <w:lang w:val="en-US" w:eastAsia="zh-CN"/>
              </w:rPr>
              <w:t>t/a</w:t>
            </w:r>
            <w:r>
              <w:rPr>
                <w:rFonts w:hint="default" w:ascii="Times New Roman" w:hAnsi="Times New Roman" w:eastAsia="宋体" w:cs="Times New Roman"/>
                <w:b w:val="0"/>
                <w:bCs w:val="0"/>
                <w:snapToGrid w:val="0"/>
                <w:color w:val="auto"/>
                <w:spacing w:val="0"/>
                <w:kern w:val="21"/>
                <w:sz w:val="21"/>
                <w:szCs w:val="21"/>
                <w:highlight w:val="none"/>
                <w:u w:val="none" w:color="auto"/>
              </w:rPr>
              <w:t>（新建项目不填）</w: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begin"/>
            </w:r>
            <w:r>
              <w:rPr>
                <w:rFonts w:hint="default" w:ascii="Times New Roman" w:hAnsi="Times New Roman" w:eastAsia="宋体" w:cs="Times New Roman"/>
                <w:b w:val="0"/>
                <w:bCs w:val="0"/>
                <w:snapToGrid w:val="0"/>
                <w:color w:val="auto"/>
                <w:spacing w:val="0"/>
                <w:kern w:val="21"/>
                <w:sz w:val="21"/>
                <w:szCs w:val="21"/>
                <w:highlight w:val="none"/>
                <w:u w:val="none" w:color="auto"/>
              </w:rPr>
              <w:instrText xml:space="preserve"> = 5 \* GB3 \* MERGEFORMAT </w:instrTex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separate"/>
            </w:r>
            <w:r>
              <w:rPr>
                <w:rFonts w:hint="default" w:ascii="Times New Roman" w:hAnsi="Times New Roman" w:eastAsia="宋体" w:cs="Times New Roman"/>
                <w:b w:val="0"/>
                <w:bCs w:val="0"/>
                <w:color w:val="auto"/>
                <w:spacing w:val="0"/>
                <w:kern w:val="2"/>
                <w:sz w:val="21"/>
                <w:szCs w:val="21"/>
                <w:highlight w:val="none"/>
                <w:u w:val="none" w:color="auto"/>
              </w:rPr>
              <w:t>⑤</w: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end"/>
            </w:r>
          </w:p>
        </w:tc>
        <w:tc>
          <w:tcPr>
            <w:tcW w:w="628" w:type="pct"/>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21"/>
                <w:szCs w:val="21"/>
                <w:highlight w:val="none"/>
                <w:u w:val="none" w:color="auto"/>
              </w:rPr>
            </w:pPr>
            <w:r>
              <w:rPr>
                <w:rFonts w:hint="default" w:ascii="Times New Roman" w:hAnsi="Times New Roman" w:eastAsia="宋体" w:cs="Times New Roman"/>
                <w:b w:val="0"/>
                <w:bCs w:val="0"/>
                <w:snapToGrid w:val="0"/>
                <w:color w:val="auto"/>
                <w:spacing w:val="0"/>
                <w:kern w:val="21"/>
                <w:sz w:val="21"/>
                <w:szCs w:val="21"/>
                <w:highlight w:val="none"/>
                <w:u w:val="none" w:color="auto"/>
              </w:rPr>
              <w:t>本项目建成后全厂排放量</w:t>
            </w:r>
            <w:r>
              <w:rPr>
                <w:rFonts w:hint="eastAsia" w:ascii="Times New Roman" w:hAnsi="Times New Roman" w:eastAsia="宋体" w:cs="Times New Roman"/>
                <w:b w:val="0"/>
                <w:bCs w:val="0"/>
                <w:snapToGrid w:val="0"/>
                <w:color w:val="auto"/>
                <w:spacing w:val="0"/>
                <w:kern w:val="21"/>
                <w:sz w:val="21"/>
                <w:szCs w:val="21"/>
                <w:highlight w:val="none"/>
                <w:u w:val="none" w:color="auto"/>
                <w:lang w:val="en-US" w:eastAsia="zh-CN"/>
              </w:rPr>
              <w:t>t/a</w:t>
            </w:r>
            <w:r>
              <w:rPr>
                <w:rFonts w:hint="default" w:ascii="Times New Roman" w:hAnsi="Times New Roman" w:eastAsia="宋体" w:cs="Times New Roman"/>
                <w:b w:val="0"/>
                <w:bCs w:val="0"/>
                <w:snapToGrid w:val="0"/>
                <w:color w:val="auto"/>
                <w:spacing w:val="0"/>
                <w:kern w:val="21"/>
                <w:sz w:val="21"/>
                <w:szCs w:val="21"/>
                <w:highlight w:val="none"/>
                <w:u w:val="none" w:color="auto"/>
              </w:rPr>
              <w:t>（固体废物产生量）</w: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begin"/>
            </w:r>
            <w:r>
              <w:rPr>
                <w:rFonts w:hint="default" w:ascii="Times New Roman" w:hAnsi="Times New Roman" w:eastAsia="宋体" w:cs="Times New Roman"/>
                <w:b w:val="0"/>
                <w:bCs w:val="0"/>
                <w:snapToGrid w:val="0"/>
                <w:color w:val="auto"/>
                <w:spacing w:val="0"/>
                <w:kern w:val="21"/>
                <w:sz w:val="21"/>
                <w:szCs w:val="21"/>
                <w:highlight w:val="none"/>
                <w:u w:val="none" w:color="auto"/>
              </w:rPr>
              <w:instrText xml:space="preserve"> = 6 \* GB3 \* MERGEFORMAT </w:instrTex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separate"/>
            </w:r>
            <w:r>
              <w:rPr>
                <w:rFonts w:hint="default" w:ascii="Times New Roman" w:hAnsi="Times New Roman" w:eastAsia="宋体" w:cs="Times New Roman"/>
                <w:b w:val="0"/>
                <w:bCs w:val="0"/>
                <w:color w:val="auto"/>
                <w:spacing w:val="0"/>
                <w:kern w:val="2"/>
                <w:sz w:val="21"/>
                <w:szCs w:val="21"/>
                <w:highlight w:val="none"/>
                <w:u w:val="none" w:color="auto"/>
              </w:rPr>
              <w:t>⑥</w: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end"/>
            </w:r>
          </w:p>
        </w:tc>
        <w:tc>
          <w:tcPr>
            <w:tcW w:w="404" w:type="pct"/>
            <w:tcBorders>
              <w:tl2br w:val="nil"/>
              <w:tr2bl w:val="nil"/>
            </w:tcBorders>
            <w:noWrap w:val="0"/>
            <w:tcMar>
              <w:left w:w="28" w:type="dxa"/>
              <w:right w:w="28" w:type="dxa"/>
            </w:tcMar>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b w:val="0"/>
                <w:bCs w:val="0"/>
                <w:snapToGrid w:val="0"/>
                <w:color w:val="auto"/>
                <w:spacing w:val="0"/>
                <w:kern w:val="21"/>
                <w:sz w:val="21"/>
                <w:szCs w:val="21"/>
                <w:highlight w:val="none"/>
                <w:u w:val="none" w:color="auto"/>
              </w:rPr>
            </w:pPr>
            <w:r>
              <w:rPr>
                <w:rFonts w:hint="default" w:ascii="Times New Roman" w:hAnsi="Times New Roman" w:eastAsia="宋体" w:cs="Times New Roman"/>
                <w:b w:val="0"/>
                <w:bCs w:val="0"/>
                <w:snapToGrid w:val="0"/>
                <w:color w:val="auto"/>
                <w:spacing w:val="0"/>
                <w:kern w:val="21"/>
                <w:sz w:val="21"/>
                <w:szCs w:val="21"/>
                <w:highlight w:val="none"/>
                <w:u w:val="none" w:color="auto"/>
              </w:rPr>
              <w:t>变化量</w:t>
            </w:r>
            <w:r>
              <w:rPr>
                <w:rFonts w:hint="eastAsia" w:ascii="Times New Roman" w:hAnsi="Times New Roman" w:eastAsia="宋体" w:cs="Times New Roman"/>
                <w:b w:val="0"/>
                <w:bCs w:val="0"/>
                <w:snapToGrid w:val="0"/>
                <w:color w:val="auto"/>
                <w:spacing w:val="0"/>
                <w:kern w:val="21"/>
                <w:sz w:val="21"/>
                <w:szCs w:val="21"/>
                <w:highlight w:val="none"/>
                <w:u w:val="none" w:color="auto"/>
                <w:lang w:val="en-US" w:eastAsia="zh-CN"/>
              </w:rPr>
              <w:t>t/a</w: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begin"/>
            </w:r>
            <w:r>
              <w:rPr>
                <w:rFonts w:hint="default" w:ascii="Times New Roman" w:hAnsi="Times New Roman" w:eastAsia="宋体" w:cs="Times New Roman"/>
                <w:b w:val="0"/>
                <w:bCs w:val="0"/>
                <w:snapToGrid w:val="0"/>
                <w:color w:val="auto"/>
                <w:spacing w:val="0"/>
                <w:kern w:val="21"/>
                <w:sz w:val="21"/>
                <w:szCs w:val="21"/>
                <w:highlight w:val="none"/>
                <w:u w:val="none" w:color="auto"/>
              </w:rPr>
              <w:instrText xml:space="preserve"> = 7 \* GB3 \* MERGEFORMAT </w:instrTex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separate"/>
            </w:r>
            <w:r>
              <w:rPr>
                <w:rFonts w:hint="default" w:ascii="Times New Roman" w:hAnsi="Times New Roman" w:eastAsia="宋体" w:cs="Times New Roman"/>
                <w:b w:val="0"/>
                <w:bCs w:val="0"/>
                <w:color w:val="auto"/>
                <w:spacing w:val="0"/>
                <w:kern w:val="2"/>
                <w:sz w:val="21"/>
                <w:szCs w:val="21"/>
                <w:highlight w:val="none"/>
                <w:u w:val="none" w:color="auto"/>
              </w:rPr>
              <w:t>⑦</w:t>
            </w:r>
            <w:r>
              <w:rPr>
                <w:rFonts w:hint="default" w:ascii="Times New Roman" w:hAnsi="Times New Roman" w:eastAsia="宋体" w:cs="Times New Roman"/>
                <w:b w:val="0"/>
                <w:bCs w:val="0"/>
                <w:snapToGrid w:val="0"/>
                <w:color w:val="auto"/>
                <w:spacing w:val="0"/>
                <w:kern w:val="21"/>
                <w:sz w:val="21"/>
                <w:szCs w:val="21"/>
                <w:highlight w:val="none"/>
                <w:u w:val="none" w:color="auto"/>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1" w:type="pct"/>
            <w:vMerge w:val="restar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r>
              <w:rPr>
                <w:rFonts w:hint="default" w:ascii="Times New Roman" w:hAnsi="Times New Roman" w:eastAsia="宋体" w:cs="Times New Roman"/>
                <w:snapToGrid w:val="0"/>
                <w:color w:val="auto"/>
                <w:spacing w:val="0"/>
                <w:kern w:val="21"/>
                <w:sz w:val="21"/>
                <w:szCs w:val="21"/>
                <w:highlight w:val="none"/>
                <w:u w:val="none" w:color="auto"/>
              </w:rPr>
              <w:t>废气</w:t>
            </w:r>
          </w:p>
        </w:tc>
        <w:tc>
          <w:tcPr>
            <w:tcW w:w="241" w:type="pct"/>
            <w:vMerge w:val="restar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eastAsia" w:ascii="Times New Roman" w:hAnsi="Times New Roman" w:eastAsia="宋体" w:cs="Times New Roman"/>
                <w:snapToGrid w:val="0"/>
                <w:color w:val="auto"/>
                <w:spacing w:val="0"/>
                <w:kern w:val="21"/>
                <w:sz w:val="21"/>
                <w:szCs w:val="21"/>
                <w:highlight w:val="none"/>
                <w:u w:val="none" w:color="auto"/>
                <w:lang w:val="en-US" w:eastAsia="zh-CN"/>
              </w:rPr>
            </w:pPr>
            <w:r>
              <w:rPr>
                <w:rFonts w:hint="eastAsia" w:ascii="Times New Roman" w:eastAsia="宋体" w:cs="Times New Roman"/>
                <w:snapToGrid w:val="0"/>
                <w:color w:val="auto"/>
                <w:spacing w:val="0"/>
                <w:kern w:val="21"/>
                <w:sz w:val="21"/>
                <w:szCs w:val="21"/>
                <w:highlight w:val="none"/>
                <w:u w:val="none" w:color="auto"/>
                <w:lang w:val="en-US" w:eastAsia="zh-CN"/>
              </w:rPr>
              <w:t>有组织</w:t>
            </w:r>
          </w:p>
        </w:tc>
        <w:tc>
          <w:tcPr>
            <w:tcW w:w="401"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snapToGrid w:val="0"/>
                <w:color w:val="auto"/>
                <w:spacing w:val="0"/>
                <w:kern w:val="21"/>
                <w:sz w:val="21"/>
                <w:szCs w:val="21"/>
                <w:highlight w:val="none"/>
                <w:u w:val="none" w:color="auto"/>
                <w:lang w:val="en-US" w:eastAsia="zh-CN"/>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颗粒物</w:t>
            </w:r>
          </w:p>
        </w:tc>
        <w:tc>
          <w:tcPr>
            <w:tcW w:w="468" w:type="pc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i w:val="0"/>
                <w:iCs w:val="0"/>
                <w:snapToGrid w:val="0"/>
                <w:color w:val="auto"/>
                <w:spacing w:val="0"/>
                <w:kern w:val="21"/>
                <w:sz w:val="21"/>
                <w:szCs w:val="21"/>
                <w:highlight w:val="none"/>
                <w:u w:val="none" w:color="auto"/>
                <w:lang w:val="en-US" w:eastAsia="zh-CN"/>
              </w:rPr>
            </w:pPr>
            <w:r>
              <w:rPr>
                <w:rFonts w:hint="eastAsia" w:ascii="Times New Roman" w:eastAsia="宋体" w:cs="Times New Roman"/>
                <w:i w:val="0"/>
                <w:iCs w:val="0"/>
                <w:snapToGrid w:val="0"/>
                <w:color w:val="auto"/>
                <w:spacing w:val="0"/>
                <w:kern w:val="21"/>
                <w:sz w:val="21"/>
                <w:szCs w:val="21"/>
                <w:highlight w:val="none"/>
                <w:u w:val="none" w:color="auto"/>
                <w:lang w:val="en-US" w:eastAsia="zh-CN"/>
              </w:rPr>
              <w:t>1.116</w:t>
            </w:r>
          </w:p>
        </w:tc>
        <w:tc>
          <w:tcPr>
            <w:tcW w:w="37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right="0" w:firstLine="0" w:firstLineChars="0"/>
              <w:jc w:val="center"/>
              <w:textAlignment w:val="auto"/>
              <w:rPr>
                <w:rFonts w:hint="eastAsia" w:ascii="Times New Roman" w:hAnsi="Times New Roman" w:eastAsia="宋体" w:cs="Times New Roman"/>
                <w:i w:val="0"/>
                <w:iCs w:val="0"/>
                <w:snapToGrid w:val="0"/>
                <w:color w:val="auto"/>
                <w:spacing w:val="0"/>
                <w:kern w:val="21"/>
                <w:sz w:val="21"/>
                <w:szCs w:val="21"/>
                <w:highlight w:val="none"/>
                <w:u w:val="none" w:color="auto"/>
                <w:lang w:val="en-US" w:eastAsia="zh-CN"/>
              </w:rPr>
            </w:pPr>
            <w:r>
              <w:rPr>
                <w:rFonts w:hint="eastAsia" w:ascii="Times New Roman" w:hAnsi="Times New Roman" w:eastAsia="宋体" w:cs="Times New Roman"/>
                <w:i w:val="0"/>
                <w:iCs w:val="0"/>
                <w:snapToGrid w:val="0"/>
                <w:color w:val="auto"/>
                <w:spacing w:val="0"/>
                <w:kern w:val="21"/>
                <w:sz w:val="21"/>
                <w:szCs w:val="21"/>
                <w:highlight w:val="none"/>
                <w:u w:val="none" w:color="auto"/>
                <w:lang w:val="en-US" w:eastAsia="zh-CN"/>
              </w:rPr>
              <w:t>0</w:t>
            </w:r>
          </w:p>
        </w:tc>
        <w:tc>
          <w:tcPr>
            <w:tcW w:w="4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right="0" w:firstLine="0" w:firstLineChars="0"/>
              <w:jc w:val="center"/>
              <w:textAlignment w:val="auto"/>
              <w:rPr>
                <w:rFonts w:hint="eastAsia" w:ascii="Times New Roman" w:hAnsi="Times New Roman" w:eastAsia="宋体" w:cs="Times New Roman"/>
                <w:i w:val="0"/>
                <w:iCs w:val="0"/>
                <w:snapToGrid w:val="0"/>
                <w:color w:val="auto"/>
                <w:spacing w:val="0"/>
                <w:kern w:val="21"/>
                <w:sz w:val="21"/>
                <w:szCs w:val="21"/>
                <w:highlight w:val="none"/>
                <w:u w:val="none" w:color="auto"/>
                <w:lang w:val="en-US" w:eastAsia="zh-CN"/>
              </w:rPr>
            </w:pPr>
            <w:r>
              <w:rPr>
                <w:rFonts w:hint="eastAsia" w:ascii="Times New Roman" w:hAnsi="Times New Roman" w:eastAsia="宋体" w:cs="Times New Roman"/>
                <w:i w:val="0"/>
                <w:iCs w:val="0"/>
                <w:snapToGrid w:val="0"/>
                <w:color w:val="auto"/>
                <w:spacing w:val="0"/>
                <w:kern w:val="21"/>
                <w:sz w:val="21"/>
                <w:szCs w:val="21"/>
                <w:highlight w:val="none"/>
                <w:u w:val="none" w:color="auto"/>
                <w:lang w:val="en-US" w:eastAsia="zh-CN"/>
              </w:rPr>
              <w:t>0</w:t>
            </w:r>
          </w:p>
        </w:tc>
        <w:tc>
          <w:tcPr>
            <w:tcW w:w="47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i w:val="0"/>
                <w:iCs w:val="0"/>
                <w:snapToGrid w:val="0"/>
                <w:color w:val="auto"/>
                <w:spacing w:val="0"/>
                <w:kern w:val="21"/>
                <w:sz w:val="21"/>
                <w:szCs w:val="21"/>
                <w:highlight w:val="none"/>
                <w:u w:val="none" w:color="auto"/>
                <w:lang w:val="en-US" w:eastAsia="zh-CN"/>
              </w:rPr>
            </w:pPr>
            <w:r>
              <w:rPr>
                <w:rFonts w:hint="eastAsia" w:ascii="Times New Roman" w:hAnsi="Times New Roman" w:eastAsia="宋体" w:cs="Times New Roman"/>
                <w:i w:val="0"/>
                <w:iCs w:val="0"/>
                <w:snapToGrid w:val="0"/>
                <w:color w:val="auto"/>
                <w:spacing w:val="0"/>
                <w:kern w:val="21"/>
                <w:sz w:val="21"/>
                <w:szCs w:val="21"/>
                <w:highlight w:val="none"/>
                <w:u w:val="none" w:color="auto"/>
                <w:lang w:val="en-US" w:eastAsia="zh-CN"/>
              </w:rPr>
              <w:t>0</w:t>
            </w:r>
            <w:r>
              <w:rPr>
                <w:rFonts w:hint="eastAsia" w:cs="Times New Roman"/>
                <w:i w:val="0"/>
                <w:iCs w:val="0"/>
                <w:snapToGrid w:val="0"/>
                <w:color w:val="auto"/>
                <w:spacing w:val="0"/>
                <w:kern w:val="21"/>
                <w:sz w:val="21"/>
                <w:szCs w:val="21"/>
                <w:highlight w:val="none"/>
                <w:u w:val="none" w:color="auto"/>
                <w:lang w:val="en-US" w:eastAsia="zh-CN"/>
              </w:rPr>
              <w:t>.13</w:t>
            </w:r>
          </w:p>
        </w:tc>
        <w:tc>
          <w:tcPr>
            <w:tcW w:w="3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eastAsia" w:ascii="Times New Roman" w:hAnsi="Times New Roman" w:eastAsia="宋体" w:cs="Times New Roman"/>
                <w:i w:val="0"/>
                <w:iCs w:val="0"/>
                <w:snapToGrid w:val="0"/>
                <w:color w:val="auto"/>
                <w:spacing w:val="0"/>
                <w:kern w:val="21"/>
                <w:sz w:val="21"/>
                <w:szCs w:val="21"/>
                <w:highlight w:val="none"/>
                <w:u w:val="none" w:color="auto"/>
                <w:lang w:val="en-US" w:eastAsia="zh-CN"/>
              </w:rPr>
            </w:pPr>
            <w:r>
              <w:rPr>
                <w:rFonts w:hint="eastAsia" w:ascii="Times New Roman" w:hAnsi="Times New Roman" w:eastAsia="宋体" w:cs="Times New Roman"/>
                <w:i w:val="0"/>
                <w:iCs w:val="0"/>
                <w:snapToGrid w:val="0"/>
                <w:color w:val="auto"/>
                <w:spacing w:val="0"/>
                <w:kern w:val="21"/>
                <w:sz w:val="21"/>
                <w:szCs w:val="21"/>
                <w:highlight w:val="none"/>
                <w:u w:val="none" w:color="auto"/>
                <w:lang w:val="en-US" w:eastAsia="zh-CN"/>
              </w:rPr>
              <w:t>0</w:t>
            </w:r>
          </w:p>
        </w:tc>
        <w:tc>
          <w:tcPr>
            <w:tcW w:w="47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i w:val="0"/>
                <w:iCs w:val="0"/>
                <w:snapToGrid w:val="0"/>
                <w:color w:val="auto"/>
                <w:spacing w:val="0"/>
                <w:kern w:val="21"/>
                <w:sz w:val="21"/>
                <w:szCs w:val="21"/>
                <w:highlight w:val="none"/>
                <w:u w:val="none" w:color="auto"/>
                <w:lang w:val="en-US" w:eastAsia="zh-CN"/>
              </w:rPr>
            </w:pPr>
            <w:r>
              <w:rPr>
                <w:rFonts w:hint="eastAsia" w:ascii="Times New Roman" w:hAnsi="Times New Roman" w:eastAsia="宋体" w:cs="Times New Roman"/>
                <w:i w:val="0"/>
                <w:iCs w:val="0"/>
                <w:snapToGrid w:val="0"/>
                <w:color w:val="auto"/>
                <w:spacing w:val="0"/>
                <w:kern w:val="21"/>
                <w:sz w:val="21"/>
                <w:szCs w:val="21"/>
                <w:highlight w:val="none"/>
                <w:u w:val="none" w:color="auto"/>
                <w:lang w:val="en-US" w:eastAsia="zh-CN"/>
              </w:rPr>
              <w:t>0.</w:t>
            </w:r>
            <w:r>
              <w:rPr>
                <w:rFonts w:hint="eastAsia" w:cs="Times New Roman"/>
                <w:i w:val="0"/>
                <w:iCs w:val="0"/>
                <w:snapToGrid w:val="0"/>
                <w:color w:val="auto"/>
                <w:spacing w:val="0"/>
                <w:kern w:val="21"/>
                <w:sz w:val="21"/>
                <w:szCs w:val="21"/>
                <w:highlight w:val="none"/>
                <w:u w:val="none" w:color="auto"/>
                <w:lang w:val="en-US" w:eastAsia="zh-CN"/>
              </w:rPr>
              <w:t>13</w:t>
            </w:r>
          </w:p>
        </w:tc>
        <w:tc>
          <w:tcPr>
            <w:tcW w:w="485" w:type="pc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i w:val="0"/>
                <w:iCs w:val="0"/>
                <w:snapToGrid w:val="0"/>
                <w:color w:val="auto"/>
                <w:spacing w:val="0"/>
                <w:kern w:val="21"/>
                <w:sz w:val="21"/>
                <w:szCs w:val="21"/>
                <w:highlight w:val="none"/>
                <w:u w:val="none" w:color="auto"/>
                <w:lang w:val="en-US" w:eastAsia="zh-CN"/>
              </w:rPr>
            </w:pPr>
            <w:r>
              <w:rPr>
                <w:rFonts w:hint="eastAsia" w:ascii="Times New Roman" w:hAnsi="Times New Roman" w:eastAsia="宋体" w:cs="Times New Roman"/>
                <w:i w:val="0"/>
                <w:iCs w:val="0"/>
                <w:snapToGrid w:val="0"/>
                <w:color w:val="auto"/>
                <w:spacing w:val="0"/>
                <w:kern w:val="21"/>
                <w:sz w:val="21"/>
                <w:szCs w:val="21"/>
                <w:highlight w:val="none"/>
                <w:u w:val="none" w:color="auto"/>
                <w:lang w:val="en-US" w:eastAsia="zh-CN"/>
              </w:rPr>
              <w:t>0</w:t>
            </w:r>
          </w:p>
        </w:tc>
        <w:tc>
          <w:tcPr>
            <w:tcW w:w="628" w:type="pc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default" w:ascii="Times New Roman" w:hAnsi="Times New Roman" w:eastAsia="宋体" w:cs="Times New Roman"/>
                <w:i w:val="0"/>
                <w:iCs w:val="0"/>
                <w:snapToGrid w:val="0"/>
                <w:color w:val="auto"/>
                <w:spacing w:val="0"/>
                <w:kern w:val="21"/>
                <w:sz w:val="21"/>
                <w:szCs w:val="21"/>
                <w:highlight w:val="none"/>
                <w:u w:val="none" w:color="auto"/>
                <w:lang w:val="en-US" w:eastAsia="zh-CN"/>
              </w:rPr>
            </w:pPr>
            <w:r>
              <w:rPr>
                <w:rFonts w:hint="eastAsia" w:ascii="Times New Roman" w:eastAsia="宋体" w:cs="Times New Roman"/>
                <w:i w:val="0"/>
                <w:iCs w:val="0"/>
                <w:snapToGrid w:val="0"/>
                <w:color w:val="auto"/>
                <w:spacing w:val="0"/>
                <w:kern w:val="21"/>
                <w:sz w:val="21"/>
                <w:szCs w:val="21"/>
                <w:highlight w:val="none"/>
                <w:u w:val="none" w:color="auto"/>
                <w:lang w:val="en-US" w:eastAsia="zh-CN"/>
              </w:rPr>
              <w:t>1.246</w:t>
            </w:r>
          </w:p>
        </w:tc>
        <w:tc>
          <w:tcPr>
            <w:tcW w:w="4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i w:val="0"/>
                <w:iCs w:val="0"/>
                <w:snapToGrid w:val="0"/>
                <w:color w:val="auto"/>
                <w:spacing w:val="0"/>
                <w:kern w:val="21"/>
                <w:sz w:val="21"/>
                <w:szCs w:val="21"/>
                <w:highlight w:val="none"/>
                <w:u w:val="none" w:color="auto"/>
                <w:lang w:val="en-US" w:eastAsia="zh-CN"/>
              </w:rPr>
            </w:pPr>
            <w:r>
              <w:rPr>
                <w:rFonts w:hint="eastAsia" w:ascii="Times New Roman" w:hAnsi="Times New Roman" w:eastAsia="宋体" w:cs="Times New Roman"/>
                <w:i w:val="0"/>
                <w:iCs w:val="0"/>
                <w:snapToGrid w:val="0"/>
                <w:color w:val="auto"/>
                <w:spacing w:val="0"/>
                <w:kern w:val="21"/>
                <w:sz w:val="21"/>
                <w:szCs w:val="21"/>
                <w:highlight w:val="none"/>
                <w:u w:val="none" w:color="auto"/>
                <w:lang w:val="en-US" w:eastAsia="zh-CN"/>
              </w:rPr>
              <w:t>+0</w:t>
            </w:r>
            <w:r>
              <w:rPr>
                <w:rFonts w:hint="eastAsia" w:cs="Times New Roman"/>
                <w:i w:val="0"/>
                <w:iCs w:val="0"/>
                <w:snapToGrid w:val="0"/>
                <w:color w:val="auto"/>
                <w:spacing w:val="0"/>
                <w:kern w:val="21"/>
                <w:sz w:val="21"/>
                <w:szCs w:val="21"/>
                <w:highlight w:val="none"/>
                <w:u w:val="none" w:color="auto"/>
                <w:lang w:val="en-US" w:eastAsia="zh-CN"/>
              </w:rPr>
              <w:t>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p>
        </w:tc>
        <w:tc>
          <w:tcPr>
            <w:tcW w:w="24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p>
        </w:tc>
        <w:tc>
          <w:tcPr>
            <w:tcW w:w="401"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二氧化硫</w:t>
            </w:r>
          </w:p>
        </w:tc>
        <w:tc>
          <w:tcPr>
            <w:tcW w:w="46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0.16</w:t>
            </w:r>
          </w:p>
        </w:tc>
        <w:tc>
          <w:tcPr>
            <w:tcW w:w="37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4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0.0</w:t>
            </w: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32</w:t>
            </w:r>
          </w:p>
        </w:tc>
        <w:tc>
          <w:tcPr>
            <w:tcW w:w="34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0.0</w:t>
            </w: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32</w:t>
            </w:r>
          </w:p>
        </w:tc>
        <w:tc>
          <w:tcPr>
            <w:tcW w:w="485"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62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192</w:t>
            </w:r>
          </w:p>
        </w:tc>
        <w:tc>
          <w:tcPr>
            <w:tcW w:w="40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+0.0</w:t>
            </w: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p>
        </w:tc>
        <w:tc>
          <w:tcPr>
            <w:tcW w:w="24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p>
        </w:tc>
        <w:tc>
          <w:tcPr>
            <w:tcW w:w="401"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氮氧化物</w:t>
            </w:r>
          </w:p>
        </w:tc>
        <w:tc>
          <w:tcPr>
            <w:tcW w:w="46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1.5</w:t>
            </w:r>
          </w:p>
        </w:tc>
        <w:tc>
          <w:tcPr>
            <w:tcW w:w="37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4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1.27</w:t>
            </w:r>
          </w:p>
        </w:tc>
        <w:tc>
          <w:tcPr>
            <w:tcW w:w="34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1.27</w:t>
            </w:r>
          </w:p>
        </w:tc>
        <w:tc>
          <w:tcPr>
            <w:tcW w:w="485"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62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2.77</w:t>
            </w:r>
          </w:p>
        </w:tc>
        <w:tc>
          <w:tcPr>
            <w:tcW w:w="40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w:t>
            </w: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1.27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p>
        </w:tc>
        <w:tc>
          <w:tcPr>
            <w:tcW w:w="24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p>
        </w:tc>
        <w:tc>
          <w:tcPr>
            <w:tcW w:w="401"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硫酸雾</w:t>
            </w:r>
          </w:p>
        </w:tc>
        <w:tc>
          <w:tcPr>
            <w:tcW w:w="46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0.598</w:t>
            </w:r>
          </w:p>
        </w:tc>
        <w:tc>
          <w:tcPr>
            <w:tcW w:w="37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4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34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85"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62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0.598</w:t>
            </w:r>
          </w:p>
        </w:tc>
        <w:tc>
          <w:tcPr>
            <w:tcW w:w="40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p>
        </w:tc>
        <w:tc>
          <w:tcPr>
            <w:tcW w:w="24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p>
        </w:tc>
        <w:tc>
          <w:tcPr>
            <w:tcW w:w="401"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硫化氢</w:t>
            </w:r>
          </w:p>
        </w:tc>
        <w:tc>
          <w:tcPr>
            <w:tcW w:w="46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0.099</w:t>
            </w:r>
          </w:p>
        </w:tc>
        <w:tc>
          <w:tcPr>
            <w:tcW w:w="37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4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34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85"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62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0.099</w:t>
            </w:r>
          </w:p>
        </w:tc>
        <w:tc>
          <w:tcPr>
            <w:tcW w:w="40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p>
        </w:tc>
        <w:tc>
          <w:tcPr>
            <w:tcW w:w="241" w:type="pct"/>
            <w:vMerge w:val="restar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lang w:val="en-US" w:eastAsia="zh-CN"/>
              </w:rPr>
            </w:pPr>
            <w:r>
              <w:rPr>
                <w:rFonts w:hint="eastAsia" w:ascii="Times New Roman" w:eastAsia="宋体" w:cs="Times New Roman"/>
                <w:snapToGrid w:val="0"/>
                <w:color w:val="auto"/>
                <w:spacing w:val="0"/>
                <w:kern w:val="21"/>
                <w:sz w:val="21"/>
                <w:szCs w:val="21"/>
                <w:highlight w:val="none"/>
                <w:u w:val="none" w:color="auto"/>
                <w:lang w:val="en-US" w:eastAsia="zh-CN"/>
              </w:rPr>
              <w:t>无组织</w:t>
            </w:r>
          </w:p>
        </w:tc>
        <w:tc>
          <w:tcPr>
            <w:tcW w:w="401"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硫酸雾</w:t>
            </w:r>
          </w:p>
        </w:tc>
        <w:tc>
          <w:tcPr>
            <w:tcW w:w="46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0.381</w:t>
            </w:r>
          </w:p>
        </w:tc>
        <w:tc>
          <w:tcPr>
            <w:tcW w:w="37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4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34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85"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62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0.381</w:t>
            </w:r>
          </w:p>
        </w:tc>
        <w:tc>
          <w:tcPr>
            <w:tcW w:w="40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p>
        </w:tc>
        <w:tc>
          <w:tcPr>
            <w:tcW w:w="24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eastAsia" w:ascii="Times New Roman" w:eastAsia="宋体" w:cs="Times New Roman"/>
                <w:snapToGrid w:val="0"/>
                <w:color w:val="auto"/>
                <w:spacing w:val="0"/>
                <w:kern w:val="21"/>
                <w:sz w:val="21"/>
                <w:szCs w:val="21"/>
                <w:highlight w:val="none"/>
                <w:u w:val="none" w:color="auto"/>
                <w:lang w:val="en-US" w:eastAsia="zh-CN"/>
              </w:rPr>
            </w:pPr>
          </w:p>
        </w:tc>
        <w:tc>
          <w:tcPr>
            <w:tcW w:w="401"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颗粒物</w:t>
            </w:r>
          </w:p>
        </w:tc>
        <w:tc>
          <w:tcPr>
            <w:tcW w:w="46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2</w:t>
            </w:r>
          </w:p>
        </w:tc>
        <w:tc>
          <w:tcPr>
            <w:tcW w:w="37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4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34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85"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62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2</w:t>
            </w:r>
          </w:p>
        </w:tc>
        <w:tc>
          <w:tcPr>
            <w:tcW w:w="40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p>
        </w:tc>
        <w:tc>
          <w:tcPr>
            <w:tcW w:w="24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eastAsia" w:ascii="Times New Roman" w:eastAsia="宋体" w:cs="Times New Roman"/>
                <w:snapToGrid w:val="0"/>
                <w:color w:val="auto"/>
                <w:spacing w:val="0"/>
                <w:kern w:val="21"/>
                <w:sz w:val="21"/>
                <w:szCs w:val="21"/>
                <w:highlight w:val="none"/>
                <w:u w:val="none" w:color="auto"/>
                <w:lang w:val="en-US" w:eastAsia="zh-CN"/>
              </w:rPr>
            </w:pPr>
          </w:p>
        </w:tc>
        <w:tc>
          <w:tcPr>
            <w:tcW w:w="401"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硫化氢</w:t>
            </w:r>
          </w:p>
        </w:tc>
        <w:tc>
          <w:tcPr>
            <w:tcW w:w="46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0.024</w:t>
            </w:r>
          </w:p>
        </w:tc>
        <w:tc>
          <w:tcPr>
            <w:tcW w:w="37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4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34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85"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62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0.024</w:t>
            </w:r>
          </w:p>
        </w:tc>
        <w:tc>
          <w:tcPr>
            <w:tcW w:w="40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1" w:type="pct"/>
            <w:vMerge w:val="restar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r>
              <w:rPr>
                <w:rFonts w:hint="default" w:ascii="Times New Roman" w:hAnsi="Times New Roman" w:eastAsia="宋体" w:cs="Times New Roman"/>
                <w:snapToGrid w:val="0"/>
                <w:color w:val="auto"/>
                <w:spacing w:val="0"/>
                <w:kern w:val="21"/>
                <w:sz w:val="21"/>
                <w:szCs w:val="21"/>
                <w:highlight w:val="none"/>
                <w:u w:val="none" w:color="auto"/>
              </w:rPr>
              <w:t>废水</w:t>
            </w:r>
          </w:p>
        </w:tc>
        <w:tc>
          <w:tcPr>
            <w:tcW w:w="642" w:type="pct"/>
            <w:gridSpan w:val="2"/>
            <w:tcBorders>
              <w:tl2br w:val="nil"/>
              <w:tr2bl w:val="nil"/>
            </w:tcBorders>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line="360" w:lineRule="auto"/>
              <w:ind w:left="0" w:leftChars="0" w:right="0" w:rightChars="0" w:firstLine="0" w:firstLineChars="0"/>
              <w:jc w:val="center"/>
              <w:rPr>
                <w:rFonts w:hint="default" w:ascii="Times New Roman" w:hAnsi="Times New Roman" w:eastAsia="宋体" w:cs="Times New Roman"/>
                <w:i w:val="0"/>
                <w:iCs w:val="0"/>
                <w:snapToGrid w:val="0"/>
                <w:color w:val="auto"/>
                <w:spacing w:val="0"/>
                <w:kern w:val="21"/>
                <w:sz w:val="21"/>
                <w:szCs w:val="21"/>
                <w:highlight w:val="none"/>
                <w:u w:val="none" w:color="auto"/>
              </w:rPr>
            </w:pPr>
            <w:r>
              <w:rPr>
                <w:i w:val="0"/>
                <w:iCs w:val="0"/>
                <w:color w:val="auto"/>
                <w:spacing w:val="0"/>
                <w:w w:val="100"/>
                <w:position w:val="0"/>
                <w:sz w:val="21"/>
                <w:szCs w:val="21"/>
                <w:highlight w:val="none"/>
                <w:u w:val="none" w:color="auto"/>
              </w:rPr>
              <w:t>废水量</w:t>
            </w:r>
          </w:p>
        </w:tc>
        <w:tc>
          <w:tcPr>
            <w:tcW w:w="46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eastAsia="宋体" w:cs="Times New Roman"/>
                <w:b w:val="0"/>
                <w:bCs w:val="0"/>
                <w:i w:val="0"/>
                <w:iCs w:val="0"/>
                <w:color w:val="auto"/>
                <w:spacing w:val="0"/>
                <w:position w:val="0"/>
                <w:sz w:val="21"/>
                <w:szCs w:val="21"/>
                <w:highlight w:val="none"/>
                <w:u w:val="none" w:color="auto"/>
                <w:vertAlign w:val="baseline"/>
                <w:lang w:val="en-US" w:eastAsia="zh-CN"/>
              </w:rPr>
              <w:t>3048</w:t>
            </w:r>
          </w:p>
        </w:tc>
        <w:tc>
          <w:tcPr>
            <w:tcW w:w="37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44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eastAsia="宋体" w:cs="Times New Roman"/>
                <w:b w:val="0"/>
                <w:bCs w:val="0"/>
                <w:i w:val="0"/>
                <w:iCs w:val="0"/>
                <w:color w:val="auto"/>
                <w:spacing w:val="0"/>
                <w:position w:val="0"/>
                <w:sz w:val="21"/>
                <w:szCs w:val="21"/>
                <w:highlight w:val="none"/>
                <w:u w:val="none" w:color="auto"/>
                <w:vertAlign w:val="baseline"/>
                <w:lang w:val="en-US" w:eastAsia="zh-CN"/>
              </w:rPr>
              <w:t>1084.8</w:t>
            </w:r>
          </w:p>
        </w:tc>
        <w:tc>
          <w:tcPr>
            <w:tcW w:w="34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eastAsia="宋体" w:cs="Times New Roman"/>
                <w:b w:val="0"/>
                <w:bCs w:val="0"/>
                <w:i w:val="0"/>
                <w:iCs w:val="0"/>
                <w:color w:val="auto"/>
                <w:spacing w:val="0"/>
                <w:position w:val="0"/>
                <w:sz w:val="21"/>
                <w:szCs w:val="21"/>
                <w:highlight w:val="none"/>
                <w:u w:val="none" w:color="auto"/>
                <w:vertAlign w:val="baseline"/>
                <w:lang w:val="en-US" w:eastAsia="zh-CN"/>
              </w:rPr>
              <w:t>1084.8</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cs="Times New Roman"/>
                <w:b w:val="0"/>
                <w:bCs w:val="0"/>
                <w:i w:val="0"/>
                <w:iCs w:val="0"/>
                <w:color w:val="auto"/>
                <w:spacing w:val="0"/>
                <w:position w:val="0"/>
                <w:sz w:val="21"/>
                <w:szCs w:val="21"/>
                <w:highlight w:val="none"/>
                <w:u w:val="none" w:color="auto"/>
                <w:vertAlign w:val="baseline"/>
                <w:lang w:val="en-US" w:eastAsia="zh-CN"/>
              </w:rPr>
              <w:t>0</w:t>
            </w:r>
          </w:p>
        </w:tc>
        <w:tc>
          <w:tcPr>
            <w:tcW w:w="485"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62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eastAsia="宋体" w:cs="Times New Roman"/>
                <w:b w:val="0"/>
                <w:bCs w:val="0"/>
                <w:i w:val="0"/>
                <w:iCs w:val="0"/>
                <w:color w:val="auto"/>
                <w:spacing w:val="0"/>
                <w:position w:val="0"/>
                <w:sz w:val="21"/>
                <w:szCs w:val="21"/>
                <w:highlight w:val="none"/>
                <w:u w:val="none" w:color="auto"/>
                <w:vertAlign w:val="baseline"/>
                <w:lang w:val="en-US" w:eastAsia="zh-CN"/>
              </w:rPr>
              <w:t>3048</w:t>
            </w:r>
          </w:p>
        </w:tc>
        <w:tc>
          <w:tcPr>
            <w:tcW w:w="40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eastAsia="宋体" w:cs="Times New Roman"/>
                <w:b w:val="0"/>
                <w:bCs w:val="0"/>
                <w:i w:val="0"/>
                <w:iCs w:val="0"/>
                <w:color w:val="auto"/>
                <w:spacing w:val="0"/>
                <w:position w:val="0"/>
                <w:sz w:val="21"/>
                <w:szCs w:val="21"/>
                <w:highlight w:val="none"/>
                <w:u w:val="none" w:color="auto"/>
                <w:vertAlign w:val="baseli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p>
        </w:tc>
        <w:tc>
          <w:tcPr>
            <w:tcW w:w="642" w:type="pct"/>
            <w:gridSpan w:val="2"/>
            <w:tcBorders>
              <w:tl2br w:val="nil"/>
              <w:tr2bl w:val="nil"/>
            </w:tcBorders>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line="360" w:lineRule="auto"/>
              <w:ind w:left="0" w:leftChars="0" w:right="0" w:rightChars="0" w:firstLine="0" w:firstLineChars="0"/>
              <w:jc w:val="center"/>
              <w:rPr>
                <w:rFonts w:hint="default" w:ascii="Times New Roman" w:hAnsi="Times New Roman" w:eastAsia="宋体" w:cs="Times New Roman"/>
                <w:i w:val="0"/>
                <w:iCs w:val="0"/>
                <w:snapToGrid w:val="0"/>
                <w:color w:val="auto"/>
                <w:spacing w:val="0"/>
                <w:kern w:val="21"/>
                <w:sz w:val="21"/>
                <w:szCs w:val="21"/>
                <w:highlight w:val="none"/>
                <w:u w:val="none" w:color="auto"/>
              </w:rPr>
            </w:pPr>
            <w:r>
              <w:rPr>
                <w:rFonts w:ascii="Times New Roman" w:hAnsi="Times New Roman" w:eastAsia="Times New Roman" w:cs="Times New Roman"/>
                <w:i w:val="0"/>
                <w:iCs w:val="0"/>
                <w:color w:val="auto"/>
                <w:spacing w:val="0"/>
                <w:w w:val="100"/>
                <w:position w:val="0"/>
                <w:sz w:val="21"/>
                <w:szCs w:val="21"/>
                <w:highlight w:val="none"/>
                <w:u w:val="none" w:color="auto"/>
                <w:lang w:val="en-US" w:eastAsia="en-US" w:bidi="en-US"/>
              </w:rPr>
              <w:t>COD</w:t>
            </w:r>
          </w:p>
        </w:tc>
        <w:tc>
          <w:tcPr>
            <w:tcW w:w="46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0.549</w:t>
            </w:r>
          </w:p>
        </w:tc>
        <w:tc>
          <w:tcPr>
            <w:tcW w:w="37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44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eastAsia="宋体" w:cs="Times New Roman"/>
                <w:b w:val="0"/>
                <w:bCs w:val="0"/>
                <w:i w:val="0"/>
                <w:iCs w:val="0"/>
                <w:color w:val="auto"/>
                <w:spacing w:val="0"/>
                <w:position w:val="0"/>
                <w:sz w:val="21"/>
                <w:szCs w:val="21"/>
                <w:highlight w:val="none"/>
                <w:u w:val="none" w:color="auto"/>
                <w:vertAlign w:val="baseline"/>
                <w:lang w:val="en-US" w:eastAsia="zh-CN"/>
              </w:rPr>
              <w:t>0.98</w:t>
            </w:r>
          </w:p>
        </w:tc>
        <w:tc>
          <w:tcPr>
            <w:tcW w:w="34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eastAsia="宋体" w:cs="Times New Roman"/>
                <w:b w:val="0"/>
                <w:bCs w:val="0"/>
                <w:i w:val="0"/>
                <w:iCs w:val="0"/>
                <w:color w:val="auto"/>
                <w:spacing w:val="0"/>
                <w:position w:val="0"/>
                <w:sz w:val="21"/>
                <w:szCs w:val="21"/>
                <w:highlight w:val="none"/>
                <w:u w:val="none" w:color="auto"/>
                <w:vertAlign w:val="baseline"/>
                <w:lang w:val="en-US" w:eastAsia="zh-CN"/>
              </w:rPr>
              <w:t>0.98</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cs="Times New Roman"/>
                <w:b w:val="0"/>
                <w:bCs w:val="0"/>
                <w:i w:val="0"/>
                <w:iCs w:val="0"/>
                <w:color w:val="auto"/>
                <w:spacing w:val="0"/>
                <w:position w:val="0"/>
                <w:sz w:val="21"/>
                <w:szCs w:val="21"/>
                <w:highlight w:val="none"/>
                <w:u w:val="none" w:color="auto"/>
                <w:vertAlign w:val="baseline"/>
                <w:lang w:val="en-US" w:eastAsia="zh-CN"/>
              </w:rPr>
              <w:t>0</w:t>
            </w:r>
          </w:p>
        </w:tc>
        <w:tc>
          <w:tcPr>
            <w:tcW w:w="485"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62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eastAsia="宋体" w:cs="Times New Roman"/>
                <w:b w:val="0"/>
                <w:bCs w:val="0"/>
                <w:i w:val="0"/>
                <w:iCs w:val="0"/>
                <w:color w:val="auto"/>
                <w:spacing w:val="0"/>
                <w:position w:val="0"/>
                <w:sz w:val="21"/>
                <w:szCs w:val="21"/>
                <w:highlight w:val="none"/>
                <w:u w:val="none" w:color="auto"/>
                <w:vertAlign w:val="baseline"/>
                <w:lang w:val="en-US" w:eastAsia="zh-CN"/>
              </w:rPr>
              <w:t>0.549</w:t>
            </w:r>
          </w:p>
        </w:tc>
        <w:tc>
          <w:tcPr>
            <w:tcW w:w="40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eastAsia="宋体" w:cs="Times New Roman"/>
                <w:b w:val="0"/>
                <w:bCs w:val="0"/>
                <w:i w:val="0"/>
                <w:iCs w:val="0"/>
                <w:color w:val="auto"/>
                <w:spacing w:val="0"/>
                <w:position w:val="0"/>
                <w:sz w:val="21"/>
                <w:szCs w:val="21"/>
                <w:highlight w:val="none"/>
                <w:u w:val="none" w:color="auto"/>
                <w:vertAlign w:val="baseli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p>
        </w:tc>
        <w:tc>
          <w:tcPr>
            <w:tcW w:w="642" w:type="pct"/>
            <w:gridSpan w:val="2"/>
            <w:tcBorders>
              <w:tl2br w:val="nil"/>
              <w:tr2bl w:val="nil"/>
            </w:tcBorders>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line="360" w:lineRule="auto"/>
              <w:ind w:left="0" w:leftChars="0" w:right="0" w:rightChars="0" w:firstLine="0" w:firstLineChars="0"/>
              <w:jc w:val="center"/>
              <w:rPr>
                <w:rFonts w:hint="default" w:ascii="Times New Roman" w:hAnsi="Times New Roman" w:eastAsia="宋体" w:cs="Times New Roman"/>
                <w:i w:val="0"/>
                <w:iCs w:val="0"/>
                <w:snapToGrid w:val="0"/>
                <w:color w:val="auto"/>
                <w:spacing w:val="0"/>
                <w:kern w:val="21"/>
                <w:sz w:val="21"/>
                <w:szCs w:val="21"/>
                <w:highlight w:val="none"/>
                <w:u w:val="none" w:color="auto"/>
                <w:lang w:val="en-US" w:eastAsia="zh-CN"/>
              </w:rPr>
            </w:pPr>
            <w:r>
              <w:rPr>
                <w:rFonts w:hint="eastAsia" w:ascii="Times New Roman" w:hAnsi="Times New Roman" w:cs="Times New Roman"/>
                <w:i w:val="0"/>
                <w:iCs w:val="0"/>
                <w:snapToGrid w:val="0"/>
                <w:color w:val="auto"/>
                <w:spacing w:val="0"/>
                <w:kern w:val="21"/>
                <w:sz w:val="21"/>
                <w:szCs w:val="21"/>
                <w:highlight w:val="none"/>
                <w:u w:val="none" w:color="auto"/>
                <w:lang w:val="en-US" w:eastAsia="zh-CN"/>
              </w:rPr>
              <w:t>BOD</w:t>
            </w:r>
            <w:r>
              <w:rPr>
                <w:rFonts w:hint="eastAsia" w:ascii="Times New Roman" w:hAnsi="Times New Roman" w:cs="Times New Roman"/>
                <w:i w:val="0"/>
                <w:iCs w:val="0"/>
                <w:snapToGrid w:val="0"/>
                <w:color w:val="auto"/>
                <w:spacing w:val="0"/>
                <w:kern w:val="21"/>
                <w:sz w:val="21"/>
                <w:szCs w:val="21"/>
                <w:highlight w:val="none"/>
                <w:u w:val="none" w:color="auto"/>
                <w:vertAlign w:val="subscript"/>
                <w:lang w:val="en-US" w:eastAsia="zh-CN"/>
              </w:rPr>
              <w:t>5</w:t>
            </w:r>
          </w:p>
        </w:tc>
        <w:tc>
          <w:tcPr>
            <w:tcW w:w="46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0.134</w:t>
            </w:r>
          </w:p>
        </w:tc>
        <w:tc>
          <w:tcPr>
            <w:tcW w:w="37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44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34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485"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62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0.134</w:t>
            </w:r>
          </w:p>
        </w:tc>
        <w:tc>
          <w:tcPr>
            <w:tcW w:w="40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p>
        </w:tc>
        <w:tc>
          <w:tcPr>
            <w:tcW w:w="642" w:type="pct"/>
            <w:gridSpan w:val="2"/>
            <w:tcBorders>
              <w:tl2br w:val="nil"/>
              <w:tr2bl w:val="nil"/>
            </w:tcBorders>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line="360" w:lineRule="auto"/>
              <w:ind w:left="0" w:leftChars="0" w:right="0" w:rightChars="0" w:firstLine="0" w:firstLineChars="0"/>
              <w:jc w:val="center"/>
              <w:rPr>
                <w:rFonts w:hint="default" w:ascii="Times New Roman" w:hAnsi="Times New Roman" w:eastAsia="宋体" w:cs="Times New Roman"/>
                <w:i w:val="0"/>
                <w:iCs w:val="0"/>
                <w:snapToGrid w:val="0"/>
                <w:color w:val="auto"/>
                <w:spacing w:val="0"/>
                <w:kern w:val="21"/>
                <w:sz w:val="21"/>
                <w:szCs w:val="21"/>
                <w:highlight w:val="none"/>
                <w:u w:val="none" w:color="auto"/>
              </w:rPr>
            </w:pPr>
            <w:r>
              <w:rPr>
                <w:rFonts w:ascii="Times New Roman" w:hAnsi="Times New Roman" w:eastAsia="Times New Roman" w:cs="Times New Roman"/>
                <w:i w:val="0"/>
                <w:iCs w:val="0"/>
                <w:color w:val="auto"/>
                <w:spacing w:val="0"/>
                <w:w w:val="100"/>
                <w:position w:val="0"/>
                <w:sz w:val="21"/>
                <w:szCs w:val="21"/>
                <w:highlight w:val="none"/>
                <w:u w:val="none" w:color="auto"/>
                <w:lang w:val="en-US" w:eastAsia="en-US" w:bidi="en-US"/>
              </w:rPr>
              <w:t>SS</w:t>
            </w:r>
          </w:p>
        </w:tc>
        <w:tc>
          <w:tcPr>
            <w:tcW w:w="46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0.030</w:t>
            </w:r>
          </w:p>
        </w:tc>
        <w:tc>
          <w:tcPr>
            <w:tcW w:w="37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44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34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485"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62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0.030</w:t>
            </w:r>
          </w:p>
        </w:tc>
        <w:tc>
          <w:tcPr>
            <w:tcW w:w="40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p>
        </w:tc>
        <w:tc>
          <w:tcPr>
            <w:tcW w:w="642" w:type="pct"/>
            <w:gridSpan w:val="2"/>
            <w:tcBorders>
              <w:tl2br w:val="nil"/>
              <w:tr2bl w:val="nil"/>
            </w:tcBorders>
            <w:noWrap w:val="0"/>
            <w:vAlign w:val="center"/>
          </w:tcPr>
          <w:p>
            <w:pPr>
              <w:pStyle w:val="32"/>
              <w:keepNext w:val="0"/>
              <w:keepLines w:val="0"/>
              <w:pageBreakBefore w:val="0"/>
              <w:widowControl w:val="0"/>
              <w:shd w:val="clear" w:color="auto" w:fill="auto"/>
              <w:kinsoku/>
              <w:wordWrap/>
              <w:overflowPunct/>
              <w:topLinePunct w:val="0"/>
              <w:autoSpaceDE/>
              <w:autoSpaceDN/>
              <w:bidi w:val="0"/>
              <w:adjustRightInd/>
              <w:snapToGrid/>
              <w:spacing w:line="360" w:lineRule="auto"/>
              <w:ind w:left="0" w:leftChars="0" w:right="0" w:rightChars="0" w:firstLine="0" w:firstLineChars="0"/>
              <w:jc w:val="center"/>
              <w:rPr>
                <w:rFonts w:hint="default" w:ascii="Times New Roman" w:hAnsi="Times New Roman" w:eastAsia="宋体" w:cs="Times New Roman"/>
                <w:i w:val="0"/>
                <w:iCs w:val="0"/>
                <w:snapToGrid w:val="0"/>
                <w:color w:val="auto"/>
                <w:spacing w:val="0"/>
                <w:kern w:val="21"/>
                <w:sz w:val="21"/>
                <w:szCs w:val="21"/>
                <w:highlight w:val="none"/>
                <w:u w:val="none" w:color="auto"/>
              </w:rPr>
            </w:pPr>
            <w:r>
              <w:rPr>
                <w:i w:val="0"/>
                <w:iCs w:val="0"/>
                <w:color w:val="auto"/>
                <w:spacing w:val="0"/>
                <w:w w:val="100"/>
                <w:position w:val="0"/>
                <w:sz w:val="21"/>
                <w:szCs w:val="21"/>
                <w:highlight w:val="none"/>
                <w:u w:val="none" w:color="auto"/>
              </w:rPr>
              <w:t>氨氮</w:t>
            </w:r>
          </w:p>
        </w:tc>
        <w:tc>
          <w:tcPr>
            <w:tcW w:w="46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0.122</w:t>
            </w:r>
          </w:p>
        </w:tc>
        <w:tc>
          <w:tcPr>
            <w:tcW w:w="37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44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34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485"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c>
          <w:tcPr>
            <w:tcW w:w="62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0.122</w:t>
            </w:r>
          </w:p>
        </w:tc>
        <w:tc>
          <w:tcPr>
            <w:tcW w:w="40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pPr>
            <w:r>
              <w:rPr>
                <w:rFonts w:hint="eastAsia" w:ascii="Times New Roman" w:hAnsi="Times New Roman" w:eastAsia="宋体" w:cs="Times New Roman"/>
                <w:b w:val="0"/>
                <w:bCs w:val="0"/>
                <w:i w:val="0"/>
                <w:iCs w:val="0"/>
                <w:color w:val="auto"/>
                <w:spacing w:val="0"/>
                <w:position w:val="0"/>
                <w:sz w:val="21"/>
                <w:szCs w:val="21"/>
                <w:highlight w:val="none"/>
                <w:u w:val="none" w:color="auto"/>
                <w:vertAlign w:val="baseli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p>
        </w:tc>
        <w:tc>
          <w:tcPr>
            <w:tcW w:w="642" w:type="pct"/>
            <w:gridSpan w:val="2"/>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动植物油</w:t>
            </w:r>
          </w:p>
        </w:tc>
        <w:tc>
          <w:tcPr>
            <w:tcW w:w="46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0.009</w:t>
            </w:r>
          </w:p>
        </w:tc>
        <w:tc>
          <w:tcPr>
            <w:tcW w:w="37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4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34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85"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62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0.009</w:t>
            </w:r>
          </w:p>
        </w:tc>
        <w:tc>
          <w:tcPr>
            <w:tcW w:w="40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p>
        </w:tc>
        <w:tc>
          <w:tcPr>
            <w:tcW w:w="642" w:type="pct"/>
            <w:gridSpan w:val="2"/>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全盐量</w:t>
            </w:r>
          </w:p>
        </w:tc>
        <w:tc>
          <w:tcPr>
            <w:tcW w:w="46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37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4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0.61</w:t>
            </w:r>
          </w:p>
        </w:tc>
        <w:tc>
          <w:tcPr>
            <w:tcW w:w="34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0.61</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85"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62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04"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cs="Times New Roman"/>
                <w:b w:val="0"/>
                <w:bCs w:val="0"/>
                <w:i w:val="0"/>
                <w:iCs w:val="0"/>
                <w:color w:val="auto"/>
                <w:spacing w:val="0"/>
                <w:kern w:val="2"/>
                <w:position w:val="0"/>
                <w:sz w:val="21"/>
                <w:szCs w:val="21"/>
                <w:highlight w:val="none"/>
                <w:u w:val="none" w:color="auto"/>
                <w:vertAlign w:val="baseli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251" w:type="pct"/>
            <w:vMerge w:val="restar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eastAsia" w:ascii="Times New Roman" w:hAnsi="Times New Roman" w:eastAsia="宋体" w:cs="Times New Roman"/>
                <w:snapToGrid w:val="0"/>
                <w:color w:val="auto"/>
                <w:spacing w:val="0"/>
                <w:kern w:val="21"/>
                <w:sz w:val="21"/>
                <w:szCs w:val="21"/>
                <w:highlight w:val="none"/>
                <w:u w:val="none" w:color="auto"/>
                <w:lang w:val="en-US" w:eastAsia="zh-CN"/>
              </w:rPr>
            </w:pPr>
            <w:r>
              <w:rPr>
                <w:rFonts w:hint="eastAsia" w:ascii="Times New Roman" w:eastAsia="宋体" w:cs="Times New Roman"/>
                <w:snapToGrid w:val="0"/>
                <w:color w:val="auto"/>
                <w:spacing w:val="0"/>
                <w:kern w:val="21"/>
                <w:sz w:val="21"/>
                <w:szCs w:val="21"/>
                <w:highlight w:val="none"/>
                <w:u w:val="none" w:color="auto"/>
                <w:lang w:val="en-US" w:eastAsia="zh-CN"/>
              </w:rPr>
              <w:t>固废</w:t>
            </w:r>
          </w:p>
        </w:tc>
        <w:tc>
          <w:tcPr>
            <w:tcW w:w="642" w:type="pct"/>
            <w:gridSpan w:val="2"/>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生活垃圾</w:t>
            </w:r>
          </w:p>
        </w:tc>
        <w:tc>
          <w:tcPr>
            <w:tcW w:w="46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15.9</w:t>
            </w:r>
          </w:p>
        </w:tc>
        <w:tc>
          <w:tcPr>
            <w:tcW w:w="373"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44"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343"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85"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62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15.9</w:t>
            </w:r>
          </w:p>
        </w:tc>
        <w:tc>
          <w:tcPr>
            <w:tcW w:w="404"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p>
        </w:tc>
        <w:tc>
          <w:tcPr>
            <w:tcW w:w="642" w:type="pct"/>
            <w:gridSpan w:val="2"/>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一般固废</w:t>
            </w:r>
          </w:p>
        </w:tc>
        <w:tc>
          <w:tcPr>
            <w:tcW w:w="46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21.56</w:t>
            </w:r>
          </w:p>
        </w:tc>
        <w:tc>
          <w:tcPr>
            <w:tcW w:w="373"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44"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0.0</w:t>
            </w: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5</w:t>
            </w:r>
          </w:p>
        </w:tc>
        <w:tc>
          <w:tcPr>
            <w:tcW w:w="343"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0.05</w:t>
            </w:r>
          </w:p>
        </w:tc>
        <w:tc>
          <w:tcPr>
            <w:tcW w:w="47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85"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62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21.26</w:t>
            </w:r>
          </w:p>
        </w:tc>
        <w:tc>
          <w:tcPr>
            <w:tcW w:w="404"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1" w:type="pct"/>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right="0" w:firstLine="0" w:firstLineChars="0"/>
              <w:jc w:val="center"/>
              <w:textAlignment w:val="auto"/>
              <w:rPr>
                <w:rFonts w:hint="default" w:ascii="Times New Roman" w:hAnsi="Times New Roman" w:eastAsia="宋体" w:cs="Times New Roman"/>
                <w:snapToGrid w:val="0"/>
                <w:color w:val="auto"/>
                <w:spacing w:val="0"/>
                <w:kern w:val="21"/>
                <w:sz w:val="21"/>
                <w:szCs w:val="21"/>
                <w:highlight w:val="none"/>
                <w:u w:val="none" w:color="auto"/>
              </w:rPr>
            </w:pPr>
          </w:p>
        </w:tc>
        <w:tc>
          <w:tcPr>
            <w:tcW w:w="642" w:type="pct"/>
            <w:gridSpan w:val="2"/>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eastAsia="宋体" w:cs="Times New Roman"/>
                <w:b w:val="0"/>
                <w:bCs w:val="0"/>
                <w:i w:val="0"/>
                <w:iCs w:val="0"/>
                <w:color w:val="auto"/>
                <w:spacing w:val="0"/>
                <w:kern w:val="2"/>
                <w:position w:val="0"/>
                <w:sz w:val="21"/>
                <w:szCs w:val="21"/>
                <w:highlight w:val="none"/>
                <w:u w:val="none" w:color="auto"/>
                <w:vertAlign w:val="baseline"/>
                <w:lang w:val="en-US" w:eastAsia="zh-CN" w:bidi="ar-SA"/>
              </w:rPr>
              <w:t>危险固废</w:t>
            </w:r>
          </w:p>
        </w:tc>
        <w:tc>
          <w:tcPr>
            <w:tcW w:w="46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21635</w:t>
            </w:r>
          </w:p>
        </w:tc>
        <w:tc>
          <w:tcPr>
            <w:tcW w:w="373"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44"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343"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78"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485"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c>
          <w:tcPr>
            <w:tcW w:w="628" w:type="pct"/>
            <w:tcBorders>
              <w:tl2br w:val="nil"/>
              <w:tr2bl w:val="nil"/>
            </w:tcBorders>
            <w:noWrap w:val="0"/>
            <w:vAlign w:val="center"/>
          </w:tcPr>
          <w:p>
            <w:pPr>
              <w:pStyle w:val="6"/>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default"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21635</w:t>
            </w:r>
          </w:p>
        </w:tc>
        <w:tc>
          <w:tcPr>
            <w:tcW w:w="404" w:type="pct"/>
            <w:tcBorders>
              <w:tl2br w:val="nil"/>
              <w:tr2bl w:val="nil"/>
            </w:tcBorders>
            <w:noWrap w:val="0"/>
            <w:vAlign w:val="center"/>
          </w:tcPr>
          <w:p>
            <w:pPr>
              <w:keepNext w:val="0"/>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pPr>
            <w:r>
              <w:rPr>
                <w:rFonts w:hint="eastAsia" w:ascii="Times New Roman" w:hAnsi="Times New Roman" w:eastAsia="宋体" w:cs="Times New Roman"/>
                <w:b w:val="0"/>
                <w:bCs w:val="0"/>
                <w:i w:val="0"/>
                <w:iCs w:val="0"/>
                <w:color w:val="auto"/>
                <w:spacing w:val="0"/>
                <w:kern w:val="2"/>
                <w:position w:val="0"/>
                <w:sz w:val="21"/>
                <w:szCs w:val="21"/>
                <w:highlight w:val="none"/>
                <w:u w:val="none" w:color="auto"/>
                <w:vertAlign w:val="baseline"/>
                <w:lang w:val="en-US" w:eastAsia="zh-CN" w:bidi="ar-SA"/>
              </w:rPr>
              <w:t>0</w:t>
            </w: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FF0000"/>
          <w:sz w:val="28"/>
          <w:szCs w:val="28"/>
        </w:rPr>
      </w:pPr>
    </w:p>
    <w:p>
      <w:pPr>
        <w:bidi w:val="0"/>
        <w:rPr>
          <w:rFonts w:hint="default" w:ascii="Times New Roman" w:hAnsi="Times New Roman" w:eastAsia="宋体" w:cs="Times New Roman"/>
          <w:color w:val="auto"/>
        </w:rPr>
      </w:pPr>
      <w:bookmarkStart w:id="65" w:name="_Toc967"/>
      <w:r>
        <w:rPr>
          <w:rFonts w:hint="default" w:ascii="Times New Roman" w:hAnsi="Times New Roman" w:eastAsia="宋体" w:cs="Times New Roman"/>
          <w:color w:val="auto"/>
        </w:rPr>
        <w:t>注：</w:t>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 6 \* GB3 \* MERGEFORMAT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⑥</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rPr>
        <w:t>=</w:t>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 1 \* GB3 \* MERGEFORMAT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①</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rPr>
        <w:t>+</w:t>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 3 \* GB3 \* MERGEFORMAT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③</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rPr>
        <w:t>+</w:t>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 4 \* GB3 \* MERGEFORMAT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④</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rPr>
        <w:t>-</w:t>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 5 \* GB3 \* MERGEFORMAT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⑤</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rPr>
        <w:t>；</w:t>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 7 \* GB3 \* MERGEFORMAT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⑦</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rPr>
        <w:t>=</w:t>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 6 \* GB3 \* MERGEFORMAT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⑥</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rPr>
        <w:t>-</w:t>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 1 \* GB3 \* MERGEFORMAT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①</w:t>
      </w:r>
      <w:r>
        <w:rPr>
          <w:rFonts w:hint="default" w:ascii="Times New Roman" w:hAnsi="Times New Roman" w:eastAsia="宋体" w:cs="Times New Roman"/>
          <w:color w:val="auto"/>
        </w:rPr>
        <w:fldChar w:fldCharType="end"/>
      </w:r>
      <w:bookmarkEnd w:id="65"/>
    </w:p>
    <w:p>
      <w:pPr>
        <w:rPr>
          <w:rFonts w:hint="default" w:ascii="Times New Roman" w:hAnsi="Times New Roman" w:eastAsia="宋体" w:cs="Times New Roman"/>
          <w:snapToGrid w:val="0"/>
          <w:color w:val="FF0000"/>
          <w:spacing w:val="-6"/>
          <w:kern w:val="21"/>
          <w:szCs w:val="21"/>
          <w:u w:val="none" w:color="auto"/>
        </w:rPr>
        <w:sectPr>
          <w:footerReference r:id="rId7" w:type="default"/>
          <w:pgSz w:w="16838" w:h="11906" w:orient="landscape"/>
          <w:pgMar w:top="111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pPr>
        <w:sectPr>
          <w:pgSz w:w="16838" w:h="11906" w:orient="landscape"/>
          <w:pgMar w:top="111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drawing>
          <wp:anchor distT="0" distB="0" distL="114300" distR="114300" simplePos="0" relativeHeight="251674624" behindDoc="0" locked="0" layoutInCell="1" allowOverlap="1">
            <wp:simplePos x="0" y="0"/>
            <wp:positionH relativeFrom="column">
              <wp:posOffset>6872605</wp:posOffset>
            </wp:positionH>
            <wp:positionV relativeFrom="paragraph">
              <wp:posOffset>446405</wp:posOffset>
            </wp:positionV>
            <wp:extent cx="1041400" cy="1075055"/>
            <wp:effectExtent l="9525" t="9525" r="15875" b="20320"/>
            <wp:wrapNone/>
            <wp:docPr id="150" name="图片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907"/>
                    <pic:cNvPicPr>
                      <a:picLocks noChangeAspect="1"/>
                    </pic:cNvPicPr>
                  </pic:nvPicPr>
                  <pic:blipFill>
                    <a:blip r:embed="rId23" cstate="print"/>
                    <a:srcRect l="20976" t="3857" r="15758" b="7843"/>
                    <a:stretch>
                      <a:fillRect/>
                    </a:stretch>
                  </pic:blipFill>
                  <pic:spPr>
                    <a:xfrm>
                      <a:off x="0" y="0"/>
                      <a:ext cx="1041400" cy="1075055"/>
                    </a:xfrm>
                    <a:prstGeom prst="rect">
                      <a:avLst/>
                    </a:prstGeom>
                    <a:noFill/>
                    <a:ln w="9525" cap="flat" cmpd="sng">
                      <a:solidFill>
                        <a:srgbClr val="000000"/>
                      </a:solidFill>
                      <a:prstDash val="solid"/>
                      <a:miter/>
                      <a:headEnd type="none" w="med" len="med"/>
                      <a:tailEnd type="none" w="med" len="med"/>
                    </a:ln>
                  </pic:spPr>
                </pic:pic>
              </a:graphicData>
            </a:graphic>
          </wp:anchor>
        </w:drawing>
      </w:r>
      <w:r>
        <mc:AlternateContent>
          <mc:Choice Requires="wps">
            <w:drawing>
              <wp:anchor distT="0" distB="0" distL="114300" distR="114300" simplePos="0" relativeHeight="251673600" behindDoc="0" locked="0" layoutInCell="1" allowOverlap="1">
                <wp:simplePos x="0" y="0"/>
                <wp:positionH relativeFrom="column">
                  <wp:posOffset>6804660</wp:posOffset>
                </wp:positionH>
                <wp:positionV relativeFrom="paragraph">
                  <wp:posOffset>5078095</wp:posOffset>
                </wp:positionV>
                <wp:extent cx="933450" cy="447675"/>
                <wp:effectExtent l="0" t="0" r="0" b="0"/>
                <wp:wrapNone/>
                <wp:docPr id="3" name="文本框 3"/>
                <wp:cNvGraphicFramePr/>
                <a:graphic xmlns:a="http://schemas.openxmlformats.org/drawingml/2006/main">
                  <a:graphicData uri="http://schemas.microsoft.com/office/word/2010/wordprocessingShape">
                    <wps:wsp>
                      <wps:cNvSpPr txBox="1"/>
                      <wps:spPr>
                        <a:xfrm>
                          <a:off x="7884795" y="5783580"/>
                          <a:ext cx="933450" cy="447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18"/>
                              <w:tblW w:w="0" w:type="auto"/>
                              <w:tblInd w:w="0" w:type="dxa"/>
                              <w:tblBorders>
                                <w:top w:val="none" w:color="auto" w:sz="0" w:space="0"/>
                                <w:left w:val="single" w:color="auto" w:sz="4" w:space="0"/>
                                <w:bottom w:val="single" w:color="auto" w:sz="4" w:space="0"/>
                                <w:right w:val="single" w:color="auto" w:sz="4" w:space="0"/>
                                <w:insideH w:val="single" w:color="auto" w:sz="4" w:space="0"/>
                                <w:insideV w:val="none" w:color="auto" w:sz="0" w:space="0"/>
                              </w:tblBorders>
                              <w:tblLayout w:type="autofit"/>
                              <w:tblCellMar>
                                <w:top w:w="0" w:type="dxa"/>
                                <w:left w:w="108" w:type="dxa"/>
                                <w:bottom w:w="0" w:type="dxa"/>
                                <w:right w:w="108" w:type="dxa"/>
                              </w:tblCellMar>
                            </w:tblPr>
                            <w:tblGrid>
                              <w:gridCol w:w="949"/>
                            </w:tblGrid>
                            <w:tr>
                              <w:tblPrEx>
                                <w:tblBorders>
                                  <w:top w:val="none" w:color="auto" w:sz="0"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c>
                                <w:tcPr>
                                  <w:tcW w:w="949" w:type="dxa"/>
                                  <w:tcBorders>
                                    <w:tl2br w:val="nil"/>
                                    <w:tr2bl w:val="nil"/>
                                  </w:tcBorders>
                                </w:tcPr>
                                <w:p>
                                  <w:pPr>
                                    <w:ind w:left="0" w:leftChars="0" w:right="0" w:rightChars="0" w:firstLine="0" w:firstLineChars="0"/>
                                    <w:jc w:val="center"/>
                                    <w:rPr>
                                      <w:rFonts w:hint="default" w:eastAsia="宋体"/>
                                      <w:vertAlign w:val="baseline"/>
                                      <w:lang w:val="en-US" w:eastAsia="zh-CN"/>
                                    </w:rPr>
                                  </w:pPr>
                                  <w:r>
                                    <w:rPr>
                                      <w:rFonts w:hint="eastAsia"/>
                                      <w:vertAlign w:val="baseline"/>
                                      <w:lang w:val="en-US" w:eastAsia="zh-CN"/>
                                    </w:rPr>
                                    <w:t>5km</w:t>
                                  </w:r>
                                </w:p>
                              </w:tc>
                            </w:tr>
                          </w:tbl>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5.8pt;margin-top:399.85pt;height:35.25pt;width:73.5pt;z-index:251673600;mso-width-relative:page;mso-height-relative:page;" filled="f" stroked="f" coordsize="21600,21600" o:gfxdata="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Fj6olDcAAAADQEAAA8A&#10;AAAAAAAAAQAgAAAAIgAAAGRycy9kb3ducmV2LnhtbFBLAQIUABQAAAAIAIdO4kDw4ypkTAIAAH8E&#10;AAAOAAAAAAAAAAEAIAAAACsBAABkcnMvZTJvRG9jLnhtbFBLBQYAAAAABgAGAFkBAADpBQAAAAA=&#10;">
                <v:fill on="f" focussize="0,0"/>
                <v:stroke on="f" weight="0.5pt"/>
                <v:imagedata o:title=""/>
                <o:lock v:ext="edit" aspectratio="f"/>
                <v:textbox>
                  <w:txbxContent>
                    <w:tbl>
                      <w:tblPr>
                        <w:tblStyle w:val="18"/>
                        <w:tblW w:w="0" w:type="auto"/>
                        <w:tblInd w:w="0" w:type="dxa"/>
                        <w:tblBorders>
                          <w:top w:val="none" w:color="auto" w:sz="0" w:space="0"/>
                          <w:left w:val="single" w:color="auto" w:sz="4" w:space="0"/>
                          <w:bottom w:val="single" w:color="auto" w:sz="4" w:space="0"/>
                          <w:right w:val="single" w:color="auto" w:sz="4" w:space="0"/>
                          <w:insideH w:val="single" w:color="auto" w:sz="4" w:space="0"/>
                          <w:insideV w:val="none" w:color="auto" w:sz="0" w:space="0"/>
                        </w:tblBorders>
                        <w:tblLayout w:type="autofit"/>
                        <w:tblCellMar>
                          <w:top w:w="0" w:type="dxa"/>
                          <w:left w:w="108" w:type="dxa"/>
                          <w:bottom w:w="0" w:type="dxa"/>
                          <w:right w:w="108" w:type="dxa"/>
                        </w:tblCellMar>
                      </w:tblPr>
                      <w:tblGrid>
                        <w:gridCol w:w="949"/>
                      </w:tblGrid>
                      <w:tr>
                        <w:tblPrEx>
                          <w:tblBorders>
                            <w:top w:val="none" w:color="auto" w:sz="0"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c>
                          <w:tcPr>
                            <w:tcW w:w="949" w:type="dxa"/>
                            <w:tcBorders>
                              <w:tl2br w:val="nil"/>
                              <w:tr2bl w:val="nil"/>
                            </w:tcBorders>
                          </w:tcPr>
                          <w:p>
                            <w:pPr>
                              <w:ind w:left="0" w:leftChars="0" w:right="0" w:rightChars="0" w:firstLine="0" w:firstLineChars="0"/>
                              <w:jc w:val="center"/>
                              <w:rPr>
                                <w:rFonts w:hint="default" w:eastAsia="宋体"/>
                                <w:vertAlign w:val="baseline"/>
                                <w:lang w:val="en-US" w:eastAsia="zh-CN"/>
                              </w:rPr>
                            </w:pPr>
                            <w:r>
                              <w:rPr>
                                <w:rFonts w:hint="eastAsia"/>
                                <w:vertAlign w:val="baseline"/>
                                <w:lang w:val="en-US" w:eastAsia="zh-CN"/>
                              </w:rPr>
                              <w:t>5km</w:t>
                            </w:r>
                          </w:p>
                        </w:tc>
                      </w:tr>
                    </w:tbl>
                    <w:p/>
                  </w:txbxContent>
                </v:textbox>
              </v:shape>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3385185</wp:posOffset>
                </wp:positionH>
                <wp:positionV relativeFrom="paragraph">
                  <wp:posOffset>2877820</wp:posOffset>
                </wp:positionV>
                <wp:extent cx="904240" cy="304800"/>
                <wp:effectExtent l="0" t="0" r="0" b="0"/>
                <wp:wrapNone/>
                <wp:docPr id="56" name="文本框 56"/>
                <wp:cNvGraphicFramePr/>
                <a:graphic xmlns:a="http://schemas.openxmlformats.org/drawingml/2006/main">
                  <a:graphicData uri="http://schemas.microsoft.com/office/word/2010/wordprocessingShape">
                    <wps:wsp>
                      <wps:cNvSpPr txBox="1"/>
                      <wps:spPr>
                        <a:xfrm>
                          <a:off x="4341495" y="3573780"/>
                          <a:ext cx="90424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C00000"/>
                                <w:lang w:val="en-US" w:eastAsia="zh-CN"/>
                              </w:rPr>
                            </w:pPr>
                            <w:r>
                              <w:rPr>
                                <w:rFonts w:hint="eastAsia" w:ascii="Times New Roman" w:eastAsia="宋体"/>
                                <w:color w:val="C00000"/>
                                <w:lang w:val="en-US" w:eastAsia="zh-CN"/>
                              </w:rPr>
                              <w:t>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55pt;margin-top:226.6pt;height:24pt;width:71.2pt;z-index:251672576;mso-width-relative:page;mso-height-relative:page;" filled="f" stroked="f" coordsize="21600,21600" o:gfxdata="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61eubcAAAACwEA&#10;AA8AAAAAAAAAAQAgAAAAIgAAAGRycy9kb3ducmV2LnhtbFBLAQIUABQAAAAIAIdO4kAZab+jTwIA&#10;AIEEAAAOAAAAAAAAAAEAIAAAACsBAABkcnMvZTJvRG9jLnhtbFBLBQYAAAAABgAGAFkBAADsBQAA&#10;AAA=&#10;">
                <v:fill on="f" focussize="0,0"/>
                <v:stroke on="f" weight="0.5pt"/>
                <v:imagedata o:title=""/>
                <o:lock v:ext="edit" aspectratio="f"/>
                <v:textbox>
                  <w:txbxContent>
                    <w:p>
                      <w:pPr>
                        <w:rPr>
                          <w:rFonts w:hint="default" w:eastAsia="宋体"/>
                          <w:color w:val="C00000"/>
                          <w:lang w:val="en-US" w:eastAsia="zh-CN"/>
                        </w:rPr>
                      </w:pPr>
                      <w:r>
                        <w:rPr>
                          <w:rFonts w:hint="eastAsia" w:ascii="Times New Roman" w:eastAsia="宋体"/>
                          <w:color w:val="C00000"/>
                          <w:lang w:val="en-US" w:eastAsia="zh-CN"/>
                        </w:rPr>
                        <w:t>项目所在地</w:t>
                      </w:r>
                    </w:p>
                  </w:txbxContent>
                </v:textbox>
              </v:shape>
            </w:pict>
          </mc:Fallback>
        </mc:AlternateContent>
      </w:r>
      <w:r>
        <w:rPr>
          <w:rFonts w:hint="default"/>
        </w:rPr>
        <w:drawing>
          <wp:anchor distT="0" distB="0" distL="114300" distR="114300" simplePos="0" relativeHeight="251671552" behindDoc="1" locked="0" layoutInCell="1" allowOverlap="1">
            <wp:simplePos x="0" y="0"/>
            <wp:positionH relativeFrom="column">
              <wp:posOffset>219075</wp:posOffset>
            </wp:positionH>
            <wp:positionV relativeFrom="paragraph">
              <wp:posOffset>448945</wp:posOffset>
            </wp:positionV>
            <wp:extent cx="7695565" cy="5208905"/>
            <wp:effectExtent l="9525" t="9525" r="10160" b="20320"/>
            <wp:wrapNone/>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24"/>
                    <a:stretch>
                      <a:fillRect/>
                    </a:stretch>
                  </pic:blipFill>
                  <pic:spPr>
                    <a:xfrm>
                      <a:off x="0" y="0"/>
                      <a:ext cx="7695565" cy="5208905"/>
                    </a:xfrm>
                    <a:prstGeom prst="rect">
                      <a:avLst/>
                    </a:prstGeom>
                    <a:ln>
                      <a:solidFill>
                        <a:schemeClr val="tx1"/>
                      </a:solidFill>
                    </a:ln>
                  </pic:spPr>
                </pic:pic>
              </a:graphicData>
            </a:graphic>
          </wp:anchor>
        </w:drawing>
      </w:r>
      <w:r>
        <w:rPr>
          <w:rFonts w:hint="default"/>
        </w:rPr>
        <w:t>附图1项目地理位置图</w:t>
      </w:r>
    </w:p>
    <w:p>
      <w:pPr>
        <w:pStyle w:val="21"/>
        <w:ind w:left="0" w:leftChars="0" w:firstLine="0" w:firstLineChars="0"/>
        <w:rPr>
          <w:u w:val="single"/>
        </w:rPr>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rPr>
          <w:sz w:val="26"/>
          <w:u w:val="single"/>
        </w:rPr>
        <mc:AlternateContent>
          <mc:Choice Requires="wps">
            <w:drawing>
              <wp:anchor distT="0" distB="0" distL="114300" distR="114300" simplePos="0" relativeHeight="251703296" behindDoc="0" locked="0" layoutInCell="1" allowOverlap="1">
                <wp:simplePos x="0" y="0"/>
                <wp:positionH relativeFrom="column">
                  <wp:posOffset>4684395</wp:posOffset>
                </wp:positionH>
                <wp:positionV relativeFrom="paragraph">
                  <wp:posOffset>6149975</wp:posOffset>
                </wp:positionV>
                <wp:extent cx="1276350" cy="333375"/>
                <wp:effectExtent l="0" t="0" r="0" b="0"/>
                <wp:wrapNone/>
                <wp:docPr id="111" name="文本框 111"/>
                <wp:cNvGraphicFramePr/>
                <a:graphic xmlns:a="http://schemas.openxmlformats.org/drawingml/2006/main">
                  <a:graphicData uri="http://schemas.microsoft.com/office/word/2010/wordprocessingShape">
                    <wps:wsp>
                      <wps:cNvSpPr txBox="1"/>
                      <wps:spPr>
                        <a:xfrm>
                          <a:off x="5525770" y="7509510"/>
                          <a:ext cx="1276350" cy="333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00B050"/>
                                <w:lang w:val="en-US" w:eastAsia="zh-CN"/>
                              </w:rPr>
                            </w:pPr>
                            <w:r>
                              <w:rPr>
                                <w:rFonts w:hint="eastAsia"/>
                                <w:color w:val="00B050"/>
                                <w:lang w:val="en-US" w:eastAsia="zh-CN"/>
                              </w:rPr>
                              <w:t>污水处理设施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8.85pt;margin-top:484.25pt;height:26.25pt;width:100.5pt;z-index:251703296;mso-width-relative:page;mso-height-relative:page;" filled="f" stroked="f" coordsize="21600,21600" o:gfxdata="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KWQoHTcAAAADAEAAA8AAAAAAAAAAQAg&#10;AAAAIgAAAGRycy9kb3ducmV2LnhtbFBLAQIUABQAAAAIAIdO4kABaBQtQwIAAHYEAAAOAAAAAAAA&#10;AAEAIAAAACsBAABkcnMvZTJvRG9jLnhtbFBLBQYAAAAABgAGAFkBAADgBQAAAAA=&#10;">
                <v:fill on="f" focussize="0,0"/>
                <v:stroke on="f" weight="0.5pt"/>
                <v:imagedata o:title=""/>
                <o:lock v:ext="edit" aspectratio="f"/>
                <v:textbox>
                  <w:txbxContent>
                    <w:p>
                      <w:pPr>
                        <w:rPr>
                          <w:rFonts w:hint="default" w:eastAsia="宋体"/>
                          <w:color w:val="00B050"/>
                          <w:lang w:val="en-US" w:eastAsia="zh-CN"/>
                        </w:rPr>
                      </w:pPr>
                      <w:r>
                        <w:rPr>
                          <w:rFonts w:hint="eastAsia"/>
                          <w:color w:val="00B050"/>
                          <w:lang w:val="en-US" w:eastAsia="zh-CN"/>
                        </w:rPr>
                        <w:t>污水处理设施</w:t>
                      </w:r>
                    </w:p>
                  </w:txbxContent>
                </v:textbox>
              </v:shape>
            </w:pict>
          </mc:Fallback>
        </mc:AlternateContent>
      </w:r>
      <w:r>
        <w:rPr>
          <w:sz w:val="26"/>
          <w:u w:val="single"/>
        </w:rPr>
        <mc:AlternateContent>
          <mc:Choice Requires="wps">
            <w:drawing>
              <wp:anchor distT="0" distB="0" distL="114300" distR="114300" simplePos="0" relativeHeight="251706368" behindDoc="0" locked="0" layoutInCell="1" allowOverlap="1">
                <wp:simplePos x="0" y="0"/>
                <wp:positionH relativeFrom="column">
                  <wp:posOffset>4826635</wp:posOffset>
                </wp:positionH>
                <wp:positionV relativeFrom="paragraph">
                  <wp:posOffset>5824220</wp:posOffset>
                </wp:positionV>
                <wp:extent cx="1200150" cy="294640"/>
                <wp:effectExtent l="0" t="0" r="0" b="0"/>
                <wp:wrapNone/>
                <wp:docPr id="115" name="文本框 115"/>
                <wp:cNvGraphicFramePr/>
                <a:graphic xmlns:a="http://schemas.openxmlformats.org/drawingml/2006/main">
                  <a:graphicData uri="http://schemas.microsoft.com/office/word/2010/wordprocessingShape">
                    <wps:wsp>
                      <wps:cNvSpPr txBox="1"/>
                      <wps:spPr>
                        <a:xfrm>
                          <a:off x="6259195" y="6595110"/>
                          <a:ext cx="1200150" cy="2946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color w:val="00B050"/>
                                <w:lang w:val="en-US" w:eastAsia="zh-CN"/>
                              </w:rPr>
                            </w:pPr>
                            <w:r>
                              <w:rPr>
                                <w:rFonts w:hint="eastAsia"/>
                                <w:color w:val="00B050"/>
                                <w:lang w:val="en-US" w:eastAsia="zh-CN"/>
                              </w:rPr>
                              <w:t>生活污水排水口</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0.05pt;margin-top:458.6pt;height:23.2pt;width:94.5pt;z-index:251706368;mso-width-relative:page;mso-height-relative:page;" filled="f" stroked="f" coordsize="21600,21600" o:gfxdata="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LSyA43AAAAAsBAAAPAAAAAAAAAAEA&#10;IAAAACIAAABkcnMvZG93bnJldi54bWxQSwECFAAUAAAACACHTuJA+o+WtUQCAAB2BAAADgAAAAAA&#10;AAABACAAAAArAQAAZHJzL2Uyb0RvYy54bWxQSwUGAAAAAAYABgBZAQAA4QUAAAAA&#10;">
                <v:fill on="f" focussize="0,0"/>
                <v:stroke on="f" weight="0.5pt"/>
                <v:imagedata o:title=""/>
                <o:lock v:ext="edit" aspectratio="f"/>
                <v:textbox>
                  <w:txbxContent>
                    <w:p>
                      <w:pPr>
                        <w:rPr>
                          <w:rFonts w:hint="default"/>
                          <w:color w:val="00B050"/>
                          <w:lang w:val="en-US" w:eastAsia="zh-CN"/>
                        </w:rPr>
                      </w:pPr>
                      <w:r>
                        <w:rPr>
                          <w:rFonts w:hint="eastAsia"/>
                          <w:color w:val="00B050"/>
                          <w:lang w:val="en-US" w:eastAsia="zh-CN"/>
                        </w:rPr>
                        <w:t>生活污水排水口</w:t>
                      </w:r>
                    </w:p>
                    <w:p/>
                  </w:txbxContent>
                </v:textbox>
              </v:shape>
            </w:pict>
          </mc:Fallback>
        </mc:AlternateContent>
      </w:r>
      <w:r>
        <w:rPr>
          <w:u w:val="single"/>
        </w:rPr>
        <w:drawing>
          <wp:anchor distT="0" distB="0" distL="114300" distR="114300" simplePos="0" relativeHeight="251709440" behindDoc="0" locked="0" layoutInCell="1" allowOverlap="1">
            <wp:simplePos x="0" y="0"/>
            <wp:positionH relativeFrom="column">
              <wp:posOffset>5211445</wp:posOffset>
            </wp:positionH>
            <wp:positionV relativeFrom="paragraph">
              <wp:posOffset>400050</wp:posOffset>
            </wp:positionV>
            <wp:extent cx="855345" cy="883920"/>
            <wp:effectExtent l="9525" t="9525" r="11430" b="20955"/>
            <wp:wrapNone/>
            <wp:docPr id="118" name="图片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907"/>
                    <pic:cNvPicPr>
                      <a:picLocks noChangeAspect="1"/>
                    </pic:cNvPicPr>
                  </pic:nvPicPr>
                  <pic:blipFill>
                    <a:blip r:embed="rId23" cstate="print"/>
                    <a:srcRect l="20976" t="3857" r="15758" b="7843"/>
                    <a:stretch>
                      <a:fillRect/>
                    </a:stretch>
                  </pic:blipFill>
                  <pic:spPr>
                    <a:xfrm>
                      <a:off x="0" y="0"/>
                      <a:ext cx="855345" cy="883920"/>
                    </a:xfrm>
                    <a:prstGeom prst="rect">
                      <a:avLst/>
                    </a:prstGeom>
                    <a:noFill/>
                    <a:ln w="9525" cap="flat" cmpd="sng">
                      <a:solidFill>
                        <a:srgbClr val="000000"/>
                      </a:solidFill>
                      <a:prstDash val="solid"/>
                      <a:miter/>
                      <a:headEnd type="none" w="med" len="med"/>
                      <a:tailEnd type="none" w="med" len="med"/>
                    </a:ln>
                  </pic:spPr>
                </pic:pic>
              </a:graphicData>
            </a:graphic>
          </wp:anchor>
        </w:drawing>
      </w:r>
      <w:r>
        <w:rPr>
          <w:u w:val="single"/>
        </w:rPr>
        <w:drawing>
          <wp:anchor distT="0" distB="0" distL="114300" distR="114300" simplePos="0" relativeHeight="251689984" behindDoc="0" locked="0" layoutInCell="1" allowOverlap="1">
            <wp:simplePos x="0" y="0"/>
            <wp:positionH relativeFrom="column">
              <wp:posOffset>419100</wp:posOffset>
            </wp:positionH>
            <wp:positionV relativeFrom="paragraph">
              <wp:posOffset>390525</wp:posOffset>
            </wp:positionV>
            <wp:extent cx="5657850" cy="6334125"/>
            <wp:effectExtent l="9525" t="0" r="9525" b="19050"/>
            <wp:wrapTopAndBottom/>
            <wp:docPr id="1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
                    <pic:cNvPicPr>
                      <a:picLocks noChangeAspect="1"/>
                    </pic:cNvPicPr>
                  </pic:nvPicPr>
                  <pic:blipFill>
                    <a:blip r:embed="rId25"/>
                    <a:stretch>
                      <a:fillRect/>
                    </a:stretch>
                  </pic:blipFill>
                  <pic:spPr>
                    <a:xfrm>
                      <a:off x="0" y="0"/>
                      <a:ext cx="5657850" cy="6334125"/>
                    </a:xfrm>
                    <a:prstGeom prst="rect">
                      <a:avLst/>
                    </a:prstGeom>
                    <a:noFill/>
                    <a:ln>
                      <a:solidFill>
                        <a:schemeClr val="tx1">
                          <a:alpha val="0"/>
                        </a:schemeClr>
                      </a:solidFill>
                    </a:ln>
                  </pic:spPr>
                </pic:pic>
              </a:graphicData>
            </a:graphic>
          </wp:anchor>
        </w:drawing>
      </w:r>
      <w:r>
        <w:rPr>
          <w:sz w:val="26"/>
          <w:u w:val="single"/>
        </w:rPr>
        <mc:AlternateContent>
          <mc:Choice Requires="wps">
            <w:drawing>
              <wp:anchor distT="0" distB="0" distL="114300" distR="114300" simplePos="0" relativeHeight="251708416" behindDoc="0" locked="0" layoutInCell="1" allowOverlap="1">
                <wp:simplePos x="0" y="0"/>
                <wp:positionH relativeFrom="column">
                  <wp:posOffset>2454910</wp:posOffset>
                </wp:positionH>
                <wp:positionV relativeFrom="paragraph">
                  <wp:posOffset>1517650</wp:posOffset>
                </wp:positionV>
                <wp:extent cx="628650" cy="1104900"/>
                <wp:effectExtent l="0" t="0" r="0" b="0"/>
                <wp:wrapNone/>
                <wp:docPr id="117" name="文本框 117"/>
                <wp:cNvGraphicFramePr/>
                <a:graphic xmlns:a="http://schemas.openxmlformats.org/drawingml/2006/main">
                  <a:graphicData uri="http://schemas.microsoft.com/office/word/2010/wordprocessingShape">
                    <wps:wsp>
                      <wps:cNvSpPr txBox="1"/>
                      <wps:spPr>
                        <a:xfrm>
                          <a:off x="3535045" y="2223135"/>
                          <a:ext cx="628650" cy="1104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00B050"/>
                                <w:szCs w:val="21"/>
                                <w:lang w:val="en-US" w:eastAsia="zh-CN"/>
                              </w:rPr>
                            </w:pPr>
                            <w:r>
                              <w:rPr>
                                <w:rFonts w:hint="eastAsia"/>
                                <w:color w:val="00B050"/>
                                <w:szCs w:val="21"/>
                                <w:lang w:val="en-US" w:eastAsia="zh-CN"/>
                              </w:rPr>
                              <w:t>2#危险废物暂存间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3.3pt;margin-top:119.5pt;height:87pt;width:49.5pt;z-index:251708416;mso-width-relative:page;mso-height-relative:page;" filled="f" stroked="f" coordsize="21600,21600" o:gfxdata="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fbeaQ3AAAAAsBAAAPAAAA&#10;AAAAAAEAIAAAACIAAABkcnMvZG93bnJldi54bWxQSwECFAAUAAAACACHTuJAnCMAakoCAAB2BAAA&#10;DgAAAAAAAAABACAAAAArAQAAZHJzL2Uyb0RvYy54bWxQSwUGAAAAAAYABgBZAQAA5wUAAAAA&#10;">
                <v:fill on="f" focussize="0,0"/>
                <v:stroke on="f" weight="0.5pt"/>
                <v:imagedata o:title=""/>
                <o:lock v:ext="edit" aspectratio="f"/>
                <v:textbox>
                  <w:txbxContent>
                    <w:p>
                      <w:pPr>
                        <w:rPr>
                          <w:rFonts w:hint="default" w:eastAsia="宋体"/>
                          <w:color w:val="00B050"/>
                          <w:szCs w:val="21"/>
                          <w:lang w:val="en-US" w:eastAsia="zh-CN"/>
                        </w:rPr>
                      </w:pPr>
                      <w:r>
                        <w:rPr>
                          <w:rFonts w:hint="eastAsia"/>
                          <w:color w:val="00B050"/>
                          <w:szCs w:val="21"/>
                          <w:lang w:val="en-US" w:eastAsia="zh-CN"/>
                        </w:rPr>
                        <w:t>2#危险废物暂存间</w:t>
                      </w:r>
                    </w:p>
                  </w:txbxContent>
                </v:textbox>
              </v:shape>
            </w:pict>
          </mc:Fallback>
        </mc:AlternateContent>
      </w:r>
      <w:r>
        <w:rPr>
          <w:sz w:val="26"/>
          <w:u w:val="single"/>
        </w:rPr>
        <mc:AlternateContent>
          <mc:Choice Requires="wps">
            <w:drawing>
              <wp:anchor distT="0" distB="0" distL="114300" distR="114300" simplePos="0" relativeHeight="251707392" behindDoc="0" locked="0" layoutInCell="1" allowOverlap="1">
                <wp:simplePos x="0" y="0"/>
                <wp:positionH relativeFrom="column">
                  <wp:posOffset>1502410</wp:posOffset>
                </wp:positionH>
                <wp:positionV relativeFrom="paragraph">
                  <wp:posOffset>1441450</wp:posOffset>
                </wp:positionV>
                <wp:extent cx="638810" cy="1104900"/>
                <wp:effectExtent l="0" t="0" r="0" b="0"/>
                <wp:wrapNone/>
                <wp:docPr id="116" name="文本框 116"/>
                <wp:cNvGraphicFramePr/>
                <a:graphic xmlns:a="http://schemas.openxmlformats.org/drawingml/2006/main">
                  <a:graphicData uri="http://schemas.microsoft.com/office/word/2010/wordprocessingShape">
                    <wps:wsp>
                      <wps:cNvSpPr txBox="1"/>
                      <wps:spPr>
                        <a:xfrm>
                          <a:off x="2487295" y="2146935"/>
                          <a:ext cx="638810" cy="1104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00B050"/>
                                <w:szCs w:val="21"/>
                                <w:lang w:val="en-US" w:eastAsia="zh-CN"/>
                              </w:rPr>
                            </w:pPr>
                            <w:r>
                              <w:rPr>
                                <w:rFonts w:hint="eastAsia"/>
                                <w:color w:val="00B050"/>
                                <w:szCs w:val="21"/>
                                <w:lang w:val="en-US" w:eastAsia="zh-CN"/>
                              </w:rPr>
                              <w:t>1#危险废物暂存间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8.3pt;margin-top:113.5pt;height:87pt;width:50.3pt;z-index:251707392;mso-width-relative:page;mso-height-relative:page;" filled="f" stroked="f" coordsize="21600,21600" o:gfxdata="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49AbM3AAAAAsBAAAPAAAA&#10;AAAAAAEAIAAAACIAAABkcnMvZG93bnJldi54bWxQSwECFAAUAAAACACHTuJAAiTQ8UoCAAB2BAAA&#10;DgAAAAAAAAABACAAAAArAQAAZHJzL2Uyb0RvYy54bWxQSwUGAAAAAAYABgBZAQAA5wUAAAAA&#10;">
                <v:fill on="f" focussize="0,0"/>
                <v:stroke on="f" weight="0.5pt"/>
                <v:imagedata o:title=""/>
                <o:lock v:ext="edit" aspectratio="f"/>
                <v:textbox>
                  <w:txbxContent>
                    <w:p>
                      <w:pPr>
                        <w:rPr>
                          <w:rFonts w:hint="default" w:eastAsia="宋体"/>
                          <w:color w:val="00B050"/>
                          <w:szCs w:val="21"/>
                          <w:lang w:val="en-US" w:eastAsia="zh-CN"/>
                        </w:rPr>
                      </w:pPr>
                      <w:r>
                        <w:rPr>
                          <w:rFonts w:hint="eastAsia"/>
                          <w:color w:val="00B050"/>
                          <w:szCs w:val="21"/>
                          <w:lang w:val="en-US" w:eastAsia="zh-CN"/>
                        </w:rPr>
                        <w:t>1#危险废物暂存间</w:t>
                      </w:r>
                    </w:p>
                  </w:txbxContent>
                </v:textbox>
              </v:shape>
            </w:pict>
          </mc:Fallback>
        </mc:AlternateContent>
      </w:r>
      <w:r>
        <w:rPr>
          <w:sz w:val="26"/>
          <w:u w:val="single"/>
        </w:rPr>
        <mc:AlternateContent>
          <mc:Choice Requires="wps">
            <w:drawing>
              <wp:anchor distT="0" distB="0" distL="114300" distR="114300" simplePos="0" relativeHeight="251705344" behindDoc="0" locked="0" layoutInCell="1" allowOverlap="1">
                <wp:simplePos x="0" y="0"/>
                <wp:positionH relativeFrom="column">
                  <wp:posOffset>5455285</wp:posOffset>
                </wp:positionH>
                <wp:positionV relativeFrom="paragraph">
                  <wp:posOffset>6118225</wp:posOffset>
                </wp:positionV>
                <wp:extent cx="76200" cy="76200"/>
                <wp:effectExtent l="6350" t="6350" r="12700" b="12700"/>
                <wp:wrapNone/>
                <wp:docPr id="114" name="椭圆 114"/>
                <wp:cNvGraphicFramePr/>
                <a:graphic xmlns:a="http://schemas.openxmlformats.org/drawingml/2006/main">
                  <a:graphicData uri="http://schemas.microsoft.com/office/word/2010/wordprocessingShape">
                    <wps:wsp>
                      <wps:cNvSpPr/>
                      <wps:spPr>
                        <a:xfrm>
                          <a:off x="6535420" y="6823710"/>
                          <a:ext cx="76200" cy="7620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29.55pt;margin-top:481.75pt;height:6pt;width:6pt;z-index:251705344;v-text-anchor:middle;mso-width-relative:page;mso-height-relative:page;" fillcolor="#FFFF00" filled="t" stroked="t" coordsize="21600,21600" o:gfxdata="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HQoH8nYAAAACwEA&#10;AA8AAAAAAAAAAQAgAAAAIgAAAGRycy9kb3ducmV2LnhtbFBLAQIUABQAAAAIAIdO4kDE1Gt/jAIA&#10;ACUFAAAOAAAAAAAAAAEAIAAAACcBAABkcnMvZTJvRG9jLnhtbFBLBQYAAAAABgAGAFkBAAAlBgAA&#10;AAA=&#10;">
                <v:fill on="t" focussize="0,0"/>
                <v:stroke weight="1pt" color="#41719C [3204]" miterlimit="8" joinstyle="miter"/>
                <v:imagedata o:title=""/>
                <o:lock v:ext="edit" aspectratio="f"/>
              </v:shape>
            </w:pict>
          </mc:Fallback>
        </mc:AlternateContent>
      </w:r>
      <w:r>
        <w:rPr>
          <w:sz w:val="26"/>
          <w:u w:val="single"/>
        </w:rPr>
        <mc:AlternateContent>
          <mc:Choice Requires="wps">
            <w:drawing>
              <wp:anchor distT="0" distB="0" distL="114300" distR="114300" simplePos="0" relativeHeight="251697152" behindDoc="0" locked="0" layoutInCell="1" allowOverlap="1">
                <wp:simplePos x="0" y="0"/>
                <wp:positionH relativeFrom="column">
                  <wp:posOffset>2798445</wp:posOffset>
                </wp:positionH>
                <wp:positionV relativeFrom="paragraph">
                  <wp:posOffset>4747260</wp:posOffset>
                </wp:positionV>
                <wp:extent cx="1170940" cy="304165"/>
                <wp:effectExtent l="0" t="0" r="0" b="0"/>
                <wp:wrapNone/>
                <wp:docPr id="105" name="文本框 105"/>
                <wp:cNvGraphicFramePr/>
                <a:graphic xmlns:a="http://schemas.openxmlformats.org/drawingml/2006/main">
                  <a:graphicData uri="http://schemas.microsoft.com/office/word/2010/wordprocessingShape">
                    <wps:wsp>
                      <wps:cNvSpPr txBox="1"/>
                      <wps:spPr>
                        <a:xfrm>
                          <a:off x="3782695" y="6071235"/>
                          <a:ext cx="1170940" cy="304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00B050"/>
                              </w:rPr>
                            </w:pPr>
                            <w:r>
                              <w:rPr>
                                <w:rFonts w:hint="eastAsia"/>
                                <w:color w:val="00B050"/>
                              </w:rPr>
                              <w:t>烘干废气排气筒</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35pt;margin-top:373.8pt;height:23.95pt;width:92.2pt;z-index:251697152;mso-width-relative:page;mso-height-relative:page;" filled="f" stroked="f" coordsize="21600,21600" o:gfxdata="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e9jGz3AAAAAsBAAAPAAAA&#10;AAAAAAEAIAAAACIAAABkcnMvZG93bnJldi54bWxQSwECFAAUAAAACACHTuJABwNJ1UoCAAB2BAAA&#10;DgAAAAAAAAABACAAAAArAQAAZHJzL2Uyb0RvYy54bWxQSwUGAAAAAAYABgBZAQAA5wUAAAAA&#10;">
                <v:fill on="f" focussize="0,0"/>
                <v:stroke on="f" weight="0.5pt"/>
                <v:imagedata o:title=""/>
                <o:lock v:ext="edit" aspectratio="f"/>
                <v:textbox>
                  <w:txbxContent>
                    <w:p>
                      <w:pPr>
                        <w:rPr>
                          <w:color w:val="00B050"/>
                        </w:rPr>
                      </w:pPr>
                      <w:r>
                        <w:rPr>
                          <w:rFonts w:hint="eastAsia"/>
                          <w:color w:val="00B050"/>
                        </w:rPr>
                        <w:t>烘干废气排气筒</w:t>
                      </w:r>
                    </w:p>
                    <w:p/>
                  </w:txbxContent>
                </v:textbox>
              </v:shape>
            </w:pict>
          </mc:Fallback>
        </mc:AlternateContent>
      </w:r>
      <w:r>
        <w:rPr>
          <w:sz w:val="26"/>
          <w:u w:val="single"/>
        </w:rPr>
        <mc:AlternateContent>
          <mc:Choice Requires="wps">
            <w:drawing>
              <wp:anchor distT="0" distB="0" distL="114300" distR="114300" simplePos="0" relativeHeight="251704320" behindDoc="0" locked="0" layoutInCell="1" allowOverlap="1">
                <wp:simplePos x="0" y="0"/>
                <wp:positionH relativeFrom="column">
                  <wp:posOffset>3274695</wp:posOffset>
                </wp:positionH>
                <wp:positionV relativeFrom="paragraph">
                  <wp:posOffset>4963160</wp:posOffset>
                </wp:positionV>
                <wp:extent cx="76200" cy="76200"/>
                <wp:effectExtent l="6350" t="6350" r="12700" b="12700"/>
                <wp:wrapNone/>
                <wp:docPr id="113" name="同心圆 113"/>
                <wp:cNvGraphicFramePr/>
                <a:graphic xmlns:a="http://schemas.openxmlformats.org/drawingml/2006/main">
                  <a:graphicData uri="http://schemas.microsoft.com/office/word/2010/wordprocessingShape">
                    <wps:wsp>
                      <wps:cNvSpPr/>
                      <wps:spPr>
                        <a:xfrm>
                          <a:off x="0" y="0"/>
                          <a:ext cx="76200" cy="76200"/>
                        </a:xfrm>
                        <a:prstGeom prst="donut">
                          <a:avLst>
                            <a:gd name="adj" fmla="val 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57.85pt;margin-top:390.8pt;height:6pt;width:6pt;z-index:251704320;v-text-anchor:middle;mso-width-relative:page;mso-height-relative:page;" fillcolor="#5B9BD5 [3204]" filled="t" stroked="t" coordsize="21600,21600" o:gfxdata="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Ehy6kraAAAACwEAAA8AAAAAAAAAAQAgAAAAIgAAAGRycy9kb3ducmV2LnhtbFBLAQIUABQA&#10;AAAIAIdO4kBep+xLmQIAAEIFAAAOAAAAAAAAAAEAIAAAACkBAABkcnMvZTJvRG9jLnhtbFBLBQYA&#10;AAAABgAGAFkBAAA0BgAAAAA=&#10;" adj="0">
                <v:fill on="t" focussize="0,0"/>
                <v:stroke weight="1pt" color="#41719C [3204]" miterlimit="8" joinstyle="miter"/>
                <v:imagedata o:title=""/>
                <o:lock v:ext="edit" aspectratio="f"/>
              </v:shape>
            </w:pict>
          </mc:Fallback>
        </mc:AlternateContent>
      </w:r>
      <w:r>
        <w:rPr>
          <w:sz w:val="26"/>
          <w:u w:val="single"/>
        </w:rPr>
        <mc:AlternateContent>
          <mc:Choice Requires="wps">
            <w:drawing>
              <wp:anchor distT="0" distB="0" distL="114300" distR="114300" simplePos="0" relativeHeight="251692032" behindDoc="0" locked="0" layoutInCell="1" allowOverlap="1">
                <wp:simplePos x="0" y="0"/>
                <wp:positionH relativeFrom="column">
                  <wp:posOffset>4579620</wp:posOffset>
                </wp:positionH>
                <wp:positionV relativeFrom="paragraph">
                  <wp:posOffset>3991610</wp:posOffset>
                </wp:positionV>
                <wp:extent cx="76200" cy="76200"/>
                <wp:effectExtent l="6350" t="6350" r="12700" b="12700"/>
                <wp:wrapNone/>
                <wp:docPr id="91" name="同心圆 91"/>
                <wp:cNvGraphicFramePr/>
                <a:graphic xmlns:a="http://schemas.openxmlformats.org/drawingml/2006/main">
                  <a:graphicData uri="http://schemas.microsoft.com/office/word/2010/wordprocessingShape">
                    <wps:wsp>
                      <wps:cNvSpPr/>
                      <wps:spPr>
                        <a:xfrm flipH="1">
                          <a:off x="0" y="0"/>
                          <a:ext cx="76200" cy="76200"/>
                        </a:xfrm>
                        <a:prstGeom prst="donu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flip:x;margin-left:360.6pt;margin-top:314.3pt;height:6pt;width:6pt;z-index:251692032;v-text-anchor:middle;mso-width-relative:page;mso-height-relative:page;" fillcolor="#5B9BD5 [3204]" filled="t" stroked="t" coordsize="21600,21600" o:gfxdata="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x3pBH9kAAAALAQAA&#10;DwAAAAAAAAABACAAAAAiAAAAZHJzL2Rvd25yZXYueG1sUEsBAhQAFAAAAAgAh07iQNSXmXOKAgAA&#10;IgUAAA4AAAAAAAAAAQAgAAAAKAEAAGRycy9lMm9Eb2MueG1sUEsFBgAAAAAGAAYAWQEAACQGAAAA&#10;AA==&#10;" adj="5400">
                <v:fill on="t" focussize="0,0"/>
                <v:stroke weight="1pt" color="#41719C [3204]" miterlimit="8" joinstyle="miter"/>
                <v:imagedata o:title=""/>
                <o:lock v:ext="edit" aspectratio="f"/>
              </v:shape>
            </w:pict>
          </mc:Fallback>
        </mc:AlternateContent>
      </w:r>
      <w:r>
        <w:rPr>
          <w:sz w:val="26"/>
          <w:u w:val="single"/>
        </w:rPr>
        <mc:AlternateContent>
          <mc:Choice Requires="wps">
            <w:drawing>
              <wp:anchor distT="0" distB="0" distL="114300" distR="114300" simplePos="0" relativeHeight="251702272" behindDoc="0" locked="0" layoutInCell="1" allowOverlap="1">
                <wp:simplePos x="0" y="0"/>
                <wp:positionH relativeFrom="column">
                  <wp:posOffset>2378710</wp:posOffset>
                </wp:positionH>
                <wp:positionV relativeFrom="paragraph">
                  <wp:posOffset>5814060</wp:posOffset>
                </wp:positionV>
                <wp:extent cx="913765" cy="294640"/>
                <wp:effectExtent l="0" t="0" r="0" b="0"/>
                <wp:wrapNone/>
                <wp:docPr id="110" name="文本框 110"/>
                <wp:cNvGraphicFramePr/>
                <a:graphic xmlns:a="http://schemas.openxmlformats.org/drawingml/2006/main">
                  <a:graphicData uri="http://schemas.microsoft.com/office/word/2010/wordprocessingShape">
                    <wps:wsp>
                      <wps:cNvSpPr txBox="1"/>
                      <wps:spPr>
                        <a:xfrm>
                          <a:off x="3649345" y="7252335"/>
                          <a:ext cx="913765" cy="2946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color w:val="FF0000"/>
                                <w:lang w:val="en-US" w:eastAsia="zh-CN"/>
                              </w:rPr>
                            </w:pPr>
                            <w:r>
                              <w:rPr>
                                <w:rFonts w:hint="eastAsia"/>
                                <w:color w:val="FF0000"/>
                                <w:lang w:val="en-US" w:eastAsia="zh-CN"/>
                              </w:rPr>
                              <w:t>新建排气筒</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7.3pt;margin-top:457.8pt;height:23.2pt;width:71.95pt;z-index:251702272;mso-width-relative:page;mso-height-relative:page;" filled="f" stroked="f" coordsize="21600,21600" o:gfxdata="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sLhPdsAAAALAQAADwAAAAAA&#10;AAABACAAAAAiAAAAZHJzL2Rvd25yZXYueG1sUEsBAhQAFAAAAAgAh07iQAwa7EpJAgAAdQQAAA4A&#10;AAAAAAAAAQAgAAAAKgEAAGRycy9lMm9Eb2MueG1sUEsFBgAAAAAGAAYAWQEAAOUFAAAAAA==&#10;">
                <v:fill on="f" focussize="0,0"/>
                <v:stroke on="f" weight="0.5pt"/>
                <v:imagedata o:title=""/>
                <o:lock v:ext="edit" aspectratio="f"/>
                <v:textbox>
                  <w:txbxContent>
                    <w:p>
                      <w:pPr>
                        <w:rPr>
                          <w:rFonts w:hint="default"/>
                          <w:color w:val="FF0000"/>
                          <w:lang w:val="en-US" w:eastAsia="zh-CN"/>
                        </w:rPr>
                      </w:pPr>
                      <w:r>
                        <w:rPr>
                          <w:rFonts w:hint="eastAsia"/>
                          <w:color w:val="FF0000"/>
                          <w:lang w:val="en-US" w:eastAsia="zh-CN"/>
                        </w:rPr>
                        <w:t>新建排气筒</w:t>
                      </w:r>
                    </w:p>
                    <w:p/>
                  </w:txbxContent>
                </v:textbox>
              </v:shape>
            </w:pict>
          </mc:Fallback>
        </mc:AlternateContent>
      </w:r>
      <w:r>
        <w:rPr>
          <w:sz w:val="26"/>
          <w:u w:val="single"/>
        </w:rPr>
        <mc:AlternateContent>
          <mc:Choice Requires="wps">
            <w:drawing>
              <wp:anchor distT="0" distB="0" distL="114300" distR="114300" simplePos="0" relativeHeight="251694080" behindDoc="0" locked="0" layoutInCell="1" allowOverlap="1">
                <wp:simplePos x="0" y="0"/>
                <wp:positionH relativeFrom="column">
                  <wp:posOffset>4655820</wp:posOffset>
                </wp:positionH>
                <wp:positionV relativeFrom="paragraph">
                  <wp:posOffset>4763135</wp:posOffset>
                </wp:positionV>
                <wp:extent cx="76200" cy="76200"/>
                <wp:effectExtent l="6350" t="6350" r="12700" b="12700"/>
                <wp:wrapNone/>
                <wp:docPr id="101" name="同心圆 101"/>
                <wp:cNvGraphicFramePr/>
                <a:graphic xmlns:a="http://schemas.openxmlformats.org/drawingml/2006/main">
                  <a:graphicData uri="http://schemas.microsoft.com/office/word/2010/wordprocessingShape">
                    <wps:wsp>
                      <wps:cNvSpPr/>
                      <wps:spPr>
                        <a:xfrm flipH="1">
                          <a:off x="0" y="0"/>
                          <a:ext cx="76200" cy="76200"/>
                        </a:xfrm>
                        <a:prstGeom prst="donu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flip:x;margin-left:366.6pt;margin-top:375.05pt;height:6pt;width:6pt;z-index:251694080;v-text-anchor:middle;mso-width-relative:page;mso-height-relative:page;" fillcolor="#5B9BD5 [3204]" filled="t" stroked="t" coordsize="21600,21600" o:gfxdata="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AaVIS52AAAAAsBAAAP&#10;AAAAAAAAAAEAIAAAACIAAABkcnMvZG93bnJldi54bWxQSwECFAAUAAAACACHTuJAxFqex4oCAAAk&#10;BQAADgAAAAAAAAABACAAAAAnAQAAZHJzL2Uyb0RvYy54bWxQSwUGAAAAAAYABgBZAQAAIwYAAAAA&#10;" adj="5400">
                <v:fill on="t" focussize="0,0"/>
                <v:stroke weight="1pt" color="#41719C [3204]" miterlimit="8" joinstyle="miter"/>
                <v:imagedata o:title=""/>
                <o:lock v:ext="edit" aspectratio="f"/>
              </v:shape>
            </w:pict>
          </mc:Fallback>
        </mc:AlternateContent>
      </w:r>
      <w:r>
        <w:rPr>
          <w:sz w:val="26"/>
          <w:u w:val="single"/>
        </w:rPr>
        <mc:AlternateContent>
          <mc:Choice Requires="wps">
            <w:drawing>
              <wp:anchor distT="0" distB="0" distL="114300" distR="114300" simplePos="0" relativeHeight="251696128" behindDoc="0" locked="0" layoutInCell="1" allowOverlap="1">
                <wp:simplePos x="0" y="0"/>
                <wp:positionH relativeFrom="column">
                  <wp:posOffset>4093210</wp:posOffset>
                </wp:positionH>
                <wp:positionV relativeFrom="paragraph">
                  <wp:posOffset>4460875</wp:posOffset>
                </wp:positionV>
                <wp:extent cx="1409065" cy="285750"/>
                <wp:effectExtent l="0" t="0" r="0" b="0"/>
                <wp:wrapNone/>
                <wp:docPr id="104" name="文本框 104"/>
                <wp:cNvGraphicFramePr/>
                <a:graphic xmlns:a="http://schemas.openxmlformats.org/drawingml/2006/main">
                  <a:graphicData uri="http://schemas.microsoft.com/office/word/2010/wordprocessingShape">
                    <wps:wsp>
                      <wps:cNvSpPr txBox="1"/>
                      <wps:spPr>
                        <a:xfrm>
                          <a:off x="5668645" y="5899785"/>
                          <a:ext cx="1409065"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00B050"/>
                              </w:rPr>
                            </w:pPr>
                            <w:r>
                              <w:rPr>
                                <w:rFonts w:hint="default"/>
                                <w:color w:val="00B050"/>
                              </w:rPr>
                              <w:t>除杂净化废气排气筒</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2.3pt;margin-top:351.25pt;height:22.5pt;width:110.95pt;z-index:251696128;mso-width-relative:page;mso-height-relative:page;" filled="f" stroked="f" coordsize="21600,21600" o:gfxdata="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GtaMe9sAAAALAQAADwAAAAAA&#10;AAABACAAAAAiAAAAZHJzL2Rvd25yZXYueG1sUEsBAhQAFAAAAAgAh07iQIDN2axJAgAAdgQAAA4A&#10;AAAAAAAAAQAgAAAAKgEAAGRycy9lMm9Eb2MueG1sUEsFBgAAAAAGAAYAWQEAAOUFAAAAAA==&#10;">
                <v:fill on="f" focussize="0,0"/>
                <v:stroke on="f" weight="0.5pt"/>
                <v:imagedata o:title=""/>
                <o:lock v:ext="edit" aspectratio="f"/>
                <v:textbox>
                  <w:txbxContent>
                    <w:p>
                      <w:pPr>
                        <w:rPr>
                          <w:color w:val="00B050"/>
                        </w:rPr>
                      </w:pPr>
                      <w:r>
                        <w:rPr>
                          <w:rFonts w:hint="default"/>
                          <w:color w:val="00B050"/>
                        </w:rPr>
                        <w:t>除杂净化废气排气筒</w:t>
                      </w:r>
                    </w:p>
                    <w:p/>
                  </w:txbxContent>
                </v:textbox>
              </v:shape>
            </w:pict>
          </mc:Fallback>
        </mc:AlternateContent>
      </w:r>
      <w:r>
        <w:rPr>
          <w:sz w:val="26"/>
          <w:u w:val="single"/>
        </w:rPr>
        <mc:AlternateContent>
          <mc:Choice Requires="wps">
            <w:drawing>
              <wp:anchor distT="0" distB="0" distL="114300" distR="114300" simplePos="0" relativeHeight="251699200" behindDoc="0" locked="0" layoutInCell="1" allowOverlap="1">
                <wp:simplePos x="0" y="0"/>
                <wp:positionH relativeFrom="column">
                  <wp:posOffset>3788410</wp:posOffset>
                </wp:positionH>
                <wp:positionV relativeFrom="paragraph">
                  <wp:posOffset>3727450</wp:posOffset>
                </wp:positionV>
                <wp:extent cx="1570990" cy="247650"/>
                <wp:effectExtent l="0" t="0" r="0" b="0"/>
                <wp:wrapNone/>
                <wp:docPr id="107" name="文本框 107"/>
                <wp:cNvGraphicFramePr/>
                <a:graphic xmlns:a="http://schemas.openxmlformats.org/drawingml/2006/main">
                  <a:graphicData uri="http://schemas.microsoft.com/office/word/2010/wordprocessingShape">
                    <wps:wsp>
                      <wps:cNvSpPr txBox="1"/>
                      <wps:spPr>
                        <a:xfrm>
                          <a:off x="4849495" y="5128260"/>
                          <a:ext cx="157099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00B050"/>
                              </w:rPr>
                            </w:pPr>
                            <w:r>
                              <w:rPr>
                                <w:rFonts w:hint="eastAsia"/>
                                <w:color w:val="00B050"/>
                              </w:rPr>
                              <w:t>二氧化锗车间排气筒</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8.3pt;margin-top:293.5pt;height:19.5pt;width:123.7pt;z-index:251699200;mso-width-relative:page;mso-height-relative:page;" filled="f" stroked="f" coordsize="21600,21600" o:gfxdata="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LxaDudsAAAALAQAADwAAAAAA&#10;AAABACAAAAAiAAAAZHJzL2Rvd25yZXYueG1sUEsBAhQAFAAAAAgAh07iQA7FvsVJAgAAdgQAAA4A&#10;AAAAAAAAAQAgAAAAKgEAAGRycy9lMm9Eb2MueG1sUEsFBgAAAAAGAAYAWQEAAOUFAAAAAA==&#10;">
                <v:fill on="f" focussize="0,0"/>
                <v:stroke on="f" weight="0.5pt"/>
                <v:imagedata o:title=""/>
                <o:lock v:ext="edit" aspectratio="f"/>
                <v:textbox>
                  <w:txbxContent>
                    <w:p>
                      <w:pPr>
                        <w:rPr>
                          <w:color w:val="00B050"/>
                        </w:rPr>
                      </w:pPr>
                      <w:r>
                        <w:rPr>
                          <w:rFonts w:hint="eastAsia"/>
                          <w:color w:val="00B050"/>
                        </w:rPr>
                        <w:t>二氧化锗车间排气筒</w:t>
                      </w:r>
                    </w:p>
                    <w:p/>
                  </w:txbxContent>
                </v:textbox>
              </v:shape>
            </w:pict>
          </mc:Fallback>
        </mc:AlternateContent>
      </w:r>
      <w:r>
        <w:rPr>
          <w:sz w:val="26"/>
          <w:u w:val="single"/>
        </w:rPr>
        <mc:AlternateContent>
          <mc:Choice Requires="wps">
            <w:drawing>
              <wp:anchor distT="0" distB="0" distL="114300" distR="114300" simplePos="0" relativeHeight="251695104" behindDoc="0" locked="0" layoutInCell="1" allowOverlap="1">
                <wp:simplePos x="0" y="0"/>
                <wp:positionH relativeFrom="column">
                  <wp:posOffset>2673985</wp:posOffset>
                </wp:positionH>
                <wp:positionV relativeFrom="paragraph">
                  <wp:posOffset>3756025</wp:posOffset>
                </wp:positionV>
                <wp:extent cx="1209675" cy="266700"/>
                <wp:effectExtent l="0" t="0" r="0" b="0"/>
                <wp:wrapNone/>
                <wp:docPr id="103" name="文本框 103"/>
                <wp:cNvGraphicFramePr/>
                <a:graphic xmlns:a="http://schemas.openxmlformats.org/drawingml/2006/main">
                  <a:graphicData uri="http://schemas.microsoft.com/office/word/2010/wordprocessingShape">
                    <wps:wsp>
                      <wps:cNvSpPr txBox="1"/>
                      <wps:spPr>
                        <a:xfrm>
                          <a:off x="3992245" y="4966335"/>
                          <a:ext cx="120967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00B050"/>
                              </w:rPr>
                            </w:pPr>
                            <w:r>
                              <w:rPr>
                                <w:rFonts w:hint="default"/>
                                <w:color w:val="00B050"/>
                              </w:rPr>
                              <w:t>浸出废气排气筒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0.55pt;margin-top:295.75pt;height:21pt;width:95.25pt;z-index:251695104;mso-width-relative:page;mso-height-relative:page;" filled="f" stroked="f" coordsize="21600,21600" o:gfxdata="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DrknTvcAAAACwEAAA8A&#10;AAAAAAAAAQAgAAAAIgAAAGRycy9kb3ducmV2LnhtbFBLAQIUABQAAAAIAIdO4kDcztnBTAIAAHYE&#10;AAAOAAAAAAAAAAEAIAAAACsBAABkcnMvZTJvRG9jLnhtbFBLBQYAAAAABgAGAFkBAADpBQAAAAA=&#10;">
                <v:fill on="f" focussize="0,0"/>
                <v:stroke on="f" weight="0.5pt"/>
                <v:imagedata o:title=""/>
                <o:lock v:ext="edit" aspectratio="f"/>
                <v:textbox>
                  <w:txbxContent>
                    <w:p>
                      <w:pPr>
                        <w:rPr>
                          <w:color w:val="00B050"/>
                        </w:rPr>
                      </w:pPr>
                      <w:r>
                        <w:rPr>
                          <w:rFonts w:hint="default"/>
                          <w:color w:val="00B050"/>
                        </w:rPr>
                        <w:t>浸出废气排气筒</w:t>
                      </w:r>
                    </w:p>
                  </w:txbxContent>
                </v:textbox>
              </v:shape>
            </w:pict>
          </mc:Fallback>
        </mc:AlternateContent>
      </w:r>
      <w:r>
        <w:rPr>
          <w:sz w:val="26"/>
          <w:u w:val="single"/>
        </w:rPr>
        <mc:AlternateContent>
          <mc:Choice Requires="wps">
            <w:drawing>
              <wp:anchor distT="0" distB="0" distL="114300" distR="114300" simplePos="0" relativeHeight="251693056" behindDoc="0" locked="0" layoutInCell="1" allowOverlap="1">
                <wp:simplePos x="0" y="0"/>
                <wp:positionH relativeFrom="column">
                  <wp:posOffset>3255645</wp:posOffset>
                </wp:positionH>
                <wp:positionV relativeFrom="paragraph">
                  <wp:posOffset>4020185</wp:posOffset>
                </wp:positionV>
                <wp:extent cx="76200" cy="76200"/>
                <wp:effectExtent l="6350" t="6350" r="12700" b="12700"/>
                <wp:wrapNone/>
                <wp:docPr id="100" name="同心圆 100"/>
                <wp:cNvGraphicFramePr/>
                <a:graphic xmlns:a="http://schemas.openxmlformats.org/drawingml/2006/main">
                  <a:graphicData uri="http://schemas.microsoft.com/office/word/2010/wordprocessingShape">
                    <wps:wsp>
                      <wps:cNvSpPr/>
                      <wps:spPr>
                        <a:xfrm flipH="1">
                          <a:off x="0" y="0"/>
                          <a:ext cx="76200" cy="76200"/>
                        </a:xfrm>
                        <a:prstGeom prst="donu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flip:x;margin-left:256.35pt;margin-top:316.55pt;height:6pt;width:6pt;z-index:251693056;v-text-anchor:middle;mso-width-relative:page;mso-height-relative:page;" fillcolor="#5B9BD5 [3204]" filled="t" stroked="t" coordsize="21600,21600" o:gfxdata="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BYCGpJ2AAAAAsBAAAP&#10;AAAAAAAAAAEAIAAAACIAAABkcnMvZG93bnJldi54bWxQSwECFAAUAAAACACHTuJAdZbTZooCAAAk&#10;BQAADgAAAAAAAAABACAAAAAnAQAAZHJzL2Uyb0RvYy54bWxQSwUGAAAAAAYABgBZAQAAIwYAAAAA&#10;" adj="5400">
                <v:fill on="t" focussize="0,0"/>
                <v:stroke weight="1pt" color="#41719C [3204]" miterlimit="8" joinstyle="miter"/>
                <v:imagedata o:title=""/>
                <o:lock v:ext="edit" aspectratio="f"/>
              </v:shape>
            </w:pict>
          </mc:Fallback>
        </mc:AlternateContent>
      </w:r>
      <w:r>
        <w:rPr>
          <w:sz w:val="26"/>
          <w:u w:val="single"/>
        </w:rPr>
        <mc:AlternateContent>
          <mc:Choice Requires="wps">
            <w:drawing>
              <wp:anchor distT="0" distB="0" distL="114300" distR="114300" simplePos="0" relativeHeight="251698176" behindDoc="0" locked="0" layoutInCell="1" allowOverlap="1">
                <wp:simplePos x="0" y="0"/>
                <wp:positionH relativeFrom="column">
                  <wp:posOffset>4226560</wp:posOffset>
                </wp:positionH>
                <wp:positionV relativeFrom="paragraph">
                  <wp:posOffset>5556250</wp:posOffset>
                </wp:positionV>
                <wp:extent cx="1485265" cy="275590"/>
                <wp:effectExtent l="0" t="0" r="0" b="0"/>
                <wp:wrapNone/>
                <wp:docPr id="106" name="文本框 106"/>
                <wp:cNvGraphicFramePr/>
                <a:graphic xmlns:a="http://schemas.openxmlformats.org/drawingml/2006/main">
                  <a:graphicData uri="http://schemas.microsoft.com/office/word/2010/wordprocessingShape">
                    <wps:wsp>
                      <wps:cNvSpPr txBox="1"/>
                      <wps:spPr>
                        <a:xfrm>
                          <a:off x="5801995" y="6785610"/>
                          <a:ext cx="1485265"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00B050"/>
                              </w:rPr>
                            </w:pPr>
                            <w:r>
                              <w:rPr>
                                <w:rFonts w:hint="eastAsia"/>
                                <w:color w:val="00B050"/>
                              </w:rPr>
                              <w:t>筛分包装废气排气筒</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2.8pt;margin-top:437.5pt;height:21.7pt;width:116.95pt;z-index:251698176;mso-width-relative:page;mso-height-relative:page;" filled="f" stroked="f" coordsize="21600,21600" o:gfxdata="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Hju8f3AAAAAsBAAAPAAAA&#10;AAAAAAEAIAAAACIAAABkcnMvZG93bnJldi54bWxQSwECFAAUAAAACACHTuJA3J15OUoCAAB2BAAA&#10;DgAAAAAAAAABACAAAAArAQAAZHJzL2Uyb0RvYy54bWxQSwUGAAAAAAYABgBZAQAA5wUAAAAA&#10;">
                <v:fill on="f" focussize="0,0"/>
                <v:stroke on="f" weight="0.5pt"/>
                <v:imagedata o:title=""/>
                <o:lock v:ext="edit" aspectratio="f"/>
                <v:textbox>
                  <w:txbxContent>
                    <w:p>
                      <w:pPr>
                        <w:rPr>
                          <w:color w:val="00B050"/>
                        </w:rPr>
                      </w:pPr>
                      <w:r>
                        <w:rPr>
                          <w:rFonts w:hint="eastAsia"/>
                          <w:color w:val="00B050"/>
                        </w:rPr>
                        <w:t>筛分包装废气排气筒</w:t>
                      </w:r>
                    </w:p>
                    <w:p/>
                  </w:txbxContent>
                </v:textbox>
              </v:shape>
            </w:pict>
          </mc:Fallback>
        </mc:AlternateContent>
      </w:r>
      <w:r>
        <w:rPr>
          <w:sz w:val="26"/>
          <w:u w:val="single"/>
        </w:rPr>
        <mc:AlternateContent>
          <mc:Choice Requires="wps">
            <w:drawing>
              <wp:anchor distT="0" distB="0" distL="114300" distR="114300" simplePos="0" relativeHeight="251691008" behindDoc="0" locked="0" layoutInCell="1" allowOverlap="1">
                <wp:simplePos x="0" y="0"/>
                <wp:positionH relativeFrom="column">
                  <wp:posOffset>4922520</wp:posOffset>
                </wp:positionH>
                <wp:positionV relativeFrom="paragraph">
                  <wp:posOffset>5725160</wp:posOffset>
                </wp:positionV>
                <wp:extent cx="76200" cy="76200"/>
                <wp:effectExtent l="6350" t="6350" r="12700" b="12700"/>
                <wp:wrapNone/>
                <wp:docPr id="88" name="同心圆 88"/>
                <wp:cNvGraphicFramePr/>
                <a:graphic xmlns:a="http://schemas.openxmlformats.org/drawingml/2006/main">
                  <a:graphicData uri="http://schemas.microsoft.com/office/word/2010/wordprocessingShape">
                    <wps:wsp>
                      <wps:cNvSpPr/>
                      <wps:spPr>
                        <a:xfrm flipH="1">
                          <a:off x="0" y="0"/>
                          <a:ext cx="76200" cy="76200"/>
                        </a:xfrm>
                        <a:prstGeom prst="donu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flip:x;margin-left:387.6pt;margin-top:450.8pt;height:6pt;width:6pt;z-index:251691008;v-text-anchor:middle;mso-width-relative:page;mso-height-relative:page;" fillcolor="#5B9BD5 [3204]" filled="t" stroked="t" coordsize="21600,21600" o:gfxdata="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V+e+WNkAAAALAQAA&#10;DwAAAAAAAAABACAAAAAiAAAAZHJzL2Rvd25yZXYueG1sUEsBAhQAFAAAAAgAh07iQCMRj6yKAgAA&#10;IgUAAA4AAAAAAAAAAQAgAAAAKAEAAGRycy9lMm9Eb2MueG1sUEsFBgAAAAAGAAYAWQEAACQGAAAA&#10;AA==&#10;" adj="5400">
                <v:fill on="t" focussize="0,0"/>
                <v:stroke weight="1pt" color="#41719C [3204]" miterlimit="8" joinstyle="miter"/>
                <v:imagedata o:title=""/>
                <o:lock v:ext="edit" aspectratio="f"/>
              </v:shape>
            </w:pict>
          </mc:Fallback>
        </mc:AlternateContent>
      </w:r>
      <w:r>
        <w:rPr>
          <w:sz w:val="26"/>
          <w:u w:val="single"/>
        </w:rPr>
        <mc:AlternateContent>
          <mc:Choice Requires="wps">
            <w:drawing>
              <wp:anchor distT="0" distB="0" distL="114300" distR="114300" simplePos="0" relativeHeight="251701248" behindDoc="0" locked="0" layoutInCell="1" allowOverlap="1">
                <wp:simplePos x="0" y="0"/>
                <wp:positionH relativeFrom="column">
                  <wp:posOffset>2712085</wp:posOffset>
                </wp:positionH>
                <wp:positionV relativeFrom="paragraph">
                  <wp:posOffset>6080125</wp:posOffset>
                </wp:positionV>
                <wp:extent cx="76200" cy="76200"/>
                <wp:effectExtent l="6350" t="6350" r="12700" b="12700"/>
                <wp:wrapNone/>
                <wp:docPr id="109" name="同心圆 109"/>
                <wp:cNvGraphicFramePr/>
                <a:graphic xmlns:a="http://schemas.openxmlformats.org/drawingml/2006/main">
                  <a:graphicData uri="http://schemas.microsoft.com/office/word/2010/wordprocessingShape">
                    <wps:wsp>
                      <wps:cNvSpPr/>
                      <wps:spPr>
                        <a:xfrm>
                          <a:off x="4058920" y="7414260"/>
                          <a:ext cx="76200" cy="76200"/>
                        </a:xfrm>
                        <a:prstGeom prst="donu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13.55pt;margin-top:478.75pt;height:6pt;width:6pt;z-index:251701248;v-text-anchor:middle;mso-width-relative:page;mso-height-relative:page;" fillcolor="#C00000" filled="t" stroked="t" coordsize="21600,21600" o:gfxdata="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ksMLktoAAAAL&#10;AQAADwAAAAAAAAABACAAAAAiAAAAZHJzL2Rvd25yZXYueG1sUEsBAhQAFAAAAAgAh07iQB5bGh6M&#10;AgAAJgUAAA4AAAAAAAAAAQAgAAAAKQEAAGRycy9lMm9Eb2MueG1sUEsFBgAAAAAGAAYAWQEAACcG&#10;AAAAAA==&#10;" adj="5400">
                <v:fill on="t" focussize="0,0"/>
                <v:stroke weight="1pt" color="#41719C [3204]" miterlimit="8" joinstyle="miter"/>
                <v:imagedata o:title=""/>
                <o:lock v:ext="edit" aspectratio="f"/>
              </v:shape>
            </w:pict>
          </mc:Fallback>
        </mc:AlternateContent>
      </w:r>
      <w:r>
        <w:rPr>
          <w:sz w:val="26"/>
          <w:u w:val="single"/>
        </w:rPr>
        <mc:AlternateContent>
          <mc:Choice Requires="wps">
            <w:drawing>
              <wp:anchor distT="0" distB="0" distL="114300" distR="114300" simplePos="0" relativeHeight="251700224" behindDoc="0" locked="0" layoutInCell="1" allowOverlap="1">
                <wp:simplePos x="0" y="0"/>
                <wp:positionH relativeFrom="column">
                  <wp:posOffset>2616835</wp:posOffset>
                </wp:positionH>
                <wp:positionV relativeFrom="paragraph">
                  <wp:posOffset>6099175</wp:posOffset>
                </wp:positionV>
                <wp:extent cx="1104900" cy="323850"/>
                <wp:effectExtent l="13970" t="13970" r="24130" b="24130"/>
                <wp:wrapNone/>
                <wp:docPr id="108" name="文本框 108"/>
                <wp:cNvGraphicFramePr/>
                <a:graphic xmlns:a="http://schemas.openxmlformats.org/drawingml/2006/main">
                  <a:graphicData uri="http://schemas.microsoft.com/office/word/2010/wordprocessingShape">
                    <wps:wsp>
                      <wps:cNvSpPr txBox="1"/>
                      <wps:spPr>
                        <a:xfrm>
                          <a:off x="3839845" y="7509510"/>
                          <a:ext cx="1104900" cy="323850"/>
                        </a:xfrm>
                        <a:prstGeom prst="rect">
                          <a:avLst/>
                        </a:prstGeom>
                        <a:noFill/>
                        <a:ln w="28575">
                          <a:solidFill>
                            <a:srgbClr val="C00000"/>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color w:val="FF0000"/>
                                <w:lang w:val="en-US" w:eastAsia="zh-CN"/>
                              </w:rPr>
                            </w:pPr>
                            <w:r>
                              <w:rPr>
                                <w:rFonts w:hint="eastAsia"/>
                                <w:color w:val="FF0000"/>
                                <w:lang w:val="en-US" w:eastAsia="zh-CN"/>
                              </w:rPr>
                              <w:t>新建锅炉房</w:t>
                            </w:r>
                          </w:p>
                          <w:p>
                            <w:pPr>
                              <w:pStyle w:val="2"/>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6.05pt;margin-top:480.25pt;height:25.5pt;width:87pt;z-index:251700224;mso-width-relative:page;mso-height-relative:page;" filled="f" stroked="t" coordsize="21600,21600" o:gfxdata="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H/ggb2gAAAAwBAAAPAAAAAAAAAAEAIAAAACIAAABkcnMvZG93bnJldi54bWxQSwECFAAU&#10;AAAACACHTuJAKOGbL2ECAACgBAAADgAAAAAAAAABACAAAAApAQAAZHJzL2Uyb0RvYy54bWxQSwUG&#10;AAAAAAYABgBZAQAA/AUAAAAA&#10;">
                <v:fill on="f" focussize="0,0"/>
                <v:stroke weight="2.25pt" color="#C00000 [3204]" joinstyle="round"/>
                <v:imagedata o:title=""/>
                <o:lock v:ext="edit" aspectratio="f"/>
                <v:textbox>
                  <w:txbxContent>
                    <w:p>
                      <w:pPr>
                        <w:jc w:val="center"/>
                        <w:rPr>
                          <w:rFonts w:hint="eastAsia"/>
                          <w:color w:val="FF0000"/>
                          <w:lang w:val="en-US" w:eastAsia="zh-CN"/>
                        </w:rPr>
                      </w:pPr>
                      <w:r>
                        <w:rPr>
                          <w:rFonts w:hint="eastAsia"/>
                          <w:color w:val="FF0000"/>
                          <w:lang w:val="en-US" w:eastAsia="zh-CN"/>
                        </w:rPr>
                        <w:t>新建锅炉房</w:t>
                      </w:r>
                    </w:p>
                    <w:p>
                      <w:pPr>
                        <w:pStyle w:val="2"/>
                        <w:rPr>
                          <w:rFonts w:hint="default"/>
                          <w:lang w:val="en-US" w:eastAsia="zh-CN"/>
                        </w:rPr>
                      </w:pPr>
                    </w:p>
                  </w:txbxContent>
                </v:textbox>
              </v:shape>
            </w:pict>
          </mc:Fallback>
        </mc:AlternateContent>
      </w:r>
      <w:r>
        <w:rPr>
          <w:sz w:val="26"/>
          <w:u w:val="single"/>
        </w:rPr>
        <mc:AlternateContent>
          <mc:Choice Requires="wps">
            <w:drawing>
              <wp:anchor distT="0" distB="0" distL="114300" distR="114300" simplePos="0" relativeHeight="251688960" behindDoc="0" locked="0" layoutInCell="1" allowOverlap="1">
                <wp:simplePos x="0" y="0"/>
                <wp:positionH relativeFrom="column">
                  <wp:posOffset>2893695</wp:posOffset>
                </wp:positionH>
                <wp:positionV relativeFrom="paragraph">
                  <wp:posOffset>5572760</wp:posOffset>
                </wp:positionV>
                <wp:extent cx="76200" cy="76200"/>
                <wp:effectExtent l="6350" t="6350" r="12700" b="12700"/>
                <wp:wrapNone/>
                <wp:docPr id="86" name="同心圆 86"/>
                <wp:cNvGraphicFramePr/>
                <a:graphic xmlns:a="http://schemas.openxmlformats.org/drawingml/2006/main">
                  <a:graphicData uri="http://schemas.microsoft.com/office/word/2010/wordprocessingShape">
                    <wps:wsp>
                      <wps:cNvSpPr/>
                      <wps:spPr>
                        <a:xfrm flipH="1">
                          <a:off x="4163695" y="6268720"/>
                          <a:ext cx="76200" cy="76200"/>
                        </a:xfrm>
                        <a:prstGeom prst="donu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flip:x;margin-left:227.85pt;margin-top:438.8pt;height:6pt;width:6pt;z-index:251688960;v-text-anchor:middle;mso-width-relative:page;mso-height-relative:page;" fillcolor="#5B9BD5 [3204]" filled="t" stroked="t" coordsize="21600,21600" o:gfxdata="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CvNutr2QAAAAsBAAAPAAAAAAAAAAEAIAAAACIAAABkcnMvZG93bnJldi54bWxQSwECFAAUAAAA&#10;CACHTuJAUf4+6pgCAAAuBQAADgAAAAAAAAABACAAAAAoAQAAZHJzL2Uyb0RvYy54bWxQSwUGAAAA&#10;AAYABgBZAQAAMgYAAAAA&#10;" adj="5400">
                <v:fill on="t" focussize="0,0"/>
                <v:stroke weight="1pt" color="#41719C [3204]" miterlimit="8" joinstyle="miter"/>
                <v:imagedata o:title=""/>
                <o:lock v:ext="edit" aspectratio="f"/>
              </v:shape>
            </w:pict>
          </mc:Fallback>
        </mc:AlternateContent>
      </w:r>
      <w:r>
        <w:rPr>
          <w:sz w:val="26"/>
          <w:u w:val="single"/>
        </w:rPr>
        <mc:AlternateContent>
          <mc:Choice Requires="wps">
            <w:drawing>
              <wp:anchor distT="0" distB="0" distL="114300" distR="114300" simplePos="0" relativeHeight="251676672" behindDoc="0" locked="0" layoutInCell="1" allowOverlap="1">
                <wp:simplePos x="0" y="0"/>
                <wp:positionH relativeFrom="column">
                  <wp:posOffset>4452620</wp:posOffset>
                </wp:positionH>
                <wp:positionV relativeFrom="paragraph">
                  <wp:posOffset>4928870</wp:posOffset>
                </wp:positionV>
                <wp:extent cx="546100" cy="459740"/>
                <wp:effectExtent l="0" t="0" r="0" b="0"/>
                <wp:wrapNone/>
                <wp:docPr id="33" name="矩形 33"/>
                <wp:cNvGraphicFramePr/>
                <a:graphic xmlns:a="http://schemas.openxmlformats.org/drawingml/2006/main">
                  <a:graphicData uri="http://schemas.microsoft.com/office/word/2010/wordprocessingShape">
                    <wps:wsp>
                      <wps:cNvSpPr/>
                      <wps:spPr>
                        <a:xfrm>
                          <a:off x="6173470" y="1564640"/>
                          <a:ext cx="546100" cy="4597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both"/>
                              <w:rPr>
                                <w:rFonts w:hint="default" w:eastAsia="宋体"/>
                                <w:color w:val="FF0000"/>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0.6pt;margin-top:388.1pt;height:36.2pt;width:43pt;z-index:251676672;v-text-anchor:middle;mso-width-relative:page;mso-height-relative:page;" filled="f" stroked="f" coordsize="21600,21600" o:gfxdata="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1fHpRtcAAAALAQAADwAAAAAAAAABACAAAAAiAAAAZHJzL2Rvd25yZXYueG1s&#10;UEsBAhQAFAAAAAgAh07iQDf54xdrAgAAugQAAA4AAAAAAAAAAQAgAAAAJgEAAGRycy9lMm9Eb2Mu&#10;eG1sUEsFBgAAAAAGAAYAWQEAAAMGAAAAAA==&#10;">
                <v:fill on="f" focussize="0,0"/>
                <v:stroke on="f" weight="1pt" miterlimit="8" joinstyle="miter"/>
                <v:imagedata o:title=""/>
                <o:lock v:ext="edit" aspectratio="f"/>
                <v:textbox>
                  <w:txbxContent>
                    <w:p>
                      <w:pPr>
                        <w:jc w:val="both"/>
                        <w:rPr>
                          <w:rFonts w:hint="default" w:eastAsia="宋体"/>
                          <w:color w:val="FF0000"/>
                          <w:lang w:val="en-US" w:eastAsia="zh-CN"/>
                        </w:rPr>
                      </w:pPr>
                    </w:p>
                  </w:txbxContent>
                </v:textbox>
              </v:rect>
            </w:pict>
          </mc:Fallback>
        </mc:AlternateContent>
      </w:r>
      <w:r>
        <w:rPr>
          <w:rFonts w:hint="default"/>
          <w:sz w:val="21"/>
          <w:szCs w:val="21"/>
          <w:u w:val="single"/>
        </w:rPr>
        <w:t>附图2</w:t>
      </w:r>
      <w:r>
        <w:rPr>
          <w:rFonts w:hint="default"/>
          <w:sz w:val="21"/>
          <w:szCs w:val="21"/>
          <w:u w:val="single"/>
          <w:lang w:val="en-US" w:eastAsia="zh-CN"/>
        </w:rPr>
        <w:t xml:space="preserve">  </w:t>
      </w:r>
      <w:r>
        <w:rPr>
          <w:rFonts w:hint="default"/>
          <w:sz w:val="21"/>
          <w:szCs w:val="21"/>
          <w:u w:val="single"/>
        </w:rPr>
        <w:t>项目厂区平面布置</w:t>
      </w:r>
    </w:p>
    <w:p>
      <w:pPr>
        <w:pStyle w:val="21"/>
        <w:spacing w:line="240" w:lineRule="auto"/>
        <w:ind w:left="0" w:leftChars="0" w:firstLine="0" w:firstLineChars="0"/>
        <w:rPr>
          <w:rFonts w:hint="eastAsia"/>
          <w:lang w:val="en-US" w:eastAsia="zh-CN"/>
        </w:rPr>
      </w:pPr>
      <w:r>
        <w:rPr>
          <w:rFonts w:hint="eastAsia"/>
          <w:lang w:val="en-US" w:eastAsia="zh-CN"/>
        </w:rPr>
        <w:t>附图3  土地利用规划图</w:t>
      </w:r>
    </w:p>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本项目位置（三类工业用地）</w:t>
      </w:r>
    </w:p>
    <w:p>
      <w:pPr>
        <w:pStyle w:val="21"/>
        <w:spacing w:line="240" w:lineRule="auto"/>
        <w:ind w:left="0" w:leftChars="0" w:firstLine="0" w:firstLineChars="0"/>
        <w:rPr>
          <w:rFonts w:hint="eastAsia"/>
          <w:lang w:val="en-US" w:eastAsia="zh-CN"/>
        </w:rPr>
        <w:sectPr>
          <w:pgSz w:w="16838" w:h="23811"/>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rPr>
          <w:sz w:val="26"/>
        </w:rPr>
        <mc:AlternateContent>
          <mc:Choice Requires="wps">
            <w:drawing>
              <wp:anchor distT="0" distB="0" distL="114300" distR="114300" simplePos="0" relativeHeight="251678720" behindDoc="0" locked="0" layoutInCell="1" allowOverlap="1">
                <wp:simplePos x="0" y="0"/>
                <wp:positionH relativeFrom="column">
                  <wp:posOffset>1393825</wp:posOffset>
                </wp:positionH>
                <wp:positionV relativeFrom="paragraph">
                  <wp:posOffset>3345180</wp:posOffset>
                </wp:positionV>
                <wp:extent cx="2009775" cy="297180"/>
                <wp:effectExtent l="6350" t="6350" r="1165225" b="1277620"/>
                <wp:wrapNone/>
                <wp:docPr id="50" name="矩形标注 50"/>
                <wp:cNvGraphicFramePr/>
                <a:graphic xmlns:a="http://schemas.openxmlformats.org/drawingml/2006/main">
                  <a:graphicData uri="http://schemas.microsoft.com/office/word/2010/wordprocessingShape">
                    <wps:wsp>
                      <wps:cNvSpPr/>
                      <wps:spPr>
                        <a:xfrm>
                          <a:off x="5166360" y="6374130"/>
                          <a:ext cx="2009775" cy="297180"/>
                        </a:xfrm>
                        <a:prstGeom prst="wedgeRectCallout">
                          <a:avLst>
                            <a:gd name="adj1" fmla="val 105229"/>
                            <a:gd name="adj2" fmla="val 46730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C00000"/>
                                <w:lang w:val="en-US" w:eastAsia="zh-CN"/>
                              </w:rPr>
                            </w:pPr>
                            <w:r>
                              <w:rPr>
                                <w:rFonts w:hint="eastAsia" w:eastAsia="宋体"/>
                                <w:b/>
                                <w:bCs/>
                                <w:color w:val="C00000"/>
                                <w:lang w:val="en-US" w:eastAsia="zh-CN"/>
                              </w:rPr>
                              <w:t>本项目位置（三类工业用地）</w:t>
                            </w:r>
                          </w:p>
                          <w:p>
                            <w:pPr>
                              <w:jc w:val="center"/>
                              <w:rPr>
                                <w:rFonts w:hint="eastAsia" w:eastAsia="宋体"/>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09.75pt;margin-top:263.4pt;height:23.4pt;width:158.25pt;z-index:251678720;v-text-anchor:middle;mso-width-relative:page;mso-height-relative:page;" filled="f" stroked="t" coordsize="21600,21600" o:gfxdata="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E2dAvXaAAAACwEAAA8AAAAAAAAAAQAgAAAA&#10;IgAAAGRycy9kb3ducmV2LnhtbFBLAQIUABQAAAAIAIdO4kDlhAf+tAIAAEkFAAAOAAAAAAAAAAEA&#10;IAAAACkBAABkcnMvZTJvRG9jLnhtbFBLBQYAAAAABgAGAFkBAABPBgAAAAA=&#10;" adj="33529,111738">
                <v:fill on="f" focussize="0,0"/>
                <v:stroke weight="1pt" color="#000000 [3213]" miterlimit="8" joinstyle="miter"/>
                <v:imagedata o:title=""/>
                <o:lock v:ext="edit" aspectratio="f"/>
                <v:textbox>
                  <w:txbxContent>
                    <w:p>
                      <w:pPr>
                        <w:jc w:val="center"/>
                        <w:rPr>
                          <w:rFonts w:hint="eastAsia" w:eastAsia="宋体"/>
                          <w:b/>
                          <w:bCs/>
                          <w:color w:val="C00000"/>
                          <w:lang w:val="en-US" w:eastAsia="zh-CN"/>
                        </w:rPr>
                      </w:pPr>
                      <w:r>
                        <w:rPr>
                          <w:rFonts w:hint="eastAsia" w:eastAsia="宋体"/>
                          <w:b/>
                          <w:bCs/>
                          <w:color w:val="C00000"/>
                          <w:lang w:val="en-US" w:eastAsia="zh-CN"/>
                        </w:rPr>
                        <w:t>本项目位置（三类工业用地）</w:t>
                      </w:r>
                    </w:p>
                    <w:p>
                      <w:pPr>
                        <w:jc w:val="center"/>
                        <w:rPr>
                          <w:rFonts w:hint="eastAsia" w:eastAsia="宋体"/>
                          <w:lang w:val="en-US" w:eastAsia="zh-CN"/>
                        </w:rPr>
                      </w:pPr>
                    </w:p>
                  </w:txbxContent>
                </v:textbox>
              </v:shape>
            </w:pict>
          </mc:Fallback>
        </mc:AlternateContent>
      </w:r>
      <w:r>
        <w:rPr>
          <w:rFonts w:hint="eastAsia"/>
          <w:lang w:val="en-US" w:eastAsia="zh-CN"/>
        </w:rPr>
        <w:drawing>
          <wp:anchor distT="0" distB="0" distL="114300" distR="114300" simplePos="0" relativeHeight="251677696" behindDoc="0" locked="0" layoutInCell="1" allowOverlap="1">
            <wp:simplePos x="0" y="0"/>
            <wp:positionH relativeFrom="column">
              <wp:posOffset>4381500</wp:posOffset>
            </wp:positionH>
            <wp:positionV relativeFrom="margin">
              <wp:posOffset>5138420</wp:posOffset>
            </wp:positionV>
            <wp:extent cx="267335" cy="267335"/>
            <wp:effectExtent l="0" t="0" r="18415" b="18415"/>
            <wp:wrapNone/>
            <wp:docPr id="35" name="图片 35" descr="333438303937323b333633323239383bcee5bdc7d0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333438303937323b333633323239383bcee5bdc7d0c7"/>
                    <pic:cNvPicPr>
                      <a:picLocks noChangeAspect="1"/>
                    </pic:cNvPicPr>
                  </pic:nvPicPr>
                  <pic:blipFill>
                    <a:blip r:embed="rId26">
                      <a:extLst>
                        <a:ext uri="{96DAC541-7B7A-43D3-8B79-37D633B846F1}">
                          <asvg:svgBlip xmlns:asvg="http://schemas.microsoft.com/office/drawing/2016/SVG/main" r:embed="rId27"/>
                        </a:ext>
                      </a:extLst>
                    </a:blip>
                    <a:stretch>
                      <a:fillRect/>
                    </a:stretch>
                  </pic:blipFill>
                  <pic:spPr>
                    <a:xfrm>
                      <a:off x="0" y="0"/>
                      <a:ext cx="267335" cy="267335"/>
                    </a:xfrm>
                    <a:prstGeom prst="rect">
                      <a:avLst/>
                    </a:prstGeom>
                  </pic:spPr>
                </pic:pic>
              </a:graphicData>
            </a:graphic>
          </wp:anchor>
        </w:drawing>
      </w:r>
      <w:r>
        <w:rPr>
          <w:rFonts w:hint="eastAsia"/>
          <w:lang w:val="en-US" w:eastAsia="zh-CN"/>
        </w:rPr>
        <w:drawing>
          <wp:inline distT="0" distB="0" distL="114300" distR="114300">
            <wp:extent cx="8855075" cy="11081385"/>
            <wp:effectExtent l="0" t="0" r="3175" b="5715"/>
            <wp:docPr id="19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8"/>
                    <pic:cNvPicPr>
                      <a:picLocks noChangeAspect="1"/>
                    </pic:cNvPicPr>
                  </pic:nvPicPr>
                  <pic:blipFill>
                    <a:blip r:embed="rId28"/>
                    <a:stretch>
                      <a:fillRect/>
                    </a:stretch>
                  </pic:blipFill>
                  <pic:spPr>
                    <a:xfrm>
                      <a:off x="0" y="0"/>
                      <a:ext cx="8855075" cy="11081385"/>
                    </a:xfrm>
                    <a:prstGeom prst="rect">
                      <a:avLst/>
                    </a:prstGeom>
                    <a:noFill/>
                    <a:ln>
                      <a:noFill/>
                    </a:ln>
                  </pic:spPr>
                </pic:pic>
              </a:graphicData>
            </a:graphic>
          </wp:inline>
        </w:drawing>
      </w:r>
    </w:p>
    <w:p>
      <w:pPr>
        <w:pStyle w:val="21"/>
        <w:ind w:left="0" w:leftChars="0" w:firstLine="0" w:firstLineChars="0"/>
        <w:rPr>
          <w:rFonts w:hint="eastAsia"/>
          <w:lang w:val="en-US" w:eastAsia="zh-CN"/>
        </w:rPr>
      </w:pPr>
      <w:r>
        <w:rPr>
          <w:rFonts w:hint="eastAsia"/>
          <w:lang w:val="en-US" w:eastAsia="zh-CN"/>
        </w:rPr>
        <w:t>附图4  本项目与松木工业园化工片区位置关系</w:t>
      </w:r>
    </w:p>
    <w:p>
      <w:pPr>
        <w:pStyle w:val="21"/>
        <w:spacing w:line="240" w:lineRule="auto"/>
        <w:ind w:left="0" w:leftChars="0" w:firstLine="0" w:firstLineChars="0"/>
        <w:rPr>
          <w:rFonts w:hint="eastAsia" w:eastAsia="宋体"/>
          <w:lang w:eastAsia="zh-CN"/>
        </w:rPr>
        <w:sectPr>
          <w:pgSz w:w="16838" w:h="23811"/>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rPr>
          <w:sz w:val="26"/>
        </w:rPr>
        <mc:AlternateContent>
          <mc:Choice Requires="wps">
            <w:drawing>
              <wp:anchor distT="0" distB="0" distL="114300" distR="114300" simplePos="0" relativeHeight="251680768" behindDoc="0" locked="0" layoutInCell="1" allowOverlap="1">
                <wp:simplePos x="0" y="0"/>
                <wp:positionH relativeFrom="column">
                  <wp:posOffset>5765800</wp:posOffset>
                </wp:positionH>
                <wp:positionV relativeFrom="paragraph">
                  <wp:posOffset>3959860</wp:posOffset>
                </wp:positionV>
                <wp:extent cx="2305050" cy="297180"/>
                <wp:effectExtent l="538480" t="6350" r="13970" b="401320"/>
                <wp:wrapNone/>
                <wp:docPr id="52" name="矩形标注 52"/>
                <wp:cNvGraphicFramePr/>
                <a:graphic xmlns:a="http://schemas.openxmlformats.org/drawingml/2006/main">
                  <a:graphicData uri="http://schemas.microsoft.com/office/word/2010/wordprocessingShape">
                    <wps:wsp>
                      <wps:cNvSpPr/>
                      <wps:spPr>
                        <a:xfrm>
                          <a:off x="5947410" y="6036945"/>
                          <a:ext cx="2305050" cy="297180"/>
                        </a:xfrm>
                        <a:prstGeom prst="wedgeRectCallout">
                          <a:avLst>
                            <a:gd name="adj1" fmla="val -71239"/>
                            <a:gd name="adj2" fmla="val 17548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b/>
                                <w:bCs/>
                                <w:color w:val="C00000"/>
                                <w:lang w:val="en-US" w:eastAsia="zh-CN"/>
                              </w:rPr>
                            </w:pPr>
                            <w:r>
                              <w:rPr>
                                <w:rFonts w:hint="eastAsia"/>
                                <w:b/>
                                <w:bCs/>
                                <w:color w:val="C00000"/>
                                <w:lang w:val="en-US" w:eastAsia="zh-CN"/>
                              </w:rPr>
                              <w:t>本项目位置（位于化工片区内）</w:t>
                            </w:r>
                          </w:p>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54pt;margin-top:311.8pt;height:23.4pt;width:181.5pt;z-index:251680768;v-text-anchor:middle;mso-width-relative:page;mso-height-relative:page;" filled="f" stroked="t" coordsize="21600,21600" o:gfxdata="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xi2pytkAAAAMAQAADwAAAAAAAAABACAA&#10;AAAiAAAAZHJzL2Rvd25yZXYueG1sUEsBAhQAFAAAAAgAh07iQFZII0m3AgAASQUAAA4AAAAAAAAA&#10;AQAgAAAAKAEAAGRycy9lMm9Eb2MueG1sUEsFBgAAAAAGAAYAWQEAAFEGAAAAAA==&#10;" adj="-4588,48705">
                <v:fill on="f" focussize="0,0"/>
                <v:stroke weight="1pt" color="#000000 [3213]" miterlimit="8" joinstyle="miter"/>
                <v:imagedata o:title=""/>
                <o:lock v:ext="edit" aspectratio="f"/>
                <v:textbox>
                  <w:txbxContent>
                    <w:p>
                      <w:pPr>
                        <w:jc w:val="center"/>
                        <w:rPr>
                          <w:rFonts w:hint="default"/>
                          <w:b/>
                          <w:bCs/>
                          <w:color w:val="C00000"/>
                          <w:lang w:val="en-US" w:eastAsia="zh-CN"/>
                        </w:rPr>
                      </w:pPr>
                      <w:r>
                        <w:rPr>
                          <w:rFonts w:hint="eastAsia"/>
                          <w:b/>
                          <w:bCs/>
                          <w:color w:val="C00000"/>
                          <w:lang w:val="en-US" w:eastAsia="zh-CN"/>
                        </w:rPr>
                        <w:t>本项目位置（位于化工片区内）</w:t>
                      </w:r>
                    </w:p>
                    <w:p>
                      <w:pPr>
                        <w:jc w:val="center"/>
                      </w:pPr>
                    </w:p>
                  </w:txbxContent>
                </v:textbox>
              </v:shape>
            </w:pict>
          </mc:Fallback>
        </mc:AlternateContent>
      </w:r>
      <w:r>
        <w:rPr>
          <w:rFonts w:hint="eastAsia" w:eastAsia="宋体"/>
          <w:lang w:eastAsia="zh-CN"/>
        </w:rPr>
        <w:drawing>
          <wp:anchor distT="0" distB="0" distL="114300" distR="114300" simplePos="0" relativeHeight="251679744" behindDoc="0" locked="0" layoutInCell="1" allowOverlap="1">
            <wp:simplePos x="0" y="0"/>
            <wp:positionH relativeFrom="column">
              <wp:posOffset>5105400</wp:posOffset>
            </wp:positionH>
            <wp:positionV relativeFrom="margin">
              <wp:posOffset>4816475</wp:posOffset>
            </wp:positionV>
            <wp:extent cx="247650" cy="247650"/>
            <wp:effectExtent l="0" t="0" r="0" b="0"/>
            <wp:wrapNone/>
            <wp:docPr id="51" name="图片 51" descr="333438303937323b333633323239383bcee5bdc7d0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333438303937323b333633323239383bcee5bdc7d0c7"/>
                    <pic:cNvPicPr>
                      <a:picLocks noChangeAspect="1"/>
                    </pic:cNvPicPr>
                  </pic:nvPicPr>
                  <pic:blipFill>
                    <a:blip r:embed="rId29">
                      <a:extLst>
                        <a:ext uri="{96DAC541-7B7A-43D3-8B79-37D633B846F1}">
                          <asvg:svgBlip xmlns:asvg="http://schemas.microsoft.com/office/drawing/2016/SVG/main" r:embed="rId30"/>
                        </a:ext>
                      </a:extLst>
                    </a:blip>
                    <a:stretch>
                      <a:fillRect/>
                    </a:stretch>
                  </pic:blipFill>
                  <pic:spPr>
                    <a:xfrm flipH="1">
                      <a:off x="0" y="0"/>
                      <a:ext cx="247650" cy="247650"/>
                    </a:xfrm>
                    <a:prstGeom prst="rect">
                      <a:avLst/>
                    </a:prstGeom>
                  </pic:spPr>
                </pic:pic>
              </a:graphicData>
            </a:graphic>
          </wp:anchor>
        </w:drawing>
      </w:r>
      <w:r>
        <w:drawing>
          <wp:inline distT="0" distB="0" distL="114300" distR="114300">
            <wp:extent cx="9111615" cy="11009630"/>
            <wp:effectExtent l="0" t="0" r="13335" b="1270"/>
            <wp:docPr id="20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9"/>
                    <pic:cNvPicPr>
                      <a:picLocks noChangeAspect="1"/>
                    </pic:cNvPicPr>
                  </pic:nvPicPr>
                  <pic:blipFill>
                    <a:blip r:embed="rId31"/>
                    <a:stretch>
                      <a:fillRect/>
                    </a:stretch>
                  </pic:blipFill>
                  <pic:spPr>
                    <a:xfrm>
                      <a:off x="0" y="0"/>
                      <a:ext cx="9111615" cy="11009630"/>
                    </a:xfrm>
                    <a:prstGeom prst="rect">
                      <a:avLst/>
                    </a:prstGeom>
                    <a:noFill/>
                    <a:ln>
                      <a:noFill/>
                    </a:ln>
                  </pic:spPr>
                </pic:pic>
              </a:graphicData>
            </a:graphic>
          </wp:inline>
        </w:drawing>
      </w:r>
    </w:p>
    <w:p>
      <w:pPr>
        <w:pStyle w:val="21"/>
        <w:ind w:left="0" w:leftChars="0" w:firstLine="0" w:firstLineChars="0"/>
        <w:rPr>
          <w:rFonts w:hint="default"/>
          <w:lang w:val="en-US" w:eastAsia="zh-CN"/>
        </w:rPr>
        <w:sectPr>
          <w:pgSz w:w="23811" w:h="16838" w:orient="landscape"/>
          <w:pgMar w:top="111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sz w:val="26"/>
        </w:rPr>
        <mc:AlternateContent>
          <mc:Choice Requires="wps">
            <w:drawing>
              <wp:anchor distT="0" distB="0" distL="114300" distR="114300" simplePos="0" relativeHeight="251686912" behindDoc="0" locked="0" layoutInCell="1" allowOverlap="1">
                <wp:simplePos x="0" y="0"/>
                <wp:positionH relativeFrom="column">
                  <wp:posOffset>4798695</wp:posOffset>
                </wp:positionH>
                <wp:positionV relativeFrom="paragraph">
                  <wp:posOffset>4227195</wp:posOffset>
                </wp:positionV>
                <wp:extent cx="1209040" cy="353060"/>
                <wp:effectExtent l="0" t="0" r="0" b="0"/>
                <wp:wrapNone/>
                <wp:docPr id="84" name="文本框 84"/>
                <wp:cNvGraphicFramePr/>
                <a:graphic xmlns:a="http://schemas.openxmlformats.org/drawingml/2006/main">
                  <a:graphicData uri="http://schemas.microsoft.com/office/word/2010/wordprocessingShape">
                    <wps:wsp>
                      <wps:cNvSpPr txBox="1"/>
                      <wps:spPr>
                        <a:xfrm>
                          <a:off x="5583555" y="3799205"/>
                          <a:ext cx="1209040" cy="3530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旭光公司所在地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7.85pt;margin-top:332.85pt;height:27.8pt;width:95.2pt;z-index:251686912;mso-width-relative:page;mso-height-relative:page;" filled="f" stroked="f" coordsize="21600,21600" o:gfxdata="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1tCxf3AAAAAsBAAAPAAAA&#10;AAAAAAEAIAAAACIAAABkcnMvZG93bnJldi54bWxQSwECFAAUAAAACACHTuJAyo4sz0oCAAB0BAAA&#10;DgAAAAAAAAABACAAAAArAQAAZHJzL2Uyb0RvYy54bWxQSwUGAAAAAAYABgBZAQAA5wUAAAAA&#10;">
                <v:fill on="f" focussize="0,0"/>
                <v:stroke on="f" weight="0.5pt"/>
                <v:imagedata o:title=""/>
                <o:lock v:ext="edit" aspectratio="f"/>
                <v:textbox>
                  <w:txbxContent>
                    <w:p>
                      <w:pPr>
                        <w:rPr>
                          <w:rFonts w:hint="default" w:eastAsia="宋体"/>
                          <w:lang w:val="en-US" w:eastAsia="zh-CN"/>
                        </w:rPr>
                      </w:pPr>
                      <w:r>
                        <w:rPr>
                          <w:rFonts w:hint="eastAsia"/>
                          <w:lang w:val="en-US" w:eastAsia="zh-CN"/>
                        </w:rPr>
                        <w:t>旭光公司所在地</w:t>
                      </w:r>
                    </w:p>
                  </w:txbxContent>
                </v:textbox>
              </v:shape>
            </w:pict>
          </mc:Fallback>
        </mc:AlternateContent>
      </w:r>
      <w:r>
        <w:rPr>
          <w:sz w:val="26"/>
        </w:rPr>
        <mc:AlternateContent>
          <mc:Choice Requires="wps">
            <w:drawing>
              <wp:anchor distT="0" distB="0" distL="114300" distR="114300" simplePos="0" relativeHeight="251685888" behindDoc="0" locked="0" layoutInCell="1" allowOverlap="1">
                <wp:simplePos x="0" y="0"/>
                <wp:positionH relativeFrom="column">
                  <wp:posOffset>4855845</wp:posOffset>
                </wp:positionH>
                <wp:positionV relativeFrom="paragraph">
                  <wp:posOffset>3941445</wp:posOffset>
                </wp:positionV>
                <wp:extent cx="1028700" cy="942975"/>
                <wp:effectExtent l="6350" t="6350" r="12700" b="22225"/>
                <wp:wrapNone/>
                <wp:docPr id="83" name="矩形 83"/>
                <wp:cNvGraphicFramePr/>
                <a:graphic xmlns:a="http://schemas.openxmlformats.org/drawingml/2006/main">
                  <a:graphicData uri="http://schemas.microsoft.com/office/word/2010/wordprocessingShape">
                    <wps:wsp>
                      <wps:cNvSpPr/>
                      <wps:spPr>
                        <a:xfrm>
                          <a:off x="5459730" y="3589655"/>
                          <a:ext cx="1028700" cy="942975"/>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2.35pt;margin-top:310.35pt;height:74.25pt;width:81pt;z-index:251685888;v-text-anchor:middle;mso-width-relative:page;mso-height-relative:page;" filled="f" stroked="t" coordsize="21600,21600" o:gfxdata="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MnSnE2AAAAAsBAAAPAAAAAAAAAAEAIAAAACIAAABkcnMv&#10;ZG93bnJldi54bWxQSwECFAAUAAAACACHTuJAS2QwmXUCAADZBAAADgAAAAAAAAABACAAAAAnAQAA&#10;ZHJzL2Uyb0RvYy54bWxQSwUGAAAAAAYABgBZAQAADgYAAAAA&#10;">
                <v:fill on="f" focussize="0,0"/>
                <v:stroke weight="1pt" color="#C00000 [3204]" miterlimit="8" joinstyle="miter"/>
                <v:imagedata o:title=""/>
                <o:lock v:ext="edit" aspectratio="f"/>
              </v:rect>
            </w:pict>
          </mc:Fallback>
        </mc:AlternateContent>
      </w:r>
      <w:r>
        <w:drawing>
          <wp:anchor distT="0" distB="0" distL="114300" distR="114300" simplePos="0" relativeHeight="251687936" behindDoc="0" locked="0" layoutInCell="1" allowOverlap="1">
            <wp:simplePos x="0" y="0"/>
            <wp:positionH relativeFrom="column">
              <wp:posOffset>9605645</wp:posOffset>
            </wp:positionH>
            <wp:positionV relativeFrom="paragraph">
              <wp:posOffset>393700</wp:posOffset>
            </wp:positionV>
            <wp:extent cx="855345" cy="883920"/>
            <wp:effectExtent l="9525" t="9525" r="11430" b="20955"/>
            <wp:wrapNone/>
            <wp:docPr id="85" name="图片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907"/>
                    <pic:cNvPicPr>
                      <a:picLocks noChangeAspect="1"/>
                    </pic:cNvPicPr>
                  </pic:nvPicPr>
                  <pic:blipFill>
                    <a:blip r:embed="rId23" cstate="print"/>
                    <a:srcRect l="20976" t="3857" r="15758" b="7843"/>
                    <a:stretch>
                      <a:fillRect/>
                    </a:stretch>
                  </pic:blipFill>
                  <pic:spPr>
                    <a:xfrm>
                      <a:off x="0" y="0"/>
                      <a:ext cx="855345" cy="883920"/>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eastAsia"/>
          <w:lang w:val="en-US" w:eastAsia="zh-CN"/>
        </w:rPr>
        <w:drawing>
          <wp:anchor distT="0" distB="0" distL="114300" distR="114300" simplePos="0" relativeHeight="251684864" behindDoc="0" locked="0" layoutInCell="1" allowOverlap="1">
            <wp:simplePos x="0" y="0"/>
            <wp:positionH relativeFrom="column">
              <wp:posOffset>-22860</wp:posOffset>
            </wp:positionH>
            <wp:positionV relativeFrom="paragraph">
              <wp:posOffset>400050</wp:posOffset>
            </wp:positionV>
            <wp:extent cx="10490200" cy="8568690"/>
            <wp:effectExtent l="9525" t="9525" r="15875" b="13335"/>
            <wp:wrapTopAndBottom/>
            <wp:docPr id="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pic:cNvPicPr>
                      <a:picLocks noChangeAspect="1"/>
                    </pic:cNvPicPr>
                  </pic:nvPicPr>
                  <pic:blipFill>
                    <a:blip r:embed="rId32"/>
                    <a:stretch>
                      <a:fillRect/>
                    </a:stretch>
                  </pic:blipFill>
                  <pic:spPr>
                    <a:xfrm>
                      <a:off x="0" y="0"/>
                      <a:ext cx="10490200" cy="8568690"/>
                    </a:xfrm>
                    <a:prstGeom prst="rect">
                      <a:avLst/>
                    </a:prstGeom>
                    <a:noFill/>
                    <a:ln>
                      <a:solidFill>
                        <a:schemeClr val="tx1"/>
                      </a:solidFill>
                    </a:ln>
                  </pic:spPr>
                </pic:pic>
              </a:graphicData>
            </a:graphic>
          </wp:anchor>
        </w:drawing>
      </w:r>
      <w:r>
        <w:rPr>
          <w:rFonts w:ascii="Times New Roman" w:hAnsi="Times New Roman" w:cs="Times New Roman"/>
        </w:rPr>
        <w:drawing>
          <wp:anchor distT="0" distB="0" distL="114300" distR="114300" simplePos="0" relativeHeight="251675648" behindDoc="0" locked="0" layoutInCell="1" allowOverlap="1">
            <wp:simplePos x="0" y="0"/>
            <wp:positionH relativeFrom="column">
              <wp:posOffset>7586980</wp:posOffset>
            </wp:positionH>
            <wp:positionV relativeFrom="paragraph">
              <wp:posOffset>-3583305</wp:posOffset>
            </wp:positionV>
            <wp:extent cx="1041400" cy="1075055"/>
            <wp:effectExtent l="9525" t="9525" r="15875" b="20320"/>
            <wp:wrapNone/>
            <wp:docPr id="73" name="图片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907"/>
                    <pic:cNvPicPr>
                      <a:picLocks noChangeAspect="1"/>
                    </pic:cNvPicPr>
                  </pic:nvPicPr>
                  <pic:blipFill>
                    <a:blip r:embed="rId23" cstate="print"/>
                    <a:srcRect l="20976" t="3857" r="15758" b="7843"/>
                    <a:stretch>
                      <a:fillRect/>
                    </a:stretch>
                  </pic:blipFill>
                  <pic:spPr>
                    <a:xfrm>
                      <a:off x="0" y="0"/>
                      <a:ext cx="1041400" cy="1075055"/>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eastAsia"/>
          <w:lang w:val="en-US" w:eastAsia="zh-CN"/>
        </w:rPr>
        <w:t>附图5  500m环境空气敏感目标（根据现场勘查，本项目500m范围内无环境空气敏感目标）</w:t>
      </w:r>
    </w:p>
    <w:p>
      <w:pPr>
        <w:pStyle w:val="21"/>
        <w:ind w:left="0" w:leftChars="0" w:firstLine="0" w:firstLineChars="0"/>
        <w:rPr>
          <w:rFonts w:hint="eastAsia"/>
          <w:lang w:val="en-US" w:eastAsia="zh-CN"/>
        </w:rPr>
      </w:pPr>
      <w:r>
        <w:rPr>
          <w:rFonts w:hint="eastAsia"/>
          <w:lang w:val="en-US" w:eastAsia="zh-CN"/>
        </w:rPr>
        <w:t>附图6  项目四至图</w:t>
      </w:r>
    </w:p>
    <w:tbl>
      <w:tblPr>
        <w:tblStyle w:val="1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502"/>
        <w:gridCol w:w="45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02" w:type="dxa"/>
            <w:tcBorders>
              <w:top w:val="nil"/>
              <w:left w:val="nil"/>
              <w:bottom w:val="nil"/>
              <w:right w:val="nil"/>
            </w:tcBorders>
            <w:noWrap w:val="0"/>
            <w:vAlign w:val="center"/>
          </w:tcPr>
          <w:p>
            <w:pPr>
              <w:pStyle w:val="21"/>
              <w:spacing w:line="240" w:lineRule="auto"/>
              <w:ind w:left="0" w:leftChars="0" w:firstLine="0" w:firstLineChars="0"/>
              <w:rPr>
                <w:rFonts w:hint="eastAsia"/>
                <w:lang w:val="en-US" w:eastAsia="zh-CN"/>
              </w:rPr>
            </w:pPr>
            <w:r>
              <w:rPr>
                <w:rFonts w:hint="eastAsia"/>
                <w:lang w:val="en-US" w:eastAsia="zh-CN"/>
              </w:rPr>
              <mc:AlternateContent>
                <mc:Choice Requires="wps">
                  <w:drawing>
                    <wp:anchor distT="0" distB="0" distL="114300" distR="114300" simplePos="0" relativeHeight="251683840" behindDoc="0" locked="0" layoutInCell="1" allowOverlap="1">
                      <wp:simplePos x="0" y="0"/>
                      <wp:positionH relativeFrom="column">
                        <wp:posOffset>700405</wp:posOffset>
                      </wp:positionH>
                      <wp:positionV relativeFrom="paragraph">
                        <wp:posOffset>1180465</wp:posOffset>
                      </wp:positionV>
                      <wp:extent cx="209550" cy="390525"/>
                      <wp:effectExtent l="6985" t="3810" r="12065" b="5715"/>
                      <wp:wrapNone/>
                      <wp:docPr id="77" name="直接连接符 77"/>
                      <wp:cNvGraphicFramePr/>
                      <a:graphic xmlns:a="http://schemas.openxmlformats.org/drawingml/2006/main">
                        <a:graphicData uri="http://schemas.microsoft.com/office/word/2010/wordprocessingShape">
                          <wps:wsp>
                            <wps:cNvCnPr/>
                            <wps:spPr>
                              <a:xfrm>
                                <a:off x="0" y="0"/>
                                <a:ext cx="209550" cy="390525"/>
                              </a:xfrm>
                              <a:prstGeom prst="line">
                                <a:avLst/>
                              </a:prstGeom>
                              <a:ln w="15875" cap="flat" cmpd="sng">
                                <a:solidFill>
                                  <a:srgbClr val="FF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55.15pt;margin-top:92.95pt;height:30.75pt;width:16.5pt;z-index:251683840;mso-width-relative:page;mso-height-relative:page;" filled="f" stroked="t" coordsize="21600,21600" o:gfxdata="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pMW0otsAAAALAQAADwAAAAAAAAABACAAAAAiAAAAZHJz&#10;L2Rvd25yZXYueG1sUEsBAhQAFAAAAAgAh07iQOQjwVYBAgAA7AMAAA4AAAAAAAAAAQAgAAAAKgEA&#10;AGRycy9lMm9Eb2MueG1sUEsFBgAAAAAGAAYAWQEAAJ0FAAAAAA==&#10;">
                      <v:fill on="f" focussize="0,0"/>
                      <v:stroke weight="1.25pt" color="#FF0000" joinstyle="round" endarrow="open"/>
                      <v:imagedata o:title=""/>
                      <o:lock v:ext="edit" aspectratio="f"/>
                    </v:line>
                  </w:pict>
                </mc:Fallback>
              </mc:AlternateContent>
            </w:r>
            <w:r>
              <w:rPr>
                <w:rFonts w:hint="eastAsia"/>
                <w:lang w:val="en-US" w:eastAsia="zh-CN"/>
              </w:rPr>
              <w:drawing>
                <wp:inline distT="0" distB="0" distL="114300" distR="114300">
                  <wp:extent cx="2719705" cy="2098040"/>
                  <wp:effectExtent l="0" t="0" r="4445" b="16510"/>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33"/>
                          <a:stretch>
                            <a:fillRect/>
                          </a:stretch>
                        </pic:blipFill>
                        <pic:spPr>
                          <a:xfrm>
                            <a:off x="0" y="0"/>
                            <a:ext cx="2719705" cy="2098040"/>
                          </a:xfrm>
                          <a:prstGeom prst="rect">
                            <a:avLst/>
                          </a:prstGeom>
                          <a:noFill/>
                          <a:ln>
                            <a:noFill/>
                          </a:ln>
                        </pic:spPr>
                      </pic:pic>
                    </a:graphicData>
                  </a:graphic>
                </wp:inline>
              </w:drawing>
            </w:r>
          </w:p>
          <w:p>
            <w:pPr>
              <w:pStyle w:val="21"/>
              <w:spacing w:line="240" w:lineRule="auto"/>
              <w:ind w:left="0" w:leftChars="0" w:firstLine="0" w:firstLineChars="0"/>
              <w:jc w:val="center"/>
              <w:rPr>
                <w:rFonts w:hint="eastAsia"/>
                <w:lang w:val="en-US" w:eastAsia="zh-CN"/>
              </w:rPr>
            </w:pPr>
            <w:r>
              <w:rPr>
                <w:rFonts w:hint="eastAsia"/>
                <w:lang w:val="en-US" w:eastAsia="zh-CN"/>
              </w:rPr>
              <w:t>本项目北侧植被</w:t>
            </w:r>
          </w:p>
        </w:tc>
        <w:tc>
          <w:tcPr>
            <w:tcW w:w="4502" w:type="dxa"/>
            <w:tcBorders>
              <w:top w:val="nil"/>
              <w:left w:val="nil"/>
              <w:bottom w:val="nil"/>
              <w:right w:val="nil"/>
            </w:tcBorders>
            <w:noWrap w:val="0"/>
            <w:vAlign w:val="center"/>
          </w:tcPr>
          <w:p>
            <w:pPr>
              <w:pStyle w:val="21"/>
              <w:spacing w:line="240" w:lineRule="auto"/>
              <w:ind w:left="0" w:leftChars="0" w:firstLine="0" w:firstLineChars="0"/>
              <w:rPr>
                <w:rFonts w:hint="eastAsia"/>
                <w:lang w:val="en-US" w:eastAsia="zh-CN"/>
              </w:rPr>
            </w:pPr>
            <w:r>
              <w:rPr>
                <w:rFonts w:hint="eastAsia"/>
                <w:lang w:val="en-US" w:eastAsia="zh-CN"/>
              </w:rPr>
              <mc:AlternateContent>
                <mc:Choice Requires="wps">
                  <w:drawing>
                    <wp:anchor distT="0" distB="0" distL="114300" distR="114300" simplePos="0" relativeHeight="251682816" behindDoc="0" locked="0" layoutInCell="1" allowOverlap="1">
                      <wp:simplePos x="0" y="0"/>
                      <wp:positionH relativeFrom="column">
                        <wp:posOffset>1146810</wp:posOffset>
                      </wp:positionH>
                      <wp:positionV relativeFrom="paragraph">
                        <wp:posOffset>1428115</wp:posOffset>
                      </wp:positionV>
                      <wp:extent cx="123825" cy="371475"/>
                      <wp:effectExtent l="7620" t="2540" r="20955" b="6985"/>
                      <wp:wrapNone/>
                      <wp:docPr id="54" name="直接连接符 54"/>
                      <wp:cNvGraphicFramePr/>
                      <a:graphic xmlns:a="http://schemas.openxmlformats.org/drawingml/2006/main">
                        <a:graphicData uri="http://schemas.microsoft.com/office/word/2010/wordprocessingShape">
                          <wps:wsp>
                            <wps:cNvCnPr/>
                            <wps:spPr>
                              <a:xfrm>
                                <a:off x="0" y="0"/>
                                <a:ext cx="123825" cy="371475"/>
                              </a:xfrm>
                              <a:prstGeom prst="line">
                                <a:avLst/>
                              </a:prstGeom>
                              <a:ln w="15875" cap="flat" cmpd="sng">
                                <a:solidFill>
                                  <a:srgbClr val="FF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90.3pt;margin-top:112.45pt;height:29.25pt;width:9.75pt;z-index:251682816;mso-width-relative:page;mso-height-relative:page;" filled="f" stroked="t" coordsize="21600,21600" o:gfxdata="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V1tuzZAAAACwEAAA8AAAAAAAAAAQAgAAAAIgAAAGRycy9k&#10;b3ducmV2LnhtbFBLAQIUABQAAAAIAIdO4kDU8Ta8AQIAAOwDAAAOAAAAAAAAAAEAIAAAACgBAABk&#10;cnMvZTJvRG9jLnhtbFBLBQYAAAAABgAGAFkBAACbBQAAAAA=&#10;">
                      <v:fill on="f" focussize="0,0"/>
                      <v:stroke weight="1.25pt" color="#FF0000" joinstyle="round" endarrow="open"/>
                      <v:imagedata o:title=""/>
                      <o:lock v:ext="edit" aspectratio="f"/>
                    </v:line>
                  </w:pict>
                </mc:Fallback>
              </mc:AlternateContent>
            </w:r>
            <w:r>
              <w:rPr>
                <w:rFonts w:hint="eastAsia"/>
                <w:lang w:val="en-US" w:eastAsia="zh-CN"/>
              </w:rPr>
              <mc:AlternateContent>
                <mc:Choice Requires="wps">
                  <w:drawing>
                    <wp:anchor distT="0" distB="0" distL="114300" distR="114300" simplePos="0" relativeHeight="251681792" behindDoc="0" locked="0" layoutInCell="1" allowOverlap="1">
                      <wp:simplePos x="0" y="0"/>
                      <wp:positionH relativeFrom="column">
                        <wp:posOffset>785495</wp:posOffset>
                      </wp:positionH>
                      <wp:positionV relativeFrom="paragraph">
                        <wp:posOffset>1621790</wp:posOffset>
                      </wp:positionV>
                      <wp:extent cx="828040" cy="447675"/>
                      <wp:effectExtent l="7620" t="7620" r="21590" b="20955"/>
                      <wp:wrapNone/>
                      <wp:docPr id="55" name="椭圆 55"/>
                      <wp:cNvGraphicFramePr/>
                      <a:graphic xmlns:a="http://schemas.openxmlformats.org/drawingml/2006/main">
                        <a:graphicData uri="http://schemas.microsoft.com/office/word/2010/wordprocessingShape">
                          <wps:wsp>
                            <wps:cNvSpPr/>
                            <wps:spPr>
                              <a:xfrm>
                                <a:off x="0" y="0"/>
                                <a:ext cx="828040" cy="447675"/>
                              </a:xfrm>
                              <a:prstGeom prst="ellipse">
                                <a:avLst/>
                              </a:prstGeom>
                              <a:noFill/>
                              <a:ln w="1587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61.85pt;margin-top:127.7pt;height:35.25pt;width:65.2pt;z-index:251681792;mso-width-relative:page;mso-height-relative:page;" filled="f" stroked="t" coordsize="21600,21600" o:gfxdata="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9ryMYNwAAAALAQAADwAAAAAAAAABACAAAAAiAAAAZHJzL2Rvd25yZXYu&#10;eG1sUEsBAhQAFAAAAAgAh07iQMXfA5b3AQAA8AMAAA4AAAAAAAAAAQAgAAAAKwEAAGRycy9lMm9E&#10;b2MueG1sUEsFBgAAAAAGAAYAWQEAAJQFAAAAAA==&#10;">
                      <v:fill on="f" focussize="0,0"/>
                      <v:stroke weight="1.25pt" color="#FF0000" joinstyle="round"/>
                      <v:imagedata o:title=""/>
                      <o:lock v:ext="edit" aspectratio="f"/>
                    </v:shape>
                  </w:pict>
                </mc:Fallback>
              </mc:AlternateContent>
            </w:r>
            <w:r>
              <w:rPr>
                <w:rFonts w:hint="eastAsia"/>
                <w:lang w:val="en-US" w:eastAsia="zh-CN"/>
              </w:rPr>
              <w:drawing>
                <wp:inline distT="0" distB="0" distL="114300" distR="114300">
                  <wp:extent cx="2715260" cy="2082165"/>
                  <wp:effectExtent l="0" t="0" r="8890" b="13335"/>
                  <wp:docPr id="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
                          <pic:cNvPicPr>
                            <a:picLocks noChangeAspect="1"/>
                          </pic:cNvPicPr>
                        </pic:nvPicPr>
                        <pic:blipFill>
                          <a:blip r:embed="rId34"/>
                          <a:stretch>
                            <a:fillRect/>
                          </a:stretch>
                        </pic:blipFill>
                        <pic:spPr>
                          <a:xfrm>
                            <a:off x="0" y="0"/>
                            <a:ext cx="2715260" cy="2082165"/>
                          </a:xfrm>
                          <a:prstGeom prst="rect">
                            <a:avLst/>
                          </a:prstGeom>
                          <a:noFill/>
                          <a:ln>
                            <a:noFill/>
                          </a:ln>
                        </pic:spPr>
                      </pic:pic>
                    </a:graphicData>
                  </a:graphic>
                </wp:inline>
              </w:drawing>
            </w:r>
          </w:p>
          <w:p>
            <w:pPr>
              <w:pStyle w:val="21"/>
              <w:spacing w:line="240" w:lineRule="auto"/>
              <w:ind w:left="0" w:leftChars="0" w:firstLine="0" w:firstLineChars="0"/>
              <w:jc w:val="center"/>
              <w:rPr>
                <w:rFonts w:hint="eastAsia"/>
                <w:lang w:val="en-US" w:eastAsia="zh-CN"/>
              </w:rPr>
            </w:pPr>
            <w:r>
              <w:rPr>
                <w:rFonts w:hint="eastAsia"/>
                <w:lang w:val="en-US" w:eastAsia="zh-CN"/>
              </w:rPr>
              <w:t>本项目西南侧空地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04" w:hRule="atLeast"/>
        </w:trPr>
        <w:tc>
          <w:tcPr>
            <w:tcW w:w="4502" w:type="dxa"/>
            <w:tcBorders>
              <w:top w:val="nil"/>
              <w:left w:val="nil"/>
              <w:bottom w:val="nil"/>
              <w:right w:val="nil"/>
            </w:tcBorders>
            <w:noWrap w:val="0"/>
            <w:vAlign w:val="center"/>
          </w:tcPr>
          <w:p>
            <w:pPr>
              <w:pStyle w:val="21"/>
              <w:spacing w:line="240" w:lineRule="auto"/>
              <w:ind w:left="0" w:leftChars="0" w:firstLine="0" w:firstLineChars="0"/>
              <w:rPr>
                <w:rFonts w:hint="eastAsia"/>
                <w:lang w:val="en-US" w:eastAsia="zh-CN"/>
              </w:rPr>
            </w:pPr>
            <w:r>
              <w:rPr>
                <w:rFonts w:hint="eastAsia"/>
                <w:lang w:val="en-US" w:eastAsia="zh-CN"/>
              </w:rPr>
              <mc:AlternateContent>
                <mc:Choice Requires="wps">
                  <w:drawing>
                    <wp:anchor distT="0" distB="0" distL="114300" distR="114300" simplePos="0" relativeHeight="251684864" behindDoc="0" locked="0" layoutInCell="1" allowOverlap="1">
                      <wp:simplePos x="0" y="0"/>
                      <wp:positionH relativeFrom="column">
                        <wp:posOffset>1567180</wp:posOffset>
                      </wp:positionH>
                      <wp:positionV relativeFrom="paragraph">
                        <wp:posOffset>616585</wp:posOffset>
                      </wp:positionV>
                      <wp:extent cx="428625" cy="342900"/>
                      <wp:effectExtent l="5080" t="6350" r="4445" b="12700"/>
                      <wp:wrapNone/>
                      <wp:docPr id="79" name="直接连接符 79"/>
                      <wp:cNvGraphicFramePr/>
                      <a:graphic xmlns:a="http://schemas.openxmlformats.org/drawingml/2006/main">
                        <a:graphicData uri="http://schemas.microsoft.com/office/word/2010/wordprocessingShape">
                          <wps:wsp>
                            <wps:cNvCnPr/>
                            <wps:spPr>
                              <a:xfrm>
                                <a:off x="0" y="0"/>
                                <a:ext cx="428625" cy="342900"/>
                              </a:xfrm>
                              <a:prstGeom prst="line">
                                <a:avLst/>
                              </a:prstGeom>
                              <a:ln w="15875" cap="flat" cmpd="sng">
                                <a:solidFill>
                                  <a:srgbClr val="FF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123.4pt;margin-top:48.55pt;height:27pt;width:33.75pt;z-index:251684864;mso-width-relative:page;mso-height-relative:page;" filled="f" stroked="t" coordsize="21600,21600" o:gfxdata="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7hJE9oAAAAKAQAADwAAAAAAAAABACAAAAAiAAAA&#10;ZHJzL2Rvd25yZXYueG1sUEsBAhQAFAAAAAgAh07iQA94WmUFAgAA7AMAAA4AAAAAAAAAAQAgAAAA&#10;KQEAAGRycy9lMm9Eb2MueG1sUEsFBgAAAAAGAAYAWQEAAKAFAAAAAA==&#10;">
                      <v:fill on="f" focussize="0,0"/>
                      <v:stroke weight="1.25pt" color="#FF0000" joinstyle="round" endarrow="open"/>
                      <v:imagedata o:title=""/>
                      <o:lock v:ext="edit" aspectratio="f"/>
                    </v:line>
                  </w:pict>
                </mc:Fallback>
              </mc:AlternateContent>
            </w:r>
            <w:r>
              <w:rPr>
                <w:rFonts w:hint="eastAsia"/>
                <w:lang w:val="en-US" w:eastAsia="zh-CN"/>
              </w:rPr>
              <w:drawing>
                <wp:inline distT="0" distB="0" distL="114300" distR="114300">
                  <wp:extent cx="2718435" cy="2209800"/>
                  <wp:effectExtent l="0" t="0" r="5715" b="0"/>
                  <wp:docPr id="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6"/>
                          <pic:cNvPicPr>
                            <a:picLocks noChangeAspect="1"/>
                          </pic:cNvPicPr>
                        </pic:nvPicPr>
                        <pic:blipFill>
                          <a:blip r:embed="rId35"/>
                          <a:stretch>
                            <a:fillRect/>
                          </a:stretch>
                        </pic:blipFill>
                        <pic:spPr>
                          <a:xfrm>
                            <a:off x="0" y="0"/>
                            <a:ext cx="2718435" cy="2209800"/>
                          </a:xfrm>
                          <a:prstGeom prst="rect">
                            <a:avLst/>
                          </a:prstGeom>
                          <a:noFill/>
                          <a:ln>
                            <a:noFill/>
                          </a:ln>
                        </pic:spPr>
                      </pic:pic>
                    </a:graphicData>
                  </a:graphic>
                </wp:inline>
              </w:drawing>
            </w:r>
          </w:p>
          <w:p>
            <w:pPr>
              <w:pStyle w:val="21"/>
              <w:spacing w:line="240" w:lineRule="auto"/>
              <w:ind w:left="0" w:leftChars="0" w:firstLine="0" w:firstLineChars="0"/>
              <w:jc w:val="center"/>
              <w:rPr>
                <w:rFonts w:hint="eastAsia"/>
                <w:lang w:val="en-US" w:eastAsia="zh-CN"/>
              </w:rPr>
            </w:pPr>
            <w:r>
              <w:rPr>
                <w:rFonts w:hint="eastAsia"/>
                <w:lang w:val="en-US" w:eastAsia="zh-CN"/>
              </w:rPr>
              <w:t>本项目西侧企业（恒光化工）</w:t>
            </w:r>
          </w:p>
        </w:tc>
        <w:tc>
          <w:tcPr>
            <w:tcW w:w="4502" w:type="dxa"/>
            <w:tcBorders>
              <w:top w:val="nil"/>
              <w:left w:val="nil"/>
              <w:bottom w:val="nil"/>
              <w:right w:val="nil"/>
            </w:tcBorders>
            <w:noWrap w:val="0"/>
            <w:vAlign w:val="center"/>
          </w:tcPr>
          <w:p>
            <w:pPr>
              <w:pStyle w:val="21"/>
              <w:spacing w:line="240" w:lineRule="auto"/>
              <w:ind w:left="0" w:leftChars="0" w:firstLine="0" w:firstLineChars="0"/>
              <w:rPr>
                <w:rFonts w:hint="eastAsia"/>
                <w:lang w:val="en-US" w:eastAsia="zh-CN"/>
              </w:rPr>
            </w:pPr>
            <w:r>
              <w:rPr>
                <w:rFonts w:hint="eastAsia"/>
                <w:lang w:val="en-US" w:eastAsia="zh-CN"/>
              </w:rPr>
              <w:drawing>
                <wp:inline distT="0" distB="0" distL="114300" distR="114300">
                  <wp:extent cx="2716530" cy="2221230"/>
                  <wp:effectExtent l="0" t="0" r="7620" b="7620"/>
                  <wp:docPr id="8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
                          <pic:cNvPicPr>
                            <a:picLocks noChangeAspect="1"/>
                          </pic:cNvPicPr>
                        </pic:nvPicPr>
                        <pic:blipFill>
                          <a:blip r:embed="rId36"/>
                          <a:stretch>
                            <a:fillRect/>
                          </a:stretch>
                        </pic:blipFill>
                        <pic:spPr>
                          <a:xfrm>
                            <a:off x="0" y="0"/>
                            <a:ext cx="2716530" cy="2221230"/>
                          </a:xfrm>
                          <a:prstGeom prst="rect">
                            <a:avLst/>
                          </a:prstGeom>
                          <a:noFill/>
                          <a:ln>
                            <a:noFill/>
                          </a:ln>
                        </pic:spPr>
                      </pic:pic>
                    </a:graphicData>
                  </a:graphic>
                </wp:inline>
              </w:drawing>
            </w:r>
          </w:p>
          <w:p>
            <w:pPr>
              <w:pStyle w:val="21"/>
              <w:spacing w:line="240" w:lineRule="auto"/>
              <w:ind w:left="0" w:leftChars="0" w:firstLine="0" w:firstLineChars="0"/>
              <w:jc w:val="center"/>
              <w:rPr>
                <w:rFonts w:hint="eastAsia"/>
                <w:lang w:val="en-US" w:eastAsia="zh-CN"/>
              </w:rPr>
            </w:pPr>
            <w:r>
              <w:rPr>
                <w:rFonts w:hint="eastAsia"/>
                <w:lang w:val="en-US" w:eastAsia="zh-CN"/>
              </w:rPr>
              <w:t>本项目东侧企业（力泓化工）</w:t>
            </w:r>
          </w:p>
        </w:tc>
      </w:tr>
    </w:tbl>
    <w:p>
      <w:pPr>
        <w:pStyle w:val="21"/>
        <w:ind w:left="0" w:leftChars="0" w:firstLine="0" w:firstLineChars="0"/>
        <w:rPr>
          <w:rFonts w:hint="default"/>
          <w:lang w:val="en-US" w:eastAsia="zh-CN"/>
        </w:rPr>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1"/>
        <w:ind w:left="0" w:leftChars="0" w:firstLine="0" w:firstLineChars="0"/>
        <w:rPr>
          <w:rFonts w:hint="default"/>
          <w:lang w:val="en-US"/>
        </w:rPr>
        <w:sectPr>
          <w:pgSz w:w="16838" w:h="11906" w:orient="landscape"/>
          <w:pgMar w:top="111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lang w:val="en-US" w:eastAsia="zh-CN"/>
        </w:rPr>
        <w:drawing>
          <wp:anchor distT="0" distB="0" distL="114300" distR="114300" simplePos="0" relativeHeight="251729920" behindDoc="0" locked="0" layoutInCell="1" allowOverlap="1">
            <wp:simplePos x="0" y="0"/>
            <wp:positionH relativeFrom="column">
              <wp:posOffset>1124585</wp:posOffset>
            </wp:positionH>
            <wp:positionV relativeFrom="paragraph">
              <wp:posOffset>-598805</wp:posOffset>
            </wp:positionV>
            <wp:extent cx="5886450" cy="8201025"/>
            <wp:effectExtent l="0" t="0" r="9525" b="0"/>
            <wp:wrapTopAndBottom/>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37"/>
                    <a:stretch>
                      <a:fillRect/>
                    </a:stretch>
                  </pic:blipFill>
                  <pic:spPr>
                    <a:xfrm rot="5400000">
                      <a:off x="0" y="0"/>
                      <a:ext cx="5886450" cy="8201025"/>
                    </a:xfrm>
                    <a:prstGeom prst="rect">
                      <a:avLst/>
                    </a:prstGeom>
                    <a:noFill/>
                    <a:ln>
                      <a:noFill/>
                    </a:ln>
                  </pic:spPr>
                </pic:pic>
              </a:graphicData>
            </a:graphic>
          </wp:anchor>
        </w:drawing>
      </w:r>
      <w:r>
        <w:rPr>
          <w:rFonts w:hint="eastAsia"/>
          <w:lang w:val="en-US" w:eastAsia="zh-CN"/>
        </w:rPr>
        <w:t>附件1  营业执照</w:t>
      </w:r>
    </w:p>
    <w:p>
      <w:pPr>
        <w:pStyle w:val="21"/>
        <w:ind w:left="0" w:leftChars="0" w:firstLine="0" w:firstLineChars="0"/>
        <w:rPr>
          <w:rFonts w:hint="default"/>
          <w:lang w:val="en-US" w:eastAsia="zh-CN"/>
        </w:rPr>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anchor distT="0" distB="0" distL="114300" distR="114300" simplePos="0" relativeHeight="251712512" behindDoc="0" locked="0" layoutInCell="1" allowOverlap="1">
            <wp:simplePos x="0" y="0"/>
            <wp:positionH relativeFrom="column">
              <wp:posOffset>-9525</wp:posOffset>
            </wp:positionH>
            <wp:positionV relativeFrom="paragraph">
              <wp:posOffset>342900</wp:posOffset>
            </wp:positionV>
            <wp:extent cx="5857875" cy="8382000"/>
            <wp:effectExtent l="0" t="0" r="9525" b="0"/>
            <wp:wrapTopAndBottom/>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38"/>
                    <a:stretch>
                      <a:fillRect/>
                    </a:stretch>
                  </pic:blipFill>
                  <pic:spPr>
                    <a:xfrm>
                      <a:off x="0" y="0"/>
                      <a:ext cx="5857875" cy="8382000"/>
                    </a:xfrm>
                    <a:prstGeom prst="rect">
                      <a:avLst/>
                    </a:prstGeom>
                    <a:noFill/>
                    <a:ln>
                      <a:noFill/>
                    </a:ln>
                  </pic:spPr>
                </pic:pic>
              </a:graphicData>
            </a:graphic>
          </wp:anchor>
        </w:drawing>
      </w:r>
      <w:r>
        <w:rPr>
          <w:rFonts w:hint="default"/>
        </w:rPr>
        <w:t>附件</w:t>
      </w:r>
      <w:r>
        <w:rPr>
          <w:rFonts w:hint="eastAsia"/>
          <w:lang w:val="en-US" w:eastAsia="zh-CN"/>
        </w:rPr>
        <w:t>2</w:t>
      </w:r>
      <w:r>
        <w:rPr>
          <w:rFonts w:hint="default"/>
          <w:lang w:val="en-US" w:eastAsia="zh-CN"/>
        </w:rPr>
        <w:t xml:space="preserve">  原环评</w:t>
      </w:r>
      <w:r>
        <w:rPr>
          <w:rFonts w:hint="eastAsia"/>
          <w:lang w:val="en-US" w:eastAsia="zh-CN"/>
        </w:rPr>
        <w:t>、验收、排污许可</w:t>
      </w:r>
      <w:r>
        <w:rPr>
          <w:rFonts w:hint="default"/>
          <w:lang w:val="en-US" w:eastAsia="zh-CN"/>
        </w:rPr>
        <w:t>文件</w:t>
      </w:r>
    </w:p>
    <w:p>
      <w:pPr>
        <w:pStyle w:val="21"/>
        <w:ind w:left="0" w:leftChars="0" w:firstLine="0" w:firstLineChars="0"/>
        <w:rPr>
          <w:rFonts w:hint="default"/>
          <w:lang w:val="en-US" w:eastAsia="zh-CN"/>
        </w:rPr>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anchor distT="0" distB="0" distL="114300" distR="114300" simplePos="0" relativeHeight="251713536" behindDoc="0" locked="0" layoutInCell="1" allowOverlap="1">
            <wp:simplePos x="0" y="0"/>
            <wp:positionH relativeFrom="column">
              <wp:posOffset>0</wp:posOffset>
            </wp:positionH>
            <wp:positionV relativeFrom="paragraph">
              <wp:posOffset>0</wp:posOffset>
            </wp:positionV>
            <wp:extent cx="5848350" cy="8229600"/>
            <wp:effectExtent l="0" t="0" r="0" b="0"/>
            <wp:wrapTopAndBottom/>
            <wp:docPr id="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pic:cNvPicPr>
                      <a:picLocks noChangeAspect="1"/>
                    </pic:cNvPicPr>
                  </pic:nvPicPr>
                  <pic:blipFill>
                    <a:blip r:embed="rId39"/>
                    <a:stretch>
                      <a:fillRect/>
                    </a:stretch>
                  </pic:blipFill>
                  <pic:spPr>
                    <a:xfrm>
                      <a:off x="0" y="0"/>
                      <a:ext cx="5848350" cy="8229600"/>
                    </a:xfrm>
                    <a:prstGeom prst="rect">
                      <a:avLst/>
                    </a:prstGeom>
                    <a:noFill/>
                    <a:ln>
                      <a:noFill/>
                    </a:ln>
                  </pic:spPr>
                </pic:pic>
              </a:graphicData>
            </a:graphic>
          </wp:anchor>
        </w:drawing>
      </w:r>
    </w:p>
    <w:p>
      <w:pPr>
        <w:pStyle w:val="21"/>
        <w:ind w:left="0" w:leftChars="0" w:firstLine="0" w:firstLineChars="0"/>
        <w:rPr>
          <w:rFonts w:hint="default"/>
          <w:lang w:val="en-US" w:eastAsia="zh-CN"/>
        </w:rPr>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anchor distT="0" distB="0" distL="114300" distR="114300" simplePos="0" relativeHeight="251714560" behindDoc="0" locked="0" layoutInCell="1" allowOverlap="1">
            <wp:simplePos x="0" y="0"/>
            <wp:positionH relativeFrom="column">
              <wp:posOffset>0</wp:posOffset>
            </wp:positionH>
            <wp:positionV relativeFrom="paragraph">
              <wp:posOffset>0</wp:posOffset>
            </wp:positionV>
            <wp:extent cx="5886450" cy="8315325"/>
            <wp:effectExtent l="0" t="0" r="0" b="9525"/>
            <wp:wrapTopAndBottom/>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pic:cNvPicPr>
                      <a:picLocks noChangeAspect="1"/>
                    </pic:cNvPicPr>
                  </pic:nvPicPr>
                  <pic:blipFill>
                    <a:blip r:embed="rId40"/>
                    <a:stretch>
                      <a:fillRect/>
                    </a:stretch>
                  </pic:blipFill>
                  <pic:spPr>
                    <a:xfrm>
                      <a:off x="0" y="0"/>
                      <a:ext cx="5886450" cy="8315325"/>
                    </a:xfrm>
                    <a:prstGeom prst="rect">
                      <a:avLst/>
                    </a:prstGeom>
                    <a:noFill/>
                    <a:ln>
                      <a:noFill/>
                    </a:ln>
                  </pic:spPr>
                </pic:pic>
              </a:graphicData>
            </a:graphic>
          </wp:anchor>
        </w:drawing>
      </w:r>
    </w:p>
    <w:p>
      <w:pPr>
        <w:pStyle w:val="21"/>
        <w:ind w:left="0" w:leftChars="0" w:firstLine="0" w:firstLineChars="0"/>
        <w:rPr>
          <w:rFonts w:hint="default"/>
          <w:lang w:val="en-US" w:eastAsia="zh-CN"/>
        </w:rPr>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anchor distT="0" distB="0" distL="114300" distR="114300" simplePos="0" relativeHeight="251715584" behindDoc="0" locked="0" layoutInCell="1" allowOverlap="1">
            <wp:simplePos x="0" y="0"/>
            <wp:positionH relativeFrom="column">
              <wp:posOffset>0</wp:posOffset>
            </wp:positionH>
            <wp:positionV relativeFrom="paragraph">
              <wp:posOffset>0</wp:posOffset>
            </wp:positionV>
            <wp:extent cx="5886450" cy="8372475"/>
            <wp:effectExtent l="0" t="0" r="0" b="9525"/>
            <wp:wrapTopAndBottom/>
            <wp:docPr id="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3"/>
                    <pic:cNvPicPr>
                      <a:picLocks noChangeAspect="1"/>
                    </pic:cNvPicPr>
                  </pic:nvPicPr>
                  <pic:blipFill>
                    <a:blip r:embed="rId41"/>
                    <a:stretch>
                      <a:fillRect/>
                    </a:stretch>
                  </pic:blipFill>
                  <pic:spPr>
                    <a:xfrm>
                      <a:off x="0" y="0"/>
                      <a:ext cx="5886450" cy="8372475"/>
                    </a:xfrm>
                    <a:prstGeom prst="rect">
                      <a:avLst/>
                    </a:prstGeom>
                    <a:noFill/>
                    <a:ln>
                      <a:noFill/>
                    </a:ln>
                  </pic:spPr>
                </pic:pic>
              </a:graphicData>
            </a:graphic>
          </wp:anchor>
        </w:drawing>
      </w:r>
    </w:p>
    <w:p>
      <w:pPr>
        <w:pStyle w:val="21"/>
        <w:ind w:left="0" w:leftChars="0" w:firstLine="0" w:firstLineChars="0"/>
        <w:rPr>
          <w:rFonts w:hint="default"/>
          <w:lang w:val="en-US" w:eastAsia="zh-CN"/>
        </w:rPr>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anchor distT="0" distB="0" distL="114300" distR="114300" simplePos="0" relativeHeight="251716608" behindDoc="0" locked="0" layoutInCell="1" allowOverlap="1">
            <wp:simplePos x="0" y="0"/>
            <wp:positionH relativeFrom="column">
              <wp:posOffset>0</wp:posOffset>
            </wp:positionH>
            <wp:positionV relativeFrom="paragraph">
              <wp:posOffset>0</wp:posOffset>
            </wp:positionV>
            <wp:extent cx="5867400" cy="8334375"/>
            <wp:effectExtent l="0" t="0" r="0" b="9525"/>
            <wp:wrapTopAndBottom/>
            <wp:docPr id="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4"/>
                    <pic:cNvPicPr>
                      <a:picLocks noChangeAspect="1"/>
                    </pic:cNvPicPr>
                  </pic:nvPicPr>
                  <pic:blipFill>
                    <a:blip r:embed="rId42"/>
                    <a:stretch>
                      <a:fillRect/>
                    </a:stretch>
                  </pic:blipFill>
                  <pic:spPr>
                    <a:xfrm>
                      <a:off x="0" y="0"/>
                      <a:ext cx="5867400" cy="8334375"/>
                    </a:xfrm>
                    <a:prstGeom prst="rect">
                      <a:avLst/>
                    </a:prstGeom>
                    <a:noFill/>
                    <a:ln>
                      <a:noFill/>
                    </a:ln>
                  </pic:spPr>
                </pic:pic>
              </a:graphicData>
            </a:graphic>
          </wp:anchor>
        </w:drawing>
      </w:r>
    </w:p>
    <w:p>
      <w:pPr>
        <w:pStyle w:val="21"/>
        <w:ind w:left="0" w:leftChars="0" w:firstLine="0" w:firstLineChars="0"/>
        <w:rPr>
          <w:rFonts w:hint="default"/>
          <w:lang w:val="en-US" w:eastAsia="zh-CN"/>
        </w:rPr>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anchor distT="0" distB="0" distL="114300" distR="114300" simplePos="0" relativeHeight="251717632" behindDoc="0" locked="0" layoutInCell="1" allowOverlap="1">
            <wp:simplePos x="0" y="0"/>
            <wp:positionH relativeFrom="column">
              <wp:posOffset>0</wp:posOffset>
            </wp:positionH>
            <wp:positionV relativeFrom="paragraph">
              <wp:posOffset>0</wp:posOffset>
            </wp:positionV>
            <wp:extent cx="5867400" cy="8248650"/>
            <wp:effectExtent l="0" t="0" r="0" b="0"/>
            <wp:wrapTopAndBottom/>
            <wp:docPr id="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pic:cNvPicPr>
                      <a:picLocks noChangeAspect="1"/>
                    </pic:cNvPicPr>
                  </pic:nvPicPr>
                  <pic:blipFill>
                    <a:blip r:embed="rId43"/>
                    <a:stretch>
                      <a:fillRect/>
                    </a:stretch>
                  </pic:blipFill>
                  <pic:spPr>
                    <a:xfrm>
                      <a:off x="0" y="0"/>
                      <a:ext cx="5867400" cy="8248650"/>
                    </a:xfrm>
                    <a:prstGeom prst="rect">
                      <a:avLst/>
                    </a:prstGeom>
                    <a:noFill/>
                    <a:ln>
                      <a:noFill/>
                    </a:ln>
                  </pic:spPr>
                </pic:pic>
              </a:graphicData>
            </a:graphic>
          </wp:anchor>
        </w:drawing>
      </w:r>
    </w:p>
    <w:p>
      <w:pPr>
        <w:pStyle w:val="21"/>
        <w:ind w:left="0" w:leftChars="0" w:firstLine="0" w:firstLineChars="0"/>
        <w:rPr>
          <w:rFonts w:hint="default"/>
          <w:lang w:val="en-US" w:eastAsia="zh-CN"/>
        </w:rPr>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anchor distT="0" distB="0" distL="114300" distR="114300" simplePos="0" relativeHeight="251717632" behindDoc="0" locked="0" layoutInCell="1" allowOverlap="1">
            <wp:simplePos x="0" y="0"/>
            <wp:positionH relativeFrom="column">
              <wp:posOffset>0</wp:posOffset>
            </wp:positionH>
            <wp:positionV relativeFrom="paragraph">
              <wp:posOffset>0</wp:posOffset>
            </wp:positionV>
            <wp:extent cx="5857875" cy="7905750"/>
            <wp:effectExtent l="0" t="0" r="9525" b="0"/>
            <wp:wrapTopAndBottom/>
            <wp:docPr id="3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7"/>
                    <pic:cNvPicPr>
                      <a:picLocks noChangeAspect="1"/>
                    </pic:cNvPicPr>
                  </pic:nvPicPr>
                  <pic:blipFill>
                    <a:blip r:embed="rId44"/>
                    <a:stretch>
                      <a:fillRect/>
                    </a:stretch>
                  </pic:blipFill>
                  <pic:spPr>
                    <a:xfrm>
                      <a:off x="0" y="0"/>
                      <a:ext cx="5857875" cy="7905750"/>
                    </a:xfrm>
                    <a:prstGeom prst="rect">
                      <a:avLst/>
                    </a:prstGeom>
                    <a:noFill/>
                    <a:ln>
                      <a:noFill/>
                    </a:ln>
                  </pic:spPr>
                </pic:pic>
              </a:graphicData>
            </a:graphic>
          </wp:anchor>
        </w:drawing>
      </w:r>
    </w:p>
    <w:p>
      <w:pPr>
        <w:pStyle w:val="21"/>
        <w:ind w:left="0" w:leftChars="0" w:firstLine="0" w:firstLineChars="0"/>
        <w:rPr>
          <w:rFonts w:hint="default"/>
          <w:lang w:val="en-US" w:eastAsia="zh-CN"/>
        </w:rPr>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anchor distT="0" distB="0" distL="114300" distR="114300" simplePos="0" relativeHeight="251718656" behindDoc="0" locked="0" layoutInCell="1" allowOverlap="1">
            <wp:simplePos x="0" y="0"/>
            <wp:positionH relativeFrom="column">
              <wp:posOffset>0</wp:posOffset>
            </wp:positionH>
            <wp:positionV relativeFrom="paragraph">
              <wp:posOffset>0</wp:posOffset>
            </wp:positionV>
            <wp:extent cx="5857875" cy="7867650"/>
            <wp:effectExtent l="0" t="0" r="9525" b="0"/>
            <wp:wrapTopAndBottom/>
            <wp:docPr id="3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8"/>
                    <pic:cNvPicPr>
                      <a:picLocks noChangeAspect="1"/>
                    </pic:cNvPicPr>
                  </pic:nvPicPr>
                  <pic:blipFill>
                    <a:blip r:embed="rId45"/>
                    <a:stretch>
                      <a:fillRect/>
                    </a:stretch>
                  </pic:blipFill>
                  <pic:spPr>
                    <a:xfrm>
                      <a:off x="0" y="0"/>
                      <a:ext cx="5857875" cy="7867650"/>
                    </a:xfrm>
                    <a:prstGeom prst="rect">
                      <a:avLst/>
                    </a:prstGeom>
                    <a:noFill/>
                    <a:ln>
                      <a:noFill/>
                    </a:ln>
                  </pic:spPr>
                </pic:pic>
              </a:graphicData>
            </a:graphic>
          </wp:anchor>
        </w:drawing>
      </w:r>
    </w:p>
    <w:p>
      <w:pPr>
        <w:pStyle w:val="21"/>
        <w:ind w:left="0" w:leftChars="0" w:firstLine="0" w:firstLineChars="0"/>
        <w:rPr>
          <w:rFonts w:hint="default"/>
          <w:lang w:val="en-US" w:eastAsia="zh-CN"/>
        </w:rPr>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anchor distT="0" distB="0" distL="114300" distR="114300" simplePos="0" relativeHeight="251719680" behindDoc="0" locked="0" layoutInCell="1" allowOverlap="1">
            <wp:simplePos x="0" y="0"/>
            <wp:positionH relativeFrom="column">
              <wp:posOffset>0</wp:posOffset>
            </wp:positionH>
            <wp:positionV relativeFrom="paragraph">
              <wp:posOffset>0</wp:posOffset>
            </wp:positionV>
            <wp:extent cx="5838825" cy="7886700"/>
            <wp:effectExtent l="0" t="0" r="9525" b="0"/>
            <wp:wrapTopAndBottom/>
            <wp:docPr id="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9"/>
                    <pic:cNvPicPr>
                      <a:picLocks noChangeAspect="1"/>
                    </pic:cNvPicPr>
                  </pic:nvPicPr>
                  <pic:blipFill>
                    <a:blip r:embed="rId46"/>
                    <a:stretch>
                      <a:fillRect/>
                    </a:stretch>
                  </pic:blipFill>
                  <pic:spPr>
                    <a:xfrm>
                      <a:off x="0" y="0"/>
                      <a:ext cx="5838825" cy="7886700"/>
                    </a:xfrm>
                    <a:prstGeom prst="rect">
                      <a:avLst/>
                    </a:prstGeom>
                    <a:noFill/>
                    <a:ln>
                      <a:noFill/>
                    </a:ln>
                  </pic:spPr>
                </pic:pic>
              </a:graphicData>
            </a:graphic>
          </wp:anchor>
        </w:drawing>
      </w:r>
      <w:r>
        <w:rPr>
          <w:rFonts w:hint="default"/>
          <w:lang w:val="en-US" w:eastAsia="zh-CN"/>
        </w:rPr>
        <w:drawing>
          <wp:anchor distT="0" distB="0" distL="114300" distR="114300" simplePos="0" relativeHeight="251720704" behindDoc="0" locked="0" layoutInCell="1" allowOverlap="1">
            <wp:simplePos x="0" y="0"/>
            <wp:positionH relativeFrom="column">
              <wp:posOffset>0</wp:posOffset>
            </wp:positionH>
            <wp:positionV relativeFrom="paragraph">
              <wp:posOffset>0</wp:posOffset>
            </wp:positionV>
            <wp:extent cx="5857875" cy="7896225"/>
            <wp:effectExtent l="0" t="0" r="9525" b="9525"/>
            <wp:wrapTopAndBottom/>
            <wp:docPr id="3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0"/>
                    <pic:cNvPicPr>
                      <a:picLocks noChangeAspect="1"/>
                    </pic:cNvPicPr>
                  </pic:nvPicPr>
                  <pic:blipFill>
                    <a:blip r:embed="rId47"/>
                    <a:stretch>
                      <a:fillRect/>
                    </a:stretch>
                  </pic:blipFill>
                  <pic:spPr>
                    <a:xfrm>
                      <a:off x="0" y="0"/>
                      <a:ext cx="5857875" cy="7896225"/>
                    </a:xfrm>
                    <a:prstGeom prst="rect">
                      <a:avLst/>
                    </a:prstGeom>
                    <a:noFill/>
                    <a:ln>
                      <a:noFill/>
                    </a:ln>
                  </pic:spPr>
                </pic:pic>
              </a:graphicData>
            </a:graphic>
          </wp:anchor>
        </w:drawing>
      </w:r>
    </w:p>
    <w:p>
      <w:pPr>
        <w:pStyle w:val="21"/>
        <w:ind w:left="0" w:leftChars="0" w:firstLine="0" w:firstLineChars="0"/>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anchor distT="0" distB="0" distL="114300" distR="114300" simplePos="0" relativeHeight="251722752" behindDoc="0" locked="0" layoutInCell="1" allowOverlap="1">
            <wp:simplePos x="0" y="0"/>
            <wp:positionH relativeFrom="column">
              <wp:posOffset>-9525</wp:posOffset>
            </wp:positionH>
            <wp:positionV relativeFrom="paragraph">
              <wp:posOffset>295275</wp:posOffset>
            </wp:positionV>
            <wp:extent cx="5895975" cy="8305800"/>
            <wp:effectExtent l="0" t="0" r="9525" b="0"/>
            <wp:wrapTopAndBottom/>
            <wp:docPr id="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pic:cNvPicPr>
                      <a:picLocks noChangeAspect="1"/>
                    </pic:cNvPicPr>
                  </pic:nvPicPr>
                  <pic:blipFill>
                    <a:blip r:embed="rId48"/>
                    <a:stretch>
                      <a:fillRect/>
                    </a:stretch>
                  </pic:blipFill>
                  <pic:spPr>
                    <a:xfrm>
                      <a:off x="0" y="0"/>
                      <a:ext cx="5895975" cy="8305800"/>
                    </a:xfrm>
                    <a:prstGeom prst="rect">
                      <a:avLst/>
                    </a:prstGeom>
                    <a:noFill/>
                    <a:ln>
                      <a:noFill/>
                    </a:ln>
                  </pic:spPr>
                </pic:pic>
              </a:graphicData>
            </a:graphic>
          </wp:anchor>
        </w:drawing>
      </w:r>
    </w:p>
    <w:p>
      <w:pPr>
        <w:pStyle w:val="21"/>
        <w:ind w:left="0" w:leftChars="0" w:firstLine="0" w:firstLineChars="0"/>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drawing>
          <wp:anchor distT="0" distB="0" distL="114300" distR="114300" simplePos="0" relativeHeight="251721728" behindDoc="0" locked="0" layoutInCell="1" allowOverlap="1">
            <wp:simplePos x="0" y="0"/>
            <wp:positionH relativeFrom="column">
              <wp:posOffset>38100</wp:posOffset>
            </wp:positionH>
            <wp:positionV relativeFrom="paragraph">
              <wp:posOffset>38100</wp:posOffset>
            </wp:positionV>
            <wp:extent cx="5867400" cy="8334375"/>
            <wp:effectExtent l="0" t="0" r="0" b="9525"/>
            <wp:wrapTopAndBottom/>
            <wp:docPr id="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
                    <pic:cNvPicPr>
                      <a:picLocks noChangeAspect="1"/>
                    </pic:cNvPicPr>
                  </pic:nvPicPr>
                  <pic:blipFill>
                    <a:blip r:embed="rId49"/>
                    <a:stretch>
                      <a:fillRect/>
                    </a:stretch>
                  </pic:blipFill>
                  <pic:spPr>
                    <a:xfrm>
                      <a:off x="0" y="0"/>
                      <a:ext cx="5867400" cy="8334375"/>
                    </a:xfrm>
                    <a:prstGeom prst="rect">
                      <a:avLst/>
                    </a:prstGeom>
                    <a:noFill/>
                    <a:ln>
                      <a:noFill/>
                    </a:ln>
                  </pic:spPr>
                </pic:pic>
              </a:graphicData>
            </a:graphic>
          </wp:anchor>
        </w:drawing>
      </w:r>
    </w:p>
    <w:p>
      <w:pPr>
        <w:pStyle w:val="21"/>
        <w:ind w:left="0" w:leftChars="0" w:firstLine="0" w:firstLineChars="0"/>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drawing>
          <wp:anchor distT="0" distB="0" distL="114300" distR="114300" simplePos="0" relativeHeight="251723776" behindDoc="0" locked="0" layoutInCell="1" allowOverlap="1">
            <wp:simplePos x="0" y="0"/>
            <wp:positionH relativeFrom="column">
              <wp:posOffset>0</wp:posOffset>
            </wp:positionH>
            <wp:positionV relativeFrom="paragraph">
              <wp:posOffset>0</wp:posOffset>
            </wp:positionV>
            <wp:extent cx="5886450" cy="8382000"/>
            <wp:effectExtent l="0" t="0" r="0" b="0"/>
            <wp:wrapTopAndBottom/>
            <wp:docPr id="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
                    <pic:cNvPicPr>
                      <a:picLocks noChangeAspect="1"/>
                    </pic:cNvPicPr>
                  </pic:nvPicPr>
                  <pic:blipFill>
                    <a:blip r:embed="rId50"/>
                    <a:stretch>
                      <a:fillRect/>
                    </a:stretch>
                  </pic:blipFill>
                  <pic:spPr>
                    <a:xfrm>
                      <a:off x="0" y="0"/>
                      <a:ext cx="5886450" cy="8382000"/>
                    </a:xfrm>
                    <a:prstGeom prst="rect">
                      <a:avLst/>
                    </a:prstGeom>
                    <a:noFill/>
                    <a:ln>
                      <a:noFill/>
                    </a:ln>
                  </pic:spPr>
                </pic:pic>
              </a:graphicData>
            </a:graphic>
          </wp:anchor>
        </w:drawing>
      </w:r>
    </w:p>
    <w:p>
      <w:pPr>
        <w:pStyle w:val="21"/>
        <w:ind w:left="0" w:leftChars="0" w:firstLine="0" w:firstLineChars="0"/>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drawing>
          <wp:anchor distT="0" distB="0" distL="114300" distR="114300" simplePos="0" relativeHeight="251724800" behindDoc="0" locked="0" layoutInCell="1" allowOverlap="1">
            <wp:simplePos x="0" y="0"/>
            <wp:positionH relativeFrom="column">
              <wp:posOffset>0</wp:posOffset>
            </wp:positionH>
            <wp:positionV relativeFrom="paragraph">
              <wp:posOffset>0</wp:posOffset>
            </wp:positionV>
            <wp:extent cx="5905500" cy="8315325"/>
            <wp:effectExtent l="0" t="0" r="0" b="9525"/>
            <wp:wrapTopAndBottom/>
            <wp:docPr id="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
                    <pic:cNvPicPr>
                      <a:picLocks noChangeAspect="1"/>
                    </pic:cNvPicPr>
                  </pic:nvPicPr>
                  <pic:blipFill>
                    <a:blip r:embed="rId51"/>
                    <a:stretch>
                      <a:fillRect/>
                    </a:stretch>
                  </pic:blipFill>
                  <pic:spPr>
                    <a:xfrm>
                      <a:off x="0" y="0"/>
                      <a:ext cx="5905500" cy="8315325"/>
                    </a:xfrm>
                    <a:prstGeom prst="rect">
                      <a:avLst/>
                    </a:prstGeom>
                    <a:noFill/>
                    <a:ln>
                      <a:noFill/>
                    </a:ln>
                  </pic:spPr>
                </pic:pic>
              </a:graphicData>
            </a:graphic>
          </wp:anchor>
        </w:drawing>
      </w:r>
    </w:p>
    <w:p>
      <w:pPr>
        <w:pStyle w:val="21"/>
        <w:ind w:left="0" w:leftChars="0" w:firstLine="0" w:firstLineChars="0"/>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drawing>
          <wp:anchor distT="0" distB="0" distL="114300" distR="114300" simplePos="0" relativeHeight="251725824" behindDoc="0" locked="0" layoutInCell="1" allowOverlap="1">
            <wp:simplePos x="0" y="0"/>
            <wp:positionH relativeFrom="column">
              <wp:posOffset>-9525</wp:posOffset>
            </wp:positionH>
            <wp:positionV relativeFrom="paragraph">
              <wp:posOffset>0</wp:posOffset>
            </wp:positionV>
            <wp:extent cx="5876925" cy="7896225"/>
            <wp:effectExtent l="0" t="0" r="9525" b="9525"/>
            <wp:wrapTopAndBottom/>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52"/>
                    <a:stretch>
                      <a:fillRect/>
                    </a:stretch>
                  </pic:blipFill>
                  <pic:spPr>
                    <a:xfrm>
                      <a:off x="0" y="0"/>
                      <a:ext cx="5876925" cy="7896225"/>
                    </a:xfrm>
                    <a:prstGeom prst="rect">
                      <a:avLst/>
                    </a:prstGeom>
                    <a:noFill/>
                    <a:ln>
                      <a:noFill/>
                    </a:ln>
                  </pic:spPr>
                </pic:pic>
              </a:graphicData>
            </a:graphic>
          </wp:anchor>
        </w:drawing>
      </w:r>
    </w:p>
    <w:p>
      <w:pPr>
        <w:pStyle w:val="21"/>
        <w:ind w:left="0" w:leftChars="0" w:firstLine="0" w:firstLineChars="0"/>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drawing>
          <wp:anchor distT="0" distB="0" distL="114300" distR="114300" simplePos="0" relativeHeight="251726848" behindDoc="0" locked="0" layoutInCell="1" allowOverlap="1">
            <wp:simplePos x="0" y="0"/>
            <wp:positionH relativeFrom="column">
              <wp:posOffset>0</wp:posOffset>
            </wp:positionH>
            <wp:positionV relativeFrom="paragraph">
              <wp:posOffset>0</wp:posOffset>
            </wp:positionV>
            <wp:extent cx="5876925" cy="7896225"/>
            <wp:effectExtent l="0" t="0" r="9525" b="9525"/>
            <wp:wrapTopAndBottom/>
            <wp:docPr id="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8"/>
                    <pic:cNvPicPr>
                      <a:picLocks noChangeAspect="1"/>
                    </pic:cNvPicPr>
                  </pic:nvPicPr>
                  <pic:blipFill>
                    <a:blip r:embed="rId53"/>
                    <a:stretch>
                      <a:fillRect/>
                    </a:stretch>
                  </pic:blipFill>
                  <pic:spPr>
                    <a:xfrm>
                      <a:off x="0" y="0"/>
                      <a:ext cx="5876925" cy="7896225"/>
                    </a:xfrm>
                    <a:prstGeom prst="rect">
                      <a:avLst/>
                    </a:prstGeom>
                    <a:noFill/>
                    <a:ln>
                      <a:noFill/>
                    </a:ln>
                  </pic:spPr>
                </pic:pic>
              </a:graphicData>
            </a:graphic>
          </wp:anchor>
        </w:drawing>
      </w:r>
    </w:p>
    <w:p>
      <w:pPr>
        <w:pStyle w:val="21"/>
        <w:ind w:left="0" w:leftChars="0" w:firstLine="0" w:firstLineChars="0"/>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drawing>
          <wp:anchor distT="0" distB="0" distL="114300" distR="114300" simplePos="0" relativeHeight="251727872" behindDoc="0" locked="0" layoutInCell="1" allowOverlap="1">
            <wp:simplePos x="0" y="0"/>
            <wp:positionH relativeFrom="column">
              <wp:posOffset>-19050</wp:posOffset>
            </wp:positionH>
            <wp:positionV relativeFrom="paragraph">
              <wp:posOffset>-9525</wp:posOffset>
            </wp:positionV>
            <wp:extent cx="5857875" cy="7896225"/>
            <wp:effectExtent l="0" t="0" r="9525" b="9525"/>
            <wp:wrapTopAndBottom/>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54"/>
                    <a:stretch>
                      <a:fillRect/>
                    </a:stretch>
                  </pic:blipFill>
                  <pic:spPr>
                    <a:xfrm>
                      <a:off x="0" y="0"/>
                      <a:ext cx="5857875" cy="7896225"/>
                    </a:xfrm>
                    <a:prstGeom prst="rect">
                      <a:avLst/>
                    </a:prstGeom>
                    <a:noFill/>
                    <a:ln>
                      <a:noFill/>
                    </a:ln>
                  </pic:spPr>
                </pic:pic>
              </a:graphicData>
            </a:graphic>
          </wp:anchor>
        </w:drawing>
      </w:r>
    </w:p>
    <w:p>
      <w:pPr>
        <w:jc w:val="center"/>
        <w:sectPr>
          <w:pgSz w:w="16838" w:h="11906" w:orient="landscape"/>
          <w:pgMar w:top="111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drawing>
          <wp:anchor distT="0" distB="0" distL="114300" distR="114300" simplePos="0" relativeHeight="251710464" behindDoc="0" locked="0" layoutInCell="1" allowOverlap="1">
            <wp:simplePos x="0" y="0"/>
            <wp:positionH relativeFrom="column">
              <wp:posOffset>46990</wp:posOffset>
            </wp:positionH>
            <wp:positionV relativeFrom="paragraph">
              <wp:posOffset>-22225</wp:posOffset>
            </wp:positionV>
            <wp:extent cx="7715250" cy="5808345"/>
            <wp:effectExtent l="0" t="0" r="0" b="1905"/>
            <wp:wrapTopAndBottom/>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55"/>
                    <a:stretch>
                      <a:fillRect/>
                    </a:stretch>
                  </pic:blipFill>
                  <pic:spPr>
                    <a:xfrm>
                      <a:off x="0" y="0"/>
                      <a:ext cx="7715250" cy="5808345"/>
                    </a:xfrm>
                    <a:prstGeom prst="rect">
                      <a:avLst/>
                    </a:prstGeom>
                    <a:noFill/>
                    <a:ln>
                      <a:noFill/>
                    </a:ln>
                  </pic:spPr>
                </pic:pic>
              </a:graphicData>
            </a:graphic>
          </wp:anchor>
        </w:drawing>
      </w:r>
    </w:p>
    <w:p>
      <w:pPr>
        <w:jc w:val="left"/>
        <w:rPr>
          <w:rFonts w:hint="eastAsia"/>
          <w:sz w:val="26"/>
          <w:szCs w:val="26"/>
          <w:lang w:val="en-US" w:eastAsia="zh-CN"/>
        </w:rPr>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sz w:val="26"/>
          <w:szCs w:val="26"/>
          <w:lang w:val="en-US" w:eastAsia="zh-CN"/>
        </w:rPr>
        <w:drawing>
          <wp:anchor distT="0" distB="0" distL="114300" distR="114300" simplePos="0" relativeHeight="251711488" behindDoc="0" locked="0" layoutInCell="1" allowOverlap="1">
            <wp:simplePos x="0" y="0"/>
            <wp:positionH relativeFrom="column">
              <wp:posOffset>-317500</wp:posOffset>
            </wp:positionH>
            <wp:positionV relativeFrom="paragraph">
              <wp:posOffset>266700</wp:posOffset>
            </wp:positionV>
            <wp:extent cx="7078980" cy="8192135"/>
            <wp:effectExtent l="0" t="0" r="7620" b="18415"/>
            <wp:wrapTopAndBottom/>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56"/>
                    <a:stretch>
                      <a:fillRect/>
                    </a:stretch>
                  </pic:blipFill>
                  <pic:spPr>
                    <a:xfrm>
                      <a:off x="0" y="0"/>
                      <a:ext cx="7078980" cy="8192135"/>
                    </a:xfrm>
                    <a:prstGeom prst="rect">
                      <a:avLst/>
                    </a:prstGeom>
                    <a:noFill/>
                    <a:ln>
                      <a:noFill/>
                    </a:ln>
                  </pic:spPr>
                </pic:pic>
              </a:graphicData>
            </a:graphic>
          </wp:anchor>
        </w:drawing>
      </w:r>
      <w:r>
        <w:rPr>
          <w:rFonts w:hint="eastAsia"/>
          <w:sz w:val="26"/>
          <w:szCs w:val="26"/>
          <w:lang w:val="en-US" w:eastAsia="zh-CN"/>
        </w:rPr>
        <w:t>附件3  承诺函</w:t>
      </w:r>
    </w:p>
    <w:p>
      <w:pPr>
        <w:pStyle w:val="4"/>
        <w:rPr>
          <w:rFonts w:hint="default"/>
          <w:lang w:val="en-US" w:eastAsia="zh-CN"/>
        </w:rPr>
      </w:pPr>
    </w:p>
    <w:sectPr>
      <w:pgSz w:w="11906" w:h="16838"/>
      <w:pgMar w:top="1701" w:right="1531" w:bottom="1701" w:left="111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新宋体-18030">
    <w:altName w:val="宋体"/>
    <w:panose1 w:val="00000000000000000000"/>
    <w:charset w:val="00"/>
    <w:family w:val="auto"/>
    <w:pitch w:val="default"/>
    <w:sig w:usb0="00000000" w:usb1="00000000" w:usb2="00000000" w:usb3="00000000" w:csb0="00040001" w:csb1="00000000"/>
  </w:font>
  <w:font w:name="方正小标宋_GBK">
    <w:altName w:val="微软雅黑"/>
    <w:panose1 w:val="03000509000000000000"/>
    <w:charset w:val="86"/>
    <w:family w:val="script"/>
    <w:pitch w:val="default"/>
    <w:sig w:usb0="00000000" w:usb1="00000000" w:usb2="00000010" w:usb3="00000000" w:csb0="00040000" w:csb1="00000000"/>
  </w:font>
  <w:font w:name="楷体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firstLine="360"/>
      <w:jc w:val="center"/>
      <w:rPr>
        <w:rFonts w:ascii="Times New Roman" w:hAnsi="Times New Roman" w:eastAsia="宋体"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center" w:y="1"/>
      <w:rPr>
        <w:rStyle w:val="20"/>
        <w:rFonts w:ascii="Times New Roman" w:hAnsi="Times New Roman" w:eastAsia="宋体" w:cs="Times New Roman"/>
      </w:rPr>
    </w:pPr>
    <w:r>
      <w:rPr>
        <w:rFonts w:ascii="Times New Roman" w:hAnsi="Times New Roman" w:eastAsia="宋体" w:cs="Times New Roman"/>
      </w:rPr>
      <w:fldChar w:fldCharType="begin"/>
    </w:r>
    <w:r>
      <w:rPr>
        <w:rStyle w:val="20"/>
        <w:rFonts w:ascii="Times New Roman" w:hAnsi="Times New Roman" w:eastAsia="宋体" w:cs="Times New Roman"/>
      </w:rPr>
      <w:instrText xml:space="preserve">PAGE  </w:instrText>
    </w:r>
    <w:r>
      <w:rPr>
        <w:rFonts w:ascii="Times New Roman" w:hAnsi="Times New Roman" w:eastAsia="宋体" w:cs="Times New Roman"/>
      </w:rPr>
      <w:fldChar w:fldCharType="end"/>
    </w:r>
  </w:p>
  <w:p>
    <w:pPr>
      <w:pStyle w:val="12"/>
      <w:ind w:right="360" w:firstLine="360"/>
      <w:rPr>
        <w:rFonts w:ascii="Times New Roman" w:hAnsi="Times New Roman" w:eastAsia="宋体" w:cs="Times New Roma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firstLine="360"/>
      <w:jc w:val="center"/>
      <w:rPr>
        <w:rFonts w:ascii="Times New Roman" w:hAnsi="Times New Roman" w:eastAsia="宋体" w:cs="Times New Roman"/>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firstLine="360"/>
      <w:jc w:val="center"/>
      <w:rPr>
        <w:rFonts w:ascii="Times New Roman" w:hAnsi="Times New Roman" w:eastAsia="宋体" w:cs="Times New Roman"/>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yswE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yswEzAgAAYwQAAA4AAAAAAAAAAQAgAAAAHwEAAGRycy9lMm9Eb2MueG1sUEsF&#10;BgAAAAAGAAYAWQEAAMQFA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firstLine="360"/>
      <w:jc w:val="center"/>
      <w:rPr>
        <w:rFonts w:ascii="Times New Roman" w:hAnsi="Times New Roman" w:eastAsia="宋体" w:cs="Times New Roman"/>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fldChar w:fldCharType="begin"/>
                          </w:r>
                          <w:r>
                            <w:instrText xml:space="preserve"> PAGE  \* MERGEFORMAT </w:instrText>
                          </w:r>
                          <w:r>
                            <w:fldChar w:fldCharType="separate"/>
                          </w:r>
                          <w:r>
                            <w:t>46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7J9wA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0kMUyj4qcf308/&#10;H06/vhGcQaDGhRni7h0iY/vOtmib4TzgMPFuK6/TF4wI/MA6XuQVbSQ8XZpOptMcLg7fsAF+9njd&#10;+RDfC6tJMgrqUb9OVnbYhNiHDiEpm7FrqVRXQ2VIU9Cr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7J9wAzAgAAYwQAAA4AAAAAAAAAAQAgAAAAHwEAAGRycy9lMm9Eb2MueG1sUEsF&#10;BgAAAAAGAAYAWQEAAMQFA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46</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4965E8"/>
    <w:multiLevelType w:val="singleLevel"/>
    <w:tmpl w:val="814965E8"/>
    <w:lvl w:ilvl="0" w:tentative="0">
      <w:start w:val="4"/>
      <w:numFmt w:val="decimal"/>
      <w:suff w:val="nothing"/>
      <w:lvlText w:val="%1、"/>
      <w:lvlJc w:val="left"/>
    </w:lvl>
  </w:abstractNum>
  <w:abstractNum w:abstractNumId="1">
    <w:nsid w:val="4CCAF8F5"/>
    <w:multiLevelType w:val="singleLevel"/>
    <w:tmpl w:val="4CCAF8F5"/>
    <w:lvl w:ilvl="0" w:tentative="0">
      <w:start w:val="1"/>
      <w:numFmt w:val="decimal"/>
      <w:suff w:val="nothing"/>
      <w:lvlText w:val="（%1）"/>
      <w:lvlJc w:val="left"/>
      <w:rPr>
        <w:rFonts w:hint="default"/>
        <w:u w:val="none"/>
      </w:rPr>
    </w:lvl>
  </w:abstractNum>
  <w:abstractNum w:abstractNumId="2">
    <w:nsid w:val="7587AAA2"/>
    <w:multiLevelType w:val="singleLevel"/>
    <w:tmpl w:val="7587AAA2"/>
    <w:lvl w:ilvl="0" w:tentative="0">
      <w:start w:val="1"/>
      <w:numFmt w:val="decimal"/>
      <w:lvlText w:val="%1."/>
      <w:lvlJc w:val="left"/>
      <w:pPr>
        <w:ind w:left="425" w:hanging="425"/>
      </w:pPr>
      <w:rPr>
        <w:rFont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RlNTEzYTdmYzI2ZmM5MTRhYTIxYWM5NzU3MjkxYTkifQ=="/>
    <w:docVar w:name="KSO_WPS_MARK_KEY" w:val="1eae647b-0f4a-417f-9342-1ca471761528"/>
  </w:docVars>
  <w:rsids>
    <w:rsidRoot w:val="72E17B79"/>
    <w:rsid w:val="00827314"/>
    <w:rsid w:val="00943E11"/>
    <w:rsid w:val="00AF331D"/>
    <w:rsid w:val="0107790C"/>
    <w:rsid w:val="010C299E"/>
    <w:rsid w:val="014C4DA3"/>
    <w:rsid w:val="01AC15B9"/>
    <w:rsid w:val="01C04CDF"/>
    <w:rsid w:val="02240DF2"/>
    <w:rsid w:val="028E13EB"/>
    <w:rsid w:val="02916746"/>
    <w:rsid w:val="02A9025E"/>
    <w:rsid w:val="0334789D"/>
    <w:rsid w:val="033738C7"/>
    <w:rsid w:val="03391357"/>
    <w:rsid w:val="036906AF"/>
    <w:rsid w:val="03802818"/>
    <w:rsid w:val="03A86A9F"/>
    <w:rsid w:val="03D60954"/>
    <w:rsid w:val="040D0537"/>
    <w:rsid w:val="04671EF4"/>
    <w:rsid w:val="04B233BC"/>
    <w:rsid w:val="04D05CEB"/>
    <w:rsid w:val="04E92909"/>
    <w:rsid w:val="05D3669A"/>
    <w:rsid w:val="065546FA"/>
    <w:rsid w:val="065F0065"/>
    <w:rsid w:val="067F50D2"/>
    <w:rsid w:val="06846D8D"/>
    <w:rsid w:val="0685609B"/>
    <w:rsid w:val="06D575E9"/>
    <w:rsid w:val="06F713E7"/>
    <w:rsid w:val="070A2DF8"/>
    <w:rsid w:val="071F6AB6"/>
    <w:rsid w:val="0726207B"/>
    <w:rsid w:val="07451C3C"/>
    <w:rsid w:val="07497160"/>
    <w:rsid w:val="07D17DB0"/>
    <w:rsid w:val="08145EEF"/>
    <w:rsid w:val="08513CCE"/>
    <w:rsid w:val="087E78DB"/>
    <w:rsid w:val="088968DD"/>
    <w:rsid w:val="09045F80"/>
    <w:rsid w:val="09151970"/>
    <w:rsid w:val="091D6E11"/>
    <w:rsid w:val="09704F3A"/>
    <w:rsid w:val="098024ED"/>
    <w:rsid w:val="09C6146A"/>
    <w:rsid w:val="0A090F54"/>
    <w:rsid w:val="0A282F39"/>
    <w:rsid w:val="0A3665F0"/>
    <w:rsid w:val="0A6F38B0"/>
    <w:rsid w:val="0AE1357C"/>
    <w:rsid w:val="0B042CD6"/>
    <w:rsid w:val="0B1129A9"/>
    <w:rsid w:val="0B1C3A38"/>
    <w:rsid w:val="0C022A50"/>
    <w:rsid w:val="0C0C4108"/>
    <w:rsid w:val="0C267686"/>
    <w:rsid w:val="0C785200"/>
    <w:rsid w:val="0CBB50E7"/>
    <w:rsid w:val="0CE02843"/>
    <w:rsid w:val="0CE916F8"/>
    <w:rsid w:val="0D1507A5"/>
    <w:rsid w:val="0D660F9A"/>
    <w:rsid w:val="0D9553DC"/>
    <w:rsid w:val="0D98311E"/>
    <w:rsid w:val="0DBA3094"/>
    <w:rsid w:val="0DDC4107"/>
    <w:rsid w:val="0DEF71E2"/>
    <w:rsid w:val="0E19243E"/>
    <w:rsid w:val="0E4D6B30"/>
    <w:rsid w:val="0E5913D9"/>
    <w:rsid w:val="0E7476E7"/>
    <w:rsid w:val="0E8C7D17"/>
    <w:rsid w:val="0EED57E5"/>
    <w:rsid w:val="0F7F4595"/>
    <w:rsid w:val="0FF46B9E"/>
    <w:rsid w:val="10030D22"/>
    <w:rsid w:val="10066DEC"/>
    <w:rsid w:val="10172A20"/>
    <w:rsid w:val="102D4438"/>
    <w:rsid w:val="105D2736"/>
    <w:rsid w:val="109C2F25"/>
    <w:rsid w:val="10D072A4"/>
    <w:rsid w:val="116B3023"/>
    <w:rsid w:val="118440E5"/>
    <w:rsid w:val="11D373CE"/>
    <w:rsid w:val="11D63442"/>
    <w:rsid w:val="11F966FA"/>
    <w:rsid w:val="12502219"/>
    <w:rsid w:val="12597320"/>
    <w:rsid w:val="128819B3"/>
    <w:rsid w:val="128E689D"/>
    <w:rsid w:val="12F70FE8"/>
    <w:rsid w:val="130C4392"/>
    <w:rsid w:val="130C6081"/>
    <w:rsid w:val="13236C26"/>
    <w:rsid w:val="13D445AC"/>
    <w:rsid w:val="13E90CB3"/>
    <w:rsid w:val="14711664"/>
    <w:rsid w:val="147F3712"/>
    <w:rsid w:val="14A14D30"/>
    <w:rsid w:val="14ED01F3"/>
    <w:rsid w:val="14F3139A"/>
    <w:rsid w:val="155E4C4D"/>
    <w:rsid w:val="15D078F9"/>
    <w:rsid w:val="160121BA"/>
    <w:rsid w:val="160C28FB"/>
    <w:rsid w:val="160D7C06"/>
    <w:rsid w:val="162D0D18"/>
    <w:rsid w:val="16726C02"/>
    <w:rsid w:val="172412F4"/>
    <w:rsid w:val="17245C63"/>
    <w:rsid w:val="17263548"/>
    <w:rsid w:val="177C13BA"/>
    <w:rsid w:val="17A206FC"/>
    <w:rsid w:val="17AC6144"/>
    <w:rsid w:val="17E22091"/>
    <w:rsid w:val="181D4EFF"/>
    <w:rsid w:val="183E74B1"/>
    <w:rsid w:val="18535893"/>
    <w:rsid w:val="18CB79F3"/>
    <w:rsid w:val="18D24458"/>
    <w:rsid w:val="18DC34E4"/>
    <w:rsid w:val="18E77979"/>
    <w:rsid w:val="19230910"/>
    <w:rsid w:val="194A6B80"/>
    <w:rsid w:val="195A572B"/>
    <w:rsid w:val="198729C4"/>
    <w:rsid w:val="1A39347B"/>
    <w:rsid w:val="1A3F329F"/>
    <w:rsid w:val="1A475137"/>
    <w:rsid w:val="1AA56064"/>
    <w:rsid w:val="1ADB633F"/>
    <w:rsid w:val="1B026ED8"/>
    <w:rsid w:val="1B272E92"/>
    <w:rsid w:val="1B7B28C6"/>
    <w:rsid w:val="1BAE79CA"/>
    <w:rsid w:val="1C006A7B"/>
    <w:rsid w:val="1C3E30E2"/>
    <w:rsid w:val="1CA63BDF"/>
    <w:rsid w:val="1CD72952"/>
    <w:rsid w:val="1CF74163"/>
    <w:rsid w:val="1D266050"/>
    <w:rsid w:val="1D6800AF"/>
    <w:rsid w:val="1D947D65"/>
    <w:rsid w:val="1E004AF3"/>
    <w:rsid w:val="1E48649A"/>
    <w:rsid w:val="1EBA7398"/>
    <w:rsid w:val="1F212F73"/>
    <w:rsid w:val="1F571AB4"/>
    <w:rsid w:val="1F7E03C6"/>
    <w:rsid w:val="1FCA360B"/>
    <w:rsid w:val="20126D60"/>
    <w:rsid w:val="208464A0"/>
    <w:rsid w:val="20C25321"/>
    <w:rsid w:val="2141219E"/>
    <w:rsid w:val="216D06F2"/>
    <w:rsid w:val="217A2E0F"/>
    <w:rsid w:val="21F746A8"/>
    <w:rsid w:val="22D02899"/>
    <w:rsid w:val="22D75333"/>
    <w:rsid w:val="22D92EEF"/>
    <w:rsid w:val="22F83FEB"/>
    <w:rsid w:val="230230BC"/>
    <w:rsid w:val="233F686B"/>
    <w:rsid w:val="234063AB"/>
    <w:rsid w:val="2369769B"/>
    <w:rsid w:val="23BC7F85"/>
    <w:rsid w:val="240C58EE"/>
    <w:rsid w:val="24925C8B"/>
    <w:rsid w:val="2494375A"/>
    <w:rsid w:val="249473FB"/>
    <w:rsid w:val="24E707BB"/>
    <w:rsid w:val="25020866"/>
    <w:rsid w:val="2509600A"/>
    <w:rsid w:val="257544BD"/>
    <w:rsid w:val="258C4EBE"/>
    <w:rsid w:val="25AD1B24"/>
    <w:rsid w:val="25C24D84"/>
    <w:rsid w:val="25C417D3"/>
    <w:rsid w:val="25C72C40"/>
    <w:rsid w:val="25E2704B"/>
    <w:rsid w:val="26064C71"/>
    <w:rsid w:val="26154EB4"/>
    <w:rsid w:val="26821B28"/>
    <w:rsid w:val="26AB75C6"/>
    <w:rsid w:val="26B64073"/>
    <w:rsid w:val="26CA0394"/>
    <w:rsid w:val="26FE7807"/>
    <w:rsid w:val="27194E78"/>
    <w:rsid w:val="2754740E"/>
    <w:rsid w:val="277327DA"/>
    <w:rsid w:val="27A6670B"/>
    <w:rsid w:val="27FA0805"/>
    <w:rsid w:val="281F64BE"/>
    <w:rsid w:val="28296F2D"/>
    <w:rsid w:val="28406496"/>
    <w:rsid w:val="28AD6D0F"/>
    <w:rsid w:val="28BB795C"/>
    <w:rsid w:val="29354D1B"/>
    <w:rsid w:val="296543A4"/>
    <w:rsid w:val="298B2E67"/>
    <w:rsid w:val="29C342B8"/>
    <w:rsid w:val="29D55417"/>
    <w:rsid w:val="29DB38C2"/>
    <w:rsid w:val="2A002DDE"/>
    <w:rsid w:val="2A4F0AF0"/>
    <w:rsid w:val="2A854203"/>
    <w:rsid w:val="2A9A2742"/>
    <w:rsid w:val="2AE5579D"/>
    <w:rsid w:val="2B9815FF"/>
    <w:rsid w:val="2B98280F"/>
    <w:rsid w:val="2C3F712F"/>
    <w:rsid w:val="2C4857BE"/>
    <w:rsid w:val="2C6D5A4A"/>
    <w:rsid w:val="2C884632"/>
    <w:rsid w:val="2C90798A"/>
    <w:rsid w:val="2D2B5BCB"/>
    <w:rsid w:val="2DA03BFD"/>
    <w:rsid w:val="2DB94CBF"/>
    <w:rsid w:val="2DBB3BFD"/>
    <w:rsid w:val="2E1A01B5"/>
    <w:rsid w:val="2E554CE2"/>
    <w:rsid w:val="2EEA5600"/>
    <w:rsid w:val="2FA2437D"/>
    <w:rsid w:val="2FCC6F2B"/>
    <w:rsid w:val="30564A47"/>
    <w:rsid w:val="30E20926"/>
    <w:rsid w:val="31CF685F"/>
    <w:rsid w:val="33652408"/>
    <w:rsid w:val="33705E1F"/>
    <w:rsid w:val="338D456A"/>
    <w:rsid w:val="33F95E15"/>
    <w:rsid w:val="34614A6A"/>
    <w:rsid w:val="347956AE"/>
    <w:rsid w:val="347A51A8"/>
    <w:rsid w:val="348A460F"/>
    <w:rsid w:val="348C6C89"/>
    <w:rsid w:val="348E7D9C"/>
    <w:rsid w:val="351F18AB"/>
    <w:rsid w:val="35604943"/>
    <w:rsid w:val="3579545F"/>
    <w:rsid w:val="359418F0"/>
    <w:rsid w:val="35C6441D"/>
    <w:rsid w:val="35EB5C7C"/>
    <w:rsid w:val="36115782"/>
    <w:rsid w:val="36304C31"/>
    <w:rsid w:val="36364050"/>
    <w:rsid w:val="36407D2B"/>
    <w:rsid w:val="36556148"/>
    <w:rsid w:val="36767972"/>
    <w:rsid w:val="368A0514"/>
    <w:rsid w:val="36C74B9D"/>
    <w:rsid w:val="36DD4F0E"/>
    <w:rsid w:val="372C79E1"/>
    <w:rsid w:val="37496A0C"/>
    <w:rsid w:val="374C471D"/>
    <w:rsid w:val="374F5512"/>
    <w:rsid w:val="3799207E"/>
    <w:rsid w:val="37B42715"/>
    <w:rsid w:val="37E172EC"/>
    <w:rsid w:val="38D32233"/>
    <w:rsid w:val="39176D61"/>
    <w:rsid w:val="39440410"/>
    <w:rsid w:val="395252EC"/>
    <w:rsid w:val="39A405D1"/>
    <w:rsid w:val="39BE51FE"/>
    <w:rsid w:val="39D76BF8"/>
    <w:rsid w:val="3A114F72"/>
    <w:rsid w:val="3A176FF5"/>
    <w:rsid w:val="3A2218A8"/>
    <w:rsid w:val="3A3F68C9"/>
    <w:rsid w:val="3A445B17"/>
    <w:rsid w:val="3A635E17"/>
    <w:rsid w:val="3A9E14C4"/>
    <w:rsid w:val="3AC116F9"/>
    <w:rsid w:val="3B856C94"/>
    <w:rsid w:val="3BE057F8"/>
    <w:rsid w:val="3C4D13F4"/>
    <w:rsid w:val="3C607A74"/>
    <w:rsid w:val="3CD63197"/>
    <w:rsid w:val="3D001FC2"/>
    <w:rsid w:val="3D070FE0"/>
    <w:rsid w:val="3D3A1978"/>
    <w:rsid w:val="3D3E2AEA"/>
    <w:rsid w:val="3D3F6F8E"/>
    <w:rsid w:val="3D406863"/>
    <w:rsid w:val="3D4C1F26"/>
    <w:rsid w:val="3D6D13E0"/>
    <w:rsid w:val="3D8C33AC"/>
    <w:rsid w:val="3D8E5820"/>
    <w:rsid w:val="3DAF6321"/>
    <w:rsid w:val="3DB64D77"/>
    <w:rsid w:val="3DE60F3A"/>
    <w:rsid w:val="3E003317"/>
    <w:rsid w:val="3EE47D71"/>
    <w:rsid w:val="3EF06424"/>
    <w:rsid w:val="3F085983"/>
    <w:rsid w:val="3F584337"/>
    <w:rsid w:val="3F5B3E28"/>
    <w:rsid w:val="3F63619B"/>
    <w:rsid w:val="3FCA6FEF"/>
    <w:rsid w:val="409B22E2"/>
    <w:rsid w:val="40C1784D"/>
    <w:rsid w:val="40C31C84"/>
    <w:rsid w:val="40C477AB"/>
    <w:rsid w:val="40CF687B"/>
    <w:rsid w:val="41986C6D"/>
    <w:rsid w:val="419E3654"/>
    <w:rsid w:val="41E0542D"/>
    <w:rsid w:val="42183B7F"/>
    <w:rsid w:val="428E1E1E"/>
    <w:rsid w:val="43432C09"/>
    <w:rsid w:val="435A3B84"/>
    <w:rsid w:val="4365162E"/>
    <w:rsid w:val="43754D8C"/>
    <w:rsid w:val="43794076"/>
    <w:rsid w:val="43BC4CC5"/>
    <w:rsid w:val="43D932E0"/>
    <w:rsid w:val="43E048FB"/>
    <w:rsid w:val="43E8534C"/>
    <w:rsid w:val="443133A9"/>
    <w:rsid w:val="44487598"/>
    <w:rsid w:val="44625AEE"/>
    <w:rsid w:val="447C28D0"/>
    <w:rsid w:val="44F5301D"/>
    <w:rsid w:val="45905EAD"/>
    <w:rsid w:val="459101FA"/>
    <w:rsid w:val="45C97DB8"/>
    <w:rsid w:val="46472AAC"/>
    <w:rsid w:val="46C73B51"/>
    <w:rsid w:val="46D00C57"/>
    <w:rsid w:val="472D74AF"/>
    <w:rsid w:val="477535AD"/>
    <w:rsid w:val="47802122"/>
    <w:rsid w:val="48073C47"/>
    <w:rsid w:val="485A5680"/>
    <w:rsid w:val="48D83DF3"/>
    <w:rsid w:val="48F350D1"/>
    <w:rsid w:val="49AF0FF8"/>
    <w:rsid w:val="49D97E23"/>
    <w:rsid w:val="49F00598"/>
    <w:rsid w:val="4A742241"/>
    <w:rsid w:val="4A7D4C52"/>
    <w:rsid w:val="4A9B4377"/>
    <w:rsid w:val="4B097EF5"/>
    <w:rsid w:val="4BB94F3A"/>
    <w:rsid w:val="4BDE5BC4"/>
    <w:rsid w:val="4BDE626E"/>
    <w:rsid w:val="4C371778"/>
    <w:rsid w:val="4C4264FE"/>
    <w:rsid w:val="4CB61261"/>
    <w:rsid w:val="4CBB4793"/>
    <w:rsid w:val="4CDF5DB3"/>
    <w:rsid w:val="4CF17B79"/>
    <w:rsid w:val="4CF66638"/>
    <w:rsid w:val="4D021D86"/>
    <w:rsid w:val="4D65308C"/>
    <w:rsid w:val="4D902AC9"/>
    <w:rsid w:val="4D9B481D"/>
    <w:rsid w:val="4DE2213B"/>
    <w:rsid w:val="4DF578E7"/>
    <w:rsid w:val="4E0F633B"/>
    <w:rsid w:val="4E7159A1"/>
    <w:rsid w:val="4E9B5FEF"/>
    <w:rsid w:val="4ECF28E8"/>
    <w:rsid w:val="4F2953A8"/>
    <w:rsid w:val="4F506DD9"/>
    <w:rsid w:val="4FB42A77"/>
    <w:rsid w:val="4FB54E8E"/>
    <w:rsid w:val="4FC46519"/>
    <w:rsid w:val="4FC477DB"/>
    <w:rsid w:val="4FF37764"/>
    <w:rsid w:val="5039786D"/>
    <w:rsid w:val="506B7C43"/>
    <w:rsid w:val="50745DDD"/>
    <w:rsid w:val="5099030C"/>
    <w:rsid w:val="5137634F"/>
    <w:rsid w:val="514D0EF6"/>
    <w:rsid w:val="517D18E5"/>
    <w:rsid w:val="51C413B8"/>
    <w:rsid w:val="520C2D5F"/>
    <w:rsid w:val="520D38B6"/>
    <w:rsid w:val="52B70F1D"/>
    <w:rsid w:val="52E60B41"/>
    <w:rsid w:val="53062F5D"/>
    <w:rsid w:val="531545C5"/>
    <w:rsid w:val="53346A12"/>
    <w:rsid w:val="538C5F06"/>
    <w:rsid w:val="545F186C"/>
    <w:rsid w:val="547846DC"/>
    <w:rsid w:val="547E2BAC"/>
    <w:rsid w:val="54944961"/>
    <w:rsid w:val="54A94789"/>
    <w:rsid w:val="54F11B0A"/>
    <w:rsid w:val="5519407A"/>
    <w:rsid w:val="553C435C"/>
    <w:rsid w:val="55831B9D"/>
    <w:rsid w:val="55A57753"/>
    <w:rsid w:val="55B17EA6"/>
    <w:rsid w:val="563B3C13"/>
    <w:rsid w:val="57855967"/>
    <w:rsid w:val="579C1F79"/>
    <w:rsid w:val="57D61E46"/>
    <w:rsid w:val="57EE3633"/>
    <w:rsid w:val="57F46149"/>
    <w:rsid w:val="58280DA6"/>
    <w:rsid w:val="583152CE"/>
    <w:rsid w:val="584E40D2"/>
    <w:rsid w:val="585E34E2"/>
    <w:rsid w:val="58AF53E2"/>
    <w:rsid w:val="590F1AB3"/>
    <w:rsid w:val="59A0212E"/>
    <w:rsid w:val="59CF4D9E"/>
    <w:rsid w:val="5AAD3A44"/>
    <w:rsid w:val="5AC05F56"/>
    <w:rsid w:val="5B613028"/>
    <w:rsid w:val="5B636C46"/>
    <w:rsid w:val="5B9A751C"/>
    <w:rsid w:val="5B9B762E"/>
    <w:rsid w:val="5BA54009"/>
    <w:rsid w:val="5BB61F9D"/>
    <w:rsid w:val="5BE55967"/>
    <w:rsid w:val="5C065713"/>
    <w:rsid w:val="5C133668"/>
    <w:rsid w:val="5C1A2683"/>
    <w:rsid w:val="5C2307D3"/>
    <w:rsid w:val="5C734508"/>
    <w:rsid w:val="5CA93BEC"/>
    <w:rsid w:val="5CF472A9"/>
    <w:rsid w:val="5D776FD8"/>
    <w:rsid w:val="5D9E51B4"/>
    <w:rsid w:val="5DD230AF"/>
    <w:rsid w:val="5E7A5C21"/>
    <w:rsid w:val="5F1871E8"/>
    <w:rsid w:val="5F1A2F60"/>
    <w:rsid w:val="5F2B44FC"/>
    <w:rsid w:val="5F582D16"/>
    <w:rsid w:val="5F6366B5"/>
    <w:rsid w:val="5F7C1524"/>
    <w:rsid w:val="5FF67529"/>
    <w:rsid w:val="60161979"/>
    <w:rsid w:val="60163727"/>
    <w:rsid w:val="603B13E0"/>
    <w:rsid w:val="61493930"/>
    <w:rsid w:val="617B67FA"/>
    <w:rsid w:val="619D10C6"/>
    <w:rsid w:val="61F70F2E"/>
    <w:rsid w:val="622D4046"/>
    <w:rsid w:val="62683AC4"/>
    <w:rsid w:val="6297415B"/>
    <w:rsid w:val="62D856B6"/>
    <w:rsid w:val="63071F6A"/>
    <w:rsid w:val="635B6E7F"/>
    <w:rsid w:val="635F3637"/>
    <w:rsid w:val="636649C5"/>
    <w:rsid w:val="637333B6"/>
    <w:rsid w:val="63C41746"/>
    <w:rsid w:val="642537B3"/>
    <w:rsid w:val="64C042CD"/>
    <w:rsid w:val="64C56B6B"/>
    <w:rsid w:val="65022A2C"/>
    <w:rsid w:val="65817895"/>
    <w:rsid w:val="65A13A93"/>
    <w:rsid w:val="662F4D42"/>
    <w:rsid w:val="663568D1"/>
    <w:rsid w:val="66946FF2"/>
    <w:rsid w:val="67283D40"/>
    <w:rsid w:val="67DA7F59"/>
    <w:rsid w:val="680F694F"/>
    <w:rsid w:val="68C31FCC"/>
    <w:rsid w:val="69094AFA"/>
    <w:rsid w:val="69103F73"/>
    <w:rsid w:val="694A61EF"/>
    <w:rsid w:val="69676DA1"/>
    <w:rsid w:val="69795F58"/>
    <w:rsid w:val="698E07D2"/>
    <w:rsid w:val="699022E4"/>
    <w:rsid w:val="69B53D24"/>
    <w:rsid w:val="69EA4DEB"/>
    <w:rsid w:val="69F44399"/>
    <w:rsid w:val="6A3D7808"/>
    <w:rsid w:val="6A5103A2"/>
    <w:rsid w:val="6AA06A0F"/>
    <w:rsid w:val="6AD01395"/>
    <w:rsid w:val="6AD466B8"/>
    <w:rsid w:val="6B14351E"/>
    <w:rsid w:val="6B4169A0"/>
    <w:rsid w:val="6B80414A"/>
    <w:rsid w:val="6BDD002D"/>
    <w:rsid w:val="6C0E5BFA"/>
    <w:rsid w:val="6C290E54"/>
    <w:rsid w:val="6C2B055A"/>
    <w:rsid w:val="6C6D10B7"/>
    <w:rsid w:val="6CC83A4B"/>
    <w:rsid w:val="6D5E71F6"/>
    <w:rsid w:val="6D793547"/>
    <w:rsid w:val="6D7E176E"/>
    <w:rsid w:val="6D992BF5"/>
    <w:rsid w:val="6DF47187"/>
    <w:rsid w:val="6E2C3380"/>
    <w:rsid w:val="6E5B3459"/>
    <w:rsid w:val="6EE11246"/>
    <w:rsid w:val="6EFC61DE"/>
    <w:rsid w:val="6F1C07E7"/>
    <w:rsid w:val="6F1C65AC"/>
    <w:rsid w:val="6F435BBB"/>
    <w:rsid w:val="6F5A2F04"/>
    <w:rsid w:val="704C4F43"/>
    <w:rsid w:val="70CA509E"/>
    <w:rsid w:val="70CC3649"/>
    <w:rsid w:val="70DE203F"/>
    <w:rsid w:val="70F80C27"/>
    <w:rsid w:val="714C3AC4"/>
    <w:rsid w:val="71744751"/>
    <w:rsid w:val="71811DF2"/>
    <w:rsid w:val="72631EF9"/>
    <w:rsid w:val="72966949"/>
    <w:rsid w:val="72A526E9"/>
    <w:rsid w:val="72CA59F4"/>
    <w:rsid w:val="72E17B79"/>
    <w:rsid w:val="7370719A"/>
    <w:rsid w:val="73722D90"/>
    <w:rsid w:val="73B62AAB"/>
    <w:rsid w:val="74167175"/>
    <w:rsid w:val="74307450"/>
    <w:rsid w:val="749E69EC"/>
    <w:rsid w:val="74AC4202"/>
    <w:rsid w:val="74CF4036"/>
    <w:rsid w:val="74DB208F"/>
    <w:rsid w:val="75287D2D"/>
    <w:rsid w:val="75BD7B2D"/>
    <w:rsid w:val="760A36E1"/>
    <w:rsid w:val="76144048"/>
    <w:rsid w:val="76162700"/>
    <w:rsid w:val="7630040E"/>
    <w:rsid w:val="76C57E9C"/>
    <w:rsid w:val="76C9448A"/>
    <w:rsid w:val="774301F0"/>
    <w:rsid w:val="77550B81"/>
    <w:rsid w:val="77AE203F"/>
    <w:rsid w:val="77EA0E9A"/>
    <w:rsid w:val="782A5B6A"/>
    <w:rsid w:val="78322549"/>
    <w:rsid w:val="784C16D5"/>
    <w:rsid w:val="7881462A"/>
    <w:rsid w:val="78DC7AFC"/>
    <w:rsid w:val="79272682"/>
    <w:rsid w:val="792F72FA"/>
    <w:rsid w:val="79B576B5"/>
    <w:rsid w:val="79BA116F"/>
    <w:rsid w:val="79C142AC"/>
    <w:rsid w:val="7A205476"/>
    <w:rsid w:val="7A392810"/>
    <w:rsid w:val="7A6B7DDC"/>
    <w:rsid w:val="7AC34054"/>
    <w:rsid w:val="7B737828"/>
    <w:rsid w:val="7B9C6113"/>
    <w:rsid w:val="7BBB2EB7"/>
    <w:rsid w:val="7BD45343"/>
    <w:rsid w:val="7C2428D0"/>
    <w:rsid w:val="7C447C7D"/>
    <w:rsid w:val="7C80044E"/>
    <w:rsid w:val="7C8C5587"/>
    <w:rsid w:val="7CD83DAE"/>
    <w:rsid w:val="7D1D3EEF"/>
    <w:rsid w:val="7D4702B8"/>
    <w:rsid w:val="7D5637AE"/>
    <w:rsid w:val="7DB3215D"/>
    <w:rsid w:val="7DB72A9C"/>
    <w:rsid w:val="7E3A287F"/>
    <w:rsid w:val="7E644F0E"/>
    <w:rsid w:val="7ED92C22"/>
    <w:rsid w:val="7F011B77"/>
    <w:rsid w:val="7F104C8C"/>
    <w:rsid w:val="7F120980"/>
    <w:rsid w:val="7F1F1200"/>
    <w:rsid w:val="7F271312"/>
    <w:rsid w:val="7F2E2B2B"/>
    <w:rsid w:val="7FCC762E"/>
    <w:rsid w:val="7FFF168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6">
    <w:name w:val="heading 1"/>
    <w:next w:val="1"/>
    <w:qFormat/>
    <w:uiPriority w:val="99"/>
    <w:pPr>
      <w:keepNext/>
      <w:widowControl w:val="0"/>
      <w:overflowPunct w:val="0"/>
      <w:snapToGrid w:val="0"/>
      <w:spacing w:before="120" w:after="160" w:line="259" w:lineRule="auto"/>
      <w:ind w:left="432" w:hanging="432"/>
      <w:jc w:val="both"/>
      <w:outlineLvl w:val="0"/>
    </w:pPr>
    <w:rPr>
      <w:rFonts w:ascii="Times New Roman" w:hAnsi="Times New Roman" w:eastAsia="黑体" w:cs="Times New Roman"/>
      <w:b/>
      <w:bCs/>
      <w:color w:val="000000"/>
      <w:kern w:val="44"/>
      <w:sz w:val="30"/>
      <w:szCs w:val="30"/>
      <w:lang w:val="en-US" w:eastAsia="zh-CN" w:bidi="ar-SA"/>
    </w:rPr>
  </w:style>
  <w:style w:type="paragraph" w:styleId="7">
    <w:name w:val="heading 2"/>
    <w:next w:val="1"/>
    <w:qFormat/>
    <w:uiPriority w:val="0"/>
    <w:pPr>
      <w:keepNext/>
      <w:keepLines/>
      <w:widowControl w:val="0"/>
      <w:spacing w:before="156" w:beforeLines="50" w:after="156" w:afterLines="50"/>
      <w:jc w:val="both"/>
      <w:outlineLvl w:val="1"/>
    </w:pPr>
    <w:rPr>
      <w:rFonts w:ascii="Times New Roman" w:hAnsi="Times New Roman" w:eastAsia="宋体" w:cs="Times New Roman"/>
      <w:b/>
      <w:bCs/>
      <w:kern w:val="2"/>
      <w:sz w:val="32"/>
      <w:szCs w:val="32"/>
      <w:lang w:val="en-US" w:eastAsia="zh-CN" w:bidi="ar-SA"/>
    </w:rPr>
  </w:style>
  <w:style w:type="paragraph" w:styleId="8">
    <w:name w:val="heading 3"/>
    <w:next w:val="1"/>
    <w:qFormat/>
    <w:uiPriority w:val="0"/>
    <w:pPr>
      <w:widowControl w:val="0"/>
      <w:ind w:firstLine="0" w:firstLineChars="0"/>
      <w:jc w:val="both"/>
      <w:outlineLvl w:val="2"/>
    </w:pPr>
    <w:rPr>
      <w:rFonts w:ascii="Times New Roman" w:hAnsi="Times New Roman" w:eastAsia="宋体" w:cs="Times New Roman"/>
      <w:b/>
      <w:kern w:val="2"/>
      <w:sz w:val="28"/>
      <w:szCs w:val="24"/>
      <w:lang w:val="en-US" w:eastAsia="zh-CN" w:bidi="ar-SA"/>
    </w:rPr>
  </w:style>
  <w:style w:type="character" w:default="1" w:styleId="19">
    <w:name w:val="Default Paragraph Font"/>
    <w:semiHidden/>
    <w:qFormat/>
    <w:uiPriority w:val="0"/>
  </w:style>
  <w:style w:type="table" w:default="1" w:styleId="17">
    <w:name w:val="Normal Table"/>
    <w:semiHidden/>
    <w:qFormat/>
    <w:uiPriority w:val="0"/>
    <w:tblPr>
      <w:tblCellMar>
        <w:top w:w="0" w:type="dxa"/>
        <w:left w:w="108" w:type="dxa"/>
        <w:bottom w:w="0" w:type="dxa"/>
        <w:right w:w="108" w:type="dxa"/>
      </w:tblCellMar>
    </w:tblPr>
  </w:style>
  <w:style w:type="paragraph" w:customStyle="1" w:styleId="2">
    <w:name w:val="Default"/>
    <w:basedOn w:val="3"/>
    <w:next w:val="4"/>
    <w:link w:val="35"/>
    <w:qFormat/>
    <w:uiPriority w:val="99"/>
    <w:pPr>
      <w:widowControl w:val="0"/>
      <w:autoSpaceDE w:val="0"/>
      <w:autoSpaceDN w:val="0"/>
      <w:adjustRightInd w:val="0"/>
      <w:jc w:val="both"/>
    </w:pPr>
    <w:rPr>
      <w:rFonts w:ascii="Calibri" w:hAnsi="Calibri" w:eastAsia="宋体" w:cs="Calibri"/>
      <w:color w:val="000000"/>
      <w:kern w:val="0"/>
      <w:sz w:val="24"/>
      <w:szCs w:val="24"/>
      <w:lang w:val="en-US" w:eastAsia="zh-CN" w:bidi="ar-SA"/>
    </w:rPr>
  </w:style>
  <w:style w:type="paragraph" w:customStyle="1" w:styleId="3">
    <w:name w:val="纯文本1"/>
    <w:qFormat/>
    <w:uiPriority w:val="0"/>
    <w:pPr>
      <w:widowControl w:val="0"/>
      <w:jc w:val="both"/>
    </w:pPr>
    <w:rPr>
      <w:rFonts w:ascii="宋体" w:hAnsi="Courier New" w:eastAsia="宋体" w:cs="Times New Roman"/>
      <w:kern w:val="2"/>
      <w:sz w:val="21"/>
      <w:szCs w:val="24"/>
      <w:lang w:val="en-US" w:eastAsia="zh-CN" w:bidi="ar-SA"/>
    </w:rPr>
  </w:style>
  <w:style w:type="paragraph" w:styleId="4">
    <w:name w:val="Body Text First Indent 2"/>
    <w:basedOn w:val="5"/>
    <w:next w:val="1"/>
    <w:qFormat/>
    <w:uiPriority w:val="0"/>
    <w:pPr>
      <w:widowControl w:val="0"/>
      <w:tabs>
        <w:tab w:val="left" w:pos="540"/>
      </w:tabs>
      <w:spacing w:after="120"/>
      <w:ind w:left="420" w:leftChars="200" w:firstLine="420" w:firstLineChars="200"/>
      <w:jc w:val="both"/>
    </w:pPr>
    <w:rPr>
      <w:rFonts w:ascii="Times New Roman" w:hAnsi="Times New Roman" w:eastAsia="宋体" w:cs="Times New Roman"/>
      <w:kern w:val="0"/>
      <w:sz w:val="24"/>
      <w:szCs w:val="20"/>
      <w:lang w:val="en-US" w:eastAsia="zh-CN" w:bidi="ar-SA"/>
    </w:rPr>
  </w:style>
  <w:style w:type="paragraph" w:styleId="5">
    <w:name w:val="Body Text Indent"/>
    <w:basedOn w:val="1"/>
    <w:qFormat/>
    <w:uiPriority w:val="0"/>
    <w:pPr>
      <w:widowControl w:val="0"/>
      <w:spacing w:after="120"/>
      <w:ind w:left="420" w:leftChars="200"/>
      <w:jc w:val="both"/>
    </w:pPr>
    <w:rPr>
      <w:rFonts w:ascii="Times New Roman" w:hAnsi="Times New Roman" w:eastAsia="宋体" w:cs="Times New Roman"/>
      <w:kern w:val="0"/>
      <w:sz w:val="24"/>
      <w:szCs w:val="20"/>
      <w:lang w:val="en-US" w:eastAsia="zh-CN" w:bidi="ar-SA"/>
    </w:rPr>
  </w:style>
  <w:style w:type="paragraph" w:styleId="9">
    <w:name w:val="annotation text"/>
    <w:basedOn w:val="1"/>
    <w:qFormat/>
    <w:uiPriority w:val="0"/>
    <w:pPr>
      <w:jc w:val="left"/>
    </w:pPr>
  </w:style>
  <w:style w:type="paragraph" w:styleId="10">
    <w:name w:val="Body Text"/>
    <w:basedOn w:val="1"/>
    <w:next w:val="11"/>
    <w:qFormat/>
    <w:uiPriority w:val="0"/>
    <w:pPr>
      <w:widowControl/>
      <w:snapToGrid w:val="0"/>
      <w:spacing w:before="60" w:after="160" w:line="259" w:lineRule="auto"/>
      <w:ind w:right="113"/>
      <w:jc w:val="both"/>
    </w:pPr>
    <w:rPr>
      <w:rFonts w:ascii="Times New Roman" w:hAnsi="Times New Roman" w:eastAsia="宋体" w:cs="Times New Roman"/>
      <w:kern w:val="0"/>
      <w:sz w:val="18"/>
      <w:szCs w:val="20"/>
      <w:lang w:val="en-US" w:eastAsia="zh-CN" w:bidi="ar-SA"/>
    </w:rPr>
  </w:style>
  <w:style w:type="paragraph" w:customStyle="1" w:styleId="11">
    <w:name w:val="xl27"/>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sz w:val="24"/>
      <w:szCs w:val="24"/>
      <w:lang w:val="en-US" w:eastAsia="zh-CN" w:bidi="ar-SA"/>
    </w:rPr>
  </w:style>
  <w:style w:type="paragraph" w:styleId="12">
    <w:name w:val="footer"/>
    <w:qFormat/>
    <w:uiPriority w:val="99"/>
    <w:pPr>
      <w:widowControl w:val="0"/>
      <w:tabs>
        <w:tab w:val="center" w:pos="4153"/>
        <w:tab w:val="right" w:pos="8306"/>
      </w:tabs>
      <w:snapToGrid w:val="0"/>
      <w:jc w:val="left"/>
    </w:pPr>
    <w:rPr>
      <w:rFonts w:ascii="Times New Roman" w:hAnsi="Times New Roman" w:eastAsia="宋体" w:cs="Times New Roman"/>
      <w:kern w:val="0"/>
      <w:sz w:val="18"/>
      <w:szCs w:val="20"/>
      <w:lang w:val="en-US" w:eastAsia="zh-CN" w:bidi="ar-SA"/>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4">
    <w:name w:val="toc 1"/>
    <w:basedOn w:val="1"/>
    <w:next w:val="1"/>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15">
    <w:name w:val="Normal (Web)"/>
    <w:qFormat/>
    <w:uiPriority w:val="0"/>
    <w:pPr>
      <w:widowControl/>
      <w:spacing w:before="100" w:beforeAutospacing="1" w:after="100" w:afterAutospacing="1"/>
      <w:jc w:val="left"/>
    </w:pPr>
    <w:rPr>
      <w:rFonts w:ascii="宋体" w:hAnsi="宋体" w:eastAsia="宋体" w:cs="Times New Roman"/>
      <w:kern w:val="0"/>
      <w:sz w:val="24"/>
      <w:szCs w:val="20"/>
      <w:lang w:val="en-US" w:eastAsia="zh-CN" w:bidi="ar-SA"/>
    </w:rPr>
  </w:style>
  <w:style w:type="paragraph" w:styleId="16">
    <w:name w:val="Body Text First Indent"/>
    <w:basedOn w:val="10"/>
    <w:qFormat/>
    <w:uiPriority w:val="0"/>
    <w:pPr>
      <w:widowControl/>
      <w:snapToGrid w:val="0"/>
      <w:spacing w:before="60" w:after="120" w:line="259" w:lineRule="auto"/>
      <w:ind w:right="113" w:firstLine="420" w:firstLineChars="100"/>
      <w:jc w:val="both"/>
    </w:pPr>
    <w:rPr>
      <w:rFonts w:ascii="Times New Roman" w:hAnsi="Times New Roman" w:eastAsia="宋体" w:cs="Times New Roman"/>
      <w:kern w:val="0"/>
      <w:sz w:val="21"/>
      <w:szCs w:val="24"/>
      <w:lang w:val="en-US" w:eastAsia="zh-CN" w:bidi="ar-SA"/>
    </w:rPr>
  </w:style>
  <w:style w:type="table" w:styleId="18">
    <w:name w:val="Table Grid"/>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page number"/>
    <w:qFormat/>
    <w:uiPriority w:val="0"/>
  </w:style>
  <w:style w:type="paragraph" w:customStyle="1" w:styleId="21">
    <w:name w:val="样式9"/>
    <w:link w:val="34"/>
    <w:qFormat/>
    <w:uiPriority w:val="0"/>
    <w:pPr>
      <w:widowControl w:val="0"/>
      <w:adjustRightInd w:val="0"/>
      <w:snapToGrid w:val="0"/>
      <w:spacing w:line="460" w:lineRule="exact"/>
      <w:ind w:firstLine="520" w:firstLineChars="200"/>
      <w:jc w:val="both"/>
    </w:pPr>
    <w:rPr>
      <w:rFonts w:ascii="Times New Roman" w:hAnsi="Times New Roman" w:eastAsia="宋体" w:cs="Times New Roman"/>
      <w:kern w:val="2"/>
      <w:sz w:val="26"/>
      <w:szCs w:val="26"/>
      <w:lang w:val="en-US" w:eastAsia="zh-CN" w:bidi="ar-SA"/>
    </w:rPr>
  </w:style>
  <w:style w:type="paragraph" w:customStyle="1" w:styleId="22">
    <w:name w:val="WPSOffice手动目录 1"/>
    <w:qFormat/>
    <w:uiPriority w:val="0"/>
    <w:pPr>
      <w:ind w:leftChars="0"/>
    </w:pPr>
    <w:rPr>
      <w:rFonts w:ascii="Times New Roman" w:hAnsi="Times New Roman" w:eastAsia="宋体" w:cs="Times New Roman"/>
      <w:sz w:val="20"/>
      <w:szCs w:val="20"/>
    </w:rPr>
  </w:style>
  <w:style w:type="paragraph" w:customStyle="1" w:styleId="23">
    <w:name w:val="报告正文"/>
    <w:qFormat/>
    <w:uiPriority w:val="0"/>
    <w:pPr>
      <w:widowControl w:val="0"/>
      <w:adjustRightInd w:val="0"/>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24">
    <w:name w:val="表格"/>
    <w:next w:val="1"/>
    <w:qFormat/>
    <w:uiPriority w:val="0"/>
    <w:pPr>
      <w:widowControl/>
      <w:tabs>
        <w:tab w:val="left" w:pos="2700"/>
        <w:tab w:val="left" w:pos="6300"/>
      </w:tabs>
      <w:adjustRightInd w:val="0"/>
      <w:snapToGrid w:val="0"/>
      <w:spacing w:before="60" w:beforeLines="10" w:after="93" w:afterLines="10" w:line="259" w:lineRule="auto"/>
      <w:ind w:right="113" w:firstLine="420" w:firstLineChars="100"/>
      <w:jc w:val="center"/>
    </w:pPr>
    <w:rPr>
      <w:rFonts w:ascii="宋体" w:hAnsi="Times New Roman" w:eastAsia="黑体" w:cs="Times New Roman"/>
      <w:kern w:val="0"/>
      <w:sz w:val="21"/>
      <w:szCs w:val="20"/>
      <w:lang w:val="en-US" w:eastAsia="zh-CN" w:bidi="ar-SA"/>
    </w:rPr>
  </w:style>
  <w:style w:type="paragraph" w:customStyle="1" w:styleId="25">
    <w:name w:val="表头"/>
    <w:qFormat/>
    <w:uiPriority w:val="0"/>
    <w:pPr>
      <w:widowControl/>
      <w:tabs>
        <w:tab w:val="left" w:pos="2700"/>
        <w:tab w:val="left" w:pos="6300"/>
      </w:tabs>
      <w:snapToGrid w:val="0"/>
      <w:spacing w:before="60" w:after="93" w:afterLines="30" w:line="500" w:lineRule="exact"/>
      <w:ind w:right="113" w:firstLine="420" w:firstLineChars="100"/>
      <w:jc w:val="center"/>
    </w:pPr>
    <w:rPr>
      <w:rFonts w:ascii="黑体" w:hAnsi="Times New Roman" w:eastAsia="黑体" w:cs="Times New Roman"/>
      <w:kern w:val="0"/>
      <w:sz w:val="21"/>
      <w:szCs w:val="24"/>
      <w:lang w:val="en-US" w:eastAsia="zh-CN" w:bidi="ar-SA"/>
    </w:rPr>
  </w:style>
  <w:style w:type="paragraph" w:customStyle="1" w:styleId="26">
    <w:name w:val="A正文1"/>
    <w:qFormat/>
    <w:uiPriority w:val="0"/>
    <w:pPr>
      <w:widowControl w:val="0"/>
      <w:spacing w:line="360" w:lineRule="auto"/>
      <w:ind w:firstLine="480" w:firstLineChars="200"/>
      <w:jc w:val="both"/>
    </w:pPr>
    <w:rPr>
      <w:rFonts w:ascii="Times New Roman" w:hAnsi="Times New Roman" w:eastAsia="宋体" w:cs="Times New Roman"/>
      <w:kern w:val="2"/>
      <w:sz w:val="24"/>
      <w:szCs w:val="28"/>
      <w:lang w:val="en-US" w:eastAsia="zh-CN" w:bidi="ar-SA"/>
    </w:rPr>
  </w:style>
  <w:style w:type="paragraph" w:customStyle="1" w:styleId="27">
    <w:name w:val="B表头"/>
    <w:qFormat/>
    <w:uiPriority w:val="0"/>
    <w:pPr>
      <w:widowControl w:val="0"/>
      <w:spacing w:before="78" w:beforeLines="25" w:after="78" w:afterLines="25"/>
      <w:jc w:val="center"/>
    </w:pPr>
    <w:rPr>
      <w:rFonts w:ascii="Times New Roman" w:hAnsi="Times New Roman" w:eastAsia="宋体" w:cs="Times New Roman"/>
      <w:b/>
      <w:bCs/>
      <w:color w:val="000000"/>
      <w:kern w:val="2"/>
      <w:sz w:val="24"/>
      <w:szCs w:val="28"/>
      <w:lang w:val="en-US" w:eastAsia="zh-CN" w:bidi="en-US"/>
    </w:rPr>
  </w:style>
  <w:style w:type="paragraph" w:customStyle="1" w:styleId="28">
    <w:name w:val="B正文"/>
    <w:qFormat/>
    <w:uiPriority w:val="0"/>
    <w:pPr>
      <w:widowControl w:val="0"/>
      <w:spacing w:line="240" w:lineRule="exact"/>
      <w:jc w:val="center"/>
    </w:pPr>
    <w:rPr>
      <w:rFonts w:ascii="Times New Roman" w:hAnsi="Times New Roman" w:eastAsia="宋体" w:cs="Times New Roman"/>
      <w:kern w:val="2"/>
      <w:sz w:val="21"/>
      <w:szCs w:val="28"/>
      <w:lang w:val="en-US" w:eastAsia="zh-CN" w:bidi="ar-SA"/>
    </w:rPr>
  </w:style>
  <w:style w:type="paragraph" w:customStyle="1" w:styleId="29">
    <w:name w:val="Table Paragraph"/>
    <w:qFormat/>
    <w:uiPriority w:val="1"/>
    <w:pPr>
      <w:widowControl w:val="0"/>
      <w:jc w:val="left"/>
    </w:pPr>
    <w:rPr>
      <w:rFonts w:ascii="Calibri" w:hAnsi="Calibri" w:eastAsia="宋体" w:cs="Times New Roman"/>
      <w:kern w:val="0"/>
      <w:sz w:val="22"/>
      <w:szCs w:val="22"/>
      <w:lang w:val="en-US" w:eastAsia="en-US" w:bidi="ar-SA"/>
    </w:rPr>
  </w:style>
  <w:style w:type="paragraph" w:customStyle="1" w:styleId="30">
    <w:name w:val="表格文字"/>
    <w:next w:val="31"/>
    <w:qFormat/>
    <w:uiPriority w:val="0"/>
    <w:pPr>
      <w:widowControl/>
      <w:adjustRightInd w:val="0"/>
      <w:snapToGrid w:val="0"/>
      <w:spacing w:before="60" w:after="0" w:line="259" w:lineRule="auto"/>
      <w:ind w:right="113" w:firstLine="0" w:firstLineChars="0"/>
      <w:jc w:val="center"/>
    </w:pPr>
    <w:rPr>
      <w:rFonts w:ascii="Times New Roman" w:hAnsi="Times New Roman" w:eastAsia="宋体" w:cs="Times New Roman"/>
      <w:kern w:val="2"/>
      <w:sz w:val="21"/>
      <w:szCs w:val="20"/>
      <w:lang w:val="en-US" w:eastAsia="zh-CN" w:bidi="ar-SA"/>
    </w:rPr>
  </w:style>
  <w:style w:type="paragraph" w:customStyle="1" w:styleId="31">
    <w:name w:val="样式 标题 2H2He + 首行缩进:  0.5 字符"/>
    <w:qFormat/>
    <w:uiPriority w:val="0"/>
    <w:pPr>
      <w:keepNext w:val="0"/>
      <w:keepLines w:val="0"/>
      <w:widowControl w:val="0"/>
      <w:tabs>
        <w:tab w:val="left" w:pos="648"/>
      </w:tabs>
      <w:overflowPunct w:val="0"/>
      <w:autoSpaceDE w:val="0"/>
      <w:autoSpaceDN w:val="0"/>
      <w:adjustRightInd w:val="0"/>
      <w:spacing w:before="40" w:beforeLines="50" w:after="40" w:afterLines="50" w:line="400" w:lineRule="exact"/>
      <w:ind w:firstLine="221" w:firstLineChars="50"/>
      <w:jc w:val="both"/>
      <w:textAlignment w:val="baseline"/>
      <w:outlineLvl w:val="1"/>
    </w:pPr>
    <w:rPr>
      <w:rFonts w:ascii="宋体" w:hAnsi="宋体" w:eastAsia="宋体" w:cs="宋体"/>
      <w:b/>
      <w:color w:val="000000"/>
      <w:kern w:val="32"/>
      <w:sz w:val="32"/>
      <w:szCs w:val="20"/>
      <w:lang w:val="en-US" w:eastAsia="zh-CN" w:bidi="ar-SA"/>
    </w:rPr>
  </w:style>
  <w:style w:type="paragraph" w:customStyle="1" w:styleId="32">
    <w:name w:val="Other|1"/>
    <w:qFormat/>
    <w:uiPriority w:val="0"/>
    <w:pPr>
      <w:widowControl w:val="0"/>
      <w:shd w:val="clear" w:color="auto" w:fill="auto"/>
      <w:spacing w:line="276" w:lineRule="exact"/>
      <w:jc w:val="both"/>
    </w:pPr>
    <w:rPr>
      <w:rFonts w:ascii="宋体" w:hAnsi="宋体" w:eastAsia="宋体" w:cs="宋体"/>
      <w:kern w:val="2"/>
      <w:sz w:val="22"/>
      <w:szCs w:val="22"/>
      <w:u w:val="none"/>
      <w:shd w:val="clear" w:color="auto" w:fill="auto"/>
      <w:lang w:val="zh-TW" w:eastAsia="zh-TW" w:bidi="zh-TW"/>
    </w:rPr>
  </w:style>
  <w:style w:type="paragraph" w:customStyle="1" w:styleId="33">
    <w:name w:val="表格文字2"/>
    <w:basedOn w:val="1"/>
    <w:qFormat/>
    <w:uiPriority w:val="0"/>
    <w:pPr>
      <w:tabs>
        <w:tab w:val="left" w:pos="277"/>
        <w:tab w:val="left" w:pos="600"/>
        <w:tab w:val="left" w:pos="780"/>
        <w:tab w:val="left" w:pos="2517"/>
      </w:tabs>
      <w:adjustRightInd w:val="0"/>
      <w:snapToGrid w:val="0"/>
      <w:jc w:val="center"/>
    </w:pPr>
    <w:rPr>
      <w:kern w:val="0"/>
      <w:sz w:val="18"/>
      <w:szCs w:val="18"/>
      <w:u w:val="single"/>
    </w:rPr>
  </w:style>
  <w:style w:type="character" w:customStyle="1" w:styleId="34">
    <w:name w:val="样式9 Char"/>
    <w:link w:val="21"/>
    <w:qFormat/>
    <w:uiPriority w:val="0"/>
    <w:rPr>
      <w:rFonts w:ascii="Times New Roman" w:hAnsi="Times New Roman" w:eastAsia="宋体" w:cs="Times New Roman"/>
      <w:kern w:val="2"/>
      <w:sz w:val="26"/>
      <w:szCs w:val="26"/>
      <w:lang w:val="en-US" w:eastAsia="zh-CN" w:bidi="ar-SA"/>
    </w:rPr>
  </w:style>
  <w:style w:type="character" w:customStyle="1" w:styleId="35">
    <w:name w:val="Default Char"/>
    <w:link w:val="2"/>
    <w:qFormat/>
    <w:uiPriority w:val="99"/>
    <w:rPr>
      <w:rFonts w:ascii="Calibri" w:hAnsi="Calibri" w:eastAsia="宋体" w:cs="Calibri"/>
      <w:color w:val="000000"/>
      <w:kern w:val="0"/>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5.xml"/><Relationship Id="rId6" Type="http://schemas.openxmlformats.org/officeDocument/2006/relationships/footer" Target="footer4.xml"/><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3.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footer" Target="footer2.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svg"/><Relationship Id="rId3" Type="http://schemas.openxmlformats.org/officeDocument/2006/relationships/footer" Target="foot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sv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emf"/><Relationship Id="rId21" Type="http://schemas.openxmlformats.org/officeDocument/2006/relationships/oleObject" Target="embeddings/oleObject3.bin"/><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emf"/><Relationship Id="rId17" Type="http://schemas.openxmlformats.org/officeDocument/2006/relationships/oleObject" Target="embeddings/oleObject2.bin"/><Relationship Id="rId16" Type="http://schemas.openxmlformats.org/officeDocument/2006/relationships/image" Target="media/image7.emf"/><Relationship Id="rId15" Type="http://schemas.openxmlformats.org/officeDocument/2006/relationships/oleObject" Target="embeddings/oleObject1.bin"/><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78</Pages>
  <Words>23787</Words>
  <Characters>29109</Characters>
  <Lines>0</Lines>
  <Paragraphs>0</Paragraphs>
  <TotalTime>117</TotalTime>
  <ScaleCrop>false</ScaleCrop>
  <LinksUpToDate>false</LinksUpToDate>
  <CharactersWithSpaces>29691</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2022-06-30T01:15:00Z</dcterms:created>
  <dc:creator>luocan</dc:creator>
  <cp:lastModifiedBy>Miss 媛</cp:lastModifiedBy>
  <dcterms:modified xsi:type="dcterms:W3CDTF">2023-01-18T09:16:36Z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BB45ABCB526A44C7AD4F93F72F71BADA</vt:lpwstr>
  </property>
</Properties>
</file>