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C042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衡阳市常宁市2023-2025年政策性农业保险承保机构</w:t>
      </w:r>
    </w:p>
    <w:p w14:paraId="6C4396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14:paraId="01E654B4">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14:paraId="2EBEDC9F">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常宁市2023-2025年政策性农业保险承保机构公开竞争性遴选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14:paraId="4D49326B">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14:paraId="2A703A9D">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常宁市2023-2025年政策性农业保险承保机构公开竞争性遴选</w:t>
      </w:r>
    </w:p>
    <w:p w14:paraId="770E6480">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ZTHY2022-143</w:t>
      </w:r>
    </w:p>
    <w:p w14:paraId="74840E32">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3、评审日期：2023年1月16日</w:t>
      </w:r>
    </w:p>
    <w:p w14:paraId="123EB7D3">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14:paraId="0EC4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14:paraId="29C1D975">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中选单位排名</w:t>
            </w:r>
          </w:p>
        </w:tc>
        <w:tc>
          <w:tcPr>
            <w:tcW w:w="5791" w:type="dxa"/>
            <w:vAlign w:val="center"/>
          </w:tcPr>
          <w:p w14:paraId="29D0B14D">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中选单位名称</w:t>
            </w:r>
          </w:p>
        </w:tc>
      </w:tr>
      <w:tr w14:paraId="13E4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14:paraId="7B472AAB">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第一名</w:t>
            </w:r>
          </w:p>
        </w:tc>
        <w:tc>
          <w:tcPr>
            <w:tcW w:w="5791" w:type="dxa"/>
            <w:vAlign w:val="center"/>
          </w:tcPr>
          <w:p w14:paraId="405996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中国太平洋财产保险股份有限公司常宁支公司</w:t>
            </w:r>
          </w:p>
        </w:tc>
      </w:tr>
      <w:tr w14:paraId="53DD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14:paraId="4290D6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第二名</w:t>
            </w:r>
          </w:p>
        </w:tc>
        <w:tc>
          <w:tcPr>
            <w:tcW w:w="5791" w:type="dxa"/>
            <w:vAlign w:val="center"/>
          </w:tcPr>
          <w:p w14:paraId="2ED047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中国人民财产保险股份有限公司常宁支公司</w:t>
            </w:r>
          </w:p>
        </w:tc>
      </w:tr>
      <w:tr w14:paraId="49CF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14:paraId="070746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第三名</w:t>
            </w:r>
          </w:p>
        </w:tc>
        <w:tc>
          <w:tcPr>
            <w:tcW w:w="5791" w:type="dxa"/>
            <w:vAlign w:val="center"/>
          </w:tcPr>
          <w:p w14:paraId="785FD6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中国人寿财产保险股份有限公司衡阳市常宁市支公司</w:t>
            </w:r>
          </w:p>
        </w:tc>
      </w:tr>
      <w:tr w14:paraId="01E3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14:paraId="21CCFF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第四名</w:t>
            </w:r>
          </w:p>
        </w:tc>
        <w:tc>
          <w:tcPr>
            <w:tcW w:w="5791" w:type="dxa"/>
            <w:vAlign w:val="center"/>
          </w:tcPr>
          <w:p w14:paraId="059DD8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中华联合财产保险股份有限公司常宁市支公司</w:t>
            </w:r>
          </w:p>
        </w:tc>
      </w:tr>
      <w:tr w14:paraId="68D1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4" w:type="dxa"/>
            <w:vAlign w:val="center"/>
          </w:tcPr>
          <w:p w14:paraId="429020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第五名</w:t>
            </w:r>
          </w:p>
        </w:tc>
        <w:tc>
          <w:tcPr>
            <w:tcW w:w="5791" w:type="dxa"/>
            <w:vAlign w:val="center"/>
          </w:tcPr>
          <w:p w14:paraId="58E388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中国平安财产保险股份有限公司常宁支公司</w:t>
            </w:r>
          </w:p>
        </w:tc>
      </w:tr>
    </w:tbl>
    <w:p w14:paraId="1F1BBB6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14:paraId="13F42AE2">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default" w:ascii="宋体" w:hAnsi="宋体" w:eastAsia="宋体" w:cs="宋体"/>
          <w:kern w:val="2"/>
          <w:sz w:val="24"/>
          <w:szCs w:val="24"/>
          <w:lang w:val="en-US" w:eastAsia="zh-CN"/>
        </w:rPr>
        <w:t>郭文波</w:t>
      </w:r>
      <w:r>
        <w:rPr>
          <w:rFonts w:hint="eastAsia" w:ascii="宋体" w:hAnsi="宋体" w:eastAsia="宋体" w:cs="宋体"/>
          <w:kern w:val="2"/>
          <w:sz w:val="24"/>
          <w:szCs w:val="24"/>
          <w:lang w:val="en-US" w:eastAsia="zh-CN"/>
        </w:rPr>
        <w:t>、邓诗洁、单晓婷、尹冬玉、易琼</w:t>
      </w:r>
    </w:p>
    <w:p w14:paraId="3B73C56D">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14:paraId="3EAA7B4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14:paraId="32437A17">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中共衡阳市纪委衡阳市监委驻市财政局纪检监察组对本次遴选工作全过程监督。</w:t>
      </w:r>
    </w:p>
    <w:p w14:paraId="1244ADD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14:paraId="50433884">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14:paraId="2006EF8A">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14:paraId="718E2A14">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14:paraId="046A0055">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14:paraId="55277A25">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14:paraId="5E9F7890">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14:paraId="60D1C37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14:paraId="1D8CEBEE">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14:paraId="45FE0CB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14:paraId="6CD97C85">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14:paraId="49B975B4">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610BDE45">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14:paraId="443646A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6EF13A1C">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附件：常宁市2023-2025年政策性农业保险承保机构公开竞争性遴选文件</w:t>
      </w:r>
    </w:p>
    <w:p w14:paraId="2E659560">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06399FF2">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3666DE4D">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sectPr>
          <w:footerReference r:id="rId4" w:type="default"/>
          <w:headerReference r:id="rId3" w:type="even"/>
          <w:footerReference r:id="rId5" w:type="even"/>
          <w:pgSz w:w="11906" w:h="16838"/>
          <w:pgMar w:top="1474" w:right="1440" w:bottom="1588" w:left="1440" w:header="851" w:footer="992" w:gutter="0"/>
          <w:pgNumType w:fmt="decimal"/>
          <w:cols w:space="720" w:num="1"/>
          <w:docGrid w:type="lines" w:linePitch="312" w:charSpace="0"/>
        </w:sectPr>
      </w:pPr>
    </w:p>
    <w:p w14:paraId="0D5D8B17">
      <w:pPr>
        <w:pStyle w:val="7"/>
        <w:jc w:val="center"/>
        <w:outlineLvl w:val="9"/>
        <w:rPr>
          <w:rFonts w:hint="eastAsia" w:hAnsi="宋体" w:cs="宋体"/>
          <w:b/>
          <w:bCs/>
          <w:color w:val="000000"/>
          <w:sz w:val="52"/>
          <w:szCs w:val="52"/>
        </w:rPr>
      </w:pPr>
    </w:p>
    <w:p w14:paraId="57906348">
      <w:pPr>
        <w:pStyle w:val="7"/>
        <w:jc w:val="center"/>
        <w:outlineLvl w:val="9"/>
        <w:rPr>
          <w:rFonts w:hint="eastAsia" w:hAnsi="宋体" w:cs="宋体"/>
          <w:b/>
          <w:bCs/>
          <w:color w:val="000000"/>
          <w:sz w:val="52"/>
          <w:szCs w:val="52"/>
        </w:rPr>
      </w:pPr>
    </w:p>
    <w:p w14:paraId="2ED98824">
      <w:pPr>
        <w:pStyle w:val="7"/>
        <w:jc w:val="center"/>
        <w:outlineLvl w:val="0"/>
        <w:rPr>
          <w:rFonts w:hint="eastAsia" w:hAnsi="宋体" w:cs="宋体"/>
          <w:b/>
          <w:bCs/>
          <w:color w:val="auto"/>
          <w:sz w:val="48"/>
          <w:szCs w:val="48"/>
          <w:highlight w:val="none"/>
          <w:u w:val="none"/>
        </w:rPr>
      </w:pPr>
      <w:r>
        <w:rPr>
          <w:rFonts w:hint="eastAsia" w:hAnsi="宋体" w:cs="宋体"/>
          <w:b/>
          <w:bCs/>
          <w:color w:val="auto"/>
          <w:sz w:val="48"/>
          <w:szCs w:val="48"/>
          <w:highlight w:val="none"/>
          <w:u w:val="none"/>
          <w:lang w:eastAsia="zh-CN"/>
        </w:rPr>
        <w:t>常宁市2023-2025年政策性农业保险承保机构公开竞争性遴选</w:t>
      </w:r>
    </w:p>
    <w:p w14:paraId="5B042242">
      <w:pPr>
        <w:pStyle w:val="7"/>
        <w:jc w:val="center"/>
        <w:outlineLvl w:val="9"/>
        <w:rPr>
          <w:rFonts w:hint="eastAsia" w:ascii="宋体" w:hAnsi="宋体" w:cs="宋体"/>
          <w:color w:val="auto"/>
          <w:highlight w:val="none"/>
          <w:u w:val="none"/>
        </w:rPr>
      </w:pPr>
    </w:p>
    <w:p w14:paraId="113D2389">
      <w:pPr>
        <w:pStyle w:val="7"/>
        <w:jc w:val="center"/>
        <w:outlineLvl w:val="9"/>
        <w:rPr>
          <w:rFonts w:hint="eastAsia" w:hAnsi="宋体" w:cs="宋体"/>
          <w:b/>
          <w:bCs/>
          <w:color w:val="auto"/>
          <w:sz w:val="30"/>
          <w:szCs w:val="30"/>
          <w:highlight w:val="none"/>
          <w:u w:val="none"/>
        </w:rPr>
      </w:pPr>
      <w:r>
        <w:rPr>
          <w:rFonts w:hint="eastAsia" w:ascii="宋体" w:hAnsi="宋体" w:cs="宋体"/>
          <w:color w:val="auto"/>
          <w:sz w:val="30"/>
          <w:szCs w:val="30"/>
          <w:highlight w:val="none"/>
          <w:u w:val="none"/>
        </w:rPr>
        <w:t>委托代理编号：</w:t>
      </w:r>
      <w:r>
        <w:rPr>
          <w:rFonts w:hint="eastAsia" w:hAnsi="宋体" w:cs="宋体"/>
          <w:color w:val="auto"/>
          <w:sz w:val="30"/>
          <w:szCs w:val="30"/>
          <w:highlight w:val="none"/>
          <w:u w:val="none"/>
          <w:lang w:val="en-US" w:eastAsia="zh-CN"/>
        </w:rPr>
        <w:t>ZTHY2022-143</w:t>
      </w:r>
    </w:p>
    <w:p w14:paraId="296A4552">
      <w:pPr>
        <w:pStyle w:val="7"/>
        <w:jc w:val="center"/>
        <w:outlineLvl w:val="9"/>
        <w:rPr>
          <w:rFonts w:hint="eastAsia" w:hAnsi="宋体" w:cs="宋体"/>
          <w:b/>
          <w:bCs/>
          <w:color w:val="000000"/>
          <w:sz w:val="30"/>
          <w:szCs w:val="30"/>
        </w:rPr>
      </w:pPr>
    </w:p>
    <w:p w14:paraId="44BD408A">
      <w:pPr>
        <w:pStyle w:val="7"/>
        <w:spacing w:line="400" w:lineRule="exact"/>
        <w:jc w:val="center"/>
        <w:outlineLvl w:val="9"/>
        <w:rPr>
          <w:rFonts w:hint="eastAsia" w:hAnsi="宋体" w:cs="宋体"/>
          <w:b/>
          <w:bCs/>
          <w:color w:val="000000"/>
          <w:sz w:val="52"/>
          <w:szCs w:val="52"/>
        </w:rPr>
      </w:pPr>
    </w:p>
    <w:p w14:paraId="1727C210">
      <w:pPr>
        <w:pStyle w:val="7"/>
        <w:jc w:val="center"/>
        <w:outlineLvl w:val="9"/>
        <w:rPr>
          <w:rFonts w:hint="eastAsia" w:hAnsi="宋体" w:cs="宋体"/>
          <w:b/>
          <w:bCs/>
          <w:color w:val="000000"/>
          <w:sz w:val="52"/>
          <w:szCs w:val="52"/>
        </w:rPr>
      </w:pPr>
    </w:p>
    <w:p w14:paraId="3520ADFF">
      <w:pPr>
        <w:pStyle w:val="7"/>
        <w:jc w:val="center"/>
        <w:outlineLvl w:val="9"/>
        <w:rPr>
          <w:rFonts w:hint="eastAsia" w:hAnsi="宋体" w:cs="宋体"/>
          <w:b/>
          <w:bCs/>
          <w:color w:val="000000"/>
          <w:sz w:val="52"/>
          <w:szCs w:val="52"/>
        </w:rPr>
      </w:pPr>
    </w:p>
    <w:p w14:paraId="09DAB00E">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14:paraId="4A58503D">
      <w:pPr>
        <w:spacing w:line="360" w:lineRule="auto"/>
        <w:ind w:firstLine="1590" w:firstLineChars="495"/>
        <w:outlineLvl w:val="9"/>
        <w:rPr>
          <w:rFonts w:hint="eastAsia" w:ascii="宋体" w:hAnsi="宋体" w:cs="宋体"/>
          <w:b/>
          <w:bCs/>
          <w:color w:val="000000"/>
          <w:sz w:val="32"/>
          <w:szCs w:val="32"/>
        </w:rPr>
      </w:pPr>
    </w:p>
    <w:p w14:paraId="164077E2">
      <w:pPr>
        <w:spacing w:line="360" w:lineRule="auto"/>
        <w:ind w:firstLine="1590" w:firstLineChars="495"/>
        <w:outlineLvl w:val="9"/>
        <w:rPr>
          <w:rFonts w:hint="eastAsia" w:ascii="宋体" w:hAnsi="宋体" w:cs="宋体"/>
          <w:b/>
          <w:bCs/>
          <w:color w:val="000000"/>
          <w:sz w:val="32"/>
          <w:szCs w:val="32"/>
        </w:rPr>
      </w:pPr>
    </w:p>
    <w:p w14:paraId="756ACB90">
      <w:pPr>
        <w:spacing w:line="360" w:lineRule="auto"/>
        <w:ind w:firstLine="1590" w:firstLineChars="495"/>
        <w:outlineLvl w:val="9"/>
        <w:rPr>
          <w:rFonts w:hint="eastAsia" w:ascii="宋体" w:hAnsi="宋体" w:cs="宋体"/>
          <w:b/>
          <w:bCs/>
          <w:color w:val="000000"/>
          <w:sz w:val="32"/>
          <w:szCs w:val="32"/>
        </w:rPr>
      </w:pPr>
    </w:p>
    <w:p w14:paraId="48CA73F6">
      <w:pPr>
        <w:spacing w:line="360" w:lineRule="auto"/>
        <w:ind w:firstLine="1590" w:firstLineChars="495"/>
        <w:outlineLvl w:val="9"/>
        <w:rPr>
          <w:rFonts w:hint="eastAsia" w:ascii="宋体" w:hAnsi="宋体" w:cs="宋体"/>
          <w:b/>
          <w:bCs/>
          <w:color w:val="000000"/>
          <w:sz w:val="32"/>
          <w:szCs w:val="32"/>
        </w:rPr>
      </w:pPr>
    </w:p>
    <w:p w14:paraId="1C2335EF">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14:paraId="741819F6">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14:paraId="4207C16B">
      <w:pPr>
        <w:spacing w:line="360" w:lineRule="auto"/>
        <w:jc w:val="center"/>
        <w:outlineLvl w:val="9"/>
        <w:rPr>
          <w:rFonts w:hint="eastAsia" w:ascii="宋体" w:hAnsi="宋体" w:cs="宋体"/>
          <w:b/>
          <w:bCs/>
          <w:color w:val="000000"/>
          <w:sz w:val="32"/>
          <w:szCs w:val="32"/>
        </w:rPr>
        <w:sectPr>
          <w:headerReference r:id="rId8" w:type="first"/>
          <w:footerReference r:id="rId9" w:type="first"/>
          <w:headerReference r:id="rId6" w:type="default"/>
          <w:headerReference r:id="rId7"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5" name="直接箭头连接符 5"/>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Ph0XVAAAACAEAAA8AAAAAAAAAAQAgAAAAIgAAAGRycy9k&#10;b3ducmV2LnhtbFBLAQIUABQAAAAIAIdO4kCSbVg7BQIAAPYDAAAOAAAAAAAAAAEAIAAAACQBAABk&#10;cnMvZTJvRG9jLnhtbFBLBQYAAAAABgAGAFkBAACbBQAAAAA=&#10;">
                <v:fill on="f" focussize="0,0"/>
                <v:stroke weight="4pt" color="#000000" linestyle="thickThin" joinstyle="round"/>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14:paraId="0C3F496F">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14:paraId="78458615">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14:paraId="47BB2352">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14:paraId="0924512B">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6</w:t>
      </w:r>
      <w:r>
        <w:rPr>
          <w:sz w:val="24"/>
          <w:szCs w:val="24"/>
        </w:rPr>
        <w:fldChar w:fldCharType="end"/>
      </w:r>
      <w:r>
        <w:rPr>
          <w:sz w:val="24"/>
          <w:szCs w:val="24"/>
        </w:rPr>
        <w:fldChar w:fldCharType="end"/>
      </w:r>
    </w:p>
    <w:p w14:paraId="668F6734">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8</w:t>
      </w:r>
      <w:r>
        <w:rPr>
          <w:sz w:val="24"/>
          <w:szCs w:val="24"/>
        </w:rPr>
        <w:fldChar w:fldCharType="end"/>
      </w:r>
      <w:r>
        <w:rPr>
          <w:sz w:val="24"/>
          <w:szCs w:val="24"/>
        </w:rPr>
        <w:fldChar w:fldCharType="end"/>
      </w:r>
    </w:p>
    <w:p w14:paraId="7911B66B">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8</w:t>
      </w:r>
      <w:r>
        <w:rPr>
          <w:sz w:val="24"/>
          <w:szCs w:val="24"/>
        </w:rPr>
        <w:fldChar w:fldCharType="end"/>
      </w:r>
      <w:r>
        <w:rPr>
          <w:sz w:val="24"/>
          <w:szCs w:val="24"/>
        </w:rPr>
        <w:fldChar w:fldCharType="end"/>
      </w:r>
    </w:p>
    <w:p w14:paraId="7A2B2AA1">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9</w:t>
      </w:r>
      <w:r>
        <w:rPr>
          <w:sz w:val="24"/>
          <w:szCs w:val="24"/>
        </w:rPr>
        <w:fldChar w:fldCharType="end"/>
      </w:r>
      <w:r>
        <w:rPr>
          <w:sz w:val="24"/>
          <w:szCs w:val="24"/>
        </w:rPr>
        <w:fldChar w:fldCharType="end"/>
      </w:r>
    </w:p>
    <w:p w14:paraId="4624B987">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9</w:t>
      </w:r>
      <w:r>
        <w:rPr>
          <w:sz w:val="24"/>
          <w:szCs w:val="24"/>
        </w:rPr>
        <w:fldChar w:fldCharType="end"/>
      </w:r>
      <w:r>
        <w:rPr>
          <w:sz w:val="24"/>
          <w:szCs w:val="24"/>
        </w:rPr>
        <w:fldChar w:fldCharType="end"/>
      </w:r>
    </w:p>
    <w:p w14:paraId="3E0FF9B1">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D6F69E8">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233A40A0">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14:paraId="6EBE2176">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14:paraId="434E865D">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14:paraId="0B2C4E52">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14:paraId="23522319">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14:paraId="5798BA37">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14:paraId="7EF5D4E2">
      <w:pPr>
        <w:tabs>
          <w:tab w:val="left" w:pos="360"/>
        </w:tabs>
        <w:spacing w:line="120" w:lineRule="exact"/>
        <w:ind w:firstLine="420" w:firstLineChars="200"/>
        <w:outlineLvl w:val="9"/>
        <w:rPr>
          <w:rFonts w:hint="eastAsia" w:ascii="宋体" w:hAnsi="宋体" w:cs="宋体"/>
          <w:kern w:val="0"/>
          <w:szCs w:val="21"/>
        </w:rPr>
      </w:pPr>
    </w:p>
    <w:p w14:paraId="1F721F0A">
      <w:pPr>
        <w:pStyle w:val="6"/>
        <w:widowControl/>
        <w:spacing w:after="0" w:line="440" w:lineRule="exact"/>
        <w:ind w:firstLine="420" w:firstLineChars="200"/>
        <w:jc w:val="left"/>
        <w:outlineLvl w:val="9"/>
        <w:rPr>
          <w:rFonts w:hint="eastAsia" w:ascii="宋体" w:hAnsi="宋体" w:cs="宋体"/>
          <w:color w:val="auto"/>
          <w:szCs w:val="21"/>
          <w:highlight w:val="none"/>
        </w:rPr>
      </w:pPr>
      <w:bookmarkStart w:id="5" w:name="_Hlt2226139"/>
      <w:bookmarkEnd w:id="5"/>
      <w:bookmarkStart w:id="6" w:name="_Hlt19243256"/>
      <w:bookmarkEnd w:id="6"/>
      <w:bookmarkStart w:id="7" w:name="_Hlt3982676"/>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w:t>
      </w:r>
      <w:r>
        <w:rPr>
          <w:rFonts w:hint="eastAsia" w:ascii="宋体" w:hAnsi="宋体" w:cs="宋体"/>
          <w:color w:val="auto"/>
          <w:szCs w:val="21"/>
          <w:highlight w:val="none"/>
        </w:rPr>
        <w:t>遴选</w:t>
      </w:r>
      <w:r>
        <w:rPr>
          <w:rFonts w:hint="eastAsia" w:ascii="宋体" w:hAnsi="宋体" w:cs="宋体"/>
          <w:color w:val="auto"/>
          <w:szCs w:val="21"/>
          <w:highlight w:val="none"/>
          <w:u w:val="single"/>
          <w:lang w:eastAsia="zh-CN"/>
        </w:rPr>
        <w:t>常宁市</w:t>
      </w:r>
      <w:r>
        <w:rPr>
          <w:rFonts w:hint="eastAsia" w:ascii="宋体" w:hAnsi="宋体" w:cs="宋体"/>
          <w:color w:val="auto"/>
          <w:szCs w:val="21"/>
          <w:highlight w:val="none"/>
          <w:u w:val="single"/>
          <w:lang w:val="en-US" w:eastAsia="zh-CN"/>
        </w:rPr>
        <w:t>2023-2025年</w:t>
      </w:r>
      <w:r>
        <w:rPr>
          <w:rFonts w:hint="eastAsia" w:ascii="宋体" w:hAnsi="宋体" w:cs="宋体"/>
          <w:color w:val="auto"/>
          <w:szCs w:val="21"/>
          <w:highlight w:val="none"/>
          <w:u w:val="single"/>
        </w:rPr>
        <w:t>政策性农业保险承保机构</w:t>
      </w:r>
      <w:r>
        <w:rPr>
          <w:rFonts w:hint="eastAsia" w:ascii="宋体" w:hAnsi="宋体" w:cs="宋体"/>
          <w:color w:val="auto"/>
          <w:szCs w:val="21"/>
          <w:highlight w:val="none"/>
        </w:rPr>
        <w:t>的相关事项公告如下:</w:t>
      </w:r>
    </w:p>
    <w:p w14:paraId="066FD4CC">
      <w:pPr>
        <w:pStyle w:val="6"/>
        <w:widowControl/>
        <w:spacing w:after="0" w:line="440" w:lineRule="exact"/>
        <w:jc w:val="left"/>
        <w:outlineLvl w:val="1"/>
        <w:rPr>
          <w:rFonts w:hint="eastAsia" w:ascii="宋体" w:hAnsi="宋体" w:cs="宋体"/>
          <w:b/>
          <w:bCs/>
          <w:color w:val="auto"/>
          <w:sz w:val="24"/>
          <w:highlight w:val="none"/>
        </w:rPr>
      </w:pPr>
      <w:bookmarkStart w:id="8" w:name="_Toc31517"/>
      <w:r>
        <w:rPr>
          <w:rFonts w:hint="eastAsia" w:ascii="宋体" w:hAnsi="宋体" w:cs="宋体"/>
          <w:b/>
          <w:bCs/>
          <w:color w:val="auto"/>
          <w:sz w:val="24"/>
          <w:highlight w:val="none"/>
        </w:rPr>
        <w:t>一、项目概况</w:t>
      </w:r>
      <w:bookmarkEnd w:id="8"/>
    </w:p>
    <w:p w14:paraId="7E3CB665">
      <w:pPr>
        <w:pStyle w:val="6"/>
        <w:widowControl/>
        <w:spacing w:after="0" w:line="440" w:lineRule="exact"/>
        <w:ind w:firstLine="420" w:firstLineChars="200"/>
        <w:jc w:val="left"/>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项目名称：</w:t>
      </w:r>
      <w:r>
        <w:rPr>
          <w:rFonts w:hint="eastAsia" w:ascii="宋体" w:hAnsi="宋体" w:cs="宋体"/>
          <w:color w:val="auto"/>
          <w:szCs w:val="21"/>
          <w:highlight w:val="none"/>
          <w:u w:val="single"/>
          <w:lang w:eastAsia="zh-CN"/>
        </w:rPr>
        <w:t>常宁市2023-2025年政策性农业保险承保机构公开竞争性遴选</w:t>
      </w:r>
    </w:p>
    <w:p w14:paraId="344A0DF5">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委托代理编号</w:t>
      </w:r>
      <w:r>
        <w:rPr>
          <w:rFonts w:hint="eastAsia" w:ascii="宋体" w:hAnsi="宋体" w:cs="宋体"/>
          <w:szCs w:val="21"/>
          <w:lang w:val="en-US" w:eastAsia="zh-CN"/>
        </w:rPr>
        <w:t>：</w:t>
      </w:r>
      <w:r>
        <w:rPr>
          <w:rFonts w:hint="eastAsia" w:ascii="宋体" w:hAnsi="宋体" w:cs="宋体"/>
          <w:szCs w:val="21"/>
          <w:u w:val="single"/>
          <w:lang w:val="en-US" w:eastAsia="zh-CN"/>
        </w:rPr>
        <w:t>ZTHY2022-143</w:t>
      </w:r>
    </w:p>
    <w:p w14:paraId="2D494D3E">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14:paraId="332194CF">
      <w:pPr>
        <w:pStyle w:val="6"/>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14:paraId="45E35CFB">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u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u w:val="none"/>
          <w:lang w:val="en-US" w:eastAsia="zh-CN"/>
        </w:rPr>
        <w:t>数量：</w:t>
      </w:r>
      <w:r>
        <w:rPr>
          <w:rFonts w:hint="eastAsia" w:ascii="宋体" w:hAnsi="宋体" w:cs="宋体"/>
          <w:color w:val="auto"/>
          <w:highlight w:val="none"/>
          <w:u w:val="none"/>
          <w:lang w:val="en-US" w:eastAsia="zh-CN"/>
        </w:rPr>
        <w:t>5家。</w:t>
      </w:r>
    </w:p>
    <w:p w14:paraId="49E9DFC1">
      <w:pPr>
        <w:pStyle w:val="6"/>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highlight w:val="none"/>
          <w:u w:val="none"/>
          <w:lang w:val="en-US" w:eastAsia="zh-CN"/>
        </w:rPr>
        <w:t>6、遴选区域：常宁市。</w:t>
      </w:r>
    </w:p>
    <w:p w14:paraId="16A99A0E">
      <w:pPr>
        <w:pStyle w:val="6"/>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highlight w:val="none"/>
          <w:u w:val="none"/>
          <w:lang w:val="en-US" w:eastAsia="zh-CN"/>
        </w:rPr>
        <w:t>7、分包情况：7包，如</w:t>
      </w:r>
      <w:r>
        <w:rPr>
          <w:rFonts w:hint="eastAsia" w:ascii="宋体" w:hAnsi="宋体" w:cs="宋体"/>
          <w:color w:val="000000"/>
          <w:lang w:val="en-US" w:eastAsia="zh-CN"/>
        </w:rPr>
        <w:t>下：</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846"/>
        <w:gridCol w:w="636"/>
        <w:gridCol w:w="1056"/>
        <w:gridCol w:w="1143"/>
        <w:gridCol w:w="1372"/>
        <w:gridCol w:w="1114"/>
        <w:gridCol w:w="2253"/>
      </w:tblGrid>
      <w:tr w14:paraId="0E7D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8" w:hRule="atLeast"/>
          <w:jc w:val="center"/>
        </w:trPr>
        <w:tc>
          <w:tcPr>
            <w:tcW w:w="350" w:type="pct"/>
            <w:tcBorders>
              <w:top w:val="single" w:color="000000" w:sz="4" w:space="0"/>
              <w:left w:val="single" w:color="000000" w:sz="4" w:space="0"/>
              <w:bottom w:val="single" w:color="000000" w:sz="4" w:space="0"/>
              <w:right w:val="single" w:color="000000" w:sz="4" w:space="0"/>
            </w:tcBorders>
            <w:noWrap/>
            <w:vAlign w:val="center"/>
          </w:tcPr>
          <w:p w14:paraId="6D96C4ED">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CD6C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包号</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0D2B4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3A6E4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承保数量</w:t>
            </w:r>
          </w:p>
          <w:p w14:paraId="5E04E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（亩、头）</w:t>
            </w:r>
          </w:p>
        </w:tc>
        <w:tc>
          <w:tcPr>
            <w:tcW w:w="757" w:type="pct"/>
            <w:tcBorders>
              <w:top w:val="single" w:color="000000" w:sz="4" w:space="0"/>
              <w:left w:val="single" w:color="000000" w:sz="4" w:space="0"/>
              <w:bottom w:val="single" w:color="000000" w:sz="4" w:space="0"/>
              <w:right w:val="single" w:color="000000" w:sz="4" w:space="0"/>
            </w:tcBorders>
            <w:noWrap/>
            <w:vAlign w:val="center"/>
          </w:tcPr>
          <w:p w14:paraId="51A60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预计保费金额（元）</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11274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保费合计（元）</w:t>
            </w: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4F751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承保行政区域</w:t>
            </w:r>
          </w:p>
        </w:tc>
      </w:tr>
      <w:tr w14:paraId="34BA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nil"/>
              <w:right w:val="single" w:color="000000" w:sz="4" w:space="0"/>
            </w:tcBorders>
            <w:noWrap/>
            <w:vAlign w:val="center"/>
          </w:tcPr>
          <w:p w14:paraId="75E2D88A">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 w:type="pct"/>
            <w:vMerge w:val="restart"/>
            <w:tcBorders>
              <w:top w:val="single" w:color="000000" w:sz="4" w:space="0"/>
              <w:left w:val="single" w:color="000000" w:sz="4" w:space="0"/>
              <w:bottom w:val="nil"/>
              <w:right w:val="single" w:color="000000" w:sz="4" w:space="0"/>
            </w:tcBorders>
            <w:noWrap/>
            <w:vAlign w:val="center"/>
          </w:tcPr>
          <w:p w14:paraId="25106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第一包</w:t>
            </w:r>
          </w:p>
        </w:tc>
        <w:tc>
          <w:tcPr>
            <w:tcW w:w="351" w:type="pct"/>
            <w:vMerge w:val="restart"/>
            <w:tcBorders>
              <w:top w:val="single" w:color="000000" w:sz="4" w:space="0"/>
              <w:left w:val="single" w:color="000000" w:sz="4" w:space="0"/>
              <w:bottom w:val="single" w:color="000000" w:sz="4" w:space="0"/>
              <w:right w:val="single" w:color="000000" w:sz="4" w:space="0"/>
            </w:tcBorders>
            <w:noWrap/>
            <w:vAlign w:val="center"/>
          </w:tcPr>
          <w:p w14:paraId="33A1F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A686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规模户</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6C166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137720</w:t>
            </w:r>
          </w:p>
        </w:tc>
        <w:tc>
          <w:tcPr>
            <w:tcW w:w="757" w:type="pct"/>
            <w:tcBorders>
              <w:top w:val="single" w:color="000000" w:sz="4" w:space="0"/>
              <w:left w:val="single" w:color="000000" w:sz="4" w:space="0"/>
              <w:bottom w:val="single" w:color="000000" w:sz="4" w:space="0"/>
              <w:right w:val="nil"/>
            </w:tcBorders>
            <w:noWrap/>
            <w:vAlign w:val="center"/>
          </w:tcPr>
          <w:p w14:paraId="5A6F7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6059680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5B324D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13720183</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08751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罗桥、胜桥、蓬塘、西岭、新河、兰江、庙前、烟洲、白沙、水口山、宜阳办事处、天堂山办事处、</w:t>
            </w:r>
          </w:p>
        </w:tc>
      </w:tr>
      <w:tr w14:paraId="011C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14:paraId="53886D29">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14:paraId="4FBE9C15">
            <w:pPr>
              <w:jc w:val="center"/>
              <w:rPr>
                <w:rFonts w:hint="eastAsia" w:ascii="宋体" w:hAnsi="宋体" w:eastAsia="宋体" w:cs="宋体"/>
                <w:i w:val="0"/>
                <w:iCs w:val="0"/>
                <w:color w:val="000000"/>
                <w:sz w:val="21"/>
                <w:szCs w:val="21"/>
                <w:u w:val="none"/>
              </w:rPr>
            </w:pPr>
          </w:p>
        </w:tc>
        <w:tc>
          <w:tcPr>
            <w:tcW w:w="351" w:type="pct"/>
            <w:vMerge w:val="continue"/>
            <w:tcBorders>
              <w:top w:val="single" w:color="000000" w:sz="4" w:space="0"/>
              <w:left w:val="single" w:color="000000" w:sz="4" w:space="0"/>
              <w:bottom w:val="single" w:color="000000" w:sz="4" w:space="0"/>
              <w:right w:val="single" w:color="000000" w:sz="4" w:space="0"/>
            </w:tcBorders>
            <w:noWrap/>
            <w:vAlign w:val="center"/>
          </w:tcPr>
          <w:p w14:paraId="7BA12AB8">
            <w:pPr>
              <w:jc w:val="center"/>
              <w:rPr>
                <w:rFonts w:hint="eastAsia" w:ascii="宋体" w:hAnsi="宋体" w:eastAsia="宋体" w:cs="宋体"/>
                <w:i w:val="0"/>
                <w:iCs w:val="0"/>
                <w:color w:val="000000"/>
                <w:sz w:val="21"/>
                <w:szCs w:val="21"/>
                <w:u w:val="none"/>
              </w:rPr>
            </w:pP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744D7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中小农户</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25CC8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184226</w:t>
            </w:r>
          </w:p>
        </w:tc>
        <w:tc>
          <w:tcPr>
            <w:tcW w:w="757" w:type="pct"/>
            <w:tcBorders>
              <w:top w:val="single" w:color="000000" w:sz="4" w:space="0"/>
              <w:left w:val="single" w:color="000000" w:sz="4" w:space="0"/>
              <w:bottom w:val="single" w:color="000000" w:sz="4" w:space="0"/>
              <w:right w:val="nil"/>
            </w:tcBorders>
            <w:noWrap/>
            <w:vAlign w:val="center"/>
          </w:tcPr>
          <w:p w14:paraId="6B46D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6632136</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6AD52DD1">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0BA2BBB6">
            <w:pPr>
              <w:jc w:val="center"/>
              <w:rPr>
                <w:rFonts w:hint="eastAsia" w:ascii="宋体" w:hAnsi="宋体" w:eastAsia="宋体" w:cs="宋体"/>
                <w:i w:val="0"/>
                <w:iCs w:val="0"/>
                <w:color w:val="000000"/>
                <w:sz w:val="21"/>
                <w:szCs w:val="21"/>
                <w:u w:val="none"/>
              </w:rPr>
            </w:pPr>
          </w:p>
        </w:tc>
      </w:tr>
      <w:tr w14:paraId="5F24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14:paraId="4798B127">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14:paraId="65E19649">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0FAC4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5E808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114263</w:t>
            </w:r>
          </w:p>
        </w:tc>
        <w:tc>
          <w:tcPr>
            <w:tcW w:w="757" w:type="pct"/>
            <w:tcBorders>
              <w:top w:val="single" w:color="000000" w:sz="4" w:space="0"/>
              <w:left w:val="single" w:color="000000" w:sz="4" w:space="0"/>
              <w:bottom w:val="single" w:color="000000" w:sz="4" w:space="0"/>
              <w:right w:val="nil"/>
            </w:tcBorders>
            <w:noWrap/>
            <w:vAlign w:val="center"/>
          </w:tcPr>
          <w:p w14:paraId="490F1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1028367</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300878CB">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25D15EA9">
            <w:pPr>
              <w:jc w:val="center"/>
              <w:rPr>
                <w:rFonts w:hint="eastAsia" w:ascii="宋体" w:hAnsi="宋体" w:eastAsia="宋体" w:cs="宋体"/>
                <w:i w:val="0"/>
                <w:iCs w:val="0"/>
                <w:color w:val="000000"/>
                <w:sz w:val="21"/>
                <w:szCs w:val="21"/>
                <w:u w:val="none"/>
              </w:rPr>
            </w:pPr>
          </w:p>
        </w:tc>
      </w:tr>
      <w:tr w14:paraId="1A77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nil"/>
              <w:right w:val="single" w:color="000000" w:sz="4" w:space="0"/>
            </w:tcBorders>
            <w:noWrap/>
            <w:vAlign w:val="center"/>
          </w:tcPr>
          <w:p w14:paraId="657DBD3E">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 w:type="pct"/>
            <w:vMerge w:val="restart"/>
            <w:tcBorders>
              <w:top w:val="single" w:color="000000" w:sz="4" w:space="0"/>
              <w:left w:val="single" w:color="000000" w:sz="4" w:space="0"/>
              <w:bottom w:val="nil"/>
              <w:right w:val="single" w:color="000000" w:sz="4" w:space="0"/>
            </w:tcBorders>
            <w:noWrap/>
            <w:vAlign w:val="center"/>
          </w:tcPr>
          <w:p w14:paraId="7C6AE5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第二包</w:t>
            </w:r>
          </w:p>
        </w:tc>
        <w:tc>
          <w:tcPr>
            <w:tcW w:w="351" w:type="pct"/>
            <w:vMerge w:val="restart"/>
            <w:tcBorders>
              <w:top w:val="single" w:color="000000" w:sz="4" w:space="0"/>
              <w:left w:val="single" w:color="000000" w:sz="4" w:space="0"/>
              <w:bottom w:val="single" w:color="000000" w:sz="4" w:space="0"/>
              <w:right w:val="single" w:color="000000" w:sz="4" w:space="0"/>
            </w:tcBorders>
            <w:noWrap/>
            <w:vAlign w:val="center"/>
          </w:tcPr>
          <w:p w14:paraId="5C912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6B92C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规模户</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7F3B2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137480</w:t>
            </w:r>
          </w:p>
        </w:tc>
        <w:tc>
          <w:tcPr>
            <w:tcW w:w="757" w:type="pct"/>
            <w:tcBorders>
              <w:top w:val="single" w:color="000000" w:sz="4" w:space="0"/>
              <w:left w:val="single" w:color="000000" w:sz="4" w:space="0"/>
              <w:bottom w:val="single" w:color="000000" w:sz="4" w:space="0"/>
              <w:right w:val="nil"/>
            </w:tcBorders>
            <w:noWrap/>
            <w:vAlign w:val="center"/>
          </w:tcPr>
          <w:p w14:paraId="016D7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6049120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04C47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13694404</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26691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柏坊、洋泉、荫田、官岭、板桥、大堡、三角塘、塔山、曲潭办事处、泉峰办事处、培元办事处</w:t>
            </w:r>
          </w:p>
        </w:tc>
      </w:tr>
      <w:tr w14:paraId="4C6A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14:paraId="66235AB9">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14:paraId="305D5E39">
            <w:pPr>
              <w:jc w:val="center"/>
              <w:rPr>
                <w:rFonts w:hint="eastAsia" w:ascii="宋体" w:hAnsi="宋体" w:eastAsia="宋体" w:cs="宋体"/>
                <w:i w:val="0"/>
                <w:iCs w:val="0"/>
                <w:color w:val="000000"/>
                <w:sz w:val="21"/>
                <w:szCs w:val="21"/>
                <w:u w:val="none"/>
              </w:rPr>
            </w:pPr>
          </w:p>
        </w:tc>
        <w:tc>
          <w:tcPr>
            <w:tcW w:w="351" w:type="pct"/>
            <w:vMerge w:val="continue"/>
            <w:tcBorders>
              <w:top w:val="single" w:color="000000" w:sz="4" w:space="0"/>
              <w:left w:val="single" w:color="000000" w:sz="4" w:space="0"/>
              <w:bottom w:val="single" w:color="000000" w:sz="4" w:space="0"/>
              <w:right w:val="single" w:color="000000" w:sz="4" w:space="0"/>
            </w:tcBorders>
            <w:noWrap/>
            <w:vAlign w:val="center"/>
          </w:tcPr>
          <w:p w14:paraId="0EC224E3">
            <w:pPr>
              <w:jc w:val="center"/>
              <w:rPr>
                <w:rFonts w:hint="eastAsia" w:ascii="宋体" w:hAnsi="宋体" w:eastAsia="宋体" w:cs="宋体"/>
                <w:i w:val="0"/>
                <w:iCs w:val="0"/>
                <w:color w:val="000000"/>
                <w:sz w:val="21"/>
                <w:szCs w:val="21"/>
                <w:u w:val="none"/>
              </w:rPr>
            </w:pP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7FBC3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中小农户</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1755D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188705</w:t>
            </w:r>
          </w:p>
        </w:tc>
        <w:tc>
          <w:tcPr>
            <w:tcW w:w="757" w:type="pct"/>
            <w:tcBorders>
              <w:top w:val="single" w:color="000000" w:sz="4" w:space="0"/>
              <w:left w:val="single" w:color="000000" w:sz="4" w:space="0"/>
              <w:bottom w:val="single" w:color="000000" w:sz="4" w:space="0"/>
              <w:right w:val="nil"/>
            </w:tcBorders>
            <w:noWrap/>
            <w:vAlign w:val="center"/>
          </w:tcPr>
          <w:p w14:paraId="4E339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6793380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352FD107">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4C5870FC">
            <w:pPr>
              <w:jc w:val="center"/>
              <w:rPr>
                <w:rFonts w:hint="eastAsia" w:ascii="宋体" w:hAnsi="宋体" w:eastAsia="宋体" w:cs="宋体"/>
                <w:i w:val="0"/>
                <w:iCs w:val="0"/>
                <w:color w:val="000000"/>
                <w:sz w:val="21"/>
                <w:szCs w:val="21"/>
                <w:u w:val="none"/>
              </w:rPr>
            </w:pPr>
          </w:p>
        </w:tc>
      </w:tr>
      <w:tr w14:paraId="0498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14:paraId="0BDE0126">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14:paraId="0501BE6A">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08F11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24C89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94656</w:t>
            </w:r>
          </w:p>
        </w:tc>
        <w:tc>
          <w:tcPr>
            <w:tcW w:w="757" w:type="pct"/>
            <w:tcBorders>
              <w:top w:val="single" w:color="000000" w:sz="4" w:space="0"/>
              <w:left w:val="single" w:color="000000" w:sz="4" w:space="0"/>
              <w:bottom w:val="single" w:color="000000" w:sz="4" w:space="0"/>
              <w:right w:val="nil"/>
            </w:tcBorders>
            <w:noWrap/>
            <w:vAlign w:val="center"/>
          </w:tcPr>
          <w:p w14:paraId="6EBB9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851904</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0973E657">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6E8384EA">
            <w:pPr>
              <w:jc w:val="center"/>
              <w:rPr>
                <w:rFonts w:hint="eastAsia" w:ascii="宋体" w:hAnsi="宋体" w:eastAsia="宋体" w:cs="宋体"/>
                <w:i w:val="0"/>
                <w:iCs w:val="0"/>
                <w:color w:val="000000"/>
                <w:sz w:val="21"/>
                <w:szCs w:val="21"/>
                <w:u w:val="none"/>
              </w:rPr>
            </w:pPr>
          </w:p>
        </w:tc>
      </w:tr>
      <w:tr w14:paraId="3CBA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nil"/>
              <w:right w:val="single" w:color="000000" w:sz="4" w:space="0"/>
            </w:tcBorders>
            <w:noWrap/>
            <w:vAlign w:val="center"/>
          </w:tcPr>
          <w:p w14:paraId="6A408A08">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 w:type="pct"/>
            <w:vMerge w:val="restart"/>
            <w:tcBorders>
              <w:top w:val="single" w:color="000000" w:sz="4" w:space="0"/>
              <w:left w:val="single" w:color="000000" w:sz="4" w:space="0"/>
              <w:bottom w:val="nil"/>
              <w:right w:val="single" w:color="000000" w:sz="4" w:space="0"/>
            </w:tcBorders>
            <w:noWrap/>
            <w:vAlign w:val="center"/>
          </w:tcPr>
          <w:p w14:paraId="2BCFD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第三包</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02A99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29845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335450</w:t>
            </w:r>
          </w:p>
        </w:tc>
        <w:tc>
          <w:tcPr>
            <w:tcW w:w="757" w:type="pct"/>
            <w:tcBorders>
              <w:top w:val="single" w:color="000000" w:sz="4" w:space="0"/>
              <w:left w:val="single" w:color="000000" w:sz="4" w:space="0"/>
              <w:bottom w:val="single" w:color="000000" w:sz="4" w:space="0"/>
              <w:right w:val="nil"/>
            </w:tcBorders>
            <w:noWrap/>
            <w:vAlign w:val="center"/>
          </w:tcPr>
          <w:p w14:paraId="7F5F6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13418000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46DFE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15671150</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082C9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罗桥、蓬塘、新河、庙前、烟洲、大堡、板桥、塔山、水口山、曲潭办事处</w:t>
            </w:r>
          </w:p>
        </w:tc>
      </w:tr>
      <w:tr w14:paraId="0558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nil"/>
              <w:right w:val="single" w:color="000000" w:sz="4" w:space="0"/>
            </w:tcBorders>
            <w:noWrap/>
            <w:vAlign w:val="center"/>
          </w:tcPr>
          <w:p w14:paraId="152A48AD">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nil"/>
              <w:right w:val="single" w:color="000000" w:sz="4" w:space="0"/>
            </w:tcBorders>
            <w:noWrap/>
            <w:vAlign w:val="center"/>
          </w:tcPr>
          <w:p w14:paraId="4F4C3F70">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15EF3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0A09C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25035</w:t>
            </w:r>
          </w:p>
        </w:tc>
        <w:tc>
          <w:tcPr>
            <w:tcW w:w="757" w:type="pct"/>
            <w:tcBorders>
              <w:top w:val="single" w:color="000000" w:sz="4" w:space="0"/>
              <w:left w:val="single" w:color="000000" w:sz="4" w:space="0"/>
              <w:bottom w:val="single" w:color="000000" w:sz="4" w:space="0"/>
              <w:right w:val="nil"/>
            </w:tcBorders>
            <w:noWrap/>
            <w:vAlign w:val="center"/>
          </w:tcPr>
          <w:p w14:paraId="5F563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2253150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1CB91DA8">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3D105518">
            <w:pPr>
              <w:jc w:val="center"/>
              <w:rPr>
                <w:rFonts w:hint="eastAsia" w:ascii="宋体" w:hAnsi="宋体" w:eastAsia="宋体" w:cs="宋体"/>
                <w:i w:val="0"/>
                <w:iCs w:val="0"/>
                <w:color w:val="000000"/>
                <w:sz w:val="21"/>
                <w:szCs w:val="21"/>
                <w:u w:val="none"/>
              </w:rPr>
            </w:pPr>
          </w:p>
        </w:tc>
      </w:tr>
      <w:tr w14:paraId="4F33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662C6772">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14:paraId="01A30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第四包</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1E3CE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025A8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332175</w:t>
            </w:r>
          </w:p>
        </w:tc>
        <w:tc>
          <w:tcPr>
            <w:tcW w:w="757" w:type="pct"/>
            <w:tcBorders>
              <w:top w:val="single" w:color="000000" w:sz="4" w:space="0"/>
              <w:left w:val="single" w:color="000000" w:sz="4" w:space="0"/>
              <w:bottom w:val="single" w:color="000000" w:sz="4" w:space="0"/>
              <w:right w:val="nil"/>
            </w:tcBorders>
            <w:noWrap/>
            <w:vAlign w:val="center"/>
          </w:tcPr>
          <w:p w14:paraId="7DEEA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13287000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317A1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15629430</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5BA77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柏坊、洋泉、荫田、官岭、兰江、三角塘、西岭、胜桥、天堂山办事处、培元办事处</w:t>
            </w:r>
          </w:p>
        </w:tc>
      </w:tr>
      <w:tr w14:paraId="14A3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5DA632E9">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0901A655">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6E2B3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4C362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26027</w:t>
            </w:r>
          </w:p>
        </w:tc>
        <w:tc>
          <w:tcPr>
            <w:tcW w:w="757" w:type="pct"/>
            <w:tcBorders>
              <w:top w:val="single" w:color="000000" w:sz="4" w:space="0"/>
              <w:left w:val="single" w:color="000000" w:sz="4" w:space="0"/>
              <w:bottom w:val="single" w:color="000000" w:sz="4" w:space="0"/>
              <w:right w:val="nil"/>
            </w:tcBorders>
            <w:noWrap/>
            <w:vAlign w:val="center"/>
          </w:tcPr>
          <w:p w14:paraId="2D118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2342430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6A3F9FFD">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5BF6BB8A">
            <w:pPr>
              <w:jc w:val="center"/>
              <w:rPr>
                <w:rFonts w:hint="eastAsia" w:ascii="宋体" w:hAnsi="宋体" w:eastAsia="宋体" w:cs="宋体"/>
                <w:i w:val="0"/>
                <w:iCs w:val="0"/>
                <w:color w:val="000000"/>
                <w:sz w:val="21"/>
                <w:szCs w:val="21"/>
                <w:u w:val="none"/>
              </w:rPr>
            </w:pPr>
          </w:p>
        </w:tc>
      </w:tr>
      <w:tr w14:paraId="1E2F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4A6B08EC">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14:paraId="79CA0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第五包</w:t>
            </w: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0A595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育肥猪</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4E5AD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19075</w:t>
            </w:r>
          </w:p>
        </w:tc>
        <w:tc>
          <w:tcPr>
            <w:tcW w:w="757" w:type="pct"/>
            <w:tcBorders>
              <w:top w:val="single" w:color="000000" w:sz="4" w:space="0"/>
              <w:left w:val="single" w:color="000000" w:sz="4" w:space="0"/>
              <w:bottom w:val="single" w:color="000000" w:sz="4" w:space="0"/>
              <w:right w:val="nil"/>
            </w:tcBorders>
            <w:noWrap/>
            <w:vAlign w:val="center"/>
          </w:tcPr>
          <w:p w14:paraId="1CA66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763000</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4BB61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1083670</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73B76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白沙、泉峰办事处、宜阳办事处</w:t>
            </w:r>
          </w:p>
        </w:tc>
      </w:tr>
      <w:tr w14:paraId="53AE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4B7685F3">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2E1B587C">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68A35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能繁母猪</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1088A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3563</w:t>
            </w:r>
          </w:p>
        </w:tc>
        <w:tc>
          <w:tcPr>
            <w:tcW w:w="757" w:type="pct"/>
            <w:tcBorders>
              <w:top w:val="single" w:color="000000" w:sz="4" w:space="0"/>
              <w:left w:val="single" w:color="000000" w:sz="4" w:space="0"/>
              <w:bottom w:val="single" w:color="000000" w:sz="4" w:space="0"/>
              <w:right w:val="nil"/>
            </w:tcBorders>
            <w:noWrap/>
            <w:vAlign w:val="center"/>
          </w:tcPr>
          <w:p w14:paraId="185BC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320670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10493B1A">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271B8B6A">
            <w:pPr>
              <w:jc w:val="center"/>
              <w:rPr>
                <w:rFonts w:hint="eastAsia" w:ascii="宋体" w:hAnsi="宋体" w:eastAsia="宋体" w:cs="宋体"/>
                <w:i w:val="0"/>
                <w:iCs w:val="0"/>
                <w:color w:val="000000"/>
                <w:sz w:val="21"/>
                <w:szCs w:val="21"/>
                <w:u w:val="none"/>
              </w:rPr>
            </w:pPr>
          </w:p>
        </w:tc>
      </w:tr>
      <w:tr w14:paraId="47AC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100422B3">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14:paraId="39687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第六包</w:t>
            </w:r>
          </w:p>
        </w:tc>
        <w:tc>
          <w:tcPr>
            <w:tcW w:w="934" w:type="pct"/>
            <w:gridSpan w:val="2"/>
            <w:tcBorders>
              <w:top w:val="single" w:color="000000" w:sz="4" w:space="0"/>
              <w:left w:val="nil"/>
              <w:bottom w:val="single" w:color="000000" w:sz="4" w:space="0"/>
              <w:right w:val="single" w:color="000000" w:sz="4" w:space="0"/>
            </w:tcBorders>
            <w:noWrap/>
            <w:vAlign w:val="center"/>
          </w:tcPr>
          <w:p w14:paraId="3521E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商品林</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13BB2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409297</w:t>
            </w:r>
          </w:p>
        </w:tc>
        <w:tc>
          <w:tcPr>
            <w:tcW w:w="757" w:type="pct"/>
            <w:tcBorders>
              <w:top w:val="single" w:color="000000" w:sz="4" w:space="0"/>
              <w:left w:val="single" w:color="000000" w:sz="4" w:space="0"/>
              <w:bottom w:val="single" w:color="000000" w:sz="4" w:space="0"/>
              <w:right w:val="nil"/>
            </w:tcBorders>
            <w:noWrap/>
            <w:vAlign w:val="center"/>
          </w:tcPr>
          <w:p w14:paraId="6F731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818594</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0482F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1382984</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2F78E7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白沙、柏坊、板桥、大堡、官岭、烟洲、罗桥、庙前、蓬塘、胜桥、三角塘、荫田、水口山</w:t>
            </w:r>
          </w:p>
        </w:tc>
      </w:tr>
      <w:tr w14:paraId="7944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422116A9">
            <w:pPr>
              <w:spacing w:line="304" w:lineRule="auto"/>
              <w:jc w:val="center"/>
              <w:rPr>
                <w:rFonts w:hint="eastAsia" w:ascii="宋体" w:hAnsi="宋体" w:eastAsia="宋体" w:cs="宋体"/>
                <w:sz w:val="21"/>
                <w:szCs w:val="21"/>
                <w:lang w:val="en-US" w:eastAsia="zh-CN"/>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4D70B344">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70C8F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公益林</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2B0E2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470325</w:t>
            </w:r>
          </w:p>
        </w:tc>
        <w:tc>
          <w:tcPr>
            <w:tcW w:w="757" w:type="pct"/>
            <w:tcBorders>
              <w:top w:val="single" w:color="000000" w:sz="4" w:space="0"/>
              <w:left w:val="single" w:color="000000" w:sz="4" w:space="0"/>
              <w:bottom w:val="single" w:color="000000" w:sz="4" w:space="0"/>
              <w:right w:val="nil"/>
            </w:tcBorders>
            <w:noWrap/>
            <w:vAlign w:val="center"/>
          </w:tcPr>
          <w:p w14:paraId="12EA2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564390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78DA5214">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4C0F1B03">
            <w:pPr>
              <w:jc w:val="center"/>
              <w:rPr>
                <w:rFonts w:hint="eastAsia" w:ascii="宋体" w:hAnsi="宋体" w:eastAsia="宋体" w:cs="宋体"/>
                <w:i w:val="0"/>
                <w:iCs w:val="0"/>
                <w:color w:val="000000"/>
                <w:sz w:val="21"/>
                <w:szCs w:val="21"/>
                <w:u w:val="none"/>
              </w:rPr>
            </w:pPr>
          </w:p>
        </w:tc>
      </w:tr>
      <w:tr w14:paraId="0D30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0CFA8725">
            <w:pPr>
              <w:spacing w:line="3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67" w:type="pct"/>
            <w:vMerge w:val="restart"/>
            <w:tcBorders>
              <w:top w:val="single" w:color="000000" w:sz="4" w:space="0"/>
              <w:left w:val="single" w:color="000000" w:sz="4" w:space="0"/>
              <w:bottom w:val="single" w:color="000000" w:sz="4" w:space="0"/>
              <w:right w:val="single" w:color="000000" w:sz="4" w:space="0"/>
            </w:tcBorders>
            <w:noWrap/>
            <w:vAlign w:val="center"/>
          </w:tcPr>
          <w:p w14:paraId="5BDC9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第七包</w:t>
            </w:r>
          </w:p>
        </w:tc>
        <w:tc>
          <w:tcPr>
            <w:tcW w:w="934" w:type="pct"/>
            <w:gridSpan w:val="2"/>
            <w:tcBorders>
              <w:top w:val="single" w:color="000000" w:sz="4" w:space="0"/>
              <w:left w:val="nil"/>
              <w:bottom w:val="single" w:color="000000" w:sz="4" w:space="0"/>
              <w:right w:val="single" w:color="000000" w:sz="4" w:space="0"/>
            </w:tcBorders>
            <w:noWrap/>
            <w:vAlign w:val="center"/>
          </w:tcPr>
          <w:p w14:paraId="22BBF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商品林</w:t>
            </w:r>
          </w:p>
        </w:tc>
        <w:tc>
          <w:tcPr>
            <w:tcW w:w="631" w:type="pct"/>
            <w:tcBorders>
              <w:top w:val="single" w:color="000000" w:sz="4" w:space="0"/>
              <w:left w:val="single" w:color="000000" w:sz="4" w:space="0"/>
              <w:bottom w:val="single" w:color="000000" w:sz="4" w:space="0"/>
              <w:right w:val="single" w:color="000000" w:sz="4" w:space="0"/>
            </w:tcBorders>
            <w:noWrap/>
            <w:vAlign w:val="center"/>
          </w:tcPr>
          <w:p w14:paraId="74492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370703</w:t>
            </w:r>
          </w:p>
        </w:tc>
        <w:tc>
          <w:tcPr>
            <w:tcW w:w="757" w:type="pct"/>
            <w:tcBorders>
              <w:top w:val="single" w:color="000000" w:sz="4" w:space="0"/>
              <w:left w:val="single" w:color="000000" w:sz="4" w:space="0"/>
              <w:bottom w:val="single" w:color="000000" w:sz="4" w:space="0"/>
              <w:right w:val="nil"/>
            </w:tcBorders>
            <w:noWrap/>
            <w:vAlign w:val="center"/>
          </w:tcPr>
          <w:p w14:paraId="16AAD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741406</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14:paraId="46578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1137016</w:t>
            </w:r>
          </w:p>
        </w:tc>
        <w:tc>
          <w:tcPr>
            <w:tcW w:w="1244" w:type="pct"/>
            <w:vMerge w:val="restart"/>
            <w:tcBorders>
              <w:top w:val="single" w:color="000000" w:sz="4" w:space="0"/>
              <w:left w:val="nil"/>
              <w:bottom w:val="single" w:color="000000" w:sz="4" w:space="0"/>
              <w:right w:val="single" w:color="000000" w:sz="4" w:space="0"/>
            </w:tcBorders>
            <w:noWrap w:val="0"/>
            <w:vAlign w:val="center"/>
          </w:tcPr>
          <w:p w14:paraId="499FF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弥泉、塔山、西岭、新河、兰江、洋泉、天堂山办事处、曲潭办事处、宜阳办事处、培元办事处、泉峰办事处</w:t>
            </w:r>
          </w:p>
        </w:tc>
      </w:tr>
      <w:tr w14:paraId="37BD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 w:hRule="atLeast"/>
          <w:jc w:val="center"/>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6FDAD7FF">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noWrap/>
            <w:vAlign w:val="center"/>
          </w:tcPr>
          <w:p w14:paraId="60B98900">
            <w:pPr>
              <w:jc w:val="center"/>
              <w:rPr>
                <w:rFonts w:hint="eastAsia" w:ascii="宋体" w:hAnsi="宋体" w:eastAsia="宋体" w:cs="宋体"/>
                <w:i w:val="0"/>
                <w:iCs w:val="0"/>
                <w:color w:val="000000"/>
                <w:sz w:val="21"/>
                <w:szCs w:val="21"/>
                <w:u w:val="none"/>
              </w:rPr>
            </w:pPr>
          </w:p>
        </w:tc>
        <w:tc>
          <w:tcPr>
            <w:tcW w:w="934" w:type="pct"/>
            <w:gridSpan w:val="2"/>
            <w:tcBorders>
              <w:top w:val="single" w:color="000000" w:sz="4" w:space="0"/>
              <w:left w:val="single" w:color="000000" w:sz="4" w:space="0"/>
              <w:bottom w:val="single" w:color="000000" w:sz="4" w:space="0"/>
              <w:right w:val="single" w:color="000000" w:sz="4" w:space="0"/>
            </w:tcBorders>
            <w:noWrap/>
            <w:vAlign w:val="center"/>
          </w:tcPr>
          <w:p w14:paraId="24050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公益林</w:t>
            </w:r>
          </w:p>
        </w:tc>
        <w:tc>
          <w:tcPr>
            <w:tcW w:w="631" w:type="pct"/>
            <w:tcBorders>
              <w:top w:val="single" w:color="000000" w:sz="4" w:space="0"/>
              <w:left w:val="nil"/>
              <w:bottom w:val="single" w:color="000000" w:sz="4" w:space="0"/>
              <w:right w:val="single" w:color="000000" w:sz="4" w:space="0"/>
            </w:tcBorders>
            <w:noWrap/>
            <w:vAlign w:val="center"/>
          </w:tcPr>
          <w:p w14:paraId="4197B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329675</w:t>
            </w:r>
          </w:p>
        </w:tc>
        <w:tc>
          <w:tcPr>
            <w:tcW w:w="757" w:type="pct"/>
            <w:tcBorders>
              <w:top w:val="single" w:color="000000" w:sz="4" w:space="0"/>
              <w:left w:val="single" w:color="000000" w:sz="4" w:space="0"/>
              <w:bottom w:val="single" w:color="000000" w:sz="4" w:space="0"/>
              <w:right w:val="nil"/>
            </w:tcBorders>
            <w:noWrap/>
            <w:vAlign w:val="center"/>
          </w:tcPr>
          <w:p w14:paraId="0EF02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395610</w:t>
            </w: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14:paraId="28C61441">
            <w:pPr>
              <w:jc w:val="center"/>
              <w:rPr>
                <w:rFonts w:hint="eastAsia" w:ascii="宋体" w:hAnsi="宋体" w:eastAsia="宋体" w:cs="宋体"/>
                <w:i w:val="0"/>
                <w:iCs w:val="0"/>
                <w:color w:val="000000"/>
                <w:sz w:val="21"/>
                <w:szCs w:val="21"/>
                <w:u w:val="none"/>
              </w:rPr>
            </w:pPr>
          </w:p>
        </w:tc>
        <w:tc>
          <w:tcPr>
            <w:tcW w:w="1244" w:type="pct"/>
            <w:vMerge w:val="continue"/>
            <w:tcBorders>
              <w:top w:val="single" w:color="000000" w:sz="4" w:space="0"/>
              <w:left w:val="nil"/>
              <w:bottom w:val="single" w:color="000000" w:sz="4" w:space="0"/>
              <w:right w:val="single" w:color="000000" w:sz="4" w:space="0"/>
            </w:tcBorders>
            <w:noWrap w:val="0"/>
            <w:vAlign w:val="center"/>
          </w:tcPr>
          <w:p w14:paraId="28E243FF">
            <w:pPr>
              <w:jc w:val="center"/>
              <w:rPr>
                <w:rFonts w:hint="eastAsia" w:ascii="宋体" w:hAnsi="宋体" w:eastAsia="宋体" w:cs="宋体"/>
                <w:i w:val="0"/>
                <w:iCs w:val="0"/>
                <w:color w:val="000000"/>
                <w:sz w:val="21"/>
                <w:szCs w:val="21"/>
                <w:u w:val="none"/>
              </w:rPr>
            </w:pPr>
          </w:p>
        </w:tc>
      </w:tr>
      <w:tr w14:paraId="4197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2383" w:type="pct"/>
            <w:gridSpan w:val="5"/>
            <w:tcBorders>
              <w:top w:val="single" w:color="000000" w:sz="4" w:space="0"/>
              <w:left w:val="single" w:color="000000" w:sz="4" w:space="0"/>
              <w:bottom w:val="single" w:color="000000" w:sz="4" w:space="0"/>
              <w:right w:val="single" w:color="000000" w:sz="4" w:space="0"/>
            </w:tcBorders>
            <w:noWrap/>
            <w:vAlign w:val="center"/>
          </w:tcPr>
          <w:p w14:paraId="5F4BB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保费合计</w:t>
            </w:r>
          </w:p>
        </w:tc>
        <w:tc>
          <w:tcPr>
            <w:tcW w:w="1372" w:type="pct"/>
            <w:gridSpan w:val="2"/>
            <w:tcBorders>
              <w:top w:val="single" w:color="000000" w:sz="4" w:space="0"/>
              <w:left w:val="single" w:color="000000" w:sz="4" w:space="0"/>
              <w:bottom w:val="single" w:color="000000" w:sz="4" w:space="0"/>
              <w:right w:val="single" w:color="000000" w:sz="4" w:space="0"/>
            </w:tcBorders>
            <w:noWrap/>
            <w:vAlign w:val="center"/>
          </w:tcPr>
          <w:p w14:paraId="4B5A1AF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62318837元</w:t>
            </w:r>
          </w:p>
        </w:tc>
        <w:tc>
          <w:tcPr>
            <w:tcW w:w="1244" w:type="pct"/>
            <w:tcBorders>
              <w:top w:val="single" w:color="000000" w:sz="4" w:space="0"/>
              <w:left w:val="nil"/>
              <w:bottom w:val="single" w:color="000000" w:sz="4" w:space="0"/>
              <w:right w:val="single" w:color="000000" w:sz="4" w:space="0"/>
            </w:tcBorders>
            <w:noWrap w:val="0"/>
            <w:vAlign w:val="center"/>
          </w:tcPr>
          <w:p w14:paraId="38A80D41">
            <w:pPr>
              <w:jc w:val="center"/>
              <w:rPr>
                <w:rFonts w:hint="eastAsia" w:ascii="宋体" w:hAnsi="宋体" w:eastAsia="宋体" w:cs="宋体"/>
                <w:i w:val="0"/>
                <w:iCs w:val="0"/>
                <w:color w:val="000000"/>
                <w:sz w:val="21"/>
                <w:szCs w:val="21"/>
                <w:u w:val="none"/>
              </w:rPr>
            </w:pPr>
          </w:p>
        </w:tc>
      </w:tr>
    </w:tbl>
    <w:p w14:paraId="39E40AF6">
      <w:pPr>
        <w:pStyle w:val="6"/>
        <w:widowControl/>
        <w:numPr>
          <w:ilvl w:val="0"/>
          <w:numId w:val="0"/>
        </w:numPr>
        <w:spacing w:after="0" w:line="440" w:lineRule="exact"/>
        <w:ind w:firstLine="420" w:firstLineChars="200"/>
        <w:jc w:val="left"/>
        <w:outlineLvl w:val="9"/>
        <w:rPr>
          <w:rFonts w:hint="default" w:ascii="宋体" w:hAnsi="宋体" w:cs="宋体"/>
          <w:color w:val="FF0000"/>
          <w:highlight w:val="yellow"/>
          <w:u w:val="single"/>
          <w:lang w:val="en-US" w:eastAsia="zh-CN"/>
        </w:rPr>
      </w:pPr>
      <w:r>
        <w:rPr>
          <w:rFonts w:hint="default" w:ascii="宋体" w:hAnsi="宋体" w:cs="宋体"/>
          <w:color w:val="000000"/>
          <w:lang w:val="en-US" w:eastAsia="zh-CN"/>
        </w:rPr>
        <w:t>选包规则：中选机构根据排名依次选择标包，第一名优先从所有标包里选择2个包，第二名在剩余标包里选择2个包，第三名在剩余标包里选择1个包，第四名在剩余标包里选择1个包，第五名在剩余标包里选择1个包。在选包时，同一承保机构不得同时选择由同1个品种大类拆分的多个包。</w:t>
      </w:r>
    </w:p>
    <w:p w14:paraId="235F913A">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14:paraId="0811936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14:paraId="08DA26D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14:paraId="4AADDE2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14:paraId="519F514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14:paraId="371A6EE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14:paraId="0761A6B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14:paraId="51DF375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14:paraId="59C614F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14:paraId="3F16C76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14:paraId="05FD17B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14:paraId="1487C17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14:paraId="1B3CAA9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14:paraId="6F8457C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14:paraId="5E3C607D">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14:paraId="6766B34C">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14:paraId="579BA0E1">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14:paraId="187B62C1">
      <w:pPr>
        <w:pStyle w:val="6"/>
        <w:spacing w:after="0" w:line="440" w:lineRule="exact"/>
        <w:ind w:firstLine="420" w:firstLineChars="200"/>
        <w:outlineLvl w:val="9"/>
        <w:rPr>
          <w:rFonts w:hint="eastAsia" w:ascii="宋体" w:hAnsi="宋体" w:cs="宋体"/>
          <w:color w:val="auto"/>
        </w:rPr>
      </w:pPr>
      <w:r>
        <w:rPr>
          <w:rFonts w:hint="eastAsia" w:ascii="宋体" w:hAnsi="宋体" w:cs="宋体"/>
        </w:rPr>
        <w:t>（1）凡有意参加遴选者，请</w:t>
      </w:r>
      <w:r>
        <w:rPr>
          <w:rFonts w:hint="eastAsia" w:ascii="宋体" w:hAnsi="宋体" w:cs="宋体"/>
          <w:lang w:val="en-US" w:eastAsia="zh-CN"/>
        </w:rPr>
        <w:t>参与遴</w:t>
      </w:r>
      <w:r>
        <w:rPr>
          <w:rFonts w:hint="eastAsia" w:ascii="宋体" w:hAnsi="宋体" w:cs="宋体"/>
          <w:u w:val="none"/>
          <w:lang w:val="en-US" w:eastAsia="zh-CN"/>
        </w:rPr>
        <w:t>选承保机构公司负责人</w:t>
      </w:r>
      <w:r>
        <w:rPr>
          <w:rFonts w:hint="eastAsia" w:ascii="宋体" w:hAnsi="宋体" w:cs="宋体"/>
          <w:u w:val="none"/>
        </w:rPr>
        <w:t>或其授权委托的代理</w:t>
      </w:r>
      <w:r>
        <w:rPr>
          <w:rFonts w:hint="eastAsia" w:ascii="宋体" w:hAnsi="宋体" w:cs="宋体"/>
          <w:color w:val="auto"/>
          <w:u w:val="none"/>
        </w:rPr>
        <w:t>人于</w:t>
      </w:r>
      <w:r>
        <w:rPr>
          <w:rFonts w:hint="eastAsia" w:ascii="宋体" w:hAnsi="宋体" w:cs="宋体"/>
          <w:color w:val="auto"/>
          <w:u w:val="none"/>
          <w:lang w:eastAsia="zh-CN"/>
        </w:rPr>
        <w:t>2023年</w:t>
      </w:r>
      <w:r>
        <w:rPr>
          <w:rFonts w:hint="eastAsia" w:ascii="宋体" w:hAnsi="宋体" w:cs="宋体"/>
          <w:color w:val="auto"/>
          <w:u w:val="none"/>
          <w:lang w:val="en-US" w:eastAsia="zh-CN"/>
        </w:rPr>
        <w:t>1</w:t>
      </w:r>
      <w:r>
        <w:rPr>
          <w:rFonts w:hint="eastAsia" w:ascii="宋体" w:hAnsi="宋体" w:cs="宋体"/>
          <w:color w:val="auto"/>
          <w:u w:val="none"/>
        </w:rPr>
        <w:t>月</w:t>
      </w:r>
      <w:r>
        <w:rPr>
          <w:rFonts w:hint="eastAsia" w:ascii="宋体" w:hAnsi="宋体" w:cs="宋体"/>
          <w:color w:val="auto"/>
          <w:u w:val="none"/>
          <w:lang w:val="en-US" w:eastAsia="zh-CN"/>
        </w:rPr>
        <w:t>5</w:t>
      </w:r>
      <w:r>
        <w:rPr>
          <w:rFonts w:hint="eastAsia" w:ascii="宋体" w:hAnsi="宋体" w:cs="宋体"/>
          <w:color w:val="auto"/>
          <w:u w:val="none"/>
        </w:rPr>
        <w:t>日至</w:t>
      </w:r>
      <w:r>
        <w:rPr>
          <w:rFonts w:hint="eastAsia" w:ascii="宋体" w:hAnsi="宋体" w:cs="宋体"/>
          <w:color w:val="auto"/>
          <w:u w:val="none"/>
          <w:lang w:eastAsia="zh-CN"/>
        </w:rPr>
        <w:t>2023年</w:t>
      </w:r>
      <w:r>
        <w:rPr>
          <w:rFonts w:hint="eastAsia" w:ascii="宋体" w:hAnsi="宋体" w:cs="宋体"/>
          <w:color w:val="auto"/>
          <w:u w:val="none"/>
          <w:lang w:val="en-US" w:eastAsia="zh-CN"/>
        </w:rPr>
        <w:t>1</w:t>
      </w:r>
      <w:r>
        <w:rPr>
          <w:rFonts w:hint="eastAsia" w:ascii="宋体" w:hAnsi="宋体" w:cs="宋体"/>
          <w:color w:val="auto"/>
          <w:u w:val="none"/>
        </w:rPr>
        <w:t>月</w:t>
      </w:r>
      <w:r>
        <w:rPr>
          <w:rFonts w:hint="eastAsia" w:ascii="宋体" w:hAnsi="宋体" w:cs="宋体"/>
          <w:color w:val="auto"/>
          <w:u w:val="none"/>
          <w:lang w:val="en-US" w:eastAsia="zh-CN"/>
        </w:rPr>
        <w:t>11</w:t>
      </w:r>
      <w:r>
        <w:rPr>
          <w:rFonts w:hint="eastAsia" w:ascii="宋体" w:hAnsi="宋体" w:cs="宋体"/>
          <w:color w:val="auto"/>
          <w:u w:val="none"/>
        </w:rPr>
        <w:t>日工作日上午</w:t>
      </w:r>
      <w:r>
        <w:rPr>
          <w:rFonts w:hint="eastAsia" w:ascii="宋体" w:hAnsi="宋体" w:cs="宋体"/>
          <w:color w:val="auto"/>
        </w:rPr>
        <w:t>8:</w:t>
      </w:r>
      <w:r>
        <w:rPr>
          <w:rFonts w:hint="eastAsia" w:ascii="宋体" w:hAnsi="宋体" w:cs="宋体"/>
          <w:color w:val="auto"/>
          <w:lang w:val="en-US" w:eastAsia="zh-CN"/>
        </w:rPr>
        <w:t>3</w:t>
      </w:r>
      <w:r>
        <w:rPr>
          <w:rFonts w:hint="eastAsia" w:ascii="宋体" w:hAnsi="宋体" w:cs="宋体"/>
          <w:color w:val="auto"/>
        </w:rPr>
        <w:t>0时～12:00时，</w:t>
      </w:r>
      <w:r>
        <w:rPr>
          <w:rFonts w:hint="eastAsia" w:ascii="宋体" w:hAnsi="宋体" w:cs="宋体"/>
          <w:color w:val="auto"/>
          <w:lang w:eastAsia="zh-CN"/>
        </w:rPr>
        <w:t>下午2</w:t>
      </w:r>
      <w:r>
        <w:rPr>
          <w:rFonts w:hint="eastAsia" w:ascii="宋体" w:hAnsi="宋体" w:cs="宋体"/>
          <w:color w:val="auto"/>
        </w:rPr>
        <w:t>:30分～</w:t>
      </w:r>
      <w:r>
        <w:rPr>
          <w:rFonts w:hint="eastAsia" w:ascii="宋体" w:hAnsi="宋体" w:cs="宋体"/>
          <w:color w:val="auto"/>
          <w:lang w:val="en-US" w:eastAsia="zh-CN"/>
        </w:rPr>
        <w:t>5</w:t>
      </w:r>
      <w:bookmarkStart w:id="74" w:name="_GoBack"/>
      <w:bookmarkEnd w:id="74"/>
      <w:r>
        <w:rPr>
          <w:rFonts w:hint="eastAsia" w:ascii="宋体" w:hAnsi="宋体" w:cs="宋体"/>
          <w:color w:val="auto"/>
        </w:rPr>
        <w:t>:30分（北京时间，下同），携带身份证原件及加盖本单位公章的身份证复印件和以下在有效期内的报名资料亲临发售遴选文件现场购买遴选文件：</w:t>
      </w:r>
    </w:p>
    <w:p w14:paraId="43B8C8DC">
      <w:pPr>
        <w:pStyle w:val="6"/>
        <w:spacing w:after="0" w:line="440" w:lineRule="exact"/>
        <w:ind w:firstLine="420" w:firstLineChars="200"/>
        <w:outlineLvl w:val="9"/>
        <w:rPr>
          <w:rFonts w:hint="eastAsia" w:ascii="宋体" w:hAnsi="宋体" w:cs="宋体"/>
        </w:rPr>
      </w:pPr>
      <w:r>
        <w:rPr>
          <w:rFonts w:hint="eastAsia" w:ascii="宋体" w:hAnsi="宋体" w:cs="宋体"/>
        </w:rPr>
        <w:t>①营业执照副本</w:t>
      </w:r>
      <w:r>
        <w:rPr>
          <w:rFonts w:hint="eastAsia" w:ascii="宋体" w:hAnsi="宋体" w:cs="宋体"/>
          <w:lang w:eastAsia="zh-CN"/>
        </w:rPr>
        <w:t>复印件</w:t>
      </w:r>
      <w:r>
        <w:rPr>
          <w:rFonts w:hint="eastAsia" w:ascii="宋体" w:hAnsi="宋体" w:cs="宋体"/>
        </w:rPr>
        <w:t>；</w:t>
      </w:r>
    </w:p>
    <w:p w14:paraId="3F8F2563">
      <w:pPr>
        <w:pStyle w:val="6"/>
        <w:spacing w:after="0" w:line="440" w:lineRule="exact"/>
        <w:ind w:firstLine="420" w:firstLineChars="200"/>
        <w:outlineLvl w:val="9"/>
        <w:rPr>
          <w:rFonts w:hint="eastAsia" w:ascii="宋体" w:hAnsi="宋体" w:cs="宋体"/>
        </w:rPr>
      </w:pPr>
      <w:r>
        <w:rPr>
          <w:rFonts w:hint="eastAsia" w:ascii="宋体" w:hAnsi="宋体" w:cs="宋体"/>
        </w:rPr>
        <w:t>②依法缴纳社会保险费的证明材料：近三个月依法缴纳社会保险费的证明（缴费凭证），或者委托他人缴纳的委托代办协议和近三个月的缴纳证明（收据），或者法定征收机关出具的依法免缴保险费的证明；</w:t>
      </w:r>
    </w:p>
    <w:p w14:paraId="0DAE0185">
      <w:pPr>
        <w:pStyle w:val="6"/>
        <w:spacing w:after="0" w:line="440" w:lineRule="exact"/>
        <w:ind w:firstLine="420" w:firstLineChars="200"/>
        <w:outlineLvl w:val="9"/>
        <w:rPr>
          <w:rFonts w:hint="eastAsia" w:ascii="宋体" w:hAnsi="宋体" w:cs="宋体"/>
        </w:rPr>
      </w:pPr>
      <w:r>
        <w:rPr>
          <w:rFonts w:hint="eastAsia" w:ascii="宋体" w:hAnsi="宋体" w:cs="宋体"/>
        </w:rPr>
        <w:t xml:space="preserve">③依法缴纳税收证明资料：近三个月依法缴纳税收的证明（纳税凭证），或者委托他人缴纳的委托代办协议和近三个月的缴纳证明（收据），或者法定征收机关出具的依法免缴税收的证明； </w:t>
      </w:r>
    </w:p>
    <w:p w14:paraId="1DA01ACA">
      <w:pPr>
        <w:pStyle w:val="6"/>
        <w:spacing w:after="0" w:line="440" w:lineRule="exact"/>
        <w:ind w:firstLine="420" w:firstLineChars="200"/>
        <w:outlineLvl w:val="9"/>
        <w:rPr>
          <w:rFonts w:hint="eastAsia" w:ascii="宋体" w:hAnsi="宋体" w:cs="宋体"/>
        </w:rPr>
      </w:pPr>
      <w:r>
        <w:rPr>
          <w:rFonts w:hint="eastAsia" w:ascii="宋体" w:hAnsi="宋体" w:cs="宋体"/>
        </w:rPr>
        <w:t>④</w:t>
      </w:r>
      <w:r>
        <w:rPr>
          <w:rFonts w:hint="eastAsia" w:ascii="宋体" w:hAnsi="宋体" w:cs="宋体"/>
          <w:lang w:val="en-US" w:eastAsia="zh-CN"/>
        </w:rPr>
        <w:t>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14:paraId="07511161">
      <w:pPr>
        <w:pStyle w:val="6"/>
        <w:spacing w:after="0" w:line="440" w:lineRule="exact"/>
        <w:ind w:firstLine="420" w:firstLineChars="200"/>
        <w:outlineLvl w:val="9"/>
        <w:rPr>
          <w:rFonts w:hint="eastAsia" w:ascii="宋体" w:hAnsi="宋体" w:cs="宋体"/>
        </w:rPr>
      </w:pPr>
      <w:r>
        <w:rPr>
          <w:rFonts w:hint="eastAsia" w:ascii="宋体" w:hAnsi="宋体" w:cs="宋体"/>
        </w:rPr>
        <w:t>⑤</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14:paraId="1DBB39C4">
      <w:pPr>
        <w:pStyle w:val="6"/>
        <w:spacing w:after="0" w:line="440" w:lineRule="exact"/>
        <w:ind w:firstLine="420" w:firstLineChars="200"/>
        <w:outlineLvl w:val="9"/>
        <w:rPr>
          <w:rFonts w:hint="eastAsia" w:ascii="宋体" w:hAnsi="宋体" w:cs="宋体"/>
        </w:rPr>
      </w:pPr>
      <w:r>
        <w:rPr>
          <w:rFonts w:hint="eastAsia" w:ascii="宋体" w:hAnsi="宋体" w:cs="宋体"/>
        </w:rPr>
        <w:t>注：</w:t>
      </w:r>
      <w:r>
        <w:rPr>
          <w:rFonts w:hint="eastAsia" w:ascii="宋体" w:hAnsi="宋体" w:cs="宋体"/>
          <w:lang w:eastAsia="zh-CN"/>
        </w:rPr>
        <w:t>以上所说的近三个月指</w:t>
      </w:r>
      <w:r>
        <w:rPr>
          <w:rFonts w:hint="eastAsia" w:ascii="宋体" w:hAnsi="宋体" w:cs="宋体"/>
          <w:lang w:val="en-US" w:eastAsia="zh-CN"/>
        </w:rPr>
        <w:t>2022年9月以来任意连续三个月</w:t>
      </w:r>
      <w:r>
        <w:rPr>
          <w:rFonts w:hint="eastAsia" w:ascii="宋体" w:hAnsi="宋体" w:cs="宋体"/>
        </w:rPr>
        <w:t>。上述所有资料收复印件，复印件均指彩色扫描件或复印件，所有复印件须全部加盖承保机构红色印鉴，且复印件字迹、公章印鉴清晰。（此步骤仅限于发售遴选文件阶段，具体评议以现场评审结果为准）</w:t>
      </w:r>
    </w:p>
    <w:p w14:paraId="62256F57">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）遴选文件发售地点：</w:t>
      </w:r>
      <w:r>
        <w:rPr>
          <w:rFonts w:hint="eastAsia" w:ascii="宋体" w:hAnsi="宋体" w:cs="宋体"/>
          <w:lang w:eastAsia="zh-CN"/>
        </w:rPr>
        <w:t>湖南中泰项目管理有限公司</w:t>
      </w:r>
    </w:p>
    <w:p w14:paraId="46AC9FC9">
      <w:pPr>
        <w:pStyle w:val="6"/>
        <w:spacing w:after="0" w:line="440" w:lineRule="exact"/>
        <w:ind w:firstLine="420" w:firstLineChars="200"/>
        <w:outlineLvl w:val="9"/>
        <w:rPr>
          <w:rFonts w:hint="eastAsia" w:ascii="宋体" w:hAnsi="宋体" w:cs="宋体"/>
          <w:color w:val="auto"/>
        </w:rPr>
      </w:pPr>
      <w:r>
        <w:rPr>
          <w:rFonts w:hint="eastAsia" w:ascii="宋体" w:hAnsi="宋体" w:cs="宋体"/>
        </w:rPr>
        <w:t>（</w:t>
      </w:r>
      <w:r>
        <w:rPr>
          <w:rFonts w:hint="eastAsia" w:ascii="宋体" w:hAnsi="宋体" w:cs="宋体"/>
          <w:lang w:val="en-US" w:eastAsia="zh-CN"/>
        </w:rPr>
        <w:t>3</w:t>
      </w:r>
      <w:r>
        <w:rPr>
          <w:rFonts w:hint="eastAsia" w:ascii="宋体" w:hAnsi="宋体" w:cs="宋体"/>
        </w:rPr>
        <w:t>）遴选文件发售价格</w:t>
      </w:r>
      <w:r>
        <w:rPr>
          <w:rFonts w:hint="eastAsia" w:ascii="宋体" w:hAnsi="宋体" w:cs="宋体"/>
          <w:i w:val="0"/>
          <w:iCs w:val="0"/>
          <w:color w:val="auto"/>
          <w:u w:val="none"/>
        </w:rPr>
        <w:t>：</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color w:val="auto"/>
          <w:lang w:val="en-US" w:eastAsia="zh-CN"/>
        </w:rPr>
        <w:t>售后不退</w:t>
      </w:r>
      <w:r>
        <w:rPr>
          <w:rFonts w:hint="eastAsia" w:ascii="宋体" w:hAnsi="宋体" w:cs="宋体"/>
          <w:color w:val="auto"/>
        </w:rPr>
        <w:t>。</w:t>
      </w:r>
    </w:p>
    <w:p w14:paraId="65BF1880">
      <w:pPr>
        <w:pStyle w:val="6"/>
        <w:numPr>
          <w:ilvl w:val="0"/>
          <w:numId w:val="0"/>
        </w:numPr>
        <w:spacing w:after="0" w:line="440" w:lineRule="exact"/>
        <w:outlineLvl w:val="1"/>
        <w:rPr>
          <w:rFonts w:hint="eastAsia" w:ascii="宋体" w:hAnsi="宋体" w:cs="宋体"/>
          <w:b/>
          <w:bCs/>
          <w:color w:val="auto"/>
          <w:sz w:val="24"/>
          <w:szCs w:val="32"/>
        </w:rPr>
      </w:pPr>
      <w:bookmarkStart w:id="12" w:name="_Toc24402"/>
      <w:r>
        <w:rPr>
          <w:rFonts w:hint="eastAsia" w:ascii="宋体" w:hAnsi="宋体" w:cs="宋体"/>
          <w:b/>
          <w:bCs/>
          <w:color w:val="auto"/>
          <w:sz w:val="24"/>
          <w:szCs w:val="32"/>
          <w:lang w:val="en-US" w:eastAsia="zh-CN"/>
        </w:rPr>
        <w:t>五、申请</w:t>
      </w:r>
      <w:r>
        <w:rPr>
          <w:rFonts w:hint="eastAsia" w:ascii="宋体" w:hAnsi="宋体" w:cs="宋体"/>
          <w:b/>
          <w:bCs/>
          <w:color w:val="auto"/>
          <w:sz w:val="24"/>
          <w:szCs w:val="32"/>
        </w:rPr>
        <w:t>文件递交截止时间及地点</w:t>
      </w:r>
      <w:bookmarkEnd w:id="12"/>
    </w:p>
    <w:p w14:paraId="72FB9266">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申请</w:t>
      </w:r>
      <w:r>
        <w:rPr>
          <w:rFonts w:hint="eastAsia" w:ascii="宋体" w:hAnsi="宋体" w:cs="宋体"/>
          <w:color w:val="auto"/>
        </w:rPr>
        <w:t>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14:paraId="721437B1">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申请</w:t>
      </w:r>
      <w:r>
        <w:rPr>
          <w:rFonts w:hint="eastAsia" w:ascii="宋体" w:hAnsi="宋体" w:cs="宋体"/>
          <w:color w:val="auto"/>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14:paraId="2C12E2DE">
      <w:pPr>
        <w:spacing w:line="480" w:lineRule="atLeast"/>
        <w:ind w:firstLine="420" w:firstLineChars="200"/>
        <w:outlineLvl w:val="9"/>
        <w:rPr>
          <w:rFonts w:hint="eastAsia" w:ascii="宋体" w:hAnsi="宋体" w:cs="宋体"/>
        </w:rPr>
      </w:pPr>
      <w:r>
        <w:rPr>
          <w:rFonts w:hint="eastAsia" w:ascii="宋体" w:hAnsi="宋体" w:cs="宋体"/>
          <w:kern w:val="2"/>
          <w:sz w:val="21"/>
          <w:szCs w:val="24"/>
          <w:lang w:val="en-US" w:eastAsia="zh-CN" w:bidi="ar-SA"/>
        </w:rPr>
        <w:t>届时请</w:t>
      </w:r>
      <w:r>
        <w:rPr>
          <w:rFonts w:hint="eastAsia" w:ascii="宋体" w:hAnsi="宋体" w:cs="宋体"/>
          <w:lang w:val="en-US" w:eastAsia="zh-CN"/>
        </w:rPr>
        <w:t>承保机构公司负责人</w:t>
      </w:r>
      <w:r>
        <w:rPr>
          <w:rFonts w:hint="eastAsia" w:ascii="宋体" w:hAnsi="宋体" w:cs="宋体"/>
          <w:kern w:val="2"/>
          <w:sz w:val="21"/>
          <w:szCs w:val="24"/>
          <w:lang w:val="en-US" w:eastAsia="zh-CN" w:bidi="ar-SA"/>
        </w:rPr>
        <w:t>，或其授权委托的代理人出席公开遴选仪式。</w:t>
      </w:r>
    </w:p>
    <w:p w14:paraId="47C9AE1E">
      <w:pPr>
        <w:pStyle w:val="6"/>
        <w:numPr>
          <w:ilvl w:val="0"/>
          <w:numId w:val="0"/>
        </w:numPr>
        <w:spacing w:after="0" w:line="440" w:lineRule="exact"/>
        <w:outlineLvl w:val="1"/>
        <w:rPr>
          <w:rFonts w:hint="eastAsia" w:ascii="宋体" w:hAnsi="宋体" w:cs="宋体"/>
          <w:b/>
          <w:bCs/>
          <w:sz w:val="24"/>
          <w:szCs w:val="32"/>
        </w:rPr>
      </w:pPr>
      <w:bookmarkStart w:id="13" w:name="_Toc31785"/>
      <w:r>
        <w:rPr>
          <w:rFonts w:hint="eastAsia" w:ascii="宋体" w:hAnsi="宋体" w:cs="宋体"/>
          <w:b/>
          <w:bCs/>
          <w:sz w:val="24"/>
          <w:szCs w:val="32"/>
          <w:lang w:val="en-US" w:eastAsia="zh-CN"/>
        </w:rPr>
        <w:t>六、</w:t>
      </w:r>
      <w:r>
        <w:rPr>
          <w:rFonts w:hint="eastAsia" w:ascii="宋体" w:hAnsi="宋体" w:cs="宋体"/>
          <w:b/>
          <w:bCs/>
          <w:sz w:val="24"/>
          <w:szCs w:val="32"/>
        </w:rPr>
        <w:t>评审办法、结果</w:t>
      </w:r>
      <w:bookmarkEnd w:id="13"/>
    </w:p>
    <w:p w14:paraId="2A32C912">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1</w:t>
      </w:r>
      <w:r>
        <w:rPr>
          <w:rFonts w:hint="eastAsia" w:ascii="宋体" w:hAnsi="宋体" w:cs="宋体"/>
        </w:rPr>
        <w:t>、评审办法：综合评</w:t>
      </w:r>
      <w:r>
        <w:rPr>
          <w:rFonts w:hint="eastAsia" w:ascii="宋体" w:hAnsi="宋体" w:cs="宋体"/>
          <w:lang w:eastAsia="zh-CN"/>
        </w:rPr>
        <w:t>分</w:t>
      </w:r>
      <w:r>
        <w:rPr>
          <w:rFonts w:hint="eastAsia" w:ascii="宋体" w:hAnsi="宋体" w:cs="宋体"/>
        </w:rPr>
        <w:t>法。</w:t>
      </w:r>
    </w:p>
    <w:p w14:paraId="0A873D02">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14:paraId="037F44FD">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14:paraId="78F8D5A1">
      <w:pPr>
        <w:pStyle w:val="6"/>
        <w:spacing w:after="0" w:line="440" w:lineRule="exact"/>
        <w:ind w:firstLine="420" w:firstLineChars="200"/>
        <w:outlineLvl w:val="9"/>
        <w:rPr>
          <w:rFonts w:hint="eastAsia" w:ascii="宋体" w:hAnsi="宋体" w:cs="宋体"/>
          <w:color w:val="auto"/>
          <w:u w:val="none"/>
        </w:rPr>
      </w:pPr>
      <w:r>
        <w:rPr>
          <w:rFonts w:hint="eastAsia" w:ascii="宋体" w:hAnsi="宋体" w:cs="宋体"/>
          <w:color w:val="auto"/>
          <w:u w:val="none"/>
          <w:lang w:val="en-US" w:eastAsia="zh-CN"/>
        </w:rPr>
        <w:t>中共衡阳市纪委衡阳市监委驻市财政局纪检监察组将对本次遴选工作现场全过程进行监督。</w:t>
      </w:r>
    </w:p>
    <w:p w14:paraId="3C0717E8">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14:paraId="108C8D90">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14:paraId="6BD5C87D">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14:paraId="5812E4D2">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14:paraId="5CA9FDE9">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14:paraId="7C8AB297">
      <w:pPr>
        <w:spacing w:line="440" w:lineRule="exact"/>
        <w:ind w:firstLine="420" w:firstLineChars="200"/>
        <w:outlineLvl w:val="9"/>
        <w:rPr>
          <w:rFonts w:hint="eastAsia" w:ascii="宋体" w:hAnsi="宋体" w:cs="宋体"/>
        </w:rPr>
      </w:pPr>
    </w:p>
    <w:p w14:paraId="7915CB01">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14:paraId="2C21986D">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14:paraId="5CBB3CB5">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14:paraId="62977C37">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14:paraId="00B9F67E">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6282928"/>
      <w:bookmarkEnd w:id="15"/>
      <w:bookmarkStart w:id="16" w:name="_Hlt3880244"/>
      <w:bookmarkEnd w:id="16"/>
      <w:bookmarkStart w:id="17" w:name="_Hlt18482789"/>
      <w:bookmarkEnd w:id="17"/>
      <w:bookmarkStart w:id="18" w:name="_Hlt519849867"/>
      <w:bookmarkEnd w:id="18"/>
      <w:bookmarkStart w:id="19" w:name="_Hlt519852490"/>
      <w:bookmarkEnd w:id="19"/>
      <w:bookmarkStart w:id="20" w:name="_Hlt66264674"/>
      <w:bookmarkEnd w:id="20"/>
      <w:bookmarkStart w:id="21" w:name="_Hlt7148326"/>
      <w:bookmarkEnd w:id="21"/>
      <w:bookmarkStart w:id="22" w:name="_Hlt18724747"/>
      <w:bookmarkEnd w:id="22"/>
      <w:bookmarkStart w:id="23" w:name="_Hlt18723937"/>
      <w:bookmarkEnd w:id="23"/>
      <w:bookmarkStart w:id="24" w:name="_Hlt19243076"/>
      <w:bookmarkEnd w:id="24"/>
    </w:p>
    <w:p w14:paraId="0746ED41">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14:paraId="5679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14:paraId="1F506B68">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14:paraId="0D1966E6">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14:paraId="48E8AE37">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14:paraId="7064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CE6202A">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14:paraId="349F6069">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14:paraId="4E6FCB25">
            <w:pPr>
              <w:spacing w:line="360" w:lineRule="exact"/>
              <w:outlineLvl w:val="9"/>
              <w:rPr>
                <w:rFonts w:hint="eastAsia" w:ascii="宋体" w:hAnsi="宋体" w:cs="宋体"/>
                <w:color w:val="000000"/>
                <w:szCs w:val="21"/>
                <w:highlight w:val="none"/>
                <w:u w:val="none"/>
              </w:rPr>
            </w:pPr>
            <w:r>
              <w:rPr>
                <w:rFonts w:hint="eastAsia" w:ascii="宋体" w:hAnsi="宋体" w:cs="宋体"/>
                <w:color w:val="000000"/>
                <w:szCs w:val="21"/>
                <w:highlight w:val="none"/>
                <w:u w:val="none"/>
              </w:rPr>
              <w:t>项目名称：</w:t>
            </w:r>
            <w:r>
              <w:rPr>
                <w:rFonts w:hint="eastAsia" w:ascii="宋体" w:hAnsi="宋体" w:cs="宋体"/>
                <w:color w:val="000000"/>
                <w:szCs w:val="21"/>
                <w:highlight w:val="none"/>
                <w:u w:val="none"/>
                <w:lang w:eastAsia="zh-CN"/>
              </w:rPr>
              <w:t>常宁市2023-2025年政策性农业保险承保机构公开竞争性遴选</w:t>
            </w:r>
          </w:p>
        </w:tc>
      </w:tr>
      <w:tr w14:paraId="3F1B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5A78530">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14:paraId="2DEA836F">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14:paraId="2EDEF255">
            <w:pPr>
              <w:spacing w:line="360" w:lineRule="exact"/>
              <w:outlineLvl w:val="9"/>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服务地点：</w:t>
            </w:r>
            <w:r>
              <w:rPr>
                <w:rFonts w:hint="eastAsia" w:ascii="宋体" w:hAnsi="宋体" w:eastAsia="宋体" w:cs="宋体"/>
                <w:color w:val="000000"/>
                <w:sz w:val="21"/>
                <w:szCs w:val="21"/>
                <w:highlight w:val="none"/>
                <w:u w:val="none"/>
                <w:lang w:eastAsia="zh-CN"/>
              </w:rPr>
              <w:t>常宁市</w:t>
            </w:r>
            <w:r>
              <w:rPr>
                <w:rFonts w:hint="eastAsia" w:ascii="宋体" w:hAnsi="宋体" w:eastAsia="宋体" w:cs="宋体"/>
                <w:color w:val="000000"/>
                <w:sz w:val="21"/>
                <w:szCs w:val="21"/>
                <w:highlight w:val="none"/>
                <w:u w:val="none"/>
              </w:rPr>
              <w:t>。</w:t>
            </w:r>
          </w:p>
        </w:tc>
      </w:tr>
      <w:tr w14:paraId="55C6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2754B2D">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14:paraId="73442BC5">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14:paraId="48580B5E">
            <w:pPr>
              <w:spacing w:line="360" w:lineRule="exact"/>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本项目共分为7个包，</w:t>
            </w:r>
            <w:r>
              <w:rPr>
                <w:rFonts w:hint="eastAsia" w:ascii="宋体" w:hAnsi="宋体" w:eastAsia="宋体" w:cs="宋体"/>
                <w:sz w:val="21"/>
                <w:szCs w:val="21"/>
                <w:highlight w:val="none"/>
                <w:u w:val="none"/>
              </w:rPr>
              <w:t>分包情况</w:t>
            </w:r>
            <w:r>
              <w:rPr>
                <w:rFonts w:hint="eastAsia" w:ascii="宋体" w:hAnsi="宋体" w:eastAsia="宋体" w:cs="宋体"/>
                <w:sz w:val="21"/>
                <w:szCs w:val="21"/>
                <w:highlight w:val="none"/>
                <w:u w:val="none"/>
                <w:lang w:val="en-US" w:eastAsia="zh-CN"/>
              </w:rPr>
              <w:t>详见遴选公告。</w:t>
            </w:r>
          </w:p>
          <w:p w14:paraId="42DC8421">
            <w:pPr>
              <w:spacing w:line="360" w:lineRule="exact"/>
              <w:outlineLvl w:val="9"/>
              <w:rPr>
                <w:rFonts w:hint="eastAsia" w:ascii="宋体" w:hAnsi="宋体" w:eastAsia="宋体" w:cs="宋体"/>
                <w:sz w:val="21"/>
                <w:szCs w:val="21"/>
                <w:highlight w:val="none"/>
                <w:u w:val="none"/>
              </w:rPr>
            </w:pP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承保机构</w:t>
            </w:r>
            <w:r>
              <w:rPr>
                <w:rFonts w:hint="eastAsia" w:ascii="宋体" w:hAnsi="宋体" w:eastAsia="宋体" w:cs="宋体"/>
                <w:b/>
                <w:bCs/>
                <w:color w:val="auto"/>
                <w:sz w:val="21"/>
                <w:szCs w:val="21"/>
                <w:highlight w:val="none"/>
                <w:u w:val="none"/>
                <w:lang w:val="en-US" w:eastAsia="zh-CN"/>
              </w:rPr>
              <w:t>必</w:t>
            </w:r>
            <w:r>
              <w:rPr>
                <w:rFonts w:hint="eastAsia" w:ascii="宋体" w:hAnsi="宋体" w:eastAsia="宋体" w:cs="宋体"/>
                <w:b/>
                <w:bCs/>
                <w:color w:val="auto"/>
                <w:sz w:val="21"/>
                <w:szCs w:val="21"/>
                <w:highlight w:val="none"/>
                <w:u w:val="none"/>
              </w:rPr>
              <w:t>须对如上</w:t>
            </w:r>
            <w:r>
              <w:rPr>
                <w:rFonts w:hint="eastAsia" w:ascii="宋体" w:hAnsi="宋体" w:eastAsia="宋体" w:cs="宋体"/>
                <w:b/>
                <w:bCs/>
                <w:color w:val="auto"/>
                <w:sz w:val="21"/>
                <w:szCs w:val="21"/>
                <w:highlight w:val="none"/>
                <w:u w:val="none"/>
                <w:lang w:val="en-US" w:eastAsia="zh-CN"/>
              </w:rPr>
              <w:t>7</w:t>
            </w:r>
            <w:r>
              <w:rPr>
                <w:rFonts w:hint="eastAsia" w:ascii="宋体" w:hAnsi="宋体" w:eastAsia="宋体" w:cs="宋体"/>
                <w:b/>
                <w:bCs/>
                <w:color w:val="auto"/>
                <w:sz w:val="21"/>
                <w:szCs w:val="21"/>
                <w:highlight w:val="none"/>
                <w:u w:val="none"/>
              </w:rPr>
              <w:t>个包同时响应，不接受单独对其中任意一包或部分包进行单独响应，否则视为无效响应处理。</w:t>
            </w:r>
            <w:r>
              <w:rPr>
                <w:rFonts w:hint="eastAsia" w:ascii="宋体" w:hAnsi="宋体" w:eastAsia="宋体" w:cs="宋体"/>
                <w:b/>
                <w:bCs/>
                <w:color w:val="auto"/>
                <w:sz w:val="21"/>
                <w:szCs w:val="21"/>
                <w:highlight w:val="none"/>
                <w:u w:val="none"/>
                <w:lang w:eastAsia="zh-CN"/>
              </w:rPr>
              <w:t>）</w:t>
            </w:r>
          </w:p>
        </w:tc>
      </w:tr>
      <w:tr w14:paraId="41B8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2855E418">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14:paraId="3612A60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14:paraId="12DE3275">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14:paraId="0BC7FF2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14:paraId="225BE78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14:paraId="6632681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14:paraId="71B55C6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14:paraId="58CFEA4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14:paraId="4D44579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14:paraId="4E041A1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14:paraId="418C499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14:paraId="7A6BBFF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14:paraId="2BFC91D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14:paraId="7C0F040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14:paraId="72ECC4DC">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14:paraId="088E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7B2BC5B6">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14:paraId="26EBD6C5">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14:paraId="13C73932">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r>
              <w:rPr>
                <w:rFonts w:hint="eastAsia" w:ascii="宋体" w:hAnsi="宋体" w:cs="宋体"/>
                <w:color w:val="000000"/>
                <w:szCs w:val="21"/>
              </w:rPr>
              <w:t>。</w:t>
            </w:r>
          </w:p>
        </w:tc>
      </w:tr>
      <w:tr w14:paraId="502D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14:paraId="304B63B7">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14:paraId="1A2A28CE">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14:paraId="5C4F4BB7">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14:paraId="241FE03C">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14:paraId="5A893F65">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14:paraId="24D88EC4">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14:paraId="0EBD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14:paraId="443CE169">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14:paraId="3EE803A6">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14:paraId="23727CC0">
            <w:pPr>
              <w:spacing w:line="360" w:lineRule="exact"/>
              <w:outlineLvl w:val="9"/>
              <w:rPr>
                <w:rFonts w:hint="eastAsia" w:ascii="宋体" w:hAnsi="宋体" w:cs="宋体"/>
                <w:color w:val="auto"/>
                <w:szCs w:val="21"/>
              </w:rPr>
            </w:pPr>
            <w:r>
              <w:rPr>
                <w:rFonts w:hint="eastAsia" w:ascii="宋体" w:hAnsi="宋体" w:cs="宋体"/>
                <w:color w:val="000000"/>
                <w:szCs w:val="21"/>
              </w:rPr>
              <w:t>申请文件递交截止时</w:t>
            </w:r>
            <w:r>
              <w:rPr>
                <w:rFonts w:hint="eastAsia" w:ascii="宋体" w:hAnsi="宋体" w:cs="宋体"/>
                <w:color w:val="auto"/>
                <w:szCs w:val="21"/>
              </w:rPr>
              <w:t>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szCs w:val="21"/>
                <w:highlight w:val="none"/>
              </w:rPr>
              <w:t>（</w:t>
            </w:r>
            <w:r>
              <w:rPr>
                <w:rFonts w:hint="eastAsia" w:ascii="宋体" w:hAnsi="宋体" w:cs="宋体"/>
                <w:color w:val="auto"/>
                <w:szCs w:val="21"/>
              </w:rPr>
              <w:t>北京时间）。</w:t>
            </w:r>
          </w:p>
          <w:p w14:paraId="02764330">
            <w:pPr>
              <w:spacing w:line="360" w:lineRule="exact"/>
              <w:outlineLvl w:val="9"/>
              <w:rPr>
                <w:rFonts w:hint="eastAsia" w:ascii="宋体" w:hAnsi="宋体" w:cs="宋体"/>
                <w:color w:val="000000"/>
                <w:szCs w:val="21"/>
              </w:rPr>
            </w:pPr>
            <w:r>
              <w:rPr>
                <w:rFonts w:hint="eastAsia" w:ascii="宋体" w:hAnsi="宋体" w:cs="宋体"/>
                <w:color w:val="auto"/>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szCs w:val="21"/>
              </w:rPr>
              <w:t>。</w:t>
            </w:r>
          </w:p>
        </w:tc>
      </w:tr>
      <w:tr w14:paraId="4D85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14:paraId="5041251A">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14:paraId="45B484D3">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14:paraId="68ABB2D4">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评审委员会组成：评审委员会成员</w:t>
            </w:r>
            <w:r>
              <w:rPr>
                <w:rFonts w:hint="eastAsia" w:ascii="宋体" w:hAnsi="宋体" w:eastAsia="宋体" w:cs="宋体"/>
                <w:color w:val="auto"/>
                <w:szCs w:val="24"/>
              </w:rPr>
              <w:t>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w:t>
            </w:r>
            <w:r>
              <w:rPr>
                <w:rFonts w:hint="eastAsia" w:ascii="宋体" w:hAnsi="宋体" w:eastAsia="宋体" w:cs="宋体"/>
                <w:color w:val="000000"/>
                <w:szCs w:val="24"/>
              </w:rPr>
              <w:t>成。</w:t>
            </w:r>
          </w:p>
          <w:p w14:paraId="3B10A8A8">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14:paraId="1C7A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14:paraId="4B3BA142">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14:paraId="4683764D">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14:paraId="3DFD477C">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14:paraId="4384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14:paraId="25468BEE">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14:paraId="20B4DF34">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14:paraId="4033986F">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14:paraId="2ABED836">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14:paraId="26E61239">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14:paraId="72616886">
      <w:pPr>
        <w:spacing w:line="420" w:lineRule="exact"/>
        <w:ind w:firstLine="482" w:firstLineChars="200"/>
        <w:outlineLvl w:val="9"/>
        <w:rPr>
          <w:rFonts w:hint="eastAsia" w:ascii="宋体" w:hAnsi="宋体" w:cs="宋体"/>
          <w:b/>
          <w:bCs/>
          <w:color w:val="000000"/>
          <w:sz w:val="24"/>
        </w:rPr>
      </w:pPr>
    </w:p>
    <w:p w14:paraId="1F67F432">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14:paraId="5A232DA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14:paraId="1BAFD9CA">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14:paraId="027F1D6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14:paraId="2E8B5835">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14:paraId="08FD7EC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14:paraId="2388B3D7">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14:paraId="70A1C9E5">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ZTHY2022-143</w:t>
      </w:r>
    </w:p>
    <w:p w14:paraId="667B71B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14:paraId="5E57C1B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14:paraId="52F23571">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14:paraId="5F568869">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14:paraId="275A7DD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14:paraId="2255DC39">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14:paraId="15F4A8D0">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14:paraId="5C945072">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14:paraId="515017E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14:paraId="27861B2E">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14:paraId="1A599813">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14:paraId="202AAF92">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14:paraId="36EC4061">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14:paraId="04B87A78">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14:paraId="3DCB0DD8">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14:paraId="128BB1D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14:paraId="2AFFDA0F">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14:paraId="763DABC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14:paraId="347911F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14:paraId="7FAA0234">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04"/>
      <w:bookmarkEnd w:id="29"/>
      <w:bookmarkStart w:id="30" w:name="_Hlt25763531"/>
      <w:bookmarkEnd w:id="30"/>
      <w:bookmarkStart w:id="31" w:name="_Toc160801772"/>
    </w:p>
    <w:p w14:paraId="511D1741">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14:paraId="5B770C05">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14:paraId="402049BF">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14:paraId="3802340B">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14:paraId="0A7D8F26">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14:paraId="79211F7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14:paraId="0F730E66">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14:paraId="7F7D984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14:paraId="6ED48147">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14:paraId="0FCF8B58">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14:paraId="49D52C23">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14:paraId="7E92AD82">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14:paraId="15D14A96">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14:paraId="4895C182">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14:paraId="2A777810">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14:paraId="21872841">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14:paraId="4D165B04">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14:paraId="38C19A7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14:paraId="18FC5CB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14:paraId="7BE3C7A1">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14:paraId="32D0626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14:paraId="2A72A56D">
      <w:pPr>
        <w:spacing w:line="420" w:lineRule="exact"/>
        <w:jc w:val="center"/>
        <w:outlineLvl w:val="9"/>
        <w:rPr>
          <w:rFonts w:hint="eastAsia" w:ascii="宋体" w:hAnsi="宋体" w:cs="宋体"/>
          <w:color w:val="000000"/>
          <w:sz w:val="32"/>
        </w:rPr>
      </w:pPr>
    </w:p>
    <w:p w14:paraId="5815B28C">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14:paraId="645BA500">
      <w:pPr>
        <w:pStyle w:val="7"/>
        <w:spacing w:line="410" w:lineRule="exact"/>
        <w:outlineLvl w:val="9"/>
        <w:rPr>
          <w:rFonts w:hint="eastAsia" w:hAnsi="宋体" w:cs="宋体"/>
          <w:b/>
          <w:bCs/>
          <w:color w:val="000000"/>
          <w:sz w:val="24"/>
        </w:rPr>
      </w:pPr>
    </w:p>
    <w:p w14:paraId="3E4FB83A">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14:paraId="1404C99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14:paraId="7EE646A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14:paraId="375917D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14:paraId="44591B5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14:paraId="2D272C5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14:paraId="76FEE7CB">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14:paraId="07EAFC13">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14:paraId="79F36385">
      <w:pPr>
        <w:spacing w:line="400" w:lineRule="exact"/>
        <w:jc w:val="center"/>
        <w:outlineLvl w:val="9"/>
        <w:rPr>
          <w:rFonts w:hint="eastAsia" w:ascii="宋体" w:hAnsi="宋体" w:cs="宋体"/>
          <w:color w:val="000000"/>
          <w:sz w:val="32"/>
        </w:rPr>
      </w:pPr>
      <w:bookmarkStart w:id="34" w:name="_Toc160801775"/>
    </w:p>
    <w:p w14:paraId="072EFF4A">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14:paraId="68C687E5">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14:paraId="3CC2E77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14:paraId="5196CEA7">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14:paraId="75A6D4C3">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14:paraId="54CAD88C">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14:paraId="27013B58">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14:paraId="710921DB">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14:paraId="4BCFEF59">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14:paraId="1A817FB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14:paraId="69360E8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14:paraId="79EB871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14:paraId="6A0753F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14:paraId="773E3047">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14:paraId="6C2F04C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14:paraId="18551663">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14:paraId="44E6764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14:paraId="5D9C1DB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14:paraId="6DBED3B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14:paraId="7E4B122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14:paraId="0DB3F479">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14:paraId="68B1237F">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14:paraId="619D951A">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14:paraId="377A5DC0">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14:paraId="78D8C32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14:paraId="7B0133CC">
      <w:pPr>
        <w:spacing w:line="400" w:lineRule="exact"/>
        <w:jc w:val="center"/>
        <w:outlineLvl w:val="9"/>
        <w:rPr>
          <w:rFonts w:hint="eastAsia" w:ascii="宋体" w:hAnsi="宋体" w:cs="宋体"/>
          <w:b/>
          <w:bCs/>
          <w:color w:val="000000"/>
          <w:sz w:val="32"/>
          <w:szCs w:val="32"/>
        </w:rPr>
      </w:pPr>
    </w:p>
    <w:p w14:paraId="170F1402">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14:paraId="1802B9ED">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14:paraId="4FFA55E4">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14:paraId="69EE3B3F">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14:paraId="579A639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14:paraId="5BE470D6">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14:paraId="40902D5D">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14:paraId="48C0CEB9">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14:paraId="53D4394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14:paraId="5910F3C2">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14:paraId="04A5D074">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14:paraId="498315D5">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14:paraId="0FFAB924">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14:paraId="1FFB5C05">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14:paraId="008221AC">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14:paraId="63F9F5C8">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14:paraId="767BAA39">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14:paraId="13426642">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14:paraId="1A8D583B">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14:paraId="363DEE13">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14:paraId="5DB0B7D6">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14:paraId="27C120DD">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14:paraId="02FF08CF">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14:paraId="1AEE763F">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14:paraId="47BCD9D6">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14:paraId="609E7FD7">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14:paraId="3B703CDE">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14:paraId="019515AD">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14:paraId="6BCCCA97">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14:paraId="735E29B9">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14:paraId="4B4BEAA5">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14:paraId="4A4154D2">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14:paraId="32024467">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14:paraId="63F13403">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14:paraId="1AEE3A3D">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14:paraId="5438F5E6">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14:paraId="61936247">
      <w:pPr>
        <w:adjustRightInd w:val="0"/>
        <w:snapToGrid w:val="0"/>
        <w:spacing w:before="156" w:beforeLines="50" w:line="360" w:lineRule="auto"/>
        <w:ind w:firstLine="420" w:firstLineChars="200"/>
        <w:outlineLvl w:val="9"/>
        <w:rPr>
          <w:rFonts w:hint="eastAsia" w:ascii="宋体" w:hAnsi="宋体" w:cs="宋体"/>
          <w:color w:val="000000"/>
          <w:szCs w:val="21"/>
        </w:rPr>
      </w:pPr>
    </w:p>
    <w:p w14:paraId="4C05AA6A">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54367E6">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14:paraId="108315FF">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14:paraId="11BABCD7">
        <w:tblPrEx>
          <w:tblCellMar>
            <w:top w:w="0" w:type="dxa"/>
            <w:left w:w="108" w:type="dxa"/>
            <w:bottom w:w="0" w:type="dxa"/>
            <w:right w:w="108" w:type="dxa"/>
          </w:tblCellMar>
        </w:tblPrEx>
        <w:trPr>
          <w:cantSplit/>
          <w:trHeight w:val="3469" w:hRule="atLeast"/>
        </w:trPr>
        <w:tc>
          <w:tcPr>
            <w:tcW w:w="4528" w:type="dxa"/>
            <w:noWrap w:val="0"/>
            <w:vAlign w:val="top"/>
          </w:tcPr>
          <w:p w14:paraId="7E17EE69">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14:paraId="5684B786">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14:paraId="2DB2E565">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14:paraId="3E14AB02">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14:paraId="7C26CDA1">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14:paraId="7DF9E893">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14:paraId="1DC077B5">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14:paraId="024F1421">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14:paraId="7B7BA314">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14:paraId="7D92C8C9">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14:paraId="67DE0674">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14:paraId="6B6962DA">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14:paraId="59C9CB07">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14:paraId="347CB4A6">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14:paraId="10E745F0">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14:paraId="019273BB">
      <w:pPr>
        <w:spacing w:line="480" w:lineRule="exact"/>
        <w:outlineLvl w:val="9"/>
        <w:rPr>
          <w:rFonts w:hint="eastAsia" w:ascii="宋体" w:hAnsi="宋体" w:cs="宋体"/>
          <w:b/>
          <w:bCs/>
          <w:color w:val="000000"/>
          <w:sz w:val="30"/>
          <w:szCs w:val="30"/>
        </w:rPr>
      </w:pPr>
    </w:p>
    <w:p w14:paraId="5F22C991">
      <w:pPr>
        <w:spacing w:line="480" w:lineRule="exact"/>
        <w:jc w:val="center"/>
        <w:outlineLvl w:val="9"/>
        <w:rPr>
          <w:rFonts w:hint="eastAsia" w:ascii="宋体" w:hAnsi="宋体" w:cs="宋体"/>
          <w:b/>
          <w:bCs/>
          <w:color w:val="000000"/>
          <w:sz w:val="30"/>
          <w:szCs w:val="30"/>
        </w:rPr>
      </w:pPr>
    </w:p>
    <w:p w14:paraId="09B99A64">
      <w:pPr>
        <w:spacing w:line="480" w:lineRule="exact"/>
        <w:jc w:val="center"/>
        <w:outlineLvl w:val="9"/>
        <w:rPr>
          <w:rFonts w:hint="eastAsia" w:ascii="宋体" w:hAnsi="宋体" w:cs="宋体"/>
          <w:b/>
          <w:bCs/>
          <w:color w:val="000000"/>
          <w:sz w:val="30"/>
          <w:szCs w:val="30"/>
        </w:rPr>
      </w:pPr>
    </w:p>
    <w:p w14:paraId="7465DD2F">
      <w:pPr>
        <w:spacing w:line="480" w:lineRule="exact"/>
        <w:jc w:val="center"/>
        <w:outlineLvl w:val="9"/>
        <w:rPr>
          <w:rFonts w:hint="eastAsia" w:ascii="宋体" w:hAnsi="宋体" w:cs="宋体"/>
          <w:b/>
          <w:bCs/>
          <w:color w:val="000000"/>
          <w:sz w:val="32"/>
          <w:szCs w:val="32"/>
        </w:rPr>
      </w:pPr>
    </w:p>
    <w:p w14:paraId="7FA72577">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14:paraId="4784910F">
      <w:pPr>
        <w:pStyle w:val="17"/>
        <w:ind w:firstLine="0" w:firstLineChars="0"/>
        <w:outlineLvl w:val="9"/>
        <w:rPr>
          <w:rFonts w:hint="eastAsia" w:ascii="宋体" w:hAnsi="宋体" w:cs="宋体"/>
        </w:rPr>
      </w:pPr>
    </w:p>
    <w:p w14:paraId="5CEBE6B4">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14:paraId="436F7A5B">
      <w:pPr>
        <w:pStyle w:val="17"/>
        <w:numPr>
          <w:ilvl w:val="0"/>
          <w:numId w:val="3"/>
        </w:numPr>
        <w:spacing w:line="360" w:lineRule="auto"/>
        <w:outlineLvl w:val="9"/>
        <w:rPr>
          <w:rFonts w:hint="eastAsia" w:ascii="宋体" w:hAnsi="宋体" w:cs="宋体"/>
          <w:color w:val="auto"/>
          <w:highlight w:val="none"/>
          <w:u w:val="none"/>
        </w:rPr>
      </w:pPr>
      <w:r>
        <w:rPr>
          <w:rFonts w:hint="eastAsia" w:ascii="宋体" w:hAnsi="宋体" w:cs="宋体"/>
          <w:color w:val="auto"/>
          <w:highlight w:val="none"/>
          <w:u w:val="none"/>
        </w:rPr>
        <w:t>本次遴选最终中选的承保机构为</w:t>
      </w:r>
      <w:r>
        <w:rPr>
          <w:rFonts w:hint="eastAsia" w:ascii="宋体" w:hAnsi="宋体" w:cs="宋体"/>
          <w:color w:val="auto"/>
          <w:highlight w:val="none"/>
          <w:u w:val="none"/>
          <w:lang w:val="en-US" w:eastAsia="zh-CN"/>
        </w:rPr>
        <w:t>5家</w:t>
      </w:r>
      <w:r>
        <w:rPr>
          <w:rFonts w:hint="eastAsia" w:ascii="宋体" w:hAnsi="宋体" w:cs="宋体"/>
          <w:color w:val="auto"/>
          <w:highlight w:val="none"/>
          <w:u w:val="none"/>
          <w:lang w:eastAsia="zh-CN"/>
        </w:rPr>
        <w:t>。</w:t>
      </w:r>
    </w:p>
    <w:p w14:paraId="19BFC902">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14:paraId="4970B4E9">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eastAsia="宋体" w:cs="宋体"/>
          <w:lang w:eastAsia="zh-CN"/>
        </w:rPr>
        <w:t>中选机构根据排名依次选择标包，第一名优先从所有标包里选择2个包，第二名在剩余标包里选择2个包，第三名在剩余标包里选择1个包，第四名在剩余标包里选择1个包，第五名在剩余标包里选择1个包。在选包时，同一承保机构不得同时选择由同1个品种大类拆分的多个包。</w:t>
      </w:r>
    </w:p>
    <w:p w14:paraId="70EE1066">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14:paraId="0C9AECDB">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14:paraId="71E28614">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14:paraId="686AED02">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14:paraId="56859E02">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14:paraId="708199EC">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14:paraId="6DFEC8BB">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14:paraId="5BC0FAEE">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 递补，服务期限为原中选承保机构的剩余服务期限，具体办法由遴选区域财政、农业农村部门制定，相关情况及时报省财政厅、省农业农村厅备案。</w:t>
      </w:r>
    </w:p>
    <w:p w14:paraId="75D57A83">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14:paraId="3C1B57F9">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14:paraId="64C6F38C">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auto"/>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14:paraId="1F560284">
      <w:pPr>
        <w:spacing w:line="360" w:lineRule="auto"/>
        <w:ind w:firstLine="480" w:firstLineChars="200"/>
        <w:outlineLvl w:val="9"/>
        <w:rPr>
          <w:rFonts w:hint="eastAsia" w:ascii="宋体" w:hAnsi="宋体" w:cs="宋体"/>
          <w:color w:val="000000"/>
          <w:sz w:val="24"/>
        </w:rPr>
      </w:pPr>
    </w:p>
    <w:p w14:paraId="1CD13181">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14:paraId="2BE97755">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14:paraId="26895F31">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14:paraId="08432612">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14:paraId="7144F513">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14:paraId="326436A9">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14:paraId="433CD56A">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14:paraId="44AD9EC9">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14:paraId="652F9F74">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14:paraId="1CF30749">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14:paraId="04329DDB">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14:paraId="48125307">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14:paraId="4702D787">
      <w:pPr>
        <w:jc w:val="center"/>
        <w:outlineLvl w:val="9"/>
        <w:rPr>
          <w:rFonts w:hint="eastAsia" w:ascii="宋体" w:hAnsi="宋体" w:cs="宋体"/>
          <w:color w:val="000000"/>
        </w:rPr>
      </w:pPr>
      <w:r>
        <w:rPr>
          <w:rFonts w:hint="eastAsia" w:ascii="宋体" w:hAnsi="宋体" w:cs="宋体"/>
          <w:color w:val="000000"/>
          <w:sz w:val="21"/>
          <w:szCs w:val="21"/>
        </w:rPr>
        <w:br w:type="page"/>
      </w:r>
    </w:p>
    <w:p w14:paraId="0E1E08F9">
      <w:pPr>
        <w:outlineLvl w:val="9"/>
        <w:rPr>
          <w:rFonts w:hint="eastAsia" w:ascii="宋体" w:hAnsi="宋体" w:cs="宋体"/>
        </w:rPr>
      </w:pPr>
    </w:p>
    <w:p w14:paraId="6AE1F922">
      <w:pPr>
        <w:pStyle w:val="10"/>
        <w:jc w:val="center"/>
        <w:outlineLvl w:val="1"/>
        <w:rPr>
          <w:rFonts w:hint="eastAsia"/>
          <w:b/>
          <w:bCs/>
          <w:color w:val="000000"/>
          <w:highlight w:val="none"/>
          <w:u w:val="none"/>
        </w:rPr>
      </w:pPr>
      <w:r>
        <w:rPr>
          <w:rFonts w:hint="eastAsia" w:hAnsi="宋体" w:cs="宋体"/>
          <w:b/>
          <w:bCs/>
          <w:color w:val="000000"/>
          <w:sz w:val="48"/>
          <w:szCs w:val="48"/>
          <w:highlight w:val="none"/>
          <w:u w:val="none"/>
          <w:lang w:eastAsia="zh-CN"/>
        </w:rPr>
        <w:t>常宁市2023-2025年政策性农业保险承保机构公开竞争性遴选</w:t>
      </w:r>
    </w:p>
    <w:p w14:paraId="291C3261">
      <w:pPr>
        <w:pStyle w:val="10"/>
        <w:outlineLvl w:val="9"/>
        <w:rPr>
          <w:rFonts w:hint="eastAsia"/>
          <w:b/>
          <w:bCs/>
          <w:color w:val="000000"/>
        </w:rPr>
      </w:pPr>
    </w:p>
    <w:p w14:paraId="217CC874">
      <w:pPr>
        <w:pStyle w:val="10"/>
        <w:outlineLvl w:val="9"/>
        <w:rPr>
          <w:rFonts w:hint="eastAsia"/>
          <w:b/>
          <w:bCs/>
          <w:color w:val="000000"/>
        </w:rPr>
      </w:pPr>
    </w:p>
    <w:p w14:paraId="41667B5D">
      <w:pPr>
        <w:pStyle w:val="10"/>
        <w:outlineLvl w:val="9"/>
        <w:rPr>
          <w:rFonts w:hint="eastAsia"/>
          <w:b/>
          <w:bCs/>
          <w:color w:val="000000"/>
        </w:rPr>
      </w:pPr>
    </w:p>
    <w:p w14:paraId="40D1F84D">
      <w:pPr>
        <w:pStyle w:val="10"/>
        <w:outlineLvl w:val="9"/>
        <w:rPr>
          <w:rFonts w:hint="eastAsia"/>
          <w:b/>
          <w:bCs/>
          <w:color w:val="000000"/>
        </w:rPr>
      </w:pPr>
    </w:p>
    <w:p w14:paraId="21852DB4">
      <w:pPr>
        <w:pStyle w:val="10"/>
        <w:outlineLvl w:val="9"/>
        <w:rPr>
          <w:rFonts w:hint="eastAsia"/>
          <w:b/>
          <w:bCs/>
          <w:color w:val="000000"/>
        </w:rPr>
      </w:pPr>
    </w:p>
    <w:p w14:paraId="4FF1B6A2">
      <w:pPr>
        <w:pStyle w:val="10"/>
        <w:jc w:val="center"/>
        <w:outlineLvl w:val="9"/>
        <w:rPr>
          <w:rFonts w:hint="eastAsia"/>
          <w:b/>
          <w:bCs/>
          <w:color w:val="000000"/>
          <w:sz w:val="72"/>
          <w:szCs w:val="72"/>
        </w:rPr>
      </w:pPr>
      <w:r>
        <w:rPr>
          <w:rFonts w:hint="eastAsia"/>
          <w:b/>
          <w:bCs/>
          <w:color w:val="000000"/>
          <w:sz w:val="72"/>
          <w:szCs w:val="72"/>
        </w:rPr>
        <w:t>申请文件</w:t>
      </w:r>
    </w:p>
    <w:p w14:paraId="028BBEC7">
      <w:pPr>
        <w:pStyle w:val="10"/>
        <w:outlineLvl w:val="9"/>
        <w:rPr>
          <w:rFonts w:hint="eastAsia"/>
          <w:b/>
          <w:bCs/>
          <w:color w:val="000000"/>
        </w:rPr>
      </w:pPr>
    </w:p>
    <w:p w14:paraId="6AD85940">
      <w:pPr>
        <w:spacing w:line="360" w:lineRule="auto"/>
        <w:outlineLvl w:val="9"/>
        <w:rPr>
          <w:rFonts w:hint="eastAsia" w:ascii="宋体" w:hAnsi="宋体" w:cs="宋体"/>
          <w:b/>
          <w:bCs/>
          <w:color w:val="000000"/>
          <w:sz w:val="28"/>
        </w:rPr>
      </w:pPr>
    </w:p>
    <w:p w14:paraId="3FBE0924">
      <w:pPr>
        <w:pStyle w:val="17"/>
        <w:outlineLvl w:val="9"/>
        <w:rPr>
          <w:rFonts w:hint="eastAsia"/>
        </w:rPr>
      </w:pPr>
    </w:p>
    <w:p w14:paraId="4454B006">
      <w:pPr>
        <w:spacing w:line="360" w:lineRule="auto"/>
        <w:outlineLvl w:val="9"/>
        <w:rPr>
          <w:rFonts w:hint="eastAsia" w:ascii="宋体" w:hAnsi="宋体" w:cs="宋体"/>
          <w:b/>
          <w:bCs/>
          <w:color w:val="000000"/>
          <w:sz w:val="28"/>
        </w:rPr>
      </w:pPr>
    </w:p>
    <w:p w14:paraId="67880C23">
      <w:pPr>
        <w:spacing w:line="360" w:lineRule="auto"/>
        <w:outlineLvl w:val="9"/>
        <w:rPr>
          <w:rFonts w:hint="eastAsia" w:ascii="宋体" w:hAnsi="宋体" w:cs="宋体"/>
          <w:b/>
          <w:bCs/>
          <w:color w:val="000000"/>
          <w:sz w:val="28"/>
        </w:rPr>
      </w:pPr>
    </w:p>
    <w:p w14:paraId="65F4B72D">
      <w:pPr>
        <w:spacing w:line="360" w:lineRule="auto"/>
        <w:outlineLvl w:val="9"/>
        <w:rPr>
          <w:rFonts w:hint="eastAsia" w:ascii="宋体" w:hAnsi="宋体" w:cs="宋体"/>
          <w:b/>
          <w:bCs/>
          <w:color w:val="000000"/>
          <w:sz w:val="28"/>
        </w:rPr>
      </w:pPr>
    </w:p>
    <w:p w14:paraId="355443E0">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14:paraId="56A7186C">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14:paraId="65ACD43C">
      <w:pPr>
        <w:spacing w:line="480" w:lineRule="auto"/>
        <w:jc w:val="center"/>
        <w:outlineLvl w:val="9"/>
        <w:rPr>
          <w:rFonts w:hint="eastAsia" w:ascii="宋体" w:hAnsi="宋体" w:cs="宋体"/>
          <w:b/>
          <w:bCs/>
          <w:color w:val="000000"/>
          <w:sz w:val="28"/>
          <w:u w:val="single"/>
        </w:rPr>
      </w:pPr>
    </w:p>
    <w:p w14:paraId="0A36DF3C">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14:paraId="41B1E1FE">
      <w:pPr>
        <w:spacing w:line="480" w:lineRule="auto"/>
        <w:outlineLvl w:val="9"/>
        <w:rPr>
          <w:rFonts w:hint="eastAsia" w:ascii="宋体" w:hAnsi="宋体" w:cs="宋体"/>
          <w:b/>
          <w:bCs/>
          <w:color w:val="000000"/>
        </w:rPr>
      </w:pPr>
    </w:p>
    <w:p w14:paraId="778061AF">
      <w:pPr>
        <w:pStyle w:val="2"/>
        <w:outlineLvl w:val="9"/>
        <w:rPr>
          <w:rFonts w:hint="eastAsia"/>
        </w:rPr>
      </w:pPr>
    </w:p>
    <w:p w14:paraId="546278E8">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14:paraId="121A8792">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14:paraId="6E7AF946">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14:paraId="0F2FA098">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14:paraId="604EB36B">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14:paraId="68BA4A3B">
      <w:pPr>
        <w:numPr>
          <w:ilvl w:val="0"/>
          <w:numId w:val="5"/>
        </w:num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我方已详细审核并确认全部遴选文件，包括修改文件（如有时）及有关附件。</w:t>
      </w:r>
    </w:p>
    <w:p w14:paraId="5402CAEE">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14:paraId="613C96D8">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14:paraId="1A0D6E82">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14:paraId="0D30B435">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14:paraId="01A9B833">
      <w:pPr>
        <w:spacing w:line="480" w:lineRule="exact"/>
        <w:ind w:firstLine="420" w:firstLineChars="200"/>
        <w:outlineLvl w:val="9"/>
        <w:rPr>
          <w:rFonts w:hint="eastAsia" w:ascii="宋体" w:hAnsi="宋体" w:cs="宋体"/>
          <w:color w:val="000000"/>
          <w:szCs w:val="21"/>
        </w:rPr>
      </w:pPr>
    </w:p>
    <w:p w14:paraId="0F5D4A5B">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14:paraId="7EA23177">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14:paraId="6B123EE2">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14:paraId="3D0D14A6">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14:paraId="1AE78241">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7331EB7">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14:paraId="3BBE88E5">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14:paraId="31A3B5DB">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4C7D78D2">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14:paraId="3F8E7FE6">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14:paraId="5B787A3C">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14:paraId="612AA26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14:paraId="21F3CAAE">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14:paraId="2F77A9D1">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14:paraId="358FEEF3">
      <w:pPr>
        <w:spacing w:line="360" w:lineRule="auto"/>
        <w:outlineLvl w:val="9"/>
        <w:rPr>
          <w:rFonts w:hint="eastAsia" w:ascii="宋体" w:hAnsi="宋体" w:cs="宋体"/>
          <w:color w:val="000000"/>
          <w:szCs w:val="21"/>
        </w:rPr>
      </w:pPr>
    </w:p>
    <w:p w14:paraId="7EDA7952">
      <w:pPr>
        <w:spacing w:line="360" w:lineRule="auto"/>
        <w:outlineLvl w:val="9"/>
        <w:rPr>
          <w:rFonts w:hint="eastAsia" w:ascii="宋体" w:hAnsi="宋体" w:cs="宋体"/>
          <w:color w:val="000000"/>
          <w:szCs w:val="21"/>
        </w:rPr>
      </w:pPr>
    </w:p>
    <w:p w14:paraId="775AA1BA">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14:paraId="2D50B112">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1B3D8B6B">
      <w:pPr>
        <w:spacing w:line="440" w:lineRule="exact"/>
        <w:outlineLvl w:val="9"/>
        <w:rPr>
          <w:rFonts w:hint="eastAsia" w:ascii="宋体" w:hAnsi="宋体" w:cs="宋体"/>
          <w:color w:val="000000"/>
          <w:szCs w:val="21"/>
        </w:rPr>
      </w:pPr>
    </w:p>
    <w:p w14:paraId="1B1BB5C3">
      <w:pPr>
        <w:spacing w:line="360" w:lineRule="auto"/>
        <w:outlineLvl w:val="9"/>
        <w:rPr>
          <w:rFonts w:hint="eastAsia" w:ascii="宋体" w:hAnsi="宋体" w:cs="宋体"/>
          <w:color w:val="000000"/>
          <w:szCs w:val="21"/>
        </w:rPr>
      </w:pPr>
    </w:p>
    <w:p w14:paraId="646610DF">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14:paraId="48373662">
      <w:pPr>
        <w:spacing w:line="360" w:lineRule="auto"/>
        <w:outlineLvl w:val="9"/>
        <w:rPr>
          <w:rFonts w:hint="eastAsia" w:ascii="宋体" w:hAnsi="宋体" w:cs="宋体"/>
          <w:color w:val="000000"/>
          <w:sz w:val="24"/>
        </w:rPr>
      </w:pPr>
    </w:p>
    <w:p w14:paraId="4060FA55">
      <w:pPr>
        <w:spacing w:line="360" w:lineRule="auto"/>
        <w:outlineLvl w:val="9"/>
        <w:rPr>
          <w:rFonts w:hint="eastAsia" w:ascii="宋体" w:hAnsi="宋体" w:cs="宋体"/>
          <w:b/>
          <w:bCs/>
          <w:color w:val="000000"/>
          <w:sz w:val="24"/>
        </w:rPr>
      </w:pPr>
    </w:p>
    <w:p w14:paraId="398A2D89">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14:paraId="4E21ACBD">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14:paraId="1BE2087E">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14:paraId="3A40613E">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14:paraId="4DFE6296">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14:paraId="5C5C1B37">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14:paraId="331E2F79">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14:paraId="6D39C901">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14:paraId="02CAFA70">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14:paraId="721CCB73">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14:paraId="45ADAACC">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1A7E218">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14:paraId="0B96432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14:paraId="2818A828">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14:paraId="5FA6FAB6">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14:paraId="0F0AB4EA">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14:paraId="5FA93C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14:paraId="2853D569">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14:paraId="6E9FA357">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14:paraId="06BB68AC">
      <w:pPr>
        <w:jc w:val="center"/>
        <w:outlineLvl w:val="9"/>
        <w:rPr>
          <w:rFonts w:hint="eastAsia" w:ascii="宋体" w:hAnsi="宋体" w:cs="宋体"/>
          <w:b/>
          <w:bCs/>
          <w:color w:val="000000"/>
          <w:szCs w:val="21"/>
        </w:rPr>
      </w:pPr>
    </w:p>
    <w:p w14:paraId="7AD07313">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14:paraId="743265A9">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150676439"/>
      <w:bookmarkStart w:id="54" w:name="_Toc66764521"/>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14:paraId="07C3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14702CE4">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30D3A637">
            <w:pPr>
              <w:spacing w:line="400" w:lineRule="exact"/>
              <w:jc w:val="center"/>
              <w:outlineLvl w:val="9"/>
              <w:rPr>
                <w:rFonts w:hint="eastAsia" w:ascii="宋体" w:hAnsi="宋体" w:cs="宋体"/>
                <w:color w:val="000000"/>
                <w:spacing w:val="14"/>
                <w:kern w:val="0"/>
                <w:szCs w:val="21"/>
              </w:rPr>
            </w:pPr>
          </w:p>
        </w:tc>
      </w:tr>
      <w:tr w14:paraId="5E49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106F1347">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592EB9AB">
            <w:pPr>
              <w:spacing w:line="400" w:lineRule="exact"/>
              <w:jc w:val="center"/>
              <w:outlineLvl w:val="9"/>
              <w:rPr>
                <w:rFonts w:hint="eastAsia" w:ascii="宋体" w:hAnsi="宋体" w:cs="宋体"/>
                <w:color w:val="000000"/>
                <w:spacing w:val="14"/>
                <w:kern w:val="0"/>
                <w:szCs w:val="21"/>
              </w:rPr>
            </w:pPr>
          </w:p>
        </w:tc>
      </w:tr>
      <w:tr w14:paraId="493F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1ED6CB37">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8650E2A">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C054719">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60E1533">
            <w:pPr>
              <w:spacing w:line="400" w:lineRule="exact"/>
              <w:jc w:val="center"/>
              <w:outlineLvl w:val="9"/>
              <w:rPr>
                <w:rFonts w:hint="eastAsia" w:ascii="宋体" w:hAnsi="宋体" w:cs="宋体"/>
                <w:color w:val="000000"/>
                <w:spacing w:val="14"/>
                <w:kern w:val="0"/>
                <w:szCs w:val="21"/>
              </w:rPr>
            </w:pPr>
          </w:p>
        </w:tc>
      </w:tr>
      <w:tr w14:paraId="3B63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2A99B923">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5DE9BEE9">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3F796C7">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494C6BA">
            <w:pPr>
              <w:spacing w:line="400" w:lineRule="exact"/>
              <w:jc w:val="center"/>
              <w:outlineLvl w:val="9"/>
              <w:rPr>
                <w:rFonts w:hint="eastAsia" w:ascii="宋体" w:hAnsi="宋体" w:cs="宋体"/>
                <w:color w:val="000000"/>
                <w:spacing w:val="14"/>
                <w:kern w:val="0"/>
                <w:szCs w:val="21"/>
              </w:rPr>
            </w:pPr>
          </w:p>
        </w:tc>
      </w:tr>
      <w:tr w14:paraId="572D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11A5FE61">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6B8ECA9">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5E3E04E">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55ECD67">
            <w:pPr>
              <w:spacing w:line="400" w:lineRule="exact"/>
              <w:jc w:val="center"/>
              <w:outlineLvl w:val="9"/>
              <w:rPr>
                <w:rFonts w:hint="eastAsia" w:ascii="宋体" w:hAnsi="宋体" w:cs="宋体"/>
                <w:color w:val="000000"/>
                <w:spacing w:val="14"/>
                <w:kern w:val="0"/>
                <w:szCs w:val="21"/>
              </w:rPr>
            </w:pPr>
          </w:p>
        </w:tc>
      </w:tr>
      <w:tr w14:paraId="50A5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4D6E0FF6">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F369CDA">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36BB896">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14:paraId="20D8DD01">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5C1FDB8">
            <w:pPr>
              <w:spacing w:line="400" w:lineRule="exact"/>
              <w:jc w:val="center"/>
              <w:outlineLvl w:val="9"/>
              <w:rPr>
                <w:rFonts w:hint="eastAsia" w:ascii="宋体" w:hAnsi="宋体" w:cs="宋体"/>
                <w:color w:val="000000"/>
                <w:spacing w:val="14"/>
                <w:kern w:val="0"/>
                <w:szCs w:val="21"/>
              </w:rPr>
            </w:pPr>
          </w:p>
        </w:tc>
      </w:tr>
      <w:tr w14:paraId="4792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14:paraId="4E942CCB">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14:paraId="3197E699">
      <w:pPr>
        <w:autoSpaceDE w:val="0"/>
        <w:autoSpaceDN w:val="0"/>
        <w:adjustRightInd w:val="0"/>
        <w:snapToGrid w:val="0"/>
        <w:spacing w:line="360" w:lineRule="auto"/>
        <w:outlineLvl w:val="9"/>
        <w:rPr>
          <w:rFonts w:hint="eastAsia" w:ascii="宋体" w:hAnsi="宋体" w:cs="宋体"/>
          <w:color w:val="000000"/>
        </w:rPr>
      </w:pPr>
    </w:p>
    <w:p w14:paraId="67694F58">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14:paraId="2CC910B5">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F7FCAD9">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14:paraId="54592244">
      <w:pPr>
        <w:autoSpaceDE w:val="0"/>
        <w:autoSpaceDN w:val="0"/>
        <w:adjustRightInd w:val="0"/>
        <w:snapToGrid w:val="0"/>
        <w:spacing w:line="480" w:lineRule="exact"/>
        <w:outlineLvl w:val="9"/>
        <w:rPr>
          <w:rFonts w:hint="eastAsia" w:ascii="宋体" w:hAnsi="宋体" w:cs="宋体"/>
          <w:b/>
          <w:bCs/>
          <w:color w:val="000000"/>
        </w:rPr>
      </w:pPr>
    </w:p>
    <w:p w14:paraId="424800B5">
      <w:pPr>
        <w:autoSpaceDE w:val="0"/>
        <w:autoSpaceDN w:val="0"/>
        <w:adjustRightInd w:val="0"/>
        <w:snapToGrid w:val="0"/>
        <w:spacing w:line="480" w:lineRule="exact"/>
        <w:outlineLvl w:val="9"/>
        <w:rPr>
          <w:rFonts w:hint="eastAsia" w:ascii="宋体" w:hAnsi="宋体" w:cs="宋体"/>
          <w:b/>
          <w:bCs/>
          <w:color w:val="000000"/>
        </w:rPr>
      </w:pPr>
    </w:p>
    <w:p w14:paraId="41964C54">
      <w:pPr>
        <w:outlineLvl w:val="9"/>
        <w:rPr>
          <w:rFonts w:hint="eastAsia" w:ascii="宋体" w:hAnsi="宋体" w:cs="宋体"/>
          <w:b/>
          <w:bCs/>
          <w:color w:val="000000"/>
          <w:sz w:val="24"/>
        </w:rPr>
      </w:pPr>
    </w:p>
    <w:p w14:paraId="3884FEFC">
      <w:pPr>
        <w:outlineLvl w:val="9"/>
        <w:rPr>
          <w:rFonts w:hint="eastAsia" w:ascii="宋体" w:hAnsi="宋体" w:cs="宋体"/>
          <w:b/>
          <w:bCs/>
          <w:color w:val="000000"/>
          <w:sz w:val="24"/>
        </w:rPr>
      </w:pPr>
    </w:p>
    <w:p w14:paraId="4562A3E2">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14:paraId="0A432762">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14:paraId="76C32484">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14:paraId="4DED0AA1">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14:paraId="69B71580">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14:paraId="46101ED7">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14:paraId="323BBA45">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14:paraId="61087AA3">
      <w:pPr>
        <w:pStyle w:val="2"/>
        <w:outlineLvl w:val="9"/>
        <w:rPr>
          <w:rFonts w:hint="eastAsia" w:eastAsia="宋体"/>
          <w:b/>
          <w:bCs/>
          <w:lang w:val="en-US" w:eastAsia="zh-CN"/>
        </w:rPr>
      </w:pPr>
    </w:p>
    <w:p w14:paraId="5103B82F">
      <w:pPr>
        <w:jc w:val="both"/>
        <w:outlineLvl w:val="9"/>
        <w:rPr>
          <w:rFonts w:hint="eastAsia" w:ascii="宋体" w:hAnsi="宋体" w:cs="宋体"/>
          <w:b/>
          <w:bCs/>
          <w:color w:val="000000"/>
          <w:sz w:val="32"/>
          <w:szCs w:val="32"/>
          <w:lang w:eastAsia="zh-CN"/>
        </w:rPr>
        <w:sectPr>
          <w:footerReference r:id="rId10" w:type="default"/>
          <w:footerReference r:id="rId11" w:type="even"/>
          <w:pgSz w:w="11906" w:h="16838"/>
          <w:pgMar w:top="1440" w:right="1474" w:bottom="1440" w:left="1588" w:header="851" w:footer="992" w:gutter="0"/>
          <w:pgNumType w:fmt="decimal" w:start="1"/>
          <w:cols w:space="720" w:num="1"/>
          <w:docGrid w:type="lines" w:linePitch="312" w:charSpace="0"/>
        </w:sectPr>
      </w:pPr>
    </w:p>
    <w:p w14:paraId="4A8B1809">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14:paraId="097BF2EC">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14:paraId="4B51AA6F">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14:paraId="744EE35F">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14:paraId="36216CE7">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14:paraId="58A64560">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14:paraId="03016AFA">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14:paraId="56C00D90">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14:paraId="3027CC55">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14:paraId="75297E48">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14:paraId="637E499D">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14:paraId="390A00DF">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14:paraId="47B117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14:paraId="3518087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14:paraId="6B0B3D1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14:paraId="740E8303">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14:paraId="5E2E5270">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14:paraId="3FE4DCAD">
      <w:pPr>
        <w:pStyle w:val="2"/>
        <w:outlineLvl w:val="9"/>
        <w:rPr>
          <w:rFonts w:hint="eastAsia" w:ascii="宋体" w:hAnsi="宋体" w:eastAsia="宋体" w:cs="宋体"/>
          <w:b/>
          <w:bCs/>
          <w:color w:val="000000"/>
          <w:sz w:val="32"/>
          <w:szCs w:val="32"/>
          <w:lang w:eastAsia="zh-CN"/>
        </w:rPr>
      </w:pPr>
    </w:p>
    <w:p w14:paraId="7F20ED1A">
      <w:pPr>
        <w:numPr>
          <w:ilvl w:val="0"/>
          <w:numId w:val="6"/>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14:paraId="72709488">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14:paraId="286077DC">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14:paraId="78D5A047">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14:paraId="7F720483">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14:paraId="365B52BB">
      <w:pPr>
        <w:pStyle w:val="2"/>
        <w:numPr>
          <w:ilvl w:val="0"/>
          <w:numId w:val="6"/>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14:paraId="40FC7D58">
      <w:pPr>
        <w:pStyle w:val="2"/>
        <w:widowControl w:val="0"/>
        <w:numPr>
          <w:ilvl w:val="0"/>
          <w:numId w:val="0"/>
        </w:numPr>
        <w:spacing w:after="120"/>
        <w:jc w:val="both"/>
        <w:outlineLvl w:val="9"/>
        <w:rPr>
          <w:rFonts w:hint="eastAsia"/>
          <w:lang w:val="en-US" w:eastAsia="zh-CN"/>
        </w:rPr>
      </w:pPr>
    </w:p>
    <w:p w14:paraId="0F96B2D4">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14:paraId="50F09268">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14:paraId="685C6363">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14:paraId="0BAC2C51">
      <w:pPr>
        <w:spacing w:line="360" w:lineRule="auto"/>
        <w:outlineLvl w:val="9"/>
        <w:rPr>
          <w:rFonts w:hint="eastAsia" w:ascii="宋体" w:hAnsi="宋体" w:cs="宋体"/>
          <w:color w:val="000000"/>
          <w:sz w:val="28"/>
          <w:szCs w:val="28"/>
        </w:rPr>
      </w:pPr>
    </w:p>
    <w:p w14:paraId="1CE6C5A4">
      <w:pPr>
        <w:pStyle w:val="2"/>
        <w:numPr>
          <w:ilvl w:val="0"/>
          <w:numId w:val="7"/>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14:paraId="4C3D60F6">
      <w:pPr>
        <w:pStyle w:val="2"/>
        <w:numPr>
          <w:ilvl w:val="0"/>
          <w:numId w:val="7"/>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14:paraId="2395CC69">
      <w:pPr>
        <w:pStyle w:val="2"/>
        <w:numPr>
          <w:ilvl w:val="0"/>
          <w:numId w:val="7"/>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14:paraId="35E0B73B">
      <w:pPr>
        <w:pStyle w:val="2"/>
        <w:outlineLvl w:val="9"/>
        <w:rPr>
          <w:rFonts w:hint="eastAsia" w:ascii="宋体" w:hAnsi="宋体" w:cs="宋体"/>
          <w:color w:val="000000"/>
        </w:rPr>
      </w:pPr>
    </w:p>
    <w:p w14:paraId="00E3A15A">
      <w:pPr>
        <w:pStyle w:val="2"/>
        <w:outlineLvl w:val="9"/>
        <w:rPr>
          <w:rFonts w:hint="eastAsia" w:ascii="宋体" w:hAnsi="宋体" w:cs="宋体"/>
          <w:color w:val="000000"/>
        </w:rPr>
      </w:pPr>
    </w:p>
    <w:p w14:paraId="01FAAAD9">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14:paraId="76718D82">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14:paraId="1FD2E094">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14:paraId="349008B4">
      <w:pPr>
        <w:pStyle w:val="2"/>
        <w:outlineLvl w:val="9"/>
        <w:rPr>
          <w:rFonts w:hint="eastAsia"/>
          <w:lang w:eastAsia="zh-CN"/>
        </w:rPr>
      </w:pPr>
    </w:p>
    <w:p w14:paraId="1A255D72">
      <w:pPr>
        <w:numPr>
          <w:ilvl w:val="0"/>
          <w:numId w:val="8"/>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14:paraId="57F137EF">
      <w:pPr>
        <w:pStyle w:val="2"/>
        <w:numPr>
          <w:ilvl w:val="0"/>
          <w:numId w:val="8"/>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14:paraId="23E10CB8">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14:paraId="39B7B5AF">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14:paraId="205CCD42">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14:paraId="2C0197AF">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14:paraId="49B5D18B">
      <w:pPr>
        <w:pStyle w:val="2"/>
        <w:numPr>
          <w:ilvl w:val="0"/>
          <w:numId w:val="8"/>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14:paraId="13D30E7A">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14:paraId="4134DA6E">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14:paraId="1A072D69">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14:paraId="6BA5084A">
      <w:pPr>
        <w:spacing w:line="360" w:lineRule="auto"/>
        <w:jc w:val="center"/>
        <w:outlineLvl w:val="9"/>
        <w:rPr>
          <w:rFonts w:hint="eastAsia" w:ascii="宋体" w:hAnsi="宋体" w:eastAsia="宋体" w:cs="宋体"/>
          <w:b/>
          <w:bCs/>
          <w:color w:val="000000"/>
          <w:sz w:val="32"/>
          <w:szCs w:val="32"/>
          <w:highlight w:val="yellow"/>
          <w:lang w:eastAsia="zh-CN"/>
        </w:rPr>
      </w:pPr>
    </w:p>
    <w:p w14:paraId="18D57DC5">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绩效评价</w:t>
      </w:r>
    </w:p>
    <w:p w14:paraId="5F12E946">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特殊贡献奖</w:t>
      </w:r>
    </w:p>
    <w:p w14:paraId="02957262">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省市县奖励</w:t>
      </w:r>
    </w:p>
    <w:p w14:paraId="35B8D6A6">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default" w:ascii="宋体" w:hAnsi="宋体" w:eastAsia="宋体" w:cs="宋体"/>
          <w:color w:val="000000"/>
          <w:sz w:val="28"/>
          <w:szCs w:val="28"/>
          <w:highlight w:val="none"/>
          <w:lang w:val="en-US" w:eastAsia="zh-CN"/>
        </w:rPr>
        <w:t>保费规模</w:t>
      </w:r>
    </w:p>
    <w:p w14:paraId="1B7105B6">
      <w:pPr>
        <w:pStyle w:val="2"/>
        <w:numPr>
          <w:ilvl w:val="0"/>
          <w:numId w:val="9"/>
        </w:numPr>
        <w:ind w:left="646" w:leftChars="0" w:hanging="16" w:firstLineChars="0"/>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申请文件制作</w:t>
      </w:r>
    </w:p>
    <w:p w14:paraId="477C07BB">
      <w:pPr>
        <w:pStyle w:val="2"/>
        <w:outlineLvl w:val="9"/>
        <w:rPr>
          <w:rFonts w:hint="eastAsia" w:ascii="宋体" w:hAnsi="宋体" w:eastAsia="宋体" w:cs="宋体"/>
          <w:b/>
          <w:bCs/>
          <w:color w:val="000000"/>
          <w:sz w:val="32"/>
          <w:szCs w:val="32"/>
          <w:lang w:eastAsia="zh-CN"/>
        </w:rPr>
      </w:pPr>
    </w:p>
    <w:p w14:paraId="24A16FA5">
      <w:pPr>
        <w:pStyle w:val="2"/>
        <w:ind w:left="0" w:leftChars="0" w:firstLine="0" w:firstLineChars="0"/>
        <w:outlineLvl w:val="9"/>
        <w:rPr>
          <w:rFonts w:hint="eastAsia" w:ascii="宋体" w:hAnsi="宋体" w:eastAsia="宋体" w:cs="宋体"/>
          <w:b/>
          <w:bCs/>
          <w:color w:val="000000"/>
          <w:sz w:val="32"/>
          <w:szCs w:val="32"/>
          <w:lang w:eastAsia="zh-CN"/>
        </w:rPr>
        <w:sectPr>
          <w:footerReference r:id="rId12"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14:paraId="466FBFAE">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14:paraId="20FC9F0D">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14:paraId="59E3F7CE">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14:paraId="159AFA87">
      <w:pPr>
        <w:outlineLvl w:val="9"/>
        <w:rPr>
          <w:rFonts w:hint="eastAsia" w:ascii="宋体" w:hAnsi="宋体" w:cs="宋体"/>
          <w:color w:val="000000"/>
          <w:szCs w:val="21"/>
        </w:rPr>
      </w:pPr>
    </w:p>
    <w:p w14:paraId="4D700929">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14:paraId="41C28A53">
      <w:pPr>
        <w:ind w:firstLine="540"/>
        <w:outlineLvl w:val="9"/>
        <w:rPr>
          <w:rFonts w:hint="eastAsia" w:ascii="宋体" w:hAnsi="宋体" w:cs="宋体"/>
          <w:color w:val="000000"/>
          <w:szCs w:val="21"/>
        </w:rPr>
      </w:pPr>
    </w:p>
    <w:p w14:paraId="7D17BA86">
      <w:pPr>
        <w:ind w:firstLine="540"/>
        <w:outlineLvl w:val="9"/>
        <w:rPr>
          <w:rFonts w:hint="eastAsia" w:ascii="宋体" w:hAnsi="宋体" w:cs="宋体"/>
          <w:color w:val="000000"/>
          <w:szCs w:val="21"/>
        </w:rPr>
      </w:pPr>
      <w:r>
        <w:rPr>
          <w:rFonts w:hint="eastAsia" w:ascii="宋体" w:hAnsi="宋体" w:cs="宋体"/>
          <w:color w:val="000000"/>
          <w:szCs w:val="21"/>
        </w:rPr>
        <w:t>特此承诺。</w:t>
      </w:r>
    </w:p>
    <w:p w14:paraId="35F9756D">
      <w:pPr>
        <w:outlineLvl w:val="9"/>
        <w:rPr>
          <w:rFonts w:hint="eastAsia" w:ascii="宋体" w:hAnsi="宋体" w:cs="宋体"/>
          <w:color w:val="000000"/>
          <w:szCs w:val="21"/>
        </w:rPr>
      </w:pPr>
    </w:p>
    <w:p w14:paraId="6FC24769">
      <w:pPr>
        <w:outlineLvl w:val="9"/>
        <w:rPr>
          <w:rFonts w:hint="eastAsia" w:ascii="宋体" w:hAnsi="宋体" w:cs="宋体"/>
          <w:color w:val="000000"/>
          <w:szCs w:val="21"/>
        </w:rPr>
      </w:pPr>
    </w:p>
    <w:p w14:paraId="564C5E70">
      <w:pPr>
        <w:outlineLvl w:val="9"/>
        <w:rPr>
          <w:rFonts w:hint="eastAsia" w:ascii="宋体" w:hAnsi="宋体" w:cs="宋体"/>
          <w:color w:val="000000"/>
          <w:szCs w:val="21"/>
        </w:rPr>
      </w:pPr>
    </w:p>
    <w:p w14:paraId="16B83326">
      <w:pPr>
        <w:outlineLvl w:val="9"/>
        <w:rPr>
          <w:rFonts w:hint="eastAsia" w:ascii="宋体" w:hAnsi="宋体" w:cs="宋体"/>
          <w:color w:val="000000"/>
          <w:szCs w:val="21"/>
        </w:rPr>
      </w:pPr>
    </w:p>
    <w:p w14:paraId="2EA7F2F4">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14:paraId="73165898">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14:paraId="13AF804D">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07AC9DF1">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14:paraId="519ED875">
      <w:pPr>
        <w:pStyle w:val="7"/>
        <w:jc w:val="center"/>
        <w:outlineLvl w:val="9"/>
        <w:rPr>
          <w:rFonts w:hint="eastAsia" w:hAnsi="宋体" w:cs="宋体"/>
          <w:b/>
          <w:bCs/>
          <w:color w:val="000000"/>
        </w:rPr>
      </w:pPr>
    </w:p>
    <w:p w14:paraId="156AB524">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14:paraId="5354E367">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14:paraId="7662CADD">
      <w:pPr>
        <w:adjustRightInd w:val="0"/>
        <w:snapToGrid w:val="0"/>
        <w:spacing w:line="360" w:lineRule="auto"/>
        <w:outlineLvl w:val="9"/>
        <w:rPr>
          <w:rFonts w:hint="eastAsia" w:ascii="宋体" w:hAnsi="宋体" w:cs="宋体"/>
          <w:color w:val="000000"/>
          <w:szCs w:val="21"/>
          <w:highlight w:val="none"/>
        </w:rPr>
      </w:pPr>
    </w:p>
    <w:p w14:paraId="5EB25AB6">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14:paraId="2BA7E9CE">
      <w:pPr>
        <w:adjustRightInd w:val="0"/>
        <w:snapToGrid w:val="0"/>
        <w:spacing w:line="360" w:lineRule="auto"/>
        <w:ind w:firstLine="420" w:firstLineChars="200"/>
        <w:outlineLvl w:val="9"/>
        <w:rPr>
          <w:rFonts w:hint="eastAsia" w:ascii="宋体" w:hAnsi="宋体" w:cs="宋体"/>
          <w:color w:val="auto"/>
          <w:szCs w:val="21"/>
          <w:highlight w:val="none"/>
          <w:u w:val="none"/>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县级指标（20分），包括绩效评价（</w:t>
      </w:r>
      <w:r>
        <w:rPr>
          <w:rFonts w:hint="eastAsia" w:ascii="宋体" w:hAnsi="宋体" w:cs="宋体"/>
          <w:color w:val="auto"/>
          <w:szCs w:val="21"/>
          <w:highlight w:val="none"/>
          <w:u w:val="none"/>
          <w:lang w:val="en-US" w:eastAsia="zh-CN"/>
        </w:rPr>
        <w:t>6</w:t>
      </w:r>
      <w:r>
        <w:rPr>
          <w:rFonts w:hint="eastAsia" w:ascii="宋体" w:hAnsi="宋体" w:cs="宋体"/>
          <w:color w:val="auto"/>
          <w:szCs w:val="21"/>
          <w:highlight w:val="none"/>
          <w:u w:val="none"/>
          <w:lang w:eastAsia="zh-CN"/>
        </w:rPr>
        <w:t>分）、特殊贡献奖（6分）、省市县奖励（</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分）、保费规模（</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分）、申请文件制作（</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lang w:eastAsia="zh-CN"/>
        </w:rPr>
        <w:t>分），制定公开竞争性遴选政策性农业保险承保机构评审方法及标准。</w:t>
      </w:r>
    </w:p>
    <w:p w14:paraId="0D1A74EB">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14:paraId="072BB775">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14:paraId="72D0C054">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14:paraId="38D25985">
      <w:pPr>
        <w:adjustRightInd w:val="0"/>
        <w:snapToGrid w:val="0"/>
        <w:spacing w:line="360" w:lineRule="auto"/>
        <w:ind w:firstLine="420" w:firstLineChars="200"/>
        <w:outlineLvl w:val="9"/>
        <w:rPr>
          <w:rFonts w:hint="eastAsia" w:ascii="宋体" w:hAnsi="宋体" w:cs="宋体"/>
          <w:color w:val="auto"/>
          <w:szCs w:val="21"/>
          <w:highlight w:val="none"/>
          <w:u w:val="none"/>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14:paraId="47E222C0">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14:paraId="0A843B00">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14:paraId="365C0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0BF2E81D">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14:paraId="71248537">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14:paraId="334BCF0F">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14:paraId="6400E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14:paraId="1E11A15B">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14:paraId="0F6B05BE">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14:paraId="3594BCAF">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14:paraId="636A5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4AD5E4D5">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14:paraId="412ACD37">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14:paraId="74E5CEAC">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14:paraId="68FEB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37CB7350">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14:paraId="33691556">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14:paraId="3C026903">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14:paraId="294DB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6B38A523">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14:paraId="7F7E1DEA">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14:paraId="5B39F536">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14:paraId="07088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14:paraId="07BC9080">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14:paraId="39CF0514">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14:paraId="42261176">
      <w:pPr>
        <w:spacing w:line="360" w:lineRule="auto"/>
        <w:jc w:val="left"/>
        <w:outlineLvl w:val="1"/>
        <w:rPr>
          <w:rFonts w:hint="eastAsia" w:ascii="宋体" w:hAnsi="宋体" w:cs="宋体"/>
          <w:color w:val="000000"/>
          <w:kern w:val="0"/>
          <w:szCs w:val="21"/>
        </w:rPr>
      </w:pPr>
      <w:bookmarkStart w:id="66" w:name="_Toc32143"/>
      <w:bookmarkStart w:id="67" w:name="_Toc225323647"/>
      <w:r>
        <w:rPr>
          <w:rFonts w:hint="eastAsia" w:ascii="宋体" w:hAnsi="宋体" w:cs="宋体"/>
          <w:color w:val="000000"/>
          <w:kern w:val="0"/>
          <w:szCs w:val="21"/>
        </w:rPr>
        <w:t>4、评审程序</w:t>
      </w:r>
      <w:bookmarkEnd w:id="66"/>
      <w:bookmarkEnd w:id="67"/>
    </w:p>
    <w:p w14:paraId="3999B035">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14:paraId="4733664F">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14:paraId="056F385C">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14:paraId="610CF53B">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14:paraId="1435720C">
      <w:pPr>
        <w:spacing w:line="360" w:lineRule="auto"/>
        <w:jc w:val="left"/>
        <w:outlineLvl w:val="9"/>
        <w:rPr>
          <w:rFonts w:hint="eastAsia" w:ascii="宋体" w:hAnsi="宋体" w:cs="宋体"/>
          <w:color w:val="000000"/>
          <w:kern w:val="0"/>
          <w:szCs w:val="21"/>
        </w:rPr>
      </w:pPr>
      <w:bookmarkStart w:id="68" w:name="_Toc218669685"/>
      <w:bookmarkStart w:id="69" w:name="_Toc218669755"/>
      <w:r>
        <w:rPr>
          <w:rFonts w:hint="eastAsia" w:ascii="宋体" w:hAnsi="宋体" w:cs="宋体"/>
          <w:color w:val="000000"/>
          <w:kern w:val="0"/>
          <w:szCs w:val="21"/>
        </w:rPr>
        <w:t>4.</w:t>
      </w:r>
      <w:bookmarkEnd w:id="68"/>
      <w:bookmarkEnd w:id="69"/>
      <w:bookmarkStart w:id="70" w:name="_Toc218669686"/>
      <w:bookmarkStart w:id="71" w:name="_Toc21866975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14:paraId="2917A7D0">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14:paraId="291CF1C6">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14:paraId="771FF01A">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14:paraId="51CA7077">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14:paraId="2A4FFDC4">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14:paraId="151FB867">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14:paraId="1DEEA721">
      <w:pPr>
        <w:spacing w:line="360" w:lineRule="auto"/>
        <w:jc w:val="left"/>
        <w:outlineLvl w:val="9"/>
        <w:rPr>
          <w:rFonts w:hint="eastAsia" w:ascii="宋体" w:hAnsi="宋体" w:cs="宋体"/>
          <w:color w:val="000000"/>
          <w:kern w:val="0"/>
          <w:szCs w:val="21"/>
          <w:highlight w:val="none"/>
          <w:u w:val="none"/>
        </w:rPr>
      </w:pPr>
      <w:r>
        <w:rPr>
          <w:rFonts w:hint="eastAsia" w:ascii="宋体" w:hAnsi="宋体" w:cs="宋体"/>
          <w:color w:val="000000"/>
          <w:kern w:val="0"/>
          <w:szCs w:val="21"/>
          <w:highlight w:val="none"/>
          <w:u w:val="none"/>
        </w:rPr>
        <w:t xml:space="preserve">    4.</w:t>
      </w:r>
      <w:r>
        <w:rPr>
          <w:rFonts w:hint="eastAsia" w:ascii="宋体" w:hAnsi="宋体" w:cs="宋体"/>
          <w:color w:val="000000"/>
          <w:kern w:val="0"/>
          <w:szCs w:val="21"/>
          <w:highlight w:val="none"/>
          <w:u w:val="none"/>
          <w:lang w:val="en-US" w:eastAsia="zh-CN"/>
        </w:rPr>
        <w:t>4</w:t>
      </w:r>
      <w:r>
        <w:rPr>
          <w:rFonts w:hint="eastAsia" w:ascii="宋体" w:hAnsi="宋体" w:cs="宋体"/>
          <w:color w:val="000000"/>
          <w:kern w:val="0"/>
          <w:szCs w:val="21"/>
          <w:highlight w:val="none"/>
          <w:u w:val="none"/>
        </w:rPr>
        <w:t>.2由评审委员会按本评审内容及标准，结合申请文件推荐前</w:t>
      </w:r>
      <w:r>
        <w:rPr>
          <w:rFonts w:hint="eastAsia" w:ascii="宋体" w:hAnsi="宋体" w:cs="宋体"/>
          <w:color w:val="000000"/>
          <w:kern w:val="0"/>
          <w:szCs w:val="21"/>
          <w:highlight w:val="none"/>
          <w:u w:val="none"/>
          <w:lang w:eastAsia="zh-CN"/>
        </w:rPr>
        <w:t>五</w:t>
      </w:r>
      <w:r>
        <w:rPr>
          <w:rFonts w:hint="eastAsia" w:ascii="宋体" w:hAnsi="宋体" w:cs="宋体"/>
          <w:color w:val="000000"/>
          <w:kern w:val="0"/>
          <w:szCs w:val="21"/>
          <w:highlight w:val="none"/>
          <w:u w:val="none"/>
        </w:rPr>
        <w:t>名为</w:t>
      </w:r>
      <w:r>
        <w:rPr>
          <w:rFonts w:hint="eastAsia" w:ascii="宋体" w:hAnsi="宋体" w:cs="宋体"/>
          <w:color w:val="000000"/>
          <w:kern w:val="0"/>
          <w:szCs w:val="21"/>
          <w:highlight w:val="none"/>
          <w:u w:val="none"/>
          <w:lang w:val="en-US" w:eastAsia="zh-CN"/>
        </w:rPr>
        <w:t>中选</w:t>
      </w:r>
      <w:r>
        <w:rPr>
          <w:rFonts w:hint="eastAsia" w:ascii="宋体" w:hAnsi="宋体" w:cs="宋体"/>
          <w:color w:val="000000"/>
          <w:kern w:val="0"/>
          <w:szCs w:val="21"/>
          <w:highlight w:val="none"/>
          <w:u w:val="none"/>
        </w:rPr>
        <w:t>侯选人。</w:t>
      </w:r>
    </w:p>
    <w:p w14:paraId="0178E9AF">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14:paraId="2F598611">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14:paraId="252D5B7C">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14:paraId="3C341008">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14:paraId="2E6FB97B">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14:paraId="160811A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14:paraId="3FEADFBC">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14:paraId="3EA1DE8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14:paraId="0282EC2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14:paraId="27473BFD">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常宁市2023-2025年政策性农业保险承保机构公开竞争性遴选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14:paraId="13B14698">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14:paraId="184021FC">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14:paraId="574BCE24">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14:paraId="66D0A2E9">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14:paraId="76C8E463">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14:paraId="3173465B">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14:paraId="11F201AF">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14:paraId="680FAB39">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14:paraId="4E5B05E6">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14:paraId="72AAC2E1">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14:paraId="0E36E7E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14:paraId="269E2CC8">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14:paraId="073150CB">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14:paraId="439049E3">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14:paraId="2770C569">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14:paraId="5081CA03">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14:paraId="00F500F9">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5E5054D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0B6A6F3D">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74501324">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5701056">
            <w:pPr>
              <w:jc w:val="center"/>
              <w:outlineLvl w:val="9"/>
              <w:rPr>
                <w:rFonts w:hint="eastAsia" w:ascii="宋体" w:hAnsi="宋体" w:eastAsia="宋体" w:cs="宋体"/>
                <w:color w:val="000000"/>
                <w:sz w:val="21"/>
                <w:szCs w:val="21"/>
              </w:rPr>
            </w:pPr>
          </w:p>
        </w:tc>
      </w:tr>
      <w:tr w14:paraId="20FB64B6">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14:paraId="6D5DE515">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14:paraId="54A2BEF5">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14:paraId="2AC89909">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14:paraId="20C3ED95">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14:paraId="67ADEC32">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79F5A63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25B06DD7">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5C67F6F3">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14:paraId="421093B3">
            <w:pPr>
              <w:jc w:val="center"/>
              <w:outlineLvl w:val="9"/>
              <w:rPr>
                <w:rFonts w:hint="eastAsia" w:ascii="宋体" w:hAnsi="宋体" w:eastAsia="宋体" w:cs="宋体"/>
                <w:color w:val="000000"/>
                <w:sz w:val="21"/>
                <w:szCs w:val="21"/>
              </w:rPr>
            </w:pPr>
          </w:p>
        </w:tc>
      </w:tr>
      <w:tr w14:paraId="390F15CC">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14:paraId="6A2483FF">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14:paraId="32DE0142">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14:paraId="69B51D73">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14:paraId="0E3360F5">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14:paraId="684D8869">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52ED2F9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60CF9B9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1B5CD5ED">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14:paraId="5F9C79DA">
            <w:pPr>
              <w:jc w:val="center"/>
              <w:outlineLvl w:val="9"/>
              <w:rPr>
                <w:rFonts w:hint="eastAsia" w:ascii="宋体" w:hAnsi="宋体" w:eastAsia="宋体" w:cs="宋体"/>
                <w:color w:val="000000"/>
                <w:sz w:val="21"/>
                <w:szCs w:val="21"/>
              </w:rPr>
            </w:pPr>
          </w:p>
        </w:tc>
      </w:tr>
      <w:tr w14:paraId="0B99D505">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1532D4EC">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14:paraId="77974313">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14:paraId="3948CF2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619EDB0B">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14:paraId="4E2E1BDF">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248A6CC">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9B0A94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BDD48FA">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97FE451">
            <w:pPr>
              <w:jc w:val="center"/>
              <w:outlineLvl w:val="9"/>
              <w:rPr>
                <w:rFonts w:hint="eastAsia" w:ascii="宋体" w:hAnsi="宋体" w:eastAsia="宋体" w:cs="宋体"/>
                <w:color w:val="000000"/>
                <w:sz w:val="21"/>
                <w:szCs w:val="21"/>
              </w:rPr>
            </w:pPr>
          </w:p>
        </w:tc>
      </w:tr>
      <w:tr w14:paraId="42531AAE">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08849453">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14:paraId="0A957C8D">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14:paraId="61202C8D">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14:paraId="42EDEADB">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14:paraId="3C309C7B">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7C4C5C4">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A95D50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711A63B">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75D59304">
            <w:pPr>
              <w:jc w:val="center"/>
              <w:outlineLvl w:val="9"/>
              <w:rPr>
                <w:rFonts w:hint="eastAsia" w:ascii="宋体" w:hAnsi="宋体" w:eastAsia="宋体" w:cs="宋体"/>
                <w:color w:val="000000"/>
                <w:sz w:val="21"/>
                <w:szCs w:val="21"/>
              </w:rPr>
            </w:pPr>
          </w:p>
        </w:tc>
      </w:tr>
      <w:tr w14:paraId="6656745D">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56E4F54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14:paraId="14C1CE51">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75038DC5">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118002FE">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14:paraId="2695AE68">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9DC983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B83A02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9FB2CF7">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0EE34DE9">
            <w:pPr>
              <w:jc w:val="center"/>
              <w:outlineLvl w:val="9"/>
              <w:rPr>
                <w:rFonts w:hint="eastAsia" w:ascii="宋体" w:hAnsi="宋体" w:eastAsia="宋体" w:cs="宋体"/>
                <w:color w:val="000000"/>
                <w:sz w:val="21"/>
                <w:szCs w:val="21"/>
              </w:rPr>
            </w:pPr>
          </w:p>
        </w:tc>
      </w:tr>
      <w:tr w14:paraId="51266266">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14:paraId="08B132AD">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14:paraId="276F73E5">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79B2489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729B1008">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14:paraId="742AB37E">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91D0551">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A26CB6C">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5FF55C3">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E3C6E6F">
            <w:pPr>
              <w:jc w:val="center"/>
              <w:outlineLvl w:val="9"/>
              <w:rPr>
                <w:rFonts w:hint="eastAsia" w:ascii="宋体" w:hAnsi="宋体" w:eastAsia="宋体" w:cs="宋体"/>
                <w:color w:val="000000"/>
                <w:sz w:val="21"/>
                <w:szCs w:val="21"/>
              </w:rPr>
            </w:pPr>
          </w:p>
        </w:tc>
      </w:tr>
      <w:tr w14:paraId="405F5AFF">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14:paraId="47713E60">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14:paraId="1A438DBA">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7CF366B6">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14:paraId="2286679D">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14:paraId="5E898BF1">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6323FD3">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4500608">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FB6F2BF">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691FDCD3">
            <w:pPr>
              <w:jc w:val="center"/>
              <w:outlineLvl w:val="9"/>
              <w:rPr>
                <w:rFonts w:hint="eastAsia" w:ascii="宋体" w:hAnsi="宋体" w:eastAsia="宋体" w:cs="宋体"/>
                <w:color w:val="000000"/>
                <w:sz w:val="21"/>
                <w:szCs w:val="21"/>
              </w:rPr>
            </w:pPr>
          </w:p>
        </w:tc>
      </w:tr>
      <w:tr w14:paraId="178C042B">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14:paraId="556EC661">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14:paraId="52AC093F">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14:paraId="5D45D523">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7802BB0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14:paraId="37940022">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9C2D88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572C4B0">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86EE09D">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569E44FC">
            <w:pPr>
              <w:jc w:val="center"/>
              <w:outlineLvl w:val="9"/>
              <w:rPr>
                <w:rFonts w:hint="eastAsia" w:ascii="宋体" w:hAnsi="宋体" w:eastAsia="宋体" w:cs="宋体"/>
                <w:color w:val="000000"/>
                <w:sz w:val="21"/>
                <w:szCs w:val="21"/>
              </w:rPr>
            </w:pPr>
          </w:p>
        </w:tc>
      </w:tr>
      <w:tr w14:paraId="4AF21D70">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1C534C8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14:paraId="33659CC1">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14:paraId="679AB782">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14:paraId="0296FB7F">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14:paraId="37FC8E71">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B029C1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FAD1177">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97F2970">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F55CB49">
            <w:pPr>
              <w:jc w:val="center"/>
              <w:outlineLvl w:val="9"/>
              <w:rPr>
                <w:rFonts w:hint="eastAsia" w:ascii="宋体" w:hAnsi="宋体" w:eastAsia="宋体" w:cs="宋体"/>
                <w:color w:val="000000"/>
                <w:sz w:val="21"/>
                <w:szCs w:val="21"/>
              </w:rPr>
            </w:pPr>
          </w:p>
        </w:tc>
      </w:tr>
      <w:tr w14:paraId="6D464A45">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736EFEA6">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14:paraId="2D71234D">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3B502BF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1668CC80">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14:paraId="0DA86AA2">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3A83108">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6DF521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BCDB4E7">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1029A88">
            <w:pPr>
              <w:jc w:val="center"/>
              <w:outlineLvl w:val="9"/>
              <w:rPr>
                <w:rFonts w:hint="eastAsia" w:ascii="宋体" w:hAnsi="宋体" w:eastAsia="宋体" w:cs="宋体"/>
                <w:color w:val="000000"/>
                <w:sz w:val="21"/>
                <w:szCs w:val="21"/>
              </w:rPr>
            </w:pPr>
          </w:p>
        </w:tc>
      </w:tr>
      <w:tr w14:paraId="07AA8DCF">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62AB9FA1">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14:paraId="0509D175">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0F60C12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14:paraId="5BA3D549">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14:paraId="73E8998B">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C73ABB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A1837CA">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3E74F92">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38D03561">
            <w:pPr>
              <w:jc w:val="center"/>
              <w:outlineLvl w:val="9"/>
              <w:rPr>
                <w:rFonts w:hint="eastAsia" w:ascii="宋体" w:hAnsi="宋体" w:eastAsia="宋体" w:cs="宋体"/>
                <w:color w:val="000000"/>
                <w:sz w:val="21"/>
                <w:szCs w:val="21"/>
              </w:rPr>
            </w:pPr>
          </w:p>
        </w:tc>
      </w:tr>
      <w:tr w14:paraId="7747C5FB">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63DB92E5">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14:paraId="14CC3E9D">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14:paraId="5D55BD21">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14:paraId="273312F3">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3BC0C095">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22279F65">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E138335">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21EEDE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E2A67A6">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B3C12B0">
            <w:pPr>
              <w:jc w:val="center"/>
              <w:outlineLvl w:val="9"/>
              <w:rPr>
                <w:rFonts w:hint="eastAsia" w:ascii="宋体" w:hAnsi="宋体" w:eastAsia="宋体" w:cs="宋体"/>
                <w:color w:val="000000"/>
                <w:sz w:val="21"/>
                <w:szCs w:val="21"/>
              </w:rPr>
            </w:pPr>
          </w:p>
        </w:tc>
      </w:tr>
      <w:tr w14:paraId="1C65DA6D">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33D82A90">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14:paraId="08A4EFD3">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656AC869">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62A0BD91">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14:paraId="5CACC8C7">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B9EF2F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66A4D6D">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28B765A">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2874DA8F">
            <w:pPr>
              <w:jc w:val="center"/>
              <w:outlineLvl w:val="9"/>
              <w:rPr>
                <w:rFonts w:hint="eastAsia" w:ascii="宋体" w:hAnsi="宋体" w:eastAsia="宋体" w:cs="宋体"/>
                <w:color w:val="000000"/>
                <w:sz w:val="21"/>
                <w:szCs w:val="21"/>
              </w:rPr>
            </w:pPr>
          </w:p>
        </w:tc>
      </w:tr>
      <w:tr w14:paraId="791AA47C">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6B4CEE0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14:paraId="207963C9">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23F3FD0B">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4DB42909">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14:paraId="1307FB19">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DB662A7">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D55A79D">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6CD8460">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57707D2E">
            <w:pPr>
              <w:jc w:val="center"/>
              <w:outlineLvl w:val="9"/>
              <w:rPr>
                <w:rFonts w:hint="eastAsia" w:ascii="宋体" w:hAnsi="宋体" w:eastAsia="宋体" w:cs="宋体"/>
                <w:color w:val="000000"/>
                <w:sz w:val="21"/>
                <w:szCs w:val="21"/>
              </w:rPr>
            </w:pPr>
          </w:p>
        </w:tc>
      </w:tr>
      <w:tr w14:paraId="76D97874">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535B899D">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14:paraId="4E7A3141">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542CC0B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2BCF7B4D">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7242EEBB">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26809A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8A71713">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AB22A13">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37CEEE1A">
            <w:pPr>
              <w:jc w:val="center"/>
              <w:outlineLvl w:val="9"/>
              <w:rPr>
                <w:rFonts w:hint="eastAsia" w:ascii="宋体" w:hAnsi="宋体" w:eastAsia="宋体" w:cs="宋体"/>
                <w:color w:val="000000"/>
                <w:sz w:val="21"/>
                <w:szCs w:val="21"/>
              </w:rPr>
            </w:pPr>
          </w:p>
        </w:tc>
      </w:tr>
      <w:tr w14:paraId="23D022BE">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6DD6B0B3">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14:paraId="5EC33D4E">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3C6109E0">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14:paraId="1A028345">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14:paraId="5DA2A3F2">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54EE5E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6FF514A">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C2DCB42">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66D1AA4E">
            <w:pPr>
              <w:jc w:val="center"/>
              <w:outlineLvl w:val="9"/>
              <w:rPr>
                <w:rFonts w:hint="eastAsia" w:ascii="宋体" w:hAnsi="宋体" w:eastAsia="宋体" w:cs="宋体"/>
                <w:color w:val="000000"/>
                <w:sz w:val="21"/>
                <w:szCs w:val="21"/>
              </w:rPr>
            </w:pPr>
          </w:p>
        </w:tc>
      </w:tr>
      <w:tr w14:paraId="352B6678">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51083F76">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14:paraId="11629C01">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57AB5151">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14:paraId="0EAE9311">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475AB85C">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94DB290">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9EB787C">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F9A9847">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BB87C0F">
            <w:pPr>
              <w:jc w:val="center"/>
              <w:outlineLvl w:val="9"/>
              <w:rPr>
                <w:rFonts w:hint="eastAsia" w:ascii="宋体" w:hAnsi="宋体" w:eastAsia="宋体" w:cs="宋体"/>
                <w:color w:val="000000"/>
                <w:sz w:val="21"/>
                <w:szCs w:val="21"/>
              </w:rPr>
            </w:pPr>
          </w:p>
        </w:tc>
      </w:tr>
      <w:tr w14:paraId="4C0DE103">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5DEEF27D">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14:paraId="7EA5C467">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3AB0A00D">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14:paraId="3D44F22E">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327F3273">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39DFFC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4AEC2B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35A0386">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0C1458BD">
            <w:pPr>
              <w:jc w:val="center"/>
              <w:outlineLvl w:val="9"/>
              <w:rPr>
                <w:rFonts w:hint="eastAsia" w:ascii="宋体" w:hAnsi="宋体" w:eastAsia="宋体" w:cs="宋体"/>
                <w:color w:val="000000"/>
                <w:sz w:val="21"/>
                <w:szCs w:val="21"/>
              </w:rPr>
            </w:pPr>
          </w:p>
        </w:tc>
      </w:tr>
      <w:tr w14:paraId="6B1D73D1">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14:paraId="509A6938">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14:paraId="47D61BF4">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14:paraId="3C84FA3D">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绩效评价</w:t>
            </w:r>
            <w:r>
              <w:rPr>
                <w:rFonts w:hint="eastAsia" w:ascii="宋体" w:hAnsi="宋体" w:eastAsia="宋体" w:cs="宋体"/>
                <w:color w:val="000000"/>
                <w:sz w:val="21"/>
                <w:szCs w:val="21"/>
                <w:lang w:val="en-US" w:eastAsia="zh-CN"/>
              </w:rPr>
              <w:t>6分</w:t>
            </w:r>
          </w:p>
        </w:tc>
        <w:tc>
          <w:tcPr>
            <w:tcW w:w="633" w:type="dxa"/>
            <w:tcBorders>
              <w:top w:val="single" w:color="auto" w:sz="8" w:space="0"/>
              <w:left w:val="single" w:color="auto" w:sz="8" w:space="0"/>
              <w:right w:val="single" w:color="auto" w:sz="8" w:space="0"/>
            </w:tcBorders>
            <w:noWrap w:val="0"/>
            <w:vAlign w:val="center"/>
          </w:tcPr>
          <w:p w14:paraId="2B1C1F76">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14:paraId="15840836">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49CF3BA">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6FF230C">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A21AC00">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7F29B69F">
            <w:pPr>
              <w:jc w:val="center"/>
              <w:outlineLvl w:val="9"/>
              <w:rPr>
                <w:rFonts w:hint="eastAsia" w:ascii="宋体" w:hAnsi="宋体" w:eastAsia="宋体" w:cs="宋体"/>
                <w:color w:val="000000"/>
                <w:sz w:val="21"/>
                <w:szCs w:val="21"/>
              </w:rPr>
            </w:pPr>
          </w:p>
        </w:tc>
      </w:tr>
      <w:tr w14:paraId="1B9F2F24">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5BBD333B">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14:paraId="1B4D05F1">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0B8163A5">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特殊贡献奖</w:t>
            </w:r>
            <w:r>
              <w:rPr>
                <w:rFonts w:hint="eastAsia" w:ascii="宋体" w:hAnsi="宋体" w:eastAsia="宋体" w:cs="宋体"/>
                <w:color w:val="000000"/>
                <w:sz w:val="21"/>
                <w:szCs w:val="21"/>
                <w:lang w:val="en-US" w:eastAsia="zh-CN"/>
              </w:rPr>
              <w:t>6分</w:t>
            </w:r>
          </w:p>
        </w:tc>
        <w:tc>
          <w:tcPr>
            <w:tcW w:w="633" w:type="dxa"/>
            <w:tcBorders>
              <w:top w:val="single" w:color="auto" w:sz="8" w:space="0"/>
              <w:left w:val="single" w:color="auto" w:sz="8" w:space="0"/>
              <w:bottom w:val="single" w:color="auto" w:sz="4" w:space="0"/>
              <w:right w:val="single" w:color="auto" w:sz="8" w:space="0"/>
            </w:tcBorders>
            <w:noWrap w:val="0"/>
            <w:vAlign w:val="center"/>
          </w:tcPr>
          <w:p w14:paraId="6379F93D">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bottom w:val="single" w:color="auto" w:sz="4" w:space="0"/>
              <w:right w:val="single" w:color="auto" w:sz="4" w:space="0"/>
            </w:tcBorders>
            <w:noWrap w:val="0"/>
            <w:vAlign w:val="center"/>
          </w:tcPr>
          <w:p w14:paraId="42796473">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3EDDCA9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45C705C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39854978">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549D12F8">
            <w:pPr>
              <w:jc w:val="center"/>
              <w:outlineLvl w:val="9"/>
              <w:rPr>
                <w:rFonts w:hint="eastAsia" w:ascii="宋体" w:hAnsi="宋体" w:eastAsia="宋体" w:cs="宋体"/>
                <w:color w:val="000000"/>
                <w:sz w:val="21"/>
                <w:szCs w:val="21"/>
              </w:rPr>
            </w:pPr>
          </w:p>
        </w:tc>
      </w:tr>
      <w:tr w14:paraId="5E320B20">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19E763CE">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14:paraId="7A1724D6">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4FB1B0F8">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省市县奖励</w:t>
            </w:r>
            <w:r>
              <w:rPr>
                <w:rFonts w:hint="eastAsia" w:ascii="宋体" w:hAnsi="宋体" w:eastAsia="宋体" w:cs="宋体"/>
                <w:color w:val="000000"/>
                <w:sz w:val="21"/>
                <w:szCs w:val="21"/>
                <w:lang w:val="en-US" w:eastAsia="zh-CN"/>
              </w:rPr>
              <w:t>3分</w:t>
            </w:r>
          </w:p>
        </w:tc>
        <w:tc>
          <w:tcPr>
            <w:tcW w:w="633" w:type="dxa"/>
            <w:tcBorders>
              <w:top w:val="single" w:color="auto" w:sz="4" w:space="0"/>
              <w:left w:val="single" w:color="auto" w:sz="8" w:space="0"/>
              <w:bottom w:val="single" w:color="auto" w:sz="4" w:space="0"/>
              <w:right w:val="single" w:color="auto" w:sz="8" w:space="0"/>
            </w:tcBorders>
            <w:noWrap w:val="0"/>
            <w:vAlign w:val="center"/>
          </w:tcPr>
          <w:p w14:paraId="5803EAC1">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4" w:space="0"/>
              <w:left w:val="single" w:color="auto" w:sz="8" w:space="0"/>
              <w:bottom w:val="single" w:color="auto" w:sz="4" w:space="0"/>
              <w:right w:val="single" w:color="auto" w:sz="4" w:space="0"/>
            </w:tcBorders>
            <w:noWrap w:val="0"/>
            <w:vAlign w:val="center"/>
          </w:tcPr>
          <w:p w14:paraId="28A6B7A0">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C0905FB">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E1140C2">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4035E26E">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14:paraId="7CA64A8A">
            <w:pPr>
              <w:jc w:val="center"/>
              <w:outlineLvl w:val="9"/>
              <w:rPr>
                <w:rFonts w:hint="eastAsia" w:ascii="宋体" w:hAnsi="宋体" w:eastAsia="宋体" w:cs="宋体"/>
                <w:color w:val="000000"/>
                <w:sz w:val="21"/>
                <w:szCs w:val="21"/>
              </w:rPr>
            </w:pPr>
          </w:p>
        </w:tc>
      </w:tr>
      <w:tr w14:paraId="21BBAA16">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173CD74A">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right w:val="single" w:color="auto" w:sz="4" w:space="0"/>
            </w:tcBorders>
            <w:noWrap w:val="0"/>
            <w:vAlign w:val="center"/>
          </w:tcPr>
          <w:p w14:paraId="4ACB96E2">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408B0A08">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保费规模</w:t>
            </w:r>
            <w:r>
              <w:rPr>
                <w:rFonts w:hint="eastAsia" w:ascii="宋体" w:hAnsi="宋体" w:eastAsia="宋体" w:cs="宋体"/>
                <w:color w:val="000000"/>
                <w:sz w:val="21"/>
                <w:szCs w:val="21"/>
                <w:lang w:val="en-US" w:eastAsia="zh-CN"/>
              </w:rPr>
              <w:t>3分</w:t>
            </w:r>
          </w:p>
        </w:tc>
        <w:tc>
          <w:tcPr>
            <w:tcW w:w="633" w:type="dxa"/>
            <w:tcBorders>
              <w:top w:val="single" w:color="auto" w:sz="4" w:space="0"/>
              <w:left w:val="single" w:color="auto" w:sz="8" w:space="0"/>
              <w:bottom w:val="single" w:color="auto" w:sz="4" w:space="0"/>
              <w:right w:val="single" w:color="auto" w:sz="8" w:space="0"/>
            </w:tcBorders>
            <w:noWrap w:val="0"/>
            <w:vAlign w:val="center"/>
          </w:tcPr>
          <w:p w14:paraId="4B7D5381">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4" w:space="0"/>
              <w:left w:val="single" w:color="auto" w:sz="8" w:space="0"/>
              <w:bottom w:val="single" w:color="auto" w:sz="4" w:space="0"/>
              <w:right w:val="single" w:color="auto" w:sz="4" w:space="0"/>
            </w:tcBorders>
            <w:noWrap w:val="0"/>
            <w:vAlign w:val="center"/>
          </w:tcPr>
          <w:p w14:paraId="6AF0DA10">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74520EDB">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1CCD190E">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7FFED3B2">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14:paraId="654A8703">
            <w:pPr>
              <w:jc w:val="center"/>
              <w:outlineLvl w:val="9"/>
              <w:rPr>
                <w:rFonts w:hint="eastAsia" w:ascii="宋体" w:hAnsi="宋体" w:eastAsia="宋体" w:cs="宋体"/>
                <w:color w:val="000000"/>
                <w:sz w:val="21"/>
                <w:szCs w:val="21"/>
              </w:rPr>
            </w:pPr>
          </w:p>
        </w:tc>
      </w:tr>
      <w:tr w14:paraId="51FFE099">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14265920">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825" w:type="dxa"/>
            <w:vMerge w:val="continue"/>
            <w:tcBorders>
              <w:left w:val="single" w:color="auto" w:sz="4" w:space="0"/>
              <w:bottom w:val="single" w:color="auto" w:sz="4" w:space="0"/>
              <w:right w:val="single" w:color="auto" w:sz="4" w:space="0"/>
            </w:tcBorders>
            <w:noWrap w:val="0"/>
            <w:vAlign w:val="center"/>
          </w:tcPr>
          <w:p w14:paraId="54A8E04E">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5576F66F">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申请文件制作</w:t>
            </w:r>
            <w:r>
              <w:rPr>
                <w:rFonts w:hint="eastAsia" w:ascii="宋体" w:hAnsi="宋体" w:eastAsia="宋体" w:cs="宋体"/>
                <w:color w:val="000000"/>
                <w:sz w:val="21"/>
                <w:szCs w:val="21"/>
                <w:lang w:val="en-US" w:eastAsia="zh-CN"/>
              </w:rPr>
              <w:t>2分</w:t>
            </w:r>
          </w:p>
        </w:tc>
        <w:tc>
          <w:tcPr>
            <w:tcW w:w="633" w:type="dxa"/>
            <w:tcBorders>
              <w:top w:val="single" w:color="auto" w:sz="4" w:space="0"/>
              <w:left w:val="single" w:color="auto" w:sz="8" w:space="0"/>
              <w:bottom w:val="single" w:color="auto" w:sz="4" w:space="0"/>
              <w:right w:val="single" w:color="auto" w:sz="8" w:space="0"/>
            </w:tcBorders>
            <w:noWrap w:val="0"/>
            <w:vAlign w:val="center"/>
          </w:tcPr>
          <w:p w14:paraId="6E7D5F4A">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4" w:space="0"/>
              <w:left w:val="single" w:color="auto" w:sz="8" w:space="0"/>
              <w:bottom w:val="single" w:color="auto" w:sz="4" w:space="0"/>
              <w:right w:val="single" w:color="auto" w:sz="4" w:space="0"/>
            </w:tcBorders>
            <w:noWrap w:val="0"/>
            <w:vAlign w:val="center"/>
          </w:tcPr>
          <w:p w14:paraId="308864F3">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AE72AC0">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7A405E7">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02A66D91">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14:paraId="78CB3B8C">
            <w:pPr>
              <w:jc w:val="center"/>
              <w:outlineLvl w:val="9"/>
              <w:rPr>
                <w:rFonts w:hint="eastAsia" w:ascii="宋体" w:hAnsi="宋体" w:eastAsia="宋体" w:cs="宋体"/>
                <w:color w:val="000000"/>
                <w:sz w:val="21"/>
                <w:szCs w:val="21"/>
              </w:rPr>
            </w:pPr>
          </w:p>
        </w:tc>
      </w:tr>
      <w:tr w14:paraId="269700E5">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14:paraId="0759721F">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14:paraId="035687F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14:paraId="203DC23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14:paraId="77D7A773">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14:paraId="79C573F3">
            <w:pPr>
              <w:jc w:val="center"/>
              <w:outlineLvl w:val="9"/>
              <w:rPr>
                <w:rFonts w:hint="eastAsia" w:ascii="宋体" w:hAnsi="宋体" w:eastAsia="宋体" w:cs="宋体"/>
                <w:color w:val="000000"/>
                <w:sz w:val="21"/>
                <w:szCs w:val="21"/>
              </w:rPr>
            </w:pPr>
          </w:p>
        </w:tc>
      </w:tr>
    </w:tbl>
    <w:p w14:paraId="3FD18DE8">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14:paraId="3155E875">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14:paraId="72440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14:paraId="27FC2C8E">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14:paraId="7B8CA6C3">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14:paraId="18931232">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14:paraId="44B21286">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14:paraId="314A7FEB">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14:paraId="5D15415C">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14:paraId="6DEED45F">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14:paraId="148A6E74">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14:paraId="4B71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14:paraId="2B2A891F">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14:paraId="33C0521D">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14:paraId="08874DD4">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14:paraId="5DAAFC05">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14:paraId="71FDB448">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14:paraId="7B762B41">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14:paraId="3D56F248">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14:paraId="528C0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14:paraId="1FFFCF93">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14:paraId="1B4E1B32">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14:paraId="70BDC50B">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14:paraId="53D1AF01">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14:paraId="0813B48D">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14:paraId="5B1FFB78">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14:paraId="046C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14:paraId="01B798B6">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14:paraId="31FD8C3D">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14:paraId="659A9A1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14:paraId="3782BFF0">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14:paraId="23729142">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14:paraId="63EC76A0">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14:paraId="679E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14:paraId="6302C8BE">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14:paraId="25F09ED7">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14:paraId="072C20BC">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14:paraId="7E5DC8E7">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14:paraId="4EE6693E">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14:paraId="6995EE5D">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14:paraId="4272B985">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14:paraId="0E510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14:paraId="5BB9920B">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14:paraId="4032649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14:paraId="31DCC78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14:paraId="6C269647">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14:paraId="7BC46498">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14:paraId="2D8537CA">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14:paraId="0A0C8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14:paraId="68B79A85">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14:paraId="5DFBB327">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14:paraId="2F84338C">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14:paraId="467F43B3">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14:paraId="41E721F2">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14:paraId="4563BC64">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14:paraId="734C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75F56C53">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14:paraId="6B7F246A">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13AB7D7C">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14:paraId="4B512120">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14:paraId="2DC0BC21">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14:paraId="597F7BA5">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14:paraId="021CECAA">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14:paraId="57736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3D2CFE41">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14:paraId="13E2B4F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1EE819DA">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14:paraId="7E43F9E4">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14:paraId="458A6CF1">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14:paraId="1D4F1E73">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14:paraId="1559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7916A0A8">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14:paraId="76A2DDC8">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14:paraId="4E4D44B5">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14:paraId="7E465B11">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14:paraId="74A8F6E1">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14:paraId="33FDE76E">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14:paraId="7EE3B2DB">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14:paraId="47126A96">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14:paraId="702D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14CDC9BC">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14:paraId="144F9012">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14:paraId="161472FC">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14:paraId="4CB3029D">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14:paraId="25656769">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14:paraId="02DFD528">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14:paraId="0CB0D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49E6B2B">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14:paraId="046F5E3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5224943D">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14:paraId="5576578B">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14:paraId="3ECCEA62">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14:paraId="3787CCA1">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14:paraId="5630D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AA5B086">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14:paraId="40AC686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7D38CC10">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14:paraId="4DAA69C9">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14:paraId="7D43D1D8">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14:paraId="400097F0">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14:paraId="63E6F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62F4C75F">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14:paraId="09EEC56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14:paraId="41FCF1C1">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14:paraId="633415D2">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14:paraId="6E4558B4">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24D52FCF">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14:paraId="13EE99E8">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14:paraId="5D33D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6ABBBE62">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14:paraId="5A133BD1">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34401C5C">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14:paraId="7DF97674">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14:paraId="114A8039">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14:paraId="7275148A">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14:paraId="702D0543">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14:paraId="6085C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0827FDCF">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14:paraId="1831F60C">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5005196F">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14:paraId="19B22053">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14:paraId="241F2BDA">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14:paraId="6F8D454B">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14:paraId="32186839">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14:paraId="3FC2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4EC041A4">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14:paraId="06069B2A">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52EFEF2F">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14:paraId="2378FBCC">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14:paraId="4BADCABC">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49256927">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14:paraId="33ED2E88">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14:paraId="04F0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42F55BBC">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14:paraId="72622993">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4D0D6C00">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14:paraId="2687BEFC">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14:paraId="3ABE25B2">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14:paraId="51ECEE84">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14:paraId="0335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FFF1320">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14:paraId="2300664E">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5AA8DA2C">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14:paraId="41F8E7E3">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1BB42D2E">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公司未开展</w:t>
            </w:r>
            <w:r>
              <w:rPr>
                <w:rFonts w:hint="eastAsia" w:ascii="宋体" w:hAnsi="宋体" w:eastAsia="宋体" w:cs="宋体"/>
                <w:spacing w:val="4"/>
                <w:sz w:val="18"/>
                <w:szCs w:val="18"/>
              </w:rPr>
              <w:t>政策性农业保险业务的承保机构计1.5分。</w:t>
            </w:r>
          </w:p>
        </w:tc>
        <w:tc>
          <w:tcPr>
            <w:tcW w:w="5598" w:type="dxa"/>
            <w:noWrap w:val="0"/>
            <w:vAlign w:val="top"/>
          </w:tcPr>
          <w:p w14:paraId="1B5393E6">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14:paraId="23EE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0113D31B">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14:paraId="0D77E7E6">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04AE5807">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14:paraId="65035423">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14:paraId="7D51E371">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1C071937">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14:paraId="7918239E">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14:paraId="7878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485" w:type="dxa"/>
            <w:noWrap w:val="0"/>
            <w:vAlign w:val="center"/>
          </w:tcPr>
          <w:p w14:paraId="7F7DEF2F">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734" w:type="dxa"/>
            <w:vMerge w:val="restart"/>
            <w:noWrap w:val="0"/>
            <w:vAlign w:val="center"/>
          </w:tcPr>
          <w:p w14:paraId="77F274E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color w:val="000000"/>
                <w:sz w:val="18"/>
                <w:szCs w:val="18"/>
                <w:lang w:eastAsia="zh-CN"/>
              </w:rPr>
              <w:t>县级指标</w:t>
            </w:r>
            <w:r>
              <w:rPr>
                <w:rFonts w:hint="eastAsia" w:ascii="宋体" w:hAnsi="宋体" w:eastAsia="宋体" w:cs="宋体"/>
                <w:sz w:val="18"/>
                <w:szCs w:val="18"/>
                <w:lang w:val="en-US" w:eastAsia="zh-CN"/>
              </w:rPr>
              <w:t>20分</w:t>
            </w:r>
          </w:p>
        </w:tc>
        <w:tc>
          <w:tcPr>
            <w:tcW w:w="886" w:type="dxa"/>
            <w:tcBorders>
              <w:top w:val="single" w:color="auto" w:sz="4" w:space="0"/>
              <w:bottom w:val="single" w:color="auto" w:sz="4" w:space="0"/>
            </w:tcBorders>
            <w:noWrap w:val="0"/>
            <w:vAlign w:val="center"/>
          </w:tcPr>
          <w:p w14:paraId="1BD78A9B">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rPr>
            </w:pPr>
            <w:r>
              <w:rPr>
                <w:rFonts w:hint="eastAsia" w:ascii="宋体" w:hAnsi="宋体" w:eastAsia="宋体" w:cs="宋体"/>
                <w:spacing w:val="-1"/>
                <w:sz w:val="18"/>
                <w:szCs w:val="18"/>
              </w:rPr>
              <w:t>绩效评价</w:t>
            </w:r>
          </w:p>
          <w:p w14:paraId="44EBFBFF">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6分</w:t>
            </w:r>
          </w:p>
        </w:tc>
        <w:tc>
          <w:tcPr>
            <w:tcW w:w="648" w:type="dxa"/>
            <w:noWrap w:val="0"/>
            <w:vAlign w:val="center"/>
          </w:tcPr>
          <w:p w14:paraId="3893ADE6">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highlight w:val="none"/>
                <w:u w:val="none"/>
                <w:lang w:val="en-US" w:eastAsia="zh-CN"/>
              </w:rPr>
            </w:pPr>
            <w:r>
              <w:rPr>
                <w:rFonts w:hint="eastAsia" w:ascii="宋体" w:hAnsi="宋体" w:eastAsia="宋体" w:cs="宋体"/>
                <w:spacing w:val="-1"/>
                <w:sz w:val="18"/>
                <w:szCs w:val="18"/>
                <w:highlight w:val="none"/>
                <w:u w:val="none"/>
                <w:lang w:val="en-US" w:eastAsia="zh-CN"/>
              </w:rPr>
              <w:t>6</w:t>
            </w:r>
          </w:p>
        </w:tc>
        <w:tc>
          <w:tcPr>
            <w:tcW w:w="5598" w:type="dxa"/>
            <w:noWrap w:val="0"/>
            <w:vAlign w:val="center"/>
          </w:tcPr>
          <w:p w14:paraId="1F191BED">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highlight w:val="none"/>
                <w:u w:val="none"/>
                <w:lang w:eastAsia="zh-CN"/>
              </w:rPr>
            </w:pPr>
            <w:r>
              <w:rPr>
                <w:rFonts w:hint="eastAsia" w:ascii="宋体" w:hAnsi="宋体" w:eastAsia="宋体" w:cs="宋体"/>
                <w:spacing w:val="-1"/>
                <w:sz w:val="18"/>
                <w:szCs w:val="18"/>
                <w:highlight w:val="none"/>
                <w:u w:val="none"/>
                <w:lang w:val="en-US" w:eastAsia="zh-CN"/>
              </w:rPr>
              <w:t>以参加遴选的承保机构近2年绩效评价平均分排名，第一名6分，第二名5分，第三名4分，第四名3分，未参加上轮政策性农业保险的承保机构不计分</w:t>
            </w:r>
          </w:p>
        </w:tc>
        <w:tc>
          <w:tcPr>
            <w:tcW w:w="5598" w:type="dxa"/>
            <w:noWrap w:val="0"/>
            <w:vAlign w:val="center"/>
          </w:tcPr>
          <w:p w14:paraId="224A13D7">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提供近2年常宁市财政局上报省财政厅绩效评价平均分表并加盖承保机构公章</w:t>
            </w:r>
          </w:p>
        </w:tc>
      </w:tr>
      <w:tr w14:paraId="50406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485" w:type="dxa"/>
            <w:noWrap w:val="0"/>
            <w:vAlign w:val="center"/>
          </w:tcPr>
          <w:p w14:paraId="76213C7A">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734" w:type="dxa"/>
            <w:vMerge w:val="continue"/>
            <w:noWrap w:val="0"/>
            <w:vAlign w:val="center"/>
          </w:tcPr>
          <w:p w14:paraId="753DD222">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24EA544E">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rPr>
              <w:t>特殊贡献奖</w:t>
            </w:r>
            <w:r>
              <w:rPr>
                <w:rFonts w:hint="eastAsia" w:ascii="宋体" w:hAnsi="宋体" w:eastAsia="宋体" w:cs="宋体"/>
                <w:spacing w:val="-1"/>
                <w:sz w:val="18"/>
                <w:szCs w:val="18"/>
                <w:lang w:val="en-US" w:eastAsia="zh-CN"/>
              </w:rPr>
              <w:t>6分</w:t>
            </w:r>
          </w:p>
        </w:tc>
        <w:tc>
          <w:tcPr>
            <w:tcW w:w="648" w:type="dxa"/>
            <w:noWrap w:val="0"/>
            <w:vAlign w:val="center"/>
          </w:tcPr>
          <w:p w14:paraId="1DC94F4B">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6</w:t>
            </w:r>
          </w:p>
        </w:tc>
        <w:tc>
          <w:tcPr>
            <w:tcW w:w="5598" w:type="dxa"/>
            <w:noWrap w:val="0"/>
            <w:vAlign w:val="center"/>
          </w:tcPr>
          <w:p w14:paraId="675A4AF1">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以参加遴选的承保机构近3年对我市农业防灾减损(含防疫激励费）、乡村振兴等工作的贡献金额排名，第一名的机构得满分，其他承保机构按贡献金额名次以1分递减</w:t>
            </w:r>
          </w:p>
        </w:tc>
        <w:tc>
          <w:tcPr>
            <w:tcW w:w="5598" w:type="dxa"/>
            <w:noWrap w:val="0"/>
            <w:vAlign w:val="center"/>
          </w:tcPr>
          <w:p w14:paraId="4330A4F6">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捐钱捐物专项用于常宁市农业防灾减损（含防疫激励费）、乡村振兴等工作，需提供财务收款收据复印件、受捐助单位收钱收物证明或权威机关证明原件并加盖承保机构公章，如提供虚假材料，则中选作废。</w:t>
            </w:r>
          </w:p>
        </w:tc>
      </w:tr>
      <w:tr w14:paraId="0EA7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1320A860">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734" w:type="dxa"/>
            <w:vMerge w:val="continue"/>
            <w:noWrap w:val="0"/>
            <w:vAlign w:val="center"/>
          </w:tcPr>
          <w:p w14:paraId="1944AF6C">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7BAB2B44">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rPr>
              <w:t>省市县奖励</w:t>
            </w:r>
            <w:r>
              <w:rPr>
                <w:rFonts w:hint="eastAsia" w:ascii="宋体" w:hAnsi="宋体" w:eastAsia="宋体" w:cs="宋体"/>
                <w:spacing w:val="-1"/>
                <w:sz w:val="18"/>
                <w:szCs w:val="18"/>
                <w:lang w:val="en-US" w:eastAsia="zh-CN"/>
              </w:rPr>
              <w:t>3分</w:t>
            </w:r>
          </w:p>
        </w:tc>
        <w:tc>
          <w:tcPr>
            <w:tcW w:w="648" w:type="dxa"/>
            <w:noWrap w:val="0"/>
            <w:vAlign w:val="center"/>
          </w:tcPr>
          <w:p w14:paraId="57A34AE0">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w:t>
            </w:r>
          </w:p>
        </w:tc>
        <w:tc>
          <w:tcPr>
            <w:tcW w:w="5598" w:type="dxa"/>
            <w:noWrap w:val="0"/>
            <w:vAlign w:val="center"/>
          </w:tcPr>
          <w:p w14:paraId="471A39C5">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以参加遴选的承保机构近3年获得的省、市两级政府、财政、农业农村、银保监、人民银行、金融工会等金融管理部门的奖励表彰以及常宁市委、市人民政府的表彰为依据，省级3分/项，衡阳市级2分/项，常宁市级1分/项</w:t>
            </w:r>
          </w:p>
        </w:tc>
        <w:tc>
          <w:tcPr>
            <w:tcW w:w="5598" w:type="dxa"/>
            <w:noWrap w:val="0"/>
            <w:vAlign w:val="center"/>
          </w:tcPr>
          <w:p w14:paraId="23FFC0F4">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提供近3年受各级表彰奖励的复印件并加盖承保机构公章，如提供虚假材料，则中选作废。</w:t>
            </w:r>
          </w:p>
        </w:tc>
      </w:tr>
      <w:tr w14:paraId="2FE4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3E7711CC">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734" w:type="dxa"/>
            <w:vMerge w:val="continue"/>
            <w:noWrap w:val="0"/>
            <w:vAlign w:val="center"/>
          </w:tcPr>
          <w:p w14:paraId="0BDC931C">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1AA22AAC">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rPr>
            </w:pPr>
            <w:r>
              <w:rPr>
                <w:rFonts w:hint="eastAsia" w:ascii="宋体" w:hAnsi="宋体" w:eastAsia="宋体" w:cs="宋体"/>
                <w:spacing w:val="-1"/>
                <w:sz w:val="18"/>
                <w:szCs w:val="18"/>
              </w:rPr>
              <w:t>保费规模</w:t>
            </w:r>
          </w:p>
          <w:p w14:paraId="58E7C5CE">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3分</w:t>
            </w:r>
          </w:p>
        </w:tc>
        <w:tc>
          <w:tcPr>
            <w:tcW w:w="648" w:type="dxa"/>
            <w:noWrap w:val="0"/>
            <w:vAlign w:val="center"/>
          </w:tcPr>
          <w:p w14:paraId="675DF0D6">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w:t>
            </w:r>
          </w:p>
        </w:tc>
        <w:tc>
          <w:tcPr>
            <w:tcW w:w="5598" w:type="dxa"/>
            <w:noWrap w:val="0"/>
            <w:vAlign w:val="center"/>
          </w:tcPr>
          <w:p w14:paraId="76B64A27">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以参加遴选的承保机构近3年除农业保险以外的所有保费最高的为评审基准值，该机构得满分，其他承保机构得分=保费收入/评审标准值*3</w:t>
            </w:r>
          </w:p>
        </w:tc>
        <w:tc>
          <w:tcPr>
            <w:tcW w:w="5598" w:type="dxa"/>
            <w:noWrap w:val="0"/>
            <w:vAlign w:val="center"/>
          </w:tcPr>
          <w:p w14:paraId="7A700621">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rPr>
              <w:t>参加遴选的承保机构需提供近三年来经银保监认定的年度会计报表复印件并加盖承保机构公章，如提供虚假材料，则中选作废。</w:t>
            </w:r>
          </w:p>
        </w:tc>
      </w:tr>
      <w:tr w14:paraId="738A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22AA42EF">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734" w:type="dxa"/>
            <w:vMerge w:val="continue"/>
            <w:tcBorders>
              <w:bottom w:val="single" w:color="auto" w:sz="4" w:space="0"/>
            </w:tcBorders>
            <w:noWrap w:val="0"/>
            <w:vAlign w:val="center"/>
          </w:tcPr>
          <w:p w14:paraId="1BD0DB54">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4AA34EFA">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rPr>
            </w:pPr>
            <w:r>
              <w:rPr>
                <w:rFonts w:hint="eastAsia" w:ascii="宋体" w:hAnsi="宋体" w:eastAsia="宋体" w:cs="宋体"/>
                <w:spacing w:val="-1"/>
                <w:sz w:val="18"/>
                <w:szCs w:val="18"/>
                <w:lang w:eastAsia="zh-CN"/>
              </w:rPr>
              <w:t>申请</w:t>
            </w:r>
            <w:r>
              <w:rPr>
                <w:rFonts w:hint="eastAsia" w:ascii="宋体" w:hAnsi="宋体" w:eastAsia="宋体" w:cs="宋体"/>
                <w:spacing w:val="-1"/>
                <w:sz w:val="18"/>
                <w:szCs w:val="18"/>
              </w:rPr>
              <w:t>文件制作</w:t>
            </w:r>
          </w:p>
          <w:p w14:paraId="6DCE8ECA">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rPr>
            </w:pPr>
            <w:r>
              <w:rPr>
                <w:rFonts w:hint="eastAsia" w:ascii="宋体" w:hAnsi="宋体" w:eastAsia="宋体" w:cs="宋体"/>
                <w:spacing w:val="-1"/>
                <w:sz w:val="18"/>
                <w:szCs w:val="18"/>
                <w:lang w:val="en-US" w:eastAsia="zh-CN"/>
              </w:rPr>
              <w:t>2分</w:t>
            </w:r>
          </w:p>
        </w:tc>
        <w:tc>
          <w:tcPr>
            <w:tcW w:w="648" w:type="dxa"/>
            <w:noWrap w:val="0"/>
            <w:vAlign w:val="center"/>
          </w:tcPr>
          <w:p w14:paraId="4F9A3815">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center"/>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2</w:t>
            </w:r>
          </w:p>
        </w:tc>
        <w:tc>
          <w:tcPr>
            <w:tcW w:w="5598" w:type="dxa"/>
            <w:noWrap w:val="0"/>
            <w:vAlign w:val="center"/>
          </w:tcPr>
          <w:p w14:paraId="5159E97B">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申请文件全面响应遴选文件要求，编制完整、非活页装订，且有详细目录、连续页码、目录与有关材料装订顺序对应清晰、查阅方便得2分。编排杂乱无章、资料残缺不全、叙述模糊不清、前后不一致等，每处扣0.2分，扣完为止。</w:t>
            </w:r>
          </w:p>
        </w:tc>
        <w:tc>
          <w:tcPr>
            <w:tcW w:w="5598" w:type="dxa"/>
            <w:noWrap w:val="0"/>
            <w:vAlign w:val="center"/>
          </w:tcPr>
          <w:p w14:paraId="7081EFDB">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1"/>
                <w:sz w:val="18"/>
                <w:szCs w:val="18"/>
              </w:rPr>
            </w:pPr>
            <w:r>
              <w:rPr>
                <w:rFonts w:hint="eastAsia" w:ascii="宋体" w:hAnsi="宋体" w:eastAsia="宋体" w:cs="宋体"/>
                <w:spacing w:val="-1"/>
                <w:sz w:val="18"/>
                <w:szCs w:val="18"/>
              </w:rPr>
              <w:t>以参加遴选的承保机构提供的</w:t>
            </w:r>
            <w:r>
              <w:rPr>
                <w:rFonts w:hint="eastAsia" w:ascii="宋体" w:hAnsi="宋体" w:eastAsia="宋体" w:cs="宋体"/>
                <w:spacing w:val="-1"/>
                <w:sz w:val="18"/>
                <w:szCs w:val="18"/>
                <w:lang w:eastAsia="zh-CN"/>
              </w:rPr>
              <w:t>申请</w:t>
            </w:r>
            <w:r>
              <w:rPr>
                <w:rFonts w:hint="eastAsia" w:ascii="宋体" w:hAnsi="宋体" w:eastAsia="宋体" w:cs="宋体"/>
                <w:spacing w:val="-1"/>
                <w:sz w:val="18"/>
                <w:szCs w:val="18"/>
              </w:rPr>
              <w:t>文件为准。</w:t>
            </w:r>
          </w:p>
        </w:tc>
      </w:tr>
    </w:tbl>
    <w:p w14:paraId="482EC5AB">
      <w:pPr>
        <w:widowControl/>
        <w:jc w:val="left"/>
        <w:outlineLvl w:val="9"/>
        <w:rPr>
          <w:rFonts w:hint="eastAsia" w:ascii="Times New Roman" w:hAnsi="Times New Roman" w:eastAsia="仿宋_GB2312" w:cs="Times New Roman"/>
          <w:color w:val="000000"/>
          <w:kern w:val="0"/>
          <w:szCs w:val="21"/>
          <w:lang w:eastAsia="zh-CN"/>
        </w:rPr>
      </w:pPr>
    </w:p>
    <w:p w14:paraId="2FEF8AE7">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14:paraId="5F34E1C8">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14:paraId="16C1A2E4">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14:paraId="00B9A5FD">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14:paraId="4270A03E">
      <w:pPr>
        <w:outlineLvl w:val="9"/>
        <w:rPr>
          <w:rFonts w:hint="eastAsia"/>
        </w:rPr>
      </w:pPr>
    </w:p>
    <w:p w14:paraId="3C647D8C">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p>
    <w:p w14:paraId="56030741">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1DD0EA5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F309">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B291B9">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4EB291B9">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BD61">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35BC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8C35BC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C9FF">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14:paraId="5840125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13B64">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A1D70">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CA1D7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0E3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2E791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A2E791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C6D3">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505BC">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BA505BC">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AFC1">
    <w:pPr>
      <w:pStyle w:val="9"/>
      <w:pBdr>
        <w:bottom w:val="single" w:color="auto" w:sz="4" w:space="1"/>
      </w:pBdr>
      <w:rPr>
        <w:rFonts w:hint="eastAsia"/>
      </w:rPr>
    </w:pPr>
    <w:r>
      <w:rPr>
        <w:rFonts w:hint="eastAsia" w:ascii="宋体" w:hAnsi="宋体" w:cs="宋体"/>
        <w:color w:val="000000"/>
        <w:sz w:val="21"/>
        <w:szCs w:val="21"/>
        <w:lang w:eastAsia="zh-CN"/>
      </w:rPr>
      <w:t>常宁市2023-2025年政策性农业保险承保机构公开竞争性遴选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76E2">
    <w:pPr>
      <w:pStyle w:val="9"/>
      <w:pBdr>
        <w:bottom w:val="single" w:color="auto" w:sz="4" w:space="1"/>
      </w:pBdr>
      <w:jc w:val="left"/>
      <w:rPr>
        <w:rFonts w:hint="default"/>
        <w:sz w:val="21"/>
        <w:szCs w:val="21"/>
        <w:lang w:val="en-US"/>
      </w:rPr>
    </w:pPr>
    <w:r>
      <w:rPr>
        <w:rFonts w:hint="eastAsia"/>
        <w:sz w:val="21"/>
        <w:szCs w:val="21"/>
        <w:lang w:eastAsia="zh-CN"/>
      </w:rPr>
      <w:t>常宁市2023-2025年政策性农业保险承保机构公开竞争性遴选</w:t>
    </w:r>
    <w:r>
      <w:rPr>
        <w:rFonts w:hint="eastAsia"/>
        <w:sz w:val="21"/>
        <w:szCs w:val="21"/>
        <w:lang w:val="en-US" w:eastAsia="zh-CN"/>
      </w:rPr>
      <w:t xml:space="preserve">                     遴选文件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013F">
    <w:pPr>
      <w:pStyle w:val="9"/>
      <w:pBdr>
        <w:bottom w:val="single" w:color="auto" w:sz="4" w:space="1"/>
      </w:pBdr>
      <w:rPr>
        <w:rFonts w:hint="eastAsia"/>
      </w:rPr>
    </w:pPr>
    <w:r>
      <w:rPr>
        <w:rFonts w:hint="eastAsia" w:ascii="宋体" w:hAnsi="宋体" w:cs="宋体"/>
        <w:color w:val="000000"/>
        <w:sz w:val="21"/>
        <w:szCs w:val="21"/>
        <w:lang w:eastAsia="zh-CN"/>
      </w:rPr>
      <w:t>常宁市2023-2025年政策性农业保险承保机构公开竞争性遴选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FD97">
    <w:pPr>
      <w:pStyle w:val="9"/>
      <w:pBdr>
        <w:bottom w:val="thickThinMediumGap" w:color="auto" w:sz="18" w:space="1"/>
      </w:pBdr>
      <w:tabs>
        <w:tab w:val="left" w:pos="1820"/>
      </w:tabs>
      <w:jc w:val="left"/>
    </w:pPr>
    <w:r>
      <w:rPr>
        <w:rFonts w:hint="eastAsia" w:ascii="宋体" w:hAnsi="宋体" w:cs="宋体"/>
        <w:color w:val="000000"/>
        <w:sz w:val="21"/>
        <w:szCs w:val="21"/>
        <w:lang w:eastAsia="zh-CN"/>
      </w:rPr>
      <w:t>常宁市2023-2025年政策性农业保险承保机构公开竞争性遴选</w:t>
    </w:r>
    <w:r>
      <w:rPr>
        <w:rFonts w:hint="eastAsia" w:ascii="宋体" w:hAnsi="宋体" w:cs="宋体"/>
        <w:color w:val="000000"/>
        <w:sz w:val="21"/>
        <w:szCs w:val="21"/>
      </w:rPr>
      <w:t xml:space="preserve">                    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0D9D1B68"/>
    <w:multiLevelType w:val="singleLevel"/>
    <w:tmpl w:val="0D9D1B68"/>
    <w:lvl w:ilvl="0" w:tentative="0">
      <w:start w:val="1"/>
      <w:numFmt w:val="decimal"/>
      <w:suff w:val="nothing"/>
      <w:lvlText w:val="%1、"/>
      <w:lvlJc w:val="left"/>
    </w:lvl>
  </w:abstractNum>
  <w:abstractNum w:abstractNumId="3">
    <w:nsid w:val="4D4FF72B"/>
    <w:multiLevelType w:val="singleLevel"/>
    <w:tmpl w:val="4D4FF72B"/>
    <w:lvl w:ilvl="0" w:tentative="0">
      <w:start w:val="1"/>
      <w:numFmt w:val="decimal"/>
      <w:suff w:val="nothing"/>
      <w:lvlText w:val="%1、"/>
      <w:lvlJc w:val="left"/>
    </w:lvl>
  </w:abstractNum>
  <w:abstractNum w:abstractNumId="4">
    <w:nsid w:val="5E4B888A"/>
    <w:multiLevelType w:val="singleLevel"/>
    <w:tmpl w:val="5E4B888A"/>
    <w:lvl w:ilvl="0" w:tentative="0">
      <w:start w:val="1"/>
      <w:numFmt w:val="decimal"/>
      <w:suff w:val="nothing"/>
      <w:lvlText w:val="%1、"/>
      <w:lvlJc w:val="left"/>
    </w:lvl>
  </w:abstractNum>
  <w:abstractNum w:abstractNumId="5">
    <w:nsid w:val="5E4BA95A"/>
    <w:multiLevelType w:val="singleLevel"/>
    <w:tmpl w:val="5E4BA95A"/>
    <w:lvl w:ilvl="0" w:tentative="0">
      <w:start w:val="1"/>
      <w:numFmt w:val="chineseCounting"/>
      <w:suff w:val="nothing"/>
      <w:lvlText w:val="%1、"/>
      <w:lvlJc w:val="left"/>
    </w:lvl>
  </w:abstractNum>
  <w:abstractNum w:abstractNumId="6">
    <w:nsid w:val="5E4BA973"/>
    <w:multiLevelType w:val="singleLevel"/>
    <w:tmpl w:val="5E4BA973"/>
    <w:lvl w:ilvl="0" w:tentative="0">
      <w:start w:val="1"/>
      <w:numFmt w:val="decimal"/>
      <w:suff w:val="nothing"/>
      <w:lvlText w:val="%1、"/>
      <w:lvlJc w:val="left"/>
    </w:lvl>
  </w:abstractNum>
  <w:abstractNum w:abstractNumId="7">
    <w:nsid w:val="5E4BAA0D"/>
    <w:multiLevelType w:val="singleLevel"/>
    <w:tmpl w:val="5E4BAA0D"/>
    <w:lvl w:ilvl="0" w:tentative="0">
      <w:start w:val="3"/>
      <w:numFmt w:val="chineseCounting"/>
      <w:suff w:val="nothing"/>
      <w:lvlText w:val="%1、"/>
      <w:lvlJc w:val="left"/>
    </w:lvl>
  </w:abstractNum>
  <w:abstractNum w:abstractNumId="8">
    <w:nsid w:val="5FE0F81B"/>
    <w:multiLevelType w:val="singleLevel"/>
    <w:tmpl w:val="5FE0F81B"/>
    <w:lvl w:ilvl="0" w:tentative="0">
      <w:start w:val="1"/>
      <w:numFmt w:val="decimal"/>
      <w:suff w:val="nothing"/>
      <w:lvlText w:val="%1、"/>
      <w:lvlJc w:val="left"/>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c1YjEzMjJlZWZhOWJiY2I1M2M4Mjg0NTg5NzIifQ=="/>
  </w:docVars>
  <w:rsids>
    <w:rsidRoot w:val="0F1F2662"/>
    <w:rsid w:val="00C025D1"/>
    <w:rsid w:val="073F7CDE"/>
    <w:rsid w:val="0E3612F6"/>
    <w:rsid w:val="0F1F2662"/>
    <w:rsid w:val="16241594"/>
    <w:rsid w:val="228615A4"/>
    <w:rsid w:val="277C5D00"/>
    <w:rsid w:val="296A4516"/>
    <w:rsid w:val="2B3532CC"/>
    <w:rsid w:val="2F8F2095"/>
    <w:rsid w:val="38CC07FD"/>
    <w:rsid w:val="401B4AA2"/>
    <w:rsid w:val="43567E50"/>
    <w:rsid w:val="45647598"/>
    <w:rsid w:val="47F3459D"/>
    <w:rsid w:val="488E7654"/>
    <w:rsid w:val="4B1D59EE"/>
    <w:rsid w:val="4BC36FDC"/>
    <w:rsid w:val="61616C24"/>
    <w:rsid w:val="72912870"/>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681</Words>
  <Characters>777</Characters>
  <Lines>0</Lines>
  <Paragraphs>0</Paragraphs>
  <TotalTime>1</TotalTime>
  <ScaleCrop>false</ScaleCrop>
  <LinksUpToDate>false</LinksUpToDate>
  <CharactersWithSpaces>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邓婷</cp:lastModifiedBy>
  <cp:lastPrinted>2023-01-16T01:37:00Z</cp:lastPrinted>
  <dcterms:modified xsi:type="dcterms:W3CDTF">2025-05-06T12:28:08Z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5D1D22AE93D340A6B0ED441A81A315BA</vt:lpwstr>
  </property>
  <property fmtid="{D5CDD505-2E9C-101B-9397-08002B2CF9AE}" pid="4" name="KSOTemplateDocerSaveRecord">
    <vt:lpwstr>eyJoZGlkIjoiMjlkYmVmNzcyZGNmYmM0MTU3MjkzMDFiMDc4YjhlMzMiLCJ1c2VySWQiOiIxMDY5MjgzMDcxIn0=</vt:lpwstr>
  </property>
</Properties>
</file>