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3239"/>
        <w:spacing w:before="189" w:line="181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5"/>
        </w:rPr>
        <w:t>2023</w:t>
      </w:r>
      <w:r>
        <w:rPr>
          <w:rFonts w:ascii="Microsoft YaHei" w:hAnsi="Microsoft YaHei" w:eastAsia="Microsoft YaHei" w:cs="Microsoft YaHei"/>
          <w:sz w:val="44"/>
          <w:szCs w:val="44"/>
          <w:spacing w:val="-25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5"/>
        </w:rPr>
        <w:t>年度</w:t>
      </w:r>
    </w:p>
    <w:p>
      <w:pPr>
        <w:ind w:left="1314"/>
        <w:spacing w:before="343" w:line="211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衡阳市水政监察</w:t>
      </w: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</w:rPr>
        <w:t>支队部门预算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3594"/>
        <w:spacing w:before="117" w:line="643" w:lineRule="exact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  <w:position w:val="21"/>
        </w:rPr>
        <w:t>目</w:t>
      </w:r>
      <w:r>
        <w:rPr>
          <w:rFonts w:ascii="SimHei" w:hAnsi="SimHei" w:eastAsia="SimHei" w:cs="SimHei"/>
          <w:sz w:val="36"/>
          <w:szCs w:val="36"/>
          <w:spacing w:val="-8"/>
          <w:position w:val="21"/>
        </w:rPr>
        <w:t xml:space="preserve">   </w:t>
      </w:r>
      <w:r>
        <w:rPr>
          <w:rFonts w:ascii="SimHei" w:hAnsi="SimHei" w:eastAsia="SimHei" w:cs="SimHe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  <w:position w:val="21"/>
        </w:rPr>
        <w:t>录</w:t>
      </w:r>
    </w:p>
    <w:p>
      <w:pPr>
        <w:ind w:left="440"/>
        <w:spacing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一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部分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2023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年部门预算说明</w:t>
      </w:r>
    </w:p>
    <w:p>
      <w:pPr>
        <w:ind w:left="473"/>
        <w:spacing w:before="24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一</w:t>
      </w:r>
      <w:r>
        <w:rPr>
          <w:rFonts w:ascii="FangSong" w:hAnsi="FangSong" w:eastAsia="FangSong" w:cs="FangSong"/>
          <w:sz w:val="32"/>
          <w:szCs w:val="32"/>
          <w:spacing w:val="-5"/>
        </w:rPr>
        <w:t>、</w:t>
      </w:r>
      <w:r>
        <w:rPr>
          <w:rFonts w:ascii="FangSong" w:hAnsi="FangSong" w:eastAsia="FangSong" w:cs="FangSong"/>
          <w:sz w:val="32"/>
          <w:szCs w:val="32"/>
          <w:spacing w:val="-3"/>
        </w:rPr>
        <w:t>部门基本概况</w:t>
      </w:r>
    </w:p>
    <w:p>
      <w:pPr>
        <w:ind w:left="471"/>
        <w:spacing w:before="248" w:line="21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二、部门</w:t>
      </w:r>
      <w:r>
        <w:rPr>
          <w:rFonts w:ascii="FangSong" w:hAnsi="FangSong" w:eastAsia="FangSong" w:cs="FangSong"/>
          <w:sz w:val="32"/>
          <w:szCs w:val="32"/>
          <w:spacing w:val="-2"/>
        </w:rPr>
        <w:t>预算单位构成</w:t>
      </w:r>
    </w:p>
    <w:p>
      <w:pPr>
        <w:ind w:left="477"/>
        <w:spacing w:before="246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三</w:t>
      </w:r>
      <w:r>
        <w:rPr>
          <w:rFonts w:ascii="FangSong" w:hAnsi="FangSong" w:eastAsia="FangSong" w:cs="FangSong"/>
          <w:sz w:val="32"/>
          <w:szCs w:val="32"/>
          <w:spacing w:val="-3"/>
        </w:rPr>
        <w:t>、部门收支总体情况</w:t>
      </w:r>
    </w:p>
    <w:p>
      <w:pPr>
        <w:ind w:left="491"/>
        <w:spacing w:before="248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四、一般公共预算拨款支</w:t>
      </w:r>
      <w:r>
        <w:rPr>
          <w:rFonts w:ascii="FangSong" w:hAnsi="FangSong" w:eastAsia="FangSong" w:cs="FangSong"/>
          <w:sz w:val="32"/>
          <w:szCs w:val="32"/>
          <w:spacing w:val="-2"/>
        </w:rPr>
        <w:t>出</w:t>
      </w:r>
    </w:p>
    <w:p>
      <w:pPr>
        <w:ind w:left="464"/>
        <w:spacing w:before="249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五、政府性基金预算支出</w:t>
      </w:r>
    </w:p>
    <w:p>
      <w:pPr>
        <w:ind w:left="467"/>
        <w:spacing w:before="253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六、其他重要事项的情况说</w:t>
      </w:r>
      <w:r>
        <w:rPr>
          <w:rFonts w:ascii="FangSong" w:hAnsi="FangSong" w:eastAsia="FangSong" w:cs="FangSong"/>
          <w:sz w:val="32"/>
          <w:szCs w:val="32"/>
          <w:spacing w:val="-1"/>
        </w:rPr>
        <w:t>明</w:t>
      </w:r>
    </w:p>
    <w:p>
      <w:pPr>
        <w:ind w:left="461"/>
        <w:spacing w:before="249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七、名词解</w:t>
      </w:r>
      <w:r>
        <w:rPr>
          <w:rFonts w:ascii="FangSong" w:hAnsi="FangSong" w:eastAsia="FangSong" w:cs="FangSong"/>
          <w:sz w:val="32"/>
          <w:szCs w:val="32"/>
          <w:spacing w:val="-2"/>
        </w:rPr>
        <w:t>释</w:t>
      </w:r>
    </w:p>
    <w:p>
      <w:pPr>
        <w:ind w:left="473"/>
        <w:spacing w:before="245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第二部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分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2023</w:t>
      </w:r>
      <w:r>
        <w:rPr>
          <w:rFonts w:ascii="SimHei" w:hAnsi="SimHei" w:eastAsia="SimHei" w:cs="SimHei"/>
          <w:sz w:val="32"/>
          <w:szCs w:val="32"/>
          <w:spacing w:val="-4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年部门预算表</w:t>
      </w:r>
    </w:p>
    <w:p>
      <w:pPr>
        <w:ind w:left="473"/>
        <w:spacing w:before="238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1</w:t>
      </w:r>
      <w:r>
        <w:rPr>
          <w:rFonts w:ascii="FangSong" w:hAnsi="FangSong" w:eastAsia="FangSong" w:cs="FangSong"/>
          <w:sz w:val="32"/>
          <w:szCs w:val="32"/>
          <w:spacing w:val="-6"/>
        </w:rPr>
        <w:t>、部门收支总表</w:t>
      </w:r>
    </w:p>
    <w:p>
      <w:pPr>
        <w:ind w:left="466"/>
        <w:spacing w:before="25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0"/>
        </w:rPr>
        <w:t>2</w:t>
      </w:r>
      <w:r>
        <w:rPr>
          <w:rFonts w:ascii="FangSong" w:hAnsi="FangSong" w:eastAsia="FangSong" w:cs="FangSong"/>
          <w:sz w:val="32"/>
          <w:szCs w:val="32"/>
          <w:spacing w:val="-5"/>
        </w:rPr>
        <w:t>、部门收入总表</w:t>
      </w:r>
    </w:p>
    <w:p>
      <w:pPr>
        <w:ind w:left="478"/>
        <w:spacing w:before="247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3</w:t>
      </w:r>
      <w:r>
        <w:rPr>
          <w:rFonts w:ascii="FangSong" w:hAnsi="FangSong" w:eastAsia="FangSong" w:cs="FangSong"/>
          <w:sz w:val="32"/>
          <w:szCs w:val="32"/>
          <w:spacing w:val="-7"/>
        </w:rPr>
        <w:t>、部门支出总表</w:t>
      </w:r>
    </w:p>
    <w:p>
      <w:pPr>
        <w:ind w:left="464"/>
        <w:spacing w:before="249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4</w:t>
      </w:r>
      <w:r>
        <w:rPr>
          <w:rFonts w:ascii="FangSong" w:hAnsi="FangSong" w:eastAsia="FangSong" w:cs="FangSong"/>
          <w:sz w:val="32"/>
          <w:szCs w:val="32"/>
          <w:spacing w:val="-5"/>
        </w:rPr>
        <w:t>、财政拨款总表</w:t>
      </w:r>
    </w:p>
    <w:p>
      <w:pPr>
        <w:ind w:left="469"/>
        <w:spacing w:before="243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5</w:t>
      </w:r>
      <w:r>
        <w:rPr>
          <w:rFonts w:ascii="FangSong" w:hAnsi="FangSong" w:eastAsia="FangSong" w:cs="FangSong"/>
          <w:sz w:val="32"/>
          <w:szCs w:val="32"/>
          <w:spacing w:val="-5"/>
        </w:rPr>
        <w:t>、</w:t>
      </w:r>
      <w:r>
        <w:rPr>
          <w:rFonts w:ascii="FangSong" w:hAnsi="FangSong" w:eastAsia="FangSong" w:cs="FangSong"/>
          <w:sz w:val="32"/>
          <w:szCs w:val="32"/>
          <w:spacing w:val="-4"/>
        </w:rPr>
        <w:t>一般公共预算支出表</w:t>
      </w:r>
    </w:p>
    <w:p>
      <w:pPr>
        <w:ind w:left="468"/>
        <w:spacing w:before="247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6、一</w:t>
      </w:r>
      <w:r>
        <w:rPr>
          <w:rFonts w:ascii="FangSong" w:hAnsi="FangSong" w:eastAsia="FangSong" w:cs="FangSong"/>
          <w:sz w:val="32"/>
          <w:szCs w:val="32"/>
          <w:spacing w:val="-4"/>
        </w:rPr>
        <w:t>般</w:t>
      </w:r>
      <w:r>
        <w:rPr>
          <w:rFonts w:ascii="FangSong" w:hAnsi="FangSong" w:eastAsia="FangSong" w:cs="FangSong"/>
          <w:sz w:val="32"/>
          <w:szCs w:val="32"/>
          <w:spacing w:val="-3"/>
        </w:rPr>
        <w:t>公共预算基本支出表</w:t>
      </w:r>
    </w:p>
    <w:p>
      <w:pPr>
        <w:ind w:left="468"/>
        <w:spacing w:before="248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7、一</w:t>
      </w:r>
      <w:r>
        <w:rPr>
          <w:rFonts w:ascii="FangSong" w:hAnsi="FangSong" w:eastAsia="FangSong" w:cs="FangSong"/>
          <w:sz w:val="32"/>
          <w:szCs w:val="32"/>
          <w:spacing w:val="-4"/>
        </w:rPr>
        <w:t>般</w:t>
      </w:r>
      <w:r>
        <w:rPr>
          <w:rFonts w:ascii="FangSong" w:hAnsi="FangSong" w:eastAsia="FangSong" w:cs="FangSong"/>
          <w:sz w:val="32"/>
          <w:szCs w:val="32"/>
          <w:spacing w:val="-3"/>
        </w:rPr>
        <w:t>公共预算基本支出表</w:t>
      </w:r>
    </w:p>
    <w:p>
      <w:pPr>
        <w:ind w:left="468"/>
        <w:spacing w:before="249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8、</w:t>
      </w:r>
      <w:r>
        <w:rPr>
          <w:rFonts w:ascii="FangSong" w:hAnsi="FangSong" w:eastAsia="FangSong" w:cs="FangSong"/>
          <w:sz w:val="32"/>
          <w:szCs w:val="32"/>
          <w:spacing w:val="-4"/>
        </w:rPr>
        <w:t>政</w:t>
      </w:r>
      <w:r>
        <w:rPr>
          <w:rFonts w:ascii="FangSong" w:hAnsi="FangSong" w:eastAsia="FangSong" w:cs="FangSong"/>
          <w:sz w:val="32"/>
          <w:szCs w:val="32"/>
          <w:spacing w:val="-3"/>
        </w:rPr>
        <w:t>府性基金预算支出情况表</w:t>
      </w:r>
    </w:p>
    <w:p>
      <w:pPr>
        <w:ind w:left="468"/>
        <w:spacing w:before="253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9、公共财政拨款“三公”经费预算</w:t>
      </w:r>
      <w:r>
        <w:rPr>
          <w:rFonts w:ascii="FangSong" w:hAnsi="FangSong" w:eastAsia="FangSong" w:cs="FangSong"/>
          <w:sz w:val="32"/>
          <w:szCs w:val="32"/>
          <w:spacing w:val="-1"/>
        </w:rPr>
        <w:t>表</w:t>
      </w:r>
    </w:p>
    <w:p>
      <w:pPr>
        <w:ind w:left="461"/>
        <w:spacing w:before="248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注：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以</w:t>
      </w:r>
      <w:r>
        <w:rPr>
          <w:rFonts w:ascii="FangSong" w:hAnsi="FangSong" w:eastAsia="FangSong" w:cs="FangSong"/>
          <w:sz w:val="32"/>
          <w:szCs w:val="32"/>
          <w:spacing w:val="-3"/>
        </w:rPr>
        <w:t>上部门预算报表中，空表表示本部门无相关收支情</w:t>
      </w:r>
    </w:p>
    <w:p>
      <w:pPr>
        <w:sectPr>
          <w:pgSz w:w="11906" w:h="16839"/>
          <w:pgMar w:top="1431" w:right="1587" w:bottom="0" w:left="1785" w:header="0" w:footer="0" w:gutter="0"/>
        </w:sectPr>
        <w:rPr/>
      </w:pP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spacing w:before="104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况。</w:t>
      </w:r>
    </w:p>
    <w:p>
      <w:pPr>
        <w:ind w:left="650"/>
        <w:spacing w:before="241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第三部分</w:t>
      </w:r>
      <w:r>
        <w:rPr>
          <w:rFonts w:ascii="SimHei" w:hAnsi="SimHei" w:eastAsia="SimHei" w:cs="SimHei"/>
          <w:sz w:val="32"/>
          <w:szCs w:val="32"/>
          <w:spacing w:val="-1"/>
        </w:rPr>
        <w:t xml:space="preserve"> 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附件</w:t>
      </w:r>
    </w:p>
    <w:p>
      <w:pPr>
        <w:sectPr>
          <w:pgSz w:w="11906" w:h="16839"/>
          <w:pgMar w:top="1431" w:right="1785" w:bottom="0" w:left="1609" w:header="0" w:footer="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3294"/>
        <w:spacing w:before="189" w:line="180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第一</w:t>
      </w: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部分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ind w:left="3297"/>
        <w:spacing w:before="189" w:line="212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部门概况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648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一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、部门基本概况</w:t>
      </w:r>
    </w:p>
    <w:p>
      <w:pPr>
        <w:ind w:left="631"/>
        <w:spacing w:before="24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2"/>
        </w:rPr>
        <w:t>(一)职能职责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1"/>
        </w:rPr>
        <w:t>。</w:t>
      </w:r>
    </w:p>
    <w:p>
      <w:pPr>
        <w:ind w:right="101" w:firstLine="646"/>
        <w:spacing w:before="248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衡阳市水政监察支队负责全市河道、水资源、水土保持</w:t>
      </w:r>
      <w:r>
        <w:rPr>
          <w:rFonts w:ascii="FangSong" w:hAnsi="FangSong" w:eastAsia="FangSong" w:cs="FangSong"/>
          <w:sz w:val="32"/>
          <w:szCs w:val="32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堤防保护的水行政执法</w:t>
      </w:r>
      <w:r>
        <w:rPr>
          <w:rFonts w:ascii="FangSong" w:hAnsi="FangSong" w:eastAsia="FangSong" w:cs="FangSong"/>
          <w:sz w:val="32"/>
          <w:szCs w:val="32"/>
          <w:spacing w:val="-3"/>
        </w:rPr>
        <w:t>工</w:t>
      </w:r>
      <w:r>
        <w:rPr>
          <w:rFonts w:ascii="FangSong" w:hAnsi="FangSong" w:eastAsia="FangSong" w:cs="FangSong"/>
          <w:sz w:val="32"/>
          <w:szCs w:val="32"/>
          <w:spacing w:val="-2"/>
        </w:rPr>
        <w:t>作;负责取水、节水、水文和防汛抗旱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等</w:t>
      </w:r>
      <w:r>
        <w:rPr>
          <w:rFonts w:ascii="FangSong" w:hAnsi="FangSong" w:eastAsia="FangSong" w:cs="FangSong"/>
          <w:sz w:val="32"/>
          <w:szCs w:val="32"/>
          <w:spacing w:val="3"/>
        </w:rPr>
        <w:t>有关设施及挡水建筑物的保护工作。负责依法查处水事违法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行为</w:t>
      </w:r>
      <w:r>
        <w:rPr>
          <w:rFonts w:ascii="FangSong" w:hAnsi="FangSong" w:eastAsia="FangSong" w:cs="FangSong"/>
          <w:sz w:val="32"/>
          <w:szCs w:val="32"/>
          <w:spacing w:val="10"/>
        </w:rPr>
        <w:t>;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负责对水事活动进行监督检查，维护正常的水事秩序;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负</w:t>
      </w:r>
      <w:r>
        <w:rPr>
          <w:rFonts w:ascii="FangSong" w:hAnsi="FangSong" w:eastAsia="FangSong" w:cs="FangSong"/>
          <w:sz w:val="32"/>
          <w:szCs w:val="32"/>
          <w:spacing w:val="3"/>
        </w:rPr>
        <w:t>责对公民、法人或其他组织违反涉水行政法规的行为，实施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行</w:t>
      </w:r>
      <w:r>
        <w:rPr>
          <w:rFonts w:ascii="FangSong" w:hAnsi="FangSong" w:eastAsia="FangSong" w:cs="FangSong"/>
          <w:sz w:val="32"/>
          <w:szCs w:val="32"/>
          <w:spacing w:val="3"/>
        </w:rPr>
        <w:t>政处罚或者采取其他行政措施。负责维护城区范围内河道采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砂秩</w:t>
      </w:r>
      <w:r>
        <w:rPr>
          <w:rFonts w:ascii="FangSong" w:hAnsi="FangSong" w:eastAsia="FangSong" w:cs="FangSong"/>
          <w:sz w:val="32"/>
          <w:szCs w:val="32"/>
          <w:spacing w:val="10"/>
        </w:rPr>
        <w:t>序</w:t>
      </w:r>
      <w:r>
        <w:rPr>
          <w:rFonts w:ascii="FangSong" w:hAnsi="FangSong" w:eastAsia="FangSong" w:cs="FangSong"/>
          <w:sz w:val="32"/>
          <w:szCs w:val="32"/>
          <w:spacing w:val="8"/>
        </w:rPr>
        <w:t>;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负责依法查处城区范围内非法采砂、非法卸砂行为;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负</w:t>
      </w:r>
      <w:r>
        <w:rPr>
          <w:rFonts w:ascii="FangSong" w:hAnsi="FangSong" w:eastAsia="FangSong" w:cs="FangSong"/>
          <w:sz w:val="32"/>
          <w:szCs w:val="32"/>
          <w:spacing w:val="3"/>
        </w:rPr>
        <w:t>责指导、协调城区水利部门打击非法采砂工作。负责指导全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市水政监察工作;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负责全市水政监察队伍的业务培训工作。</w:t>
      </w:r>
      <w:r>
        <w:rPr>
          <w:rFonts w:ascii="FangSong" w:hAnsi="FangSong" w:eastAsia="FangSong" w:cs="FangSong"/>
          <w:sz w:val="32"/>
          <w:szCs w:val="32"/>
          <w:spacing w:val="1"/>
        </w:rPr>
        <w:t>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合</w:t>
      </w:r>
      <w:r>
        <w:rPr>
          <w:rFonts w:ascii="FangSong" w:hAnsi="FangSong" w:eastAsia="FangSong" w:cs="FangSong"/>
          <w:sz w:val="32"/>
          <w:szCs w:val="32"/>
          <w:spacing w:val="3"/>
        </w:rPr>
        <w:t>和协助公安和司法机关查处水事治安和刑事案件。承办市水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利</w:t>
      </w:r>
      <w:r>
        <w:rPr>
          <w:rFonts w:ascii="FangSong" w:hAnsi="FangSong" w:eastAsia="FangSong" w:cs="FangSong"/>
          <w:sz w:val="32"/>
          <w:szCs w:val="32"/>
          <w:spacing w:val="-7"/>
        </w:rPr>
        <w:t>局</w:t>
      </w:r>
      <w:r>
        <w:rPr>
          <w:rFonts w:ascii="FangSong" w:hAnsi="FangSong" w:eastAsia="FangSong" w:cs="FangSong"/>
          <w:sz w:val="32"/>
          <w:szCs w:val="32"/>
          <w:spacing w:val="-6"/>
        </w:rPr>
        <w:t>交办的其他工作。</w:t>
      </w:r>
    </w:p>
    <w:p>
      <w:pPr>
        <w:ind w:left="631"/>
        <w:spacing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2"/>
        </w:rPr>
        <w:t>(二)机构设置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1"/>
        </w:rPr>
        <w:t>。</w:t>
      </w:r>
    </w:p>
    <w:p>
      <w:pPr>
        <w:ind w:left="7" w:firstLine="638"/>
        <w:spacing w:before="246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衡</w:t>
      </w:r>
      <w:r>
        <w:rPr>
          <w:rFonts w:ascii="FangSong" w:hAnsi="FangSong" w:eastAsia="FangSong" w:cs="FangSong"/>
          <w:sz w:val="32"/>
          <w:szCs w:val="32"/>
          <w:spacing w:val="3"/>
        </w:rPr>
        <w:t>阳市水政监察执法支队内设机构包括：衡阳市水政监察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支队设八个内</w:t>
      </w:r>
      <w:r>
        <w:rPr>
          <w:rFonts w:ascii="FangSong" w:hAnsi="FangSong" w:eastAsia="FangSong" w:cs="FangSong"/>
          <w:sz w:val="32"/>
          <w:szCs w:val="32"/>
          <w:spacing w:val="-4"/>
        </w:rPr>
        <w:t>设机构：1、办公室；2、宣教室；3、人事股；4、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财务股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4"/>
        </w:rPr>
        <w:t>；5、政策法规安监股；6、工会；7、执法一大队；8、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执</w:t>
      </w:r>
      <w:r>
        <w:rPr>
          <w:rFonts w:ascii="FangSong" w:hAnsi="FangSong" w:eastAsia="FangSong" w:cs="FangSong"/>
          <w:sz w:val="32"/>
          <w:szCs w:val="32"/>
          <w:spacing w:val="-11"/>
        </w:rPr>
        <w:t>法二大队。</w:t>
      </w:r>
    </w:p>
    <w:p>
      <w:pPr>
        <w:ind w:left="648"/>
        <w:spacing w:before="1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二、部门预算单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位构成</w:t>
      </w:r>
    </w:p>
    <w:p>
      <w:pPr>
        <w:ind w:left="646"/>
        <w:spacing w:before="241" w:line="21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"/>
        </w:rPr>
        <w:t>衡</w:t>
      </w:r>
      <w:r>
        <w:rPr>
          <w:rFonts w:ascii="FangSong" w:hAnsi="FangSong" w:eastAsia="FangSong" w:cs="FangSong"/>
          <w:sz w:val="32"/>
          <w:szCs w:val="32"/>
          <w:spacing w:val="3"/>
        </w:rPr>
        <w:t>阳市水政监察支队部门只有本级，没有其他二级预算单</w:t>
      </w:r>
    </w:p>
    <w:p>
      <w:pPr>
        <w:sectPr>
          <w:pgSz w:w="11906" w:h="16839"/>
          <w:pgMar w:top="1431" w:right="1485" w:bottom="0" w:left="1595" w:header="0" w:footer="0" w:gutter="0"/>
        </w:sectPr>
        <w:rPr/>
      </w:pPr>
    </w:p>
    <w:p>
      <w:pPr>
        <w:spacing w:line="356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9" w:hanging="2"/>
        <w:spacing w:before="104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7"/>
        </w:rPr>
        <w:t>位，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因此，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纳入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2023</w:t>
      </w:r>
      <w:r>
        <w:rPr>
          <w:rFonts w:ascii="FangSong" w:hAnsi="FangSong" w:eastAsia="FangSong" w:cs="FangSong"/>
          <w:sz w:val="32"/>
          <w:szCs w:val="32"/>
          <w:spacing w:val="-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年部门预算编制范围的只有衡阳市水政</w:t>
      </w:r>
      <w:r>
        <w:rPr>
          <w:rFonts w:ascii="FangSong" w:hAnsi="FangSong" w:eastAsia="FangSong" w:cs="FangSong"/>
          <w:sz w:val="32"/>
          <w:szCs w:val="32"/>
          <w:spacing w:val="-12"/>
        </w:rPr>
        <w:t>监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察</w:t>
      </w:r>
      <w:r>
        <w:rPr>
          <w:rFonts w:ascii="FangSong" w:hAnsi="FangSong" w:eastAsia="FangSong" w:cs="FangSong"/>
          <w:sz w:val="32"/>
          <w:szCs w:val="32"/>
          <w:spacing w:val="-10"/>
        </w:rPr>
        <w:t>支队本级。</w:t>
      </w:r>
    </w:p>
    <w:p>
      <w:pPr>
        <w:ind w:left="658"/>
        <w:spacing w:line="223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三、部门收支总体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情况</w:t>
      </w:r>
    </w:p>
    <w:p>
      <w:pPr>
        <w:ind w:left="7" w:firstLine="653"/>
        <w:spacing w:before="240" w:line="367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(一)</w:t>
      </w:r>
      <w:r>
        <w:rPr>
          <w:rFonts w:ascii="SimSun" w:hAnsi="SimSun" w:eastAsia="SimSun" w:cs="SimSun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收入预算：</w:t>
      </w:r>
      <w:r>
        <w:rPr>
          <w:rFonts w:ascii="FangSong" w:hAnsi="FangSong" w:eastAsia="FangSong" w:cs="FangSong"/>
          <w:sz w:val="32"/>
          <w:szCs w:val="32"/>
          <w:spacing w:val="9"/>
        </w:rPr>
        <w:t>包括一般公共预算、政府性基金、国</w:t>
      </w:r>
      <w:r>
        <w:rPr>
          <w:rFonts w:ascii="FangSong" w:hAnsi="FangSong" w:eastAsia="FangSong" w:cs="FangSong"/>
          <w:sz w:val="32"/>
          <w:szCs w:val="32"/>
          <w:spacing w:val="5"/>
        </w:rPr>
        <w:t>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资本经营预算等财政拨</w:t>
      </w:r>
      <w:r>
        <w:rPr>
          <w:rFonts w:ascii="FangSong" w:hAnsi="FangSong" w:eastAsia="FangSong" w:cs="FangSong"/>
          <w:sz w:val="32"/>
          <w:szCs w:val="32"/>
          <w:spacing w:val="-2"/>
        </w:rPr>
        <w:t>款收入，</w:t>
      </w:r>
      <w:r>
        <w:rPr>
          <w:rFonts w:ascii="FangSong" w:hAnsi="FangSong" w:eastAsia="FangSong" w:cs="FangSong"/>
          <w:sz w:val="32"/>
          <w:szCs w:val="32"/>
          <w:spacing w:val="-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以及经营收入、事业收入等单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2"/>
        </w:rPr>
        <w:t>位</w:t>
      </w:r>
      <w:r>
        <w:rPr>
          <w:rFonts w:ascii="FangSong" w:hAnsi="FangSong" w:eastAsia="FangSong" w:cs="FangSong"/>
          <w:sz w:val="32"/>
          <w:szCs w:val="32"/>
          <w:spacing w:val="-19"/>
        </w:rPr>
        <w:t>资金。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2023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年本单位收入预算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704.24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万元，其中，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一般公共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预</w:t>
      </w:r>
      <w:r>
        <w:rPr>
          <w:rFonts w:ascii="FangSong" w:hAnsi="FangSong" w:eastAsia="FangSong" w:cs="FangSong"/>
          <w:sz w:val="32"/>
          <w:szCs w:val="32"/>
          <w:spacing w:val="-15"/>
        </w:rPr>
        <w:t>算拨款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704.24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万元。收入预算较去年减少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21.62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万元，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下降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2.98%</w:t>
      </w:r>
      <w:r>
        <w:rPr>
          <w:rFonts w:ascii="FangSong" w:hAnsi="FangSong" w:eastAsia="FangSong" w:cs="FangSong"/>
          <w:sz w:val="32"/>
          <w:szCs w:val="32"/>
          <w:spacing w:val="-3"/>
        </w:rPr>
        <w:t>。</w:t>
      </w:r>
      <w:r>
        <w:rPr>
          <w:rFonts w:ascii="FangSong" w:hAnsi="FangSong" w:eastAsia="FangSong" w:cs="FangSong"/>
          <w:sz w:val="32"/>
          <w:szCs w:val="32"/>
          <w:spacing w:val="-2"/>
        </w:rPr>
        <w:t>主要是河道联合管理联合执法专项较上年预算减少。</w:t>
      </w:r>
    </w:p>
    <w:p>
      <w:pPr>
        <w:spacing w:line="404" w:lineRule="auto"/>
        <w:rPr>
          <w:rFonts w:ascii="Arial"/>
          <w:sz w:val="21"/>
        </w:rPr>
      </w:pPr>
      <w:r/>
    </w:p>
    <w:p>
      <w:pPr>
        <w:spacing w:line="6549" w:lineRule="exact"/>
        <w:textAlignment w:val="center"/>
        <w:rPr/>
      </w:pPr>
      <w:r>
        <w:drawing>
          <wp:inline distT="0" distB="0" distL="0" distR="0">
            <wp:extent cx="5544820" cy="415861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4820" cy="41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40"/>
        <w:spacing w:before="153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(二)支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出预算：</w:t>
      </w:r>
      <w:r>
        <w:rPr>
          <w:rFonts w:ascii="FangSong" w:hAnsi="FangSong" w:eastAsia="FangSong" w:cs="FangSong"/>
          <w:sz w:val="32"/>
          <w:szCs w:val="32"/>
          <w:spacing w:val="-6"/>
        </w:rPr>
        <w:t>2023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年本单位支出预算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704.24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万元，</w:t>
      </w:r>
      <w:r>
        <w:rPr>
          <w:rFonts w:ascii="FangSong" w:hAnsi="FangSong" w:eastAsia="FangSong" w:cs="FangSong"/>
          <w:sz w:val="32"/>
          <w:szCs w:val="32"/>
          <w:spacing w:val="-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其</w:t>
      </w:r>
    </w:p>
    <w:p>
      <w:pPr>
        <w:sectPr>
          <w:pgSz w:w="11906" w:h="16839"/>
          <w:pgMar w:top="1431" w:right="1586" w:bottom="0" w:left="1587" w:header="0" w:footer="0" w:gutter="0"/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5" w:lineRule="auto"/>
        <w:rPr>
          <w:rFonts w:ascii="Arial"/>
          <w:sz w:val="21"/>
        </w:rPr>
      </w:pPr>
      <w:r/>
    </w:p>
    <w:p>
      <w:pPr>
        <w:ind w:left="16" w:firstLine="33"/>
        <w:spacing w:before="104" w:line="36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中，社会保障和就业支出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63.51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万元，卫生健康支出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45.07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元，农林水支出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561.12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万元，住房保障支出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34.54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万元。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(</w:t>
      </w:r>
      <w:r>
        <w:rPr>
          <w:rFonts w:ascii="FangSong" w:hAnsi="FangSong" w:eastAsia="FangSong" w:cs="FangSong"/>
          <w:sz w:val="32"/>
          <w:szCs w:val="32"/>
          <w:spacing w:val="-9"/>
        </w:rPr>
        <w:t>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年</w:t>
      </w:r>
      <w:r>
        <w:rPr>
          <w:rFonts w:ascii="FangSong" w:hAnsi="FangSong" w:eastAsia="FangSong" w:cs="FangSong"/>
          <w:sz w:val="32"/>
          <w:szCs w:val="32"/>
          <w:spacing w:val="-12"/>
        </w:rPr>
        <w:t>预算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725.86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万元)支出较去年减少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21.62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万元，下降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2.98%。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主要是</w:t>
      </w:r>
      <w:r>
        <w:rPr>
          <w:rFonts w:ascii="FangSong" w:hAnsi="FangSong" w:eastAsia="FangSong" w:cs="FangSong"/>
          <w:sz w:val="32"/>
          <w:szCs w:val="32"/>
          <w:spacing w:val="-4"/>
        </w:rPr>
        <w:t>河</w:t>
      </w:r>
      <w:r>
        <w:rPr>
          <w:rFonts w:ascii="FangSong" w:hAnsi="FangSong" w:eastAsia="FangSong" w:cs="FangSong"/>
          <w:sz w:val="32"/>
          <w:szCs w:val="32"/>
          <w:spacing w:val="-3"/>
        </w:rPr>
        <w:t>道联合管理联合执法专项较上年预算减少。</w:t>
      </w:r>
    </w:p>
    <w:p>
      <w:pPr>
        <w:spacing w:line="442" w:lineRule="auto"/>
        <w:rPr>
          <w:rFonts w:ascii="Arial"/>
          <w:sz w:val="21"/>
        </w:rPr>
      </w:pPr>
      <w:r/>
    </w:p>
    <w:p>
      <w:pPr>
        <w:spacing w:line="6549" w:lineRule="exact"/>
        <w:textAlignment w:val="center"/>
        <w:rPr/>
      </w:pPr>
      <w:r>
        <w:drawing>
          <wp:inline distT="0" distB="0" distL="0" distR="0">
            <wp:extent cx="5544820" cy="415861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44820" cy="41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71"/>
        <w:spacing w:before="155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四、一般公共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预算拨款支出</w:t>
      </w:r>
    </w:p>
    <w:p>
      <w:pPr>
        <w:ind w:left="18" w:right="7" w:firstLine="646"/>
        <w:spacing w:before="239" w:line="364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8"/>
        </w:rPr>
        <w:t>2</w:t>
      </w:r>
      <w:r>
        <w:rPr>
          <w:rFonts w:ascii="FangSong" w:hAnsi="FangSong" w:eastAsia="FangSong" w:cs="FangSong"/>
          <w:sz w:val="32"/>
          <w:szCs w:val="32"/>
          <w:spacing w:val="-22"/>
        </w:rPr>
        <w:t>0</w:t>
      </w:r>
      <w:r>
        <w:rPr>
          <w:rFonts w:ascii="FangSong" w:hAnsi="FangSong" w:eastAsia="FangSong" w:cs="FangSong"/>
          <w:sz w:val="32"/>
          <w:szCs w:val="32"/>
          <w:spacing w:val="-14"/>
        </w:rPr>
        <w:t>23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年本单位一般公共预算拨款支出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704.24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万元，</w:t>
      </w:r>
      <w:r>
        <w:rPr>
          <w:rFonts w:ascii="FangSong" w:hAnsi="FangSong" w:eastAsia="FangSong" w:cs="FangSong"/>
          <w:sz w:val="32"/>
          <w:szCs w:val="32"/>
          <w:spacing w:val="-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其中，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社会保障和就业支</w:t>
      </w:r>
      <w:r>
        <w:rPr>
          <w:rFonts w:ascii="FangSong" w:hAnsi="FangSong" w:eastAsia="FangSong" w:cs="FangSong"/>
          <w:sz w:val="32"/>
          <w:szCs w:val="32"/>
        </w:rPr>
        <w:t>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63.51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万元，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9.02%；卫生健康支出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2"/>
        </w:rPr>
        <w:t>4</w:t>
      </w:r>
      <w:r>
        <w:rPr>
          <w:rFonts w:ascii="FangSong" w:hAnsi="FangSong" w:eastAsia="FangSong" w:cs="FangSong"/>
          <w:sz w:val="32"/>
          <w:szCs w:val="32"/>
          <w:spacing w:val="-24"/>
        </w:rPr>
        <w:t>5</w:t>
      </w:r>
      <w:r>
        <w:rPr>
          <w:rFonts w:ascii="FangSong" w:hAnsi="FangSong" w:eastAsia="FangSong" w:cs="FangSong"/>
          <w:sz w:val="32"/>
          <w:szCs w:val="32"/>
          <w:spacing w:val="-16"/>
        </w:rPr>
        <w:t>.07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万元，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占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6.40%；农林水支出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561.12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万元，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占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79.68%；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住</w:t>
      </w:r>
      <w:r>
        <w:rPr>
          <w:rFonts w:ascii="FangSong" w:hAnsi="FangSong" w:eastAsia="FangSong" w:cs="FangSong"/>
          <w:sz w:val="32"/>
          <w:szCs w:val="32"/>
          <w:spacing w:val="-10"/>
        </w:rPr>
        <w:t>房保障支出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34.54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万元，占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4.90%。具体安排情况如下：</w:t>
      </w:r>
    </w:p>
    <w:p>
      <w:pPr>
        <w:sectPr>
          <w:pgSz w:w="11906" w:h="16839"/>
          <w:pgMar w:top="1431" w:right="1503" w:bottom="0" w:left="1587" w:header="0" w:footer="0" w:gutter="0"/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right="87" w:firstLine="628"/>
        <w:spacing w:before="104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(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一)基本支出：</w:t>
      </w:r>
      <w:r>
        <w:rPr>
          <w:rFonts w:ascii="FangSong" w:hAnsi="FangSong" w:eastAsia="FangSong" w:cs="FangSong"/>
          <w:sz w:val="32"/>
          <w:szCs w:val="32"/>
          <w:spacing w:val="-2"/>
        </w:rPr>
        <w:t>2023</w:t>
      </w:r>
      <w:r>
        <w:rPr>
          <w:rFonts w:ascii="FangSong" w:hAnsi="FangSong" w:eastAsia="FangSong" w:cs="FangSong"/>
          <w:sz w:val="32"/>
          <w:szCs w:val="32"/>
          <w:spacing w:val="-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年本单位基本支出预算数</w:t>
      </w:r>
      <w:r>
        <w:rPr>
          <w:rFonts w:ascii="FangSong" w:hAnsi="FangSong" w:eastAsia="FangSong" w:cs="FangSong"/>
          <w:sz w:val="32"/>
          <w:szCs w:val="32"/>
          <w:spacing w:val="-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518.98</w:t>
      </w:r>
      <w:r>
        <w:rPr>
          <w:rFonts w:ascii="FangSong" w:hAnsi="FangSong" w:eastAsia="FangSong" w:cs="FangSong"/>
          <w:sz w:val="32"/>
          <w:szCs w:val="32"/>
          <w:spacing w:val="-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元，主要是为保障部门正常运转、完成日常工作任务而发生</w:t>
      </w:r>
      <w:r>
        <w:rPr>
          <w:rFonts w:ascii="FangSong" w:hAnsi="FangSong" w:eastAsia="FangSong" w:cs="FangSong"/>
          <w:sz w:val="32"/>
          <w:szCs w:val="32"/>
          <w:spacing w:val="2"/>
        </w:rPr>
        <w:t>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各项支出，包括用于基本工资、津贴补贴等人员经费以及办</w:t>
      </w:r>
      <w:r>
        <w:rPr>
          <w:rFonts w:ascii="FangSong" w:hAnsi="FangSong" w:eastAsia="FangSong" w:cs="FangSong"/>
          <w:sz w:val="32"/>
          <w:szCs w:val="32"/>
          <w:spacing w:val="2"/>
        </w:rPr>
        <w:t>公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费、</w:t>
      </w:r>
      <w:r>
        <w:rPr>
          <w:rFonts w:ascii="FangSong" w:hAnsi="FangSong" w:eastAsia="FangSong" w:cs="FangSong"/>
          <w:sz w:val="32"/>
          <w:szCs w:val="32"/>
          <w:spacing w:val="-4"/>
        </w:rPr>
        <w:t>印</w:t>
      </w:r>
      <w:r>
        <w:rPr>
          <w:rFonts w:ascii="FangSong" w:hAnsi="FangSong" w:eastAsia="FangSong" w:cs="FangSong"/>
          <w:sz w:val="32"/>
          <w:szCs w:val="32"/>
          <w:spacing w:val="-3"/>
        </w:rPr>
        <w:t>刷费、水电费、办公设备购置等公用经费。</w:t>
      </w:r>
    </w:p>
    <w:p>
      <w:pPr>
        <w:ind w:left="1" w:firstLine="627"/>
        <w:spacing w:before="1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9"/>
        </w:rPr>
        <w:t>(二)项目支出：</w:t>
      </w:r>
      <w:r>
        <w:rPr>
          <w:rFonts w:ascii="FangSong" w:hAnsi="FangSong" w:eastAsia="FangSong" w:cs="FangSong"/>
          <w:sz w:val="32"/>
          <w:szCs w:val="32"/>
          <w:spacing w:val="-9"/>
        </w:rPr>
        <w:t>2023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年本单位项目支出预算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185.26</w:t>
      </w:r>
      <w:r>
        <w:rPr>
          <w:rFonts w:ascii="FangSong" w:hAnsi="FangSong" w:eastAsia="FangSong" w:cs="FangSong"/>
          <w:sz w:val="32"/>
          <w:szCs w:val="32"/>
          <w:spacing w:val="-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9"/>
        </w:rPr>
        <w:t>万元</w:t>
      </w:r>
      <w:r>
        <w:rPr>
          <w:rFonts w:ascii="FangSong" w:hAnsi="FangSong" w:eastAsia="FangSong" w:cs="FangSong"/>
          <w:sz w:val="32"/>
          <w:szCs w:val="32"/>
          <w:spacing w:val="-4"/>
        </w:rPr>
        <w:t>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主要是单位为完成特定行政工作任务或事业发展目标而发生</w:t>
      </w:r>
      <w:r>
        <w:rPr>
          <w:rFonts w:ascii="FangSong" w:hAnsi="FangSong" w:eastAsia="FangSong" w:cs="FangSong"/>
          <w:sz w:val="32"/>
          <w:szCs w:val="32"/>
          <w:spacing w:val="1"/>
        </w:rPr>
        <w:t>的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支出</w:t>
      </w:r>
      <w:r>
        <w:rPr>
          <w:rFonts w:ascii="FangSong" w:hAnsi="FangSong" w:eastAsia="FangSong" w:cs="FangSong"/>
          <w:sz w:val="32"/>
          <w:szCs w:val="32"/>
          <w:spacing w:val="-14"/>
        </w:rPr>
        <w:t>，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包括有关事业发展专项、专项业务费、基本建设支出等，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其</w:t>
      </w:r>
      <w:r>
        <w:rPr>
          <w:rFonts w:ascii="FangSong" w:hAnsi="FangSong" w:eastAsia="FangSong" w:cs="FangSong"/>
          <w:sz w:val="32"/>
          <w:szCs w:val="32"/>
          <w:spacing w:val="-8"/>
        </w:rPr>
        <w:t>中</w:t>
      </w:r>
      <w:r>
        <w:rPr>
          <w:rFonts w:ascii="FangSong" w:hAnsi="FangSong" w:eastAsia="FangSong" w:cs="FangSong"/>
          <w:sz w:val="32"/>
          <w:szCs w:val="32"/>
          <w:spacing w:val="-7"/>
        </w:rPr>
        <w:t>：农林水支出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185.26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万元，主要用于城区河道联合管理、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联</w:t>
      </w:r>
      <w:r>
        <w:rPr>
          <w:rFonts w:ascii="FangSong" w:hAnsi="FangSong" w:eastAsia="FangSong" w:cs="FangSong"/>
          <w:sz w:val="32"/>
          <w:szCs w:val="32"/>
          <w:spacing w:val="-5"/>
        </w:rPr>
        <w:t>合</w:t>
      </w:r>
      <w:r>
        <w:rPr>
          <w:rFonts w:ascii="FangSong" w:hAnsi="FangSong" w:eastAsia="FangSong" w:cs="FangSong"/>
          <w:sz w:val="32"/>
          <w:szCs w:val="32"/>
          <w:spacing w:val="-4"/>
        </w:rPr>
        <w:t>执法、河道监管以及协警劳务费。</w:t>
      </w:r>
    </w:p>
    <w:p>
      <w:pPr>
        <w:ind w:left="649"/>
        <w:spacing w:before="1" w:line="221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五、政府性基金预算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支出</w:t>
      </w:r>
    </w:p>
    <w:p>
      <w:pPr>
        <w:ind w:left="653"/>
        <w:spacing w:before="241" w:line="21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2023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年本单位无政府性基金安排的支出</w:t>
      </w:r>
      <w:r>
        <w:rPr>
          <w:rFonts w:ascii="FangSong" w:hAnsi="FangSong" w:eastAsia="FangSong" w:cs="FangSong"/>
          <w:sz w:val="32"/>
          <w:szCs w:val="32"/>
          <w:spacing w:val="-5"/>
        </w:rPr>
        <w:t>。</w:t>
      </w:r>
    </w:p>
    <w:p>
      <w:pPr>
        <w:ind w:left="651"/>
        <w:spacing w:before="249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六、其他重要事项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的情况说明</w:t>
      </w:r>
    </w:p>
    <w:p>
      <w:pPr>
        <w:ind w:left="628"/>
        <w:spacing w:before="238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6"/>
        </w:rPr>
        <w:t>(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一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)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机关运行经费：</w:t>
      </w:r>
      <w:r>
        <w:rPr>
          <w:rFonts w:ascii="FangSong" w:hAnsi="FangSong" w:eastAsia="FangSong" w:cs="FangSong"/>
          <w:sz w:val="32"/>
          <w:szCs w:val="32"/>
          <w:spacing w:val="3"/>
        </w:rPr>
        <w:t>2023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年衡阳市水政监察支队机关运</w:t>
      </w:r>
    </w:p>
    <w:p>
      <w:pPr>
        <w:ind w:left="13" w:right="87" w:hanging="12"/>
        <w:spacing w:before="250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行</w:t>
      </w:r>
      <w:r>
        <w:rPr>
          <w:rFonts w:ascii="FangSong" w:hAnsi="FangSong" w:eastAsia="FangSong" w:cs="FangSong"/>
          <w:sz w:val="32"/>
          <w:szCs w:val="32"/>
          <w:spacing w:val="-11"/>
        </w:rPr>
        <w:t>经费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61.79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万元，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比上年预算增加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19.80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万元。主要是上年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6"/>
        </w:rPr>
        <w:t>预算</w:t>
      </w:r>
      <w:r>
        <w:rPr>
          <w:rFonts w:ascii="FangSong" w:hAnsi="FangSong" w:eastAsia="FangSong" w:cs="FangSong"/>
          <w:sz w:val="32"/>
          <w:szCs w:val="32"/>
          <w:spacing w:val="-3"/>
        </w:rPr>
        <w:t>工会经费、福利费未列入机关运行经费，本年增加列入。</w:t>
      </w:r>
    </w:p>
    <w:p>
      <w:pPr>
        <w:ind w:right="87" w:firstLine="646"/>
        <w:spacing w:before="3" w:line="36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(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二)“三公”经费预算：</w:t>
      </w:r>
      <w:r>
        <w:rPr>
          <w:rFonts w:ascii="FangSong" w:hAnsi="FangSong" w:eastAsia="FangSong" w:cs="FangSong"/>
          <w:sz w:val="32"/>
          <w:szCs w:val="32"/>
          <w:spacing w:val="-8"/>
        </w:rPr>
        <w:t>2023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年衡阳市水政监察支队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“三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公</w:t>
      </w:r>
      <w:r>
        <w:rPr>
          <w:rFonts w:ascii="FangSong" w:hAnsi="FangSong" w:eastAsia="FangSong" w:cs="FangSong"/>
          <w:sz w:val="32"/>
          <w:szCs w:val="32"/>
          <w:spacing w:val="-7"/>
        </w:rPr>
        <w:t>”经费预算数为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0.00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万元，其中，公务接待费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0.00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万元，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2"/>
        </w:rPr>
        <w:t>公</w:t>
      </w:r>
      <w:r>
        <w:rPr>
          <w:rFonts w:ascii="FangSong" w:hAnsi="FangSong" w:eastAsia="FangSong" w:cs="FangSong"/>
          <w:sz w:val="32"/>
          <w:szCs w:val="32"/>
          <w:spacing w:val="-15"/>
        </w:rPr>
        <w:t>务</w:t>
      </w:r>
      <w:r>
        <w:rPr>
          <w:rFonts w:ascii="FangSong" w:hAnsi="FangSong" w:eastAsia="FangSong" w:cs="FangSong"/>
          <w:sz w:val="32"/>
          <w:szCs w:val="32"/>
          <w:spacing w:val="-11"/>
        </w:rPr>
        <w:t>用车购置及运行费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0.00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万元(其中，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公务用车购置费</w:t>
      </w:r>
      <w:r>
        <w:rPr>
          <w:rFonts w:ascii="FangSong" w:hAnsi="FangSong" w:eastAsia="FangSong" w:cs="FangSong"/>
          <w:sz w:val="32"/>
          <w:szCs w:val="32"/>
          <w:spacing w:val="-1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1"/>
        </w:rPr>
        <w:t>0.00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万元，公务用车运行费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0.00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万元)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，因公出国(境)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费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0.00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万</w:t>
      </w:r>
      <w:r>
        <w:rPr>
          <w:rFonts w:ascii="FangSong" w:hAnsi="FangSong" w:eastAsia="FangSong" w:cs="FangSong"/>
          <w:sz w:val="32"/>
          <w:szCs w:val="32"/>
          <w:spacing w:val="-13"/>
        </w:rPr>
        <w:t>元</w:t>
      </w:r>
      <w:r>
        <w:rPr>
          <w:rFonts w:ascii="FangSong" w:hAnsi="FangSong" w:eastAsia="FangSong" w:cs="FangSong"/>
          <w:sz w:val="32"/>
          <w:szCs w:val="32"/>
          <w:spacing w:val="-7"/>
        </w:rPr>
        <w:t>。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2023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年“三公”经费预算与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2022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年持平。</w:t>
      </w:r>
    </w:p>
    <w:p>
      <w:pPr>
        <w:sectPr>
          <w:pgSz w:w="11906" w:h="16839"/>
          <w:pgMar w:top="1431" w:right="1499" w:bottom="0" w:left="1598" w:header="0" w:footer="0" w:gutter="0"/>
        </w:sectPr>
        <w:rPr/>
      </w:pPr>
    </w:p>
    <w:p>
      <w:pPr>
        <w:spacing w:line="355" w:lineRule="auto"/>
        <w:rPr>
          <w:rFonts w:ascii="Arial"/>
          <w:sz w:val="21"/>
        </w:rPr>
      </w:pPr>
      <w:r/>
    </w:p>
    <w:p>
      <w:pPr>
        <w:spacing w:line="356" w:lineRule="auto"/>
        <w:rPr>
          <w:rFonts w:ascii="Arial"/>
          <w:sz w:val="21"/>
        </w:rPr>
      </w:pPr>
      <w:r/>
    </w:p>
    <w:p>
      <w:pPr>
        <w:ind w:left="7" w:firstLine="623"/>
        <w:spacing w:before="104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(三)一般性支出情况：</w:t>
      </w:r>
      <w:r>
        <w:rPr>
          <w:rFonts w:ascii="FangSong" w:hAnsi="FangSong" w:eastAsia="FangSong" w:cs="FangSong"/>
          <w:sz w:val="32"/>
          <w:szCs w:val="32"/>
          <w:spacing w:val="-5"/>
        </w:rPr>
        <w:t>2023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年本单位会议费预算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0</w:t>
      </w:r>
      <w:r>
        <w:rPr>
          <w:rFonts w:ascii="FangSong" w:hAnsi="FangSong" w:eastAsia="FangSong" w:cs="FangSong"/>
          <w:sz w:val="32"/>
          <w:szCs w:val="32"/>
          <w:spacing w:val="-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万元</w:t>
      </w:r>
      <w:r>
        <w:rPr>
          <w:rFonts w:ascii="FangSong" w:hAnsi="FangSong" w:eastAsia="FangSong" w:cs="FangSong"/>
          <w:sz w:val="32"/>
          <w:szCs w:val="32"/>
          <w:spacing w:val="-2"/>
        </w:rPr>
        <w:t>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培</w:t>
      </w:r>
      <w:r>
        <w:rPr>
          <w:rFonts w:ascii="FangSong" w:hAnsi="FangSong" w:eastAsia="FangSong" w:cs="FangSong"/>
          <w:sz w:val="32"/>
          <w:szCs w:val="32"/>
          <w:spacing w:val="-8"/>
        </w:rPr>
        <w:t>训费预算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0</w:t>
      </w:r>
      <w:r>
        <w:rPr>
          <w:rFonts w:ascii="FangSong" w:hAnsi="FangSong" w:eastAsia="FangSong" w:cs="FangSong"/>
          <w:sz w:val="32"/>
          <w:szCs w:val="32"/>
          <w:spacing w:val="-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万元；未举办节庆、晚会、论坛、赛事等活动。</w:t>
      </w:r>
    </w:p>
    <w:p>
      <w:pPr>
        <w:ind w:left="7" w:right="76" w:firstLine="623"/>
        <w:spacing w:before="3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(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四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)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衡阳市水政监察支队财政专户预算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0.00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万元，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与上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年</w:t>
      </w:r>
      <w:r>
        <w:rPr>
          <w:rFonts w:ascii="FangSong" w:hAnsi="FangSong" w:eastAsia="FangSong" w:cs="FangSong"/>
          <w:sz w:val="32"/>
          <w:szCs w:val="32"/>
          <w:spacing w:val="-11"/>
        </w:rPr>
        <w:t>预算持平。</w:t>
      </w:r>
    </w:p>
    <w:p>
      <w:pPr>
        <w:ind w:left="7" w:firstLine="623"/>
        <w:spacing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(五)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政府采购情况：</w:t>
      </w:r>
      <w:r>
        <w:rPr>
          <w:rFonts w:ascii="FangSong" w:hAnsi="FangSong" w:eastAsia="FangSong" w:cs="FangSong"/>
          <w:sz w:val="32"/>
          <w:szCs w:val="32"/>
        </w:rPr>
        <w:t>2023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年本单位政府采购预算总额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4"/>
        </w:rPr>
        <w:t>万</w:t>
      </w:r>
      <w:r>
        <w:rPr>
          <w:rFonts w:ascii="FangSong" w:hAnsi="FangSong" w:eastAsia="FangSong" w:cs="FangSong"/>
          <w:sz w:val="32"/>
          <w:szCs w:val="32"/>
          <w:spacing w:val="-15"/>
        </w:rPr>
        <w:t>元，其中，货物类采购预算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0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万元；工程类采购预算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0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万元；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1"/>
        </w:rPr>
        <w:t>服</w:t>
      </w:r>
      <w:r>
        <w:rPr>
          <w:rFonts w:ascii="FangSong" w:hAnsi="FangSong" w:eastAsia="FangSong" w:cs="FangSong"/>
          <w:sz w:val="32"/>
          <w:szCs w:val="32"/>
          <w:spacing w:val="-13"/>
        </w:rPr>
        <w:t>务类采购预算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0</w:t>
      </w:r>
      <w:r>
        <w:rPr>
          <w:rFonts w:ascii="FangSong" w:hAnsi="FangSong" w:eastAsia="FangSong" w:cs="FangSong"/>
          <w:sz w:val="32"/>
          <w:szCs w:val="32"/>
          <w:spacing w:val="-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3"/>
        </w:rPr>
        <w:t>万元。</w:t>
      </w:r>
    </w:p>
    <w:p>
      <w:pPr>
        <w:ind w:right="76" w:firstLine="631"/>
        <w:spacing w:before="12" w:line="35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(六)国有资产占用使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用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2"/>
        </w:rPr>
        <w:t>及新增资产配置情况：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截至</w:t>
      </w:r>
      <w:r>
        <w:rPr>
          <w:rFonts w:ascii="FangSong" w:hAnsi="FangSong" w:eastAsia="FangSong" w:cs="FangSong"/>
          <w:sz w:val="32"/>
          <w:szCs w:val="32"/>
          <w:spacing w:val="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2022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7"/>
        </w:rPr>
        <w:t>年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12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月底，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本单位共有公务用车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0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辆，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其中，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机要通信用车</w:t>
      </w:r>
      <w:r>
        <w:rPr>
          <w:rFonts w:ascii="FangSong" w:hAnsi="FangSong" w:eastAsia="FangSong" w:cs="FangSong"/>
          <w:sz w:val="32"/>
          <w:szCs w:val="32"/>
          <w:spacing w:val="-2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6"/>
        </w:rPr>
        <w:t>0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辆，</w:t>
      </w:r>
      <w:r>
        <w:rPr>
          <w:rFonts w:ascii="FangSong" w:hAnsi="FangSong" w:eastAsia="FangSong" w:cs="FangSong"/>
          <w:sz w:val="32"/>
          <w:szCs w:val="32"/>
          <w:spacing w:val="-13"/>
        </w:rPr>
        <w:t>应</w:t>
      </w:r>
      <w:r>
        <w:rPr>
          <w:rFonts w:ascii="FangSong" w:hAnsi="FangSong" w:eastAsia="FangSong" w:cs="FangSong"/>
          <w:sz w:val="32"/>
          <w:szCs w:val="32"/>
          <w:spacing w:val="-7"/>
        </w:rPr>
        <w:t>急保障用车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辆，执法执勤用车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辆，特种专业技术用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9"/>
        </w:rPr>
        <w:t>车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0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辆，其他按照规定配备的公务用车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0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辆；单位价值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50</w:t>
      </w:r>
      <w:r>
        <w:rPr>
          <w:rFonts w:ascii="FangSong" w:hAnsi="FangSong" w:eastAsia="FangSong" w:cs="FangSong"/>
          <w:sz w:val="32"/>
          <w:szCs w:val="32"/>
          <w:spacing w:val="-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6"/>
        </w:rPr>
        <w:t>万元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33"/>
        </w:rPr>
        <w:t>以</w:t>
      </w:r>
      <w:r>
        <w:rPr>
          <w:rFonts w:ascii="FangSong" w:hAnsi="FangSong" w:eastAsia="FangSong" w:cs="FangSong"/>
          <w:sz w:val="32"/>
          <w:szCs w:val="32"/>
          <w:spacing w:val="-19"/>
        </w:rPr>
        <w:t>上通用设备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0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台，单位价值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100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万元以上专用设备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0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9"/>
        </w:rPr>
        <w:t>台。2023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4"/>
        </w:rPr>
        <w:t>年拟</w:t>
      </w:r>
      <w:r>
        <w:rPr>
          <w:rFonts w:ascii="FangSong" w:hAnsi="FangSong" w:eastAsia="FangSong" w:cs="FangSong"/>
          <w:sz w:val="32"/>
          <w:szCs w:val="32"/>
          <w:spacing w:val="-13"/>
        </w:rPr>
        <w:t>新</w:t>
      </w:r>
      <w:r>
        <w:rPr>
          <w:rFonts w:ascii="FangSong" w:hAnsi="FangSong" w:eastAsia="FangSong" w:cs="FangSong"/>
          <w:sz w:val="32"/>
          <w:szCs w:val="32"/>
          <w:spacing w:val="-7"/>
        </w:rPr>
        <w:t>增配置公务用车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辆，其中，机要通信用车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0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辆，应急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保</w:t>
      </w:r>
      <w:r>
        <w:rPr>
          <w:rFonts w:ascii="FangSong" w:hAnsi="FangSong" w:eastAsia="FangSong" w:cs="FangSong"/>
          <w:sz w:val="32"/>
          <w:szCs w:val="32"/>
          <w:spacing w:val="-12"/>
        </w:rPr>
        <w:t>障用车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辆，执法执勤用车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辆，特种专业技术用车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辆，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4"/>
        </w:rPr>
        <w:t>其</w:t>
      </w:r>
      <w:r>
        <w:rPr>
          <w:rFonts w:ascii="FangSong" w:hAnsi="FangSong" w:eastAsia="FangSong" w:cs="FangSong"/>
          <w:sz w:val="32"/>
          <w:szCs w:val="32"/>
          <w:spacing w:val="-13"/>
        </w:rPr>
        <w:t>他</w:t>
      </w:r>
      <w:r>
        <w:rPr>
          <w:rFonts w:ascii="FangSong" w:hAnsi="FangSong" w:eastAsia="FangSong" w:cs="FangSong"/>
          <w:sz w:val="32"/>
          <w:szCs w:val="32"/>
          <w:spacing w:val="-12"/>
        </w:rPr>
        <w:t>按照规定配备的公务用车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0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辆；新增配备单位价值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50</w:t>
      </w:r>
      <w:r>
        <w:rPr>
          <w:rFonts w:ascii="FangSong" w:hAnsi="FangSong" w:eastAsia="FangSong" w:cs="FangSong"/>
          <w:sz w:val="32"/>
          <w:szCs w:val="32"/>
          <w:spacing w:val="-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2"/>
        </w:rPr>
        <w:t>万元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7"/>
        </w:rPr>
        <w:t>以</w:t>
      </w:r>
      <w:r>
        <w:rPr>
          <w:rFonts w:ascii="FangSong" w:hAnsi="FangSong" w:eastAsia="FangSong" w:cs="FangSong"/>
          <w:sz w:val="32"/>
          <w:szCs w:val="32"/>
          <w:spacing w:val="-15"/>
        </w:rPr>
        <w:t>上通用设备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0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台，单位价值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100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万元以上专用设备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0</w:t>
      </w:r>
      <w:r>
        <w:rPr>
          <w:rFonts w:ascii="FangSong" w:hAnsi="FangSong" w:eastAsia="FangSong" w:cs="FangSong"/>
          <w:sz w:val="32"/>
          <w:szCs w:val="32"/>
          <w:spacing w:val="-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台。</w:t>
      </w:r>
    </w:p>
    <w:p>
      <w:pPr>
        <w:ind w:left="5" w:right="76" w:firstLine="626"/>
        <w:spacing w:before="1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18"/>
        </w:rPr>
        <w:t>(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17"/>
        </w:rPr>
        <w:t>七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)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预算绩效目标说明：</w:t>
      </w:r>
      <w:r>
        <w:rPr>
          <w:rFonts w:ascii="FangSong" w:hAnsi="FangSong" w:eastAsia="FangSong" w:cs="FangSong"/>
          <w:sz w:val="32"/>
          <w:szCs w:val="32"/>
          <w:spacing w:val="9"/>
        </w:rPr>
        <w:t>本单位所有支出实行绩效目标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管理。纳入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2023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年部门整体支出绩效目标的金额为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704.24</w:t>
      </w:r>
      <w:r>
        <w:rPr>
          <w:rFonts w:ascii="FangSong" w:hAnsi="FangSong" w:eastAsia="FangSong" w:cs="FangSong"/>
          <w:sz w:val="32"/>
          <w:szCs w:val="32"/>
          <w:spacing w:val="-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20"/>
        </w:rPr>
        <w:t>元</w:t>
      </w:r>
      <w:r>
        <w:rPr>
          <w:rFonts w:ascii="FangSong" w:hAnsi="FangSong" w:eastAsia="FangSong" w:cs="FangSong"/>
          <w:sz w:val="32"/>
          <w:szCs w:val="32"/>
          <w:spacing w:val="-18"/>
        </w:rPr>
        <w:t>，</w:t>
      </w:r>
      <w:r>
        <w:rPr>
          <w:rFonts w:ascii="FangSong" w:hAnsi="FangSong" w:eastAsia="FangSong" w:cs="FangSong"/>
          <w:sz w:val="32"/>
          <w:szCs w:val="32"/>
          <w:spacing w:val="-10"/>
        </w:rPr>
        <w:t>其中，基本支出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518.98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万元，项目支出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185.26</w:t>
      </w:r>
      <w:r>
        <w:rPr>
          <w:rFonts w:ascii="FangSong" w:hAnsi="FangSong" w:eastAsia="FangSong" w:cs="FangSong"/>
          <w:sz w:val="32"/>
          <w:szCs w:val="32"/>
          <w:spacing w:val="-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0"/>
        </w:rPr>
        <w:t>万元。</w:t>
      </w:r>
    </w:p>
    <w:p>
      <w:pPr>
        <w:ind w:left="642"/>
        <w:spacing w:line="222" w:lineRule="auto"/>
        <w:outlineLvl w:val="0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七、名词解</w:t>
      </w:r>
      <w:r>
        <w:rPr>
          <w:rFonts w:ascii="SimHei" w:hAnsi="SimHei" w:eastAsia="SimHei" w:cs="SimHei"/>
          <w:sz w:val="32"/>
          <w:szCs w:val="32"/>
          <w14:textOutline w14:w="5805" w14:cap="flat" w14:cmpd="sng">
            <w14:solidFill>
              <w14:srgbClr w14:val="000000"/>
            </w14:solidFill>
            <w14:prstDash w14:val="solid"/>
            <w14:miter w14:lim="10"/>
          </w14:textOutline>
        </w:rPr>
        <w:t>释</w:t>
      </w:r>
    </w:p>
    <w:p>
      <w:pPr>
        <w:sectPr>
          <w:pgSz w:w="11906" w:h="16839"/>
          <w:pgMar w:top="1431" w:right="1510" w:bottom="0" w:left="1595" w:header="0" w:footer="0" w:gutter="0"/>
        </w:sectPr>
        <w:rPr/>
      </w:pP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left="1" w:firstLine="1284"/>
        <w:spacing w:before="104" w:line="36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1．机</w:t>
      </w:r>
      <w:r>
        <w:rPr>
          <w:rFonts w:ascii="FangSong" w:hAnsi="FangSong" w:eastAsia="FangSong" w:cs="FangSong"/>
          <w:sz w:val="32"/>
          <w:szCs w:val="32"/>
          <w:spacing w:val="-3"/>
        </w:rPr>
        <w:t>关运行经费：是指各部门的公用经费，包括办公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及印刷费、邮电费、差旅费、会议费、福利费、日常维修费</w:t>
      </w:r>
      <w:r>
        <w:rPr>
          <w:rFonts w:ascii="FangSong" w:hAnsi="FangSong" w:eastAsia="FangSong" w:cs="FangSong"/>
          <w:sz w:val="32"/>
          <w:szCs w:val="32"/>
          <w:spacing w:val="1"/>
        </w:rPr>
        <w:t>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专</w:t>
      </w:r>
      <w:r>
        <w:rPr>
          <w:rFonts w:ascii="FangSong" w:hAnsi="FangSong" w:eastAsia="FangSong" w:cs="FangSong"/>
          <w:sz w:val="32"/>
          <w:szCs w:val="32"/>
          <w:spacing w:val="3"/>
        </w:rPr>
        <w:t>用资料及一般设备购置费、办公用房水电费、办公用房取暖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费</w:t>
      </w:r>
      <w:r>
        <w:rPr>
          <w:rFonts w:ascii="FangSong" w:hAnsi="FangSong" w:eastAsia="FangSong" w:cs="FangSong"/>
          <w:sz w:val="32"/>
          <w:szCs w:val="32"/>
          <w:spacing w:val="-5"/>
        </w:rPr>
        <w:t>、办公用房物业管理费、公务用车运行维护费以及其他费用。</w:t>
      </w:r>
    </w:p>
    <w:p>
      <w:pPr>
        <w:ind w:right="95" w:firstLine="1277"/>
        <w:spacing w:before="10" w:line="36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8"/>
        </w:rPr>
        <w:t>2</w:t>
      </w:r>
      <w:r>
        <w:rPr>
          <w:rFonts w:ascii="FangSong" w:hAnsi="FangSong" w:eastAsia="FangSong" w:cs="FangSong"/>
          <w:sz w:val="32"/>
          <w:szCs w:val="32"/>
          <w:spacing w:val="-21"/>
        </w:rPr>
        <w:t>．</w:t>
      </w:r>
      <w:r>
        <w:rPr>
          <w:rFonts w:ascii="FangSong" w:hAnsi="FangSong" w:eastAsia="FangSong" w:cs="FangSong"/>
          <w:sz w:val="32"/>
          <w:szCs w:val="32"/>
          <w:spacing w:val="-19"/>
        </w:rPr>
        <w:t xml:space="preserve">  </w:t>
      </w:r>
      <w:r>
        <w:rPr>
          <w:rFonts w:ascii="FangSong" w:hAnsi="FangSong" w:eastAsia="FangSong" w:cs="FangSong"/>
          <w:sz w:val="32"/>
          <w:szCs w:val="32"/>
          <w:spacing w:val="-19"/>
        </w:rPr>
        <w:t>“三公”经费：纳入省(市/县)财政预算管理的“三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公</w:t>
      </w:r>
      <w:r>
        <w:rPr>
          <w:rFonts w:ascii="FangSong" w:hAnsi="FangSong" w:eastAsia="FangSong" w:cs="FangSong"/>
          <w:sz w:val="32"/>
          <w:szCs w:val="32"/>
          <w:spacing w:val="-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4"/>
        </w:rPr>
        <w:t>“经费，是指用一</w:t>
      </w:r>
      <w:r>
        <w:rPr>
          <w:rFonts w:ascii="FangSong" w:hAnsi="FangSong" w:eastAsia="FangSong" w:cs="FangSong"/>
          <w:sz w:val="32"/>
          <w:szCs w:val="32"/>
          <w:spacing w:val="-2"/>
        </w:rPr>
        <w:t>般公共预算拨款安排的公务接待费、公务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用车</w:t>
      </w:r>
      <w:r>
        <w:rPr>
          <w:rFonts w:ascii="FangSong" w:hAnsi="FangSong" w:eastAsia="FangSong" w:cs="FangSong"/>
          <w:sz w:val="32"/>
          <w:szCs w:val="32"/>
          <w:spacing w:val="12"/>
        </w:rPr>
        <w:t>购</w:t>
      </w:r>
      <w:r>
        <w:rPr>
          <w:rFonts w:ascii="FangSong" w:hAnsi="FangSong" w:eastAsia="FangSong" w:cs="FangSong"/>
          <w:sz w:val="32"/>
          <w:szCs w:val="32"/>
          <w:spacing w:val="8"/>
        </w:rPr>
        <w:t>置及运行维护费和因公出国(境)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费。其中，公务接待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"/>
        </w:rPr>
        <w:t>费</w:t>
      </w:r>
      <w:r>
        <w:rPr>
          <w:rFonts w:ascii="FangSong" w:hAnsi="FangSong" w:eastAsia="FangSong" w:cs="FangSong"/>
          <w:sz w:val="32"/>
          <w:szCs w:val="32"/>
          <w:spacing w:val="3"/>
        </w:rPr>
        <w:t>反映单位按规定开支的各类公务接待支出；公务用车购置及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运行费反映单位公务用车车辆购置支出(含车辆购置税)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，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</w:rPr>
        <w:t>以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及燃料费、维修费、保险费等支出；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因公出国(境)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费反映</w:t>
      </w:r>
      <w:r>
        <w:rPr>
          <w:rFonts w:ascii="FangSong" w:hAnsi="FangSong" w:eastAsia="FangSong" w:cs="FangSong"/>
          <w:sz w:val="32"/>
          <w:szCs w:val="32"/>
        </w:rPr>
        <w:t>单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6"/>
        </w:rPr>
        <w:t>位公</w:t>
      </w:r>
      <w:r>
        <w:rPr>
          <w:rFonts w:ascii="FangSong" w:hAnsi="FangSong" w:eastAsia="FangSong" w:cs="FangSong"/>
          <w:sz w:val="32"/>
          <w:szCs w:val="32"/>
          <w:spacing w:val="8"/>
        </w:rPr>
        <w:t>务出国(境)</w:t>
      </w:r>
      <w:r>
        <w:rPr>
          <w:rFonts w:ascii="FangSong" w:hAnsi="FangSong" w:eastAsia="FangSong" w:cs="FangSong"/>
          <w:sz w:val="32"/>
          <w:szCs w:val="32"/>
          <w:spacing w:val="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的国际旅费、国外城市间交通费、住宿费、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伙</w:t>
      </w:r>
      <w:r>
        <w:rPr>
          <w:rFonts w:ascii="FangSong" w:hAnsi="FangSong" w:eastAsia="FangSong" w:cs="FangSong"/>
          <w:sz w:val="32"/>
          <w:szCs w:val="32"/>
          <w:spacing w:val="-4"/>
        </w:rPr>
        <w:t>食费、培训费、公杂费等等支出。</w:t>
      </w:r>
    </w:p>
    <w:p>
      <w:pPr>
        <w:sectPr>
          <w:pgSz w:w="11906" w:h="16839"/>
          <w:pgMar w:top="1431" w:right="1491" w:bottom="0" w:left="1594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3294"/>
        <w:spacing w:before="189" w:line="180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第二</w:t>
      </w: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部分</w:t>
      </w:r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1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ind w:left="2579"/>
        <w:spacing w:before="189" w:line="211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25"/>
        </w:rPr>
        <w:t>2</w:t>
      </w: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023</w:t>
      </w:r>
      <w:r>
        <w:rPr>
          <w:rFonts w:ascii="Microsoft YaHei" w:hAnsi="Microsoft YaHei" w:eastAsia="Microsoft YaHei" w:cs="Microsoft YaHei"/>
          <w:sz w:val="44"/>
          <w:szCs w:val="44"/>
          <w:spacing w:val="-17"/>
        </w:rPr>
        <w:t xml:space="preserve"> </w:t>
      </w:r>
      <w:r>
        <w:rPr>
          <w:rFonts w:ascii="Microsoft YaHei" w:hAnsi="Microsoft YaHei" w:eastAsia="Microsoft YaHei" w:cs="Microsoft YaHei"/>
          <w:sz w:val="44"/>
          <w:szCs w:val="44"/>
          <w14:textOutline w14:w="7982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部门预算表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rPr>
          <w:rFonts w:ascii="Arial"/>
          <w:sz w:val="21"/>
        </w:rPr>
      </w:pPr>
      <w:r/>
    </w:p>
    <w:p>
      <w:pPr>
        <w:sectPr>
          <w:headerReference w:type="default" r:id="rId3"/>
          <w:footerReference w:type="default" r:id="rId4"/>
          <w:pgSz w:w="11906" w:h="16839"/>
          <w:pgMar w:top="0" w:right="0" w:bottom="0" w:left="0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算公开表1</w:t>
      </w:r>
    </w:p>
    <w:p>
      <w:pPr>
        <w:ind w:left="6625"/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部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门收支总表</w:t>
      </w:r>
    </w:p>
    <w:p>
      <w:pPr>
        <w:ind w:left="46"/>
        <w:spacing w:before="13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1" style="position:absolute;margin-left:727.344pt;margin-top:5.52464pt;mso-position-vertical-relative:text;mso-position-horizontal-relative:text;width:46.05pt;height:13.8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单位:万元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68" w:lineRule="exact"/>
        <w:rPr/>
      </w:pPr>
      <w:r/>
    </w:p>
    <w:tbl>
      <w:tblPr>
        <w:tblStyle w:val="2"/>
        <w:tblW w:w="15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143"/>
        <w:gridCol w:w="1753"/>
        <w:gridCol w:w="3027"/>
        <w:gridCol w:w="1753"/>
        <w:gridCol w:w="3027"/>
        <w:gridCol w:w="1761"/>
      </w:tblGrid>
      <w:tr>
        <w:trPr>
          <w:trHeight w:val="497" w:hRule="atLeast"/>
        </w:trPr>
        <w:tc>
          <w:tcPr>
            <w:shd w:val="clear" w:fill="C0C0C0"/>
            <w:tcW w:w="589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7"/>
              <w:spacing w:before="1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入</w:t>
            </w:r>
          </w:p>
        </w:tc>
        <w:tc>
          <w:tcPr>
            <w:shd w:val="clear" w:fill="C0C0C0"/>
            <w:tcW w:w="956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5"/>
              <w:spacing w:before="1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支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出</w:t>
            </w:r>
          </w:p>
        </w:tc>
      </w:tr>
      <w:tr>
        <w:trPr>
          <w:trHeight w:val="489" w:hRule="atLeast"/>
        </w:trPr>
        <w:tc>
          <w:tcPr>
            <w:shd w:val="clear" w:fill="C0C0C0"/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8"/>
              <w:spacing w:before="13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8"/>
              <w:spacing w:before="1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  <w:tc>
          <w:tcPr>
            <w:shd w:val="clear" w:fill="C0C0C0"/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2"/>
              <w:spacing w:before="13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  <w:tc>
          <w:tcPr>
            <w:shd w:val="clear" w:fill="C0C0C0"/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7"/>
              <w:spacing w:before="13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1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</w:tr>
      <w:tr>
        <w:trPr>
          <w:trHeight w:val="399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4" w:line="28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一、一般公共预算拨款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3"/>
              <w:spacing w:before="12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4" w:line="28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1"/>
              </w:rPr>
              <w:t>一、基本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518.9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4" w:line="28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一、一般公共服务支出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费拨款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3"/>
              <w:spacing w:before="12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674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.24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5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工资福利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6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42.37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1"/>
              </w:rPr>
              <w:t>二、国防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纳入一般公共预算管</w:t>
            </w:r>
            <w:r>
              <w:rPr>
                <w:rFonts w:ascii="SimSun" w:hAnsi="SimSun" w:eastAsia="SimSun" w:cs="SimSun"/>
                <w:sz w:val="18"/>
                <w:szCs w:val="18"/>
              </w:rPr>
              <w:t>理的非税收入拨款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3"/>
              <w:spacing w:before="12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0.00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一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般商品和服务支出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66.7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9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14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三、公共安全支出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二、上级主管部门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</w:rPr>
              <w:t>单位)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补助收入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对个人和家庭的</w:t>
            </w:r>
            <w:r>
              <w:rPr>
                <w:rFonts w:ascii="SimSun" w:hAnsi="SimSun" w:eastAsia="SimSun" w:cs="SimSun"/>
                <w:sz w:val="18"/>
                <w:szCs w:val="18"/>
              </w:rPr>
              <w:t>补助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9.82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"/>
              <w:spacing w:before="11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四、教育支出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5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三、政府性基金拨</w:t>
            </w:r>
            <w:r>
              <w:rPr>
                <w:rFonts w:ascii="SimSun" w:hAnsi="SimSun" w:eastAsia="SimSun" w:cs="SimSun"/>
                <w:sz w:val="18"/>
                <w:szCs w:val="18"/>
              </w:rPr>
              <w:t>款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6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1"/>
              </w:rPr>
              <w:t>二、项目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85.26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6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科学技术支出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四、财政专户管理的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非税收入拨款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专项商品和服务支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85.26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5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六、文化旅游体育与</w:t>
            </w:r>
            <w:r>
              <w:rPr>
                <w:rFonts w:ascii="SimSun" w:hAnsi="SimSun" w:eastAsia="SimSun" w:cs="SimSun"/>
                <w:sz w:val="18"/>
                <w:szCs w:val="18"/>
              </w:rPr>
              <w:t>传媒支出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6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五、经营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收入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对企事业单位的</w:t>
            </w:r>
            <w:r>
              <w:rPr>
                <w:rFonts w:ascii="SimSun" w:hAnsi="SimSun" w:eastAsia="SimSun" w:cs="SimSun"/>
                <w:sz w:val="18"/>
                <w:szCs w:val="18"/>
              </w:rPr>
              <w:t>补贴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6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七、社会保障和</w:t>
            </w:r>
            <w:r>
              <w:rPr>
                <w:rFonts w:ascii="SimSun" w:hAnsi="SimSun" w:eastAsia="SimSun" w:cs="SimSun"/>
                <w:sz w:val="18"/>
                <w:szCs w:val="18"/>
              </w:rPr>
              <w:t>就业支出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5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六、上级财政补助收</w:t>
            </w:r>
            <w:r>
              <w:rPr>
                <w:rFonts w:ascii="SimSun" w:hAnsi="SimSun" w:eastAsia="SimSun" w:cs="SimSun"/>
                <w:sz w:val="18"/>
                <w:szCs w:val="18"/>
              </w:rPr>
              <w:t>入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债务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利息支出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八、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卫生健康支出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16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七、附属单位缴</w:t>
            </w:r>
            <w:r>
              <w:rPr>
                <w:rFonts w:ascii="SimSun" w:hAnsi="SimSun" w:eastAsia="SimSun" w:cs="SimSun"/>
                <w:sz w:val="18"/>
                <w:szCs w:val="18"/>
              </w:rPr>
              <w:t>款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资本性支出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11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九、节能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环保支出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八、其他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收入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基本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建设支出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十、城乡社区支出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08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0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十一、农林水支出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15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三、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经营支出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十二、交通运输支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/>
              <w:spacing w:before="116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四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、对附属单位补助支出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十三、资源勘探工</w:t>
            </w:r>
            <w:r>
              <w:rPr>
                <w:rFonts w:ascii="SimSun" w:hAnsi="SimSun" w:eastAsia="SimSun" w:cs="SimSun"/>
                <w:sz w:val="18"/>
                <w:szCs w:val="18"/>
              </w:rPr>
              <w:t>业信息等支出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6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上缴上级支出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十四、商业服务业</w:t>
            </w:r>
            <w:r>
              <w:rPr>
                <w:rFonts w:ascii="SimSun" w:hAnsi="SimSun" w:eastAsia="SimSun" w:cs="SimSun"/>
                <w:sz w:val="18"/>
                <w:szCs w:val="18"/>
              </w:rPr>
              <w:t>等支出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5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六、其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他支出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五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自然资源海洋气象等支出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十六、住房保障支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</w:tr>
      <w:tr>
        <w:trPr>
          <w:trHeight w:val="399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12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3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1"/>
              <w:spacing w:before="11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本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合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十七、粮油物资储</w:t>
            </w:r>
            <w:r>
              <w:rPr>
                <w:rFonts w:ascii="SimSun" w:hAnsi="SimSun" w:eastAsia="SimSun" w:cs="SimSun"/>
                <w:sz w:val="18"/>
                <w:szCs w:val="18"/>
              </w:rPr>
              <w:t>备支出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17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九、用事业基金弥补收支差</w:t>
            </w:r>
            <w:r>
              <w:rPr>
                <w:rFonts w:ascii="SimSun" w:hAnsi="SimSun" w:eastAsia="SimSun" w:cs="SimSun"/>
                <w:sz w:val="18"/>
                <w:szCs w:val="18"/>
              </w:rPr>
              <w:t>额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17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七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、结余分配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十八、灾害防治及</w:t>
            </w:r>
            <w:r>
              <w:rPr>
                <w:rFonts w:ascii="SimSun" w:hAnsi="SimSun" w:eastAsia="SimSun" w:cs="SimSun"/>
                <w:sz w:val="18"/>
                <w:szCs w:val="18"/>
              </w:rPr>
              <w:t>应急管理支出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十、上年结转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(</w:t>
            </w:r>
            <w:r>
              <w:rPr>
                <w:rFonts w:ascii="SimSun" w:hAnsi="SimSun" w:eastAsia="SimSun" w:cs="SimSun"/>
                <w:sz w:val="18"/>
                <w:szCs w:val="18"/>
              </w:rPr>
              <w:t>结余)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"/>
              <w:spacing w:before="11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八、结转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下年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117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十九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、预备费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7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十、债务付息支出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二十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一、其他支出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8" w:h="11906"/>
          <w:pgMar w:top="368" w:right="525" w:bottom="400" w:left="832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算公开表1</w:t>
      </w:r>
    </w:p>
    <w:p>
      <w:pPr>
        <w:ind w:left="6625"/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部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门收支总表</w:t>
      </w:r>
    </w:p>
    <w:p>
      <w:pPr>
        <w:ind w:left="46"/>
        <w:spacing w:before="13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2" style="position:absolute;margin-left:727.344pt;margin-top:5.52464pt;mso-position-vertical-relative:text;mso-position-horizontal-relative:text;width:46.05pt;height:13.8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单位:万元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68" w:lineRule="exact"/>
        <w:rPr/>
      </w:pPr>
      <w:r/>
    </w:p>
    <w:tbl>
      <w:tblPr>
        <w:tblStyle w:val="2"/>
        <w:tblW w:w="1546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143"/>
        <w:gridCol w:w="1753"/>
        <w:gridCol w:w="3027"/>
        <w:gridCol w:w="1753"/>
        <w:gridCol w:w="3027"/>
        <w:gridCol w:w="1761"/>
      </w:tblGrid>
      <w:tr>
        <w:trPr>
          <w:trHeight w:val="496" w:hRule="atLeast"/>
        </w:trPr>
        <w:tc>
          <w:tcPr>
            <w:shd w:val="clear" w:fill="C0C0C0"/>
            <w:tcW w:w="589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7"/>
              <w:spacing w:before="1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入</w:t>
            </w:r>
          </w:p>
        </w:tc>
        <w:tc>
          <w:tcPr>
            <w:shd w:val="clear" w:fill="C0C0C0"/>
            <w:tcW w:w="9568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45"/>
              <w:spacing w:before="1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支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出</w:t>
            </w:r>
          </w:p>
        </w:tc>
      </w:tr>
      <w:tr>
        <w:trPr>
          <w:trHeight w:val="488" w:hRule="atLeast"/>
        </w:trPr>
        <w:tc>
          <w:tcPr>
            <w:shd w:val="clear" w:fill="C0C0C0"/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8"/>
              <w:spacing w:before="1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8"/>
              <w:spacing w:before="1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  <w:tc>
          <w:tcPr>
            <w:shd w:val="clear" w:fill="C0C0C0"/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2"/>
              <w:spacing w:before="1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3"/>
              <w:spacing w:before="1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  <w:tc>
          <w:tcPr>
            <w:shd w:val="clear" w:fill="C0C0C0"/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7"/>
              <w:spacing w:before="1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8"/>
              <w:spacing w:before="1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</w:tr>
      <w:tr>
        <w:trPr>
          <w:trHeight w:val="406" w:hRule="atLeast"/>
        </w:trPr>
        <w:tc>
          <w:tcPr>
            <w:tcW w:w="41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88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3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6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</w:t>
            </w:r>
          </w:p>
        </w:tc>
        <w:tc>
          <w:tcPr>
            <w:tcW w:w="17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8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30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1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</w:tr>
    </w:tbl>
    <w:p>
      <w:pPr>
        <w:ind w:left="44"/>
        <w:spacing w:before="108" w:line="22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财政拨款的总收支情况。</w:t>
      </w:r>
    </w:p>
    <w:p>
      <w:pPr>
        <w:sectPr>
          <w:pgSz w:w="16838" w:h="11906"/>
          <w:pgMar w:top="368" w:right="525" w:bottom="400" w:left="832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"/>
        </w:rPr>
        <w:t>算公开表2</w:t>
      </w:r>
    </w:p>
    <w:p>
      <w:pPr>
        <w:ind w:left="6565"/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部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门收入总表</w:t>
      </w:r>
    </w:p>
    <w:p>
      <w:pPr>
        <w:ind w:left="46"/>
        <w:spacing w:before="13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3" style="position:absolute;margin-left:726.514pt;margin-top:5.52464pt;mso-position-vertical-relative:text;mso-position-horizontal-relative:text;width:40.85pt;height:13.85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68" w:lineRule="exact"/>
        <w:rPr/>
      </w:pPr>
      <w:r/>
    </w:p>
    <w:tbl>
      <w:tblPr>
        <w:tblStyle w:val="2"/>
        <w:tblW w:w="153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7"/>
        <w:gridCol w:w="645"/>
        <w:gridCol w:w="645"/>
        <w:gridCol w:w="704"/>
        <w:gridCol w:w="2188"/>
        <w:gridCol w:w="1094"/>
        <w:gridCol w:w="779"/>
        <w:gridCol w:w="794"/>
        <w:gridCol w:w="779"/>
        <w:gridCol w:w="779"/>
        <w:gridCol w:w="794"/>
        <w:gridCol w:w="779"/>
        <w:gridCol w:w="794"/>
        <w:gridCol w:w="779"/>
        <w:gridCol w:w="779"/>
        <w:gridCol w:w="794"/>
        <w:gridCol w:w="779"/>
        <w:gridCol w:w="802"/>
      </w:tblGrid>
      <w:tr>
        <w:trPr>
          <w:trHeight w:val="482" w:hRule="atLeast"/>
        </w:trPr>
        <w:tc>
          <w:tcPr>
            <w:shd w:val="clear" w:fill="C0C0C0"/>
            <w:tcW w:w="192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/>
              <w:spacing w:before="1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能科目</w:t>
            </w:r>
          </w:p>
        </w:tc>
        <w:tc>
          <w:tcPr>
            <w:shd w:val="clear" w:fill="C0C0C0"/>
            <w:tcW w:w="7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46" w:right="53" w:hanging="192"/>
              <w:spacing w:before="62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shd w:val="clear" w:fill="C0C0C0"/>
            <w:tcW w:w="218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科目名称(单位)</w:t>
            </w:r>
          </w:p>
        </w:tc>
        <w:tc>
          <w:tcPr>
            <w:shd w:val="clear" w:fill="C0C0C0"/>
            <w:tcW w:w="10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4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shd w:val="clear" w:fill="C0C0C0"/>
            <w:tcW w:w="235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0"/>
              <w:spacing w:before="1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般公共预算拨款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政府性</w:t>
            </w:r>
          </w:p>
          <w:p>
            <w:pPr>
              <w:ind w:left="90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拨</w:t>
            </w:r>
          </w:p>
          <w:p>
            <w:pPr>
              <w:ind w:left="286"/>
              <w:spacing w:before="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7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政专</w:t>
            </w:r>
          </w:p>
          <w:p>
            <w:pPr>
              <w:ind w:left="107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管理</w:t>
            </w:r>
          </w:p>
          <w:p>
            <w:pPr>
              <w:ind w:left="122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的非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税</w:t>
            </w:r>
          </w:p>
          <w:p>
            <w:pPr>
              <w:ind w:left="113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入拨</w:t>
            </w:r>
          </w:p>
          <w:p>
            <w:pPr>
              <w:ind w:left="302"/>
              <w:spacing w:before="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级财</w:t>
            </w:r>
          </w:p>
          <w:p>
            <w:pPr>
              <w:ind w:left="91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政补助</w:t>
            </w:r>
          </w:p>
          <w:p>
            <w:pPr>
              <w:ind w:left="204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</w:rPr>
              <w:t>入</w:t>
            </w:r>
          </w:p>
        </w:tc>
        <w:tc>
          <w:tcPr>
            <w:shd w:val="clear" w:fill="C0C0C0"/>
            <w:tcW w:w="7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01" w:right="89" w:hanging="192"/>
              <w:spacing w:before="61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营收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入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级主</w:t>
            </w:r>
          </w:p>
          <w:p>
            <w:pPr>
              <w:ind w:left="54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管部门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</w:t>
            </w:r>
          </w:p>
          <w:p>
            <w:pPr>
              <w:ind w:left="50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单位)补</w:t>
            </w:r>
          </w:p>
          <w:p>
            <w:pPr>
              <w:ind w:left="94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助收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入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87" w:firstLine="15"/>
              <w:spacing w:before="62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附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属单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位缴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款</w:t>
            </w:r>
          </w:p>
        </w:tc>
        <w:tc>
          <w:tcPr>
            <w:shd w:val="clear" w:fill="C0C0C0"/>
            <w:tcW w:w="7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05" w:right="86" w:hanging="193"/>
              <w:spacing w:before="61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入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事业</w:t>
            </w:r>
          </w:p>
          <w:p>
            <w:pPr>
              <w:ind w:left="97"/>
              <w:spacing w:before="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弥</w:t>
            </w:r>
          </w:p>
          <w:p>
            <w:pPr>
              <w:ind w:left="97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补收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支</w:t>
            </w:r>
          </w:p>
          <w:p>
            <w:pPr>
              <w:ind w:left="204"/>
              <w:spacing w:before="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</w:tc>
        <w:tc>
          <w:tcPr>
            <w:shd w:val="clear" w:fill="C0C0C0"/>
            <w:tcW w:w="80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年结</w:t>
            </w:r>
          </w:p>
          <w:p>
            <w:pPr>
              <w:ind w:left="54"/>
              <w:spacing w:before="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转(结余</w:t>
            </w:r>
          </w:p>
          <w:p>
            <w:pPr>
              <w:ind w:left="354"/>
              <w:spacing w:before="6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</w:tr>
      <w:tr>
        <w:trPr>
          <w:trHeight w:val="1434" w:hRule="atLeast"/>
        </w:trPr>
        <w:tc>
          <w:tcPr>
            <w:shd w:val="clear" w:fill="C0C0C0"/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类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7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298" w:right="94" w:hanging="194"/>
              <w:spacing w:before="62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入一</w:t>
            </w:r>
          </w:p>
          <w:p>
            <w:pPr>
              <w:ind w:left="88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般公共</w:t>
            </w:r>
          </w:p>
          <w:p>
            <w:pPr>
              <w:ind w:left="90"/>
              <w:spacing w:before="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算管</w:t>
            </w:r>
          </w:p>
          <w:p>
            <w:pPr>
              <w:ind w:left="91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理的非</w:t>
            </w:r>
          </w:p>
          <w:p>
            <w:pPr>
              <w:ind w:left="88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税收入</w:t>
            </w:r>
          </w:p>
          <w:p>
            <w:pPr>
              <w:ind w:left="195"/>
              <w:spacing w:before="4" w:line="20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款</w:t>
            </w:r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shd w:val="clear" w:fill="C0C0C0"/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3"/>
              <w:spacing w:before="140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15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15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5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57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15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shd w:val="clear" w:fill="C0C0C0"/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5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7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合计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3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674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.24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0.00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7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社会保障和就业支出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行政事业单位养老支出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 w:right="176" w:firstLine="356"/>
              <w:spacing w:before="23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机关事业单位基</w:t>
            </w:r>
            <w:r>
              <w:rPr>
                <w:rFonts w:ascii="SimSun" w:hAnsi="SimSun" w:eastAsia="SimSun" w:cs="SimSun"/>
                <w:sz w:val="18"/>
                <w:szCs w:val="18"/>
              </w:rPr>
              <w:t>本养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老保险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缴费支出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15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5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5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92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20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8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 w:right="176" w:firstLine="357"/>
              <w:spacing w:before="23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机关事业单位职</w:t>
            </w:r>
            <w:r>
              <w:rPr>
                <w:rFonts w:ascii="SimSun" w:hAnsi="SimSun" w:eastAsia="SimSun" w:cs="SimSun"/>
                <w:sz w:val="18"/>
                <w:szCs w:val="18"/>
              </w:rPr>
              <w:t>业年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金缴费支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2"/>
              <w:spacing w:before="15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5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5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0"/>
              <w:spacing w:before="15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6"/>
              <w:spacing w:before="12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行政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事业单位医疗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9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5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5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3"/>
              <w:spacing w:before="12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事业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单位医疗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2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5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0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0"/>
              <w:spacing w:before="155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99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" w:right="176" w:firstLine="361"/>
              <w:spacing w:before="23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其他行政事业单位</w:t>
            </w:r>
            <w:r>
              <w:rPr>
                <w:rFonts w:ascii="SimSun" w:hAnsi="SimSun" w:eastAsia="SimSun" w:cs="SimSun"/>
                <w:sz w:val="18"/>
                <w:szCs w:val="18"/>
              </w:rPr>
              <w:t>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疗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2"/>
              <w:spacing w:before="15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8"/>
              <w:spacing w:before="15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4"/>
              <w:spacing w:before="156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/>
              <w:spacing w:before="12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农林水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531.1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55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0.00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2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水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利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531.1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0.00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9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4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2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行业业务管理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7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3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水利执法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监督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3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05.26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9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05.26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5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05.26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93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21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99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4"/>
              <w:spacing w:before="13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水利支出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4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6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345.8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2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0.00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5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房保障支出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4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8" w:h="11906"/>
          <w:pgMar w:top="368" w:right="645" w:bottom="400" w:left="832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3"/>
        </w:rPr>
        <w:t>算公开表2</w:t>
      </w:r>
    </w:p>
    <w:p>
      <w:pPr>
        <w:ind w:left="6565"/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部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门收入总表</w:t>
      </w:r>
    </w:p>
    <w:p>
      <w:pPr>
        <w:ind w:left="46"/>
        <w:spacing w:before="13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4" style="position:absolute;margin-left:726.514pt;margin-top:5.52464pt;mso-position-vertical-relative:text;mso-position-horizontal-relative:text;width:40.85pt;height:13.85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68" w:lineRule="exact"/>
        <w:rPr/>
      </w:pPr>
      <w:r/>
    </w:p>
    <w:tbl>
      <w:tblPr>
        <w:tblStyle w:val="2"/>
        <w:tblW w:w="1534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37"/>
        <w:gridCol w:w="645"/>
        <w:gridCol w:w="645"/>
        <w:gridCol w:w="704"/>
        <w:gridCol w:w="2188"/>
        <w:gridCol w:w="1094"/>
        <w:gridCol w:w="779"/>
        <w:gridCol w:w="794"/>
        <w:gridCol w:w="779"/>
        <w:gridCol w:w="779"/>
        <w:gridCol w:w="794"/>
        <w:gridCol w:w="779"/>
        <w:gridCol w:w="794"/>
        <w:gridCol w:w="779"/>
        <w:gridCol w:w="779"/>
        <w:gridCol w:w="794"/>
        <w:gridCol w:w="779"/>
        <w:gridCol w:w="802"/>
      </w:tblGrid>
      <w:tr>
        <w:trPr>
          <w:trHeight w:val="482" w:hRule="atLeast"/>
        </w:trPr>
        <w:tc>
          <w:tcPr>
            <w:shd w:val="clear" w:fill="C0C0C0"/>
            <w:tcW w:w="1927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3"/>
              <w:spacing w:before="1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能科目</w:t>
            </w:r>
          </w:p>
        </w:tc>
        <w:tc>
          <w:tcPr>
            <w:shd w:val="clear" w:fill="C0C0C0"/>
            <w:tcW w:w="70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46" w:right="53" w:hanging="192"/>
              <w:spacing w:before="62" w:line="25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位代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码</w:t>
            </w:r>
          </w:p>
        </w:tc>
        <w:tc>
          <w:tcPr>
            <w:shd w:val="clear" w:fill="C0C0C0"/>
            <w:tcW w:w="218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50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科目名称(单位)</w:t>
            </w:r>
          </w:p>
        </w:tc>
        <w:tc>
          <w:tcPr>
            <w:shd w:val="clear" w:fill="C0C0C0"/>
            <w:tcW w:w="10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ind w:left="346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shd w:val="clear" w:fill="C0C0C0"/>
            <w:tcW w:w="235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0"/>
              <w:spacing w:before="130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一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般公共预算拨款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89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政府性</w:t>
            </w:r>
          </w:p>
          <w:p>
            <w:pPr>
              <w:ind w:left="90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拨</w:t>
            </w:r>
          </w:p>
          <w:p>
            <w:pPr>
              <w:ind w:left="286"/>
              <w:spacing w:before="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7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07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财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政专</w:t>
            </w:r>
          </w:p>
          <w:p>
            <w:pPr>
              <w:ind w:left="107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户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管理</w:t>
            </w:r>
          </w:p>
          <w:p>
            <w:pPr>
              <w:ind w:left="122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的非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税</w:t>
            </w:r>
          </w:p>
          <w:p>
            <w:pPr>
              <w:ind w:left="113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入拨</w:t>
            </w:r>
          </w:p>
          <w:p>
            <w:pPr>
              <w:ind w:left="302"/>
              <w:spacing w:before="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93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级财</w:t>
            </w:r>
          </w:p>
          <w:p>
            <w:pPr>
              <w:ind w:left="91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政补助</w:t>
            </w:r>
          </w:p>
          <w:p>
            <w:pPr>
              <w:ind w:left="204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</w:rPr>
              <w:t>入</w:t>
            </w:r>
          </w:p>
        </w:tc>
        <w:tc>
          <w:tcPr>
            <w:shd w:val="clear" w:fill="C0C0C0"/>
            <w:tcW w:w="7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01" w:right="89" w:hanging="192"/>
              <w:spacing w:before="61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营收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入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95"/>
              <w:spacing w:before="62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级主</w:t>
            </w:r>
          </w:p>
          <w:p>
            <w:pPr>
              <w:ind w:left="54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管部门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(</w:t>
            </w:r>
          </w:p>
          <w:p>
            <w:pPr>
              <w:ind w:left="50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单位)补</w:t>
            </w:r>
          </w:p>
          <w:p>
            <w:pPr>
              <w:ind w:left="94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助收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入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95" w:right="87" w:firstLine="15"/>
              <w:spacing w:before="62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附</w:t>
            </w:r>
            <w:r>
              <w:rPr>
                <w:rFonts w:ascii="SimSun" w:hAnsi="SimSun" w:eastAsia="SimSun" w:cs="SimSun"/>
                <w:sz w:val="19"/>
                <w:szCs w:val="19"/>
                <w:spacing w:val="-1"/>
              </w:rPr>
              <w:t>属单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位缴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款</w:t>
            </w:r>
          </w:p>
        </w:tc>
        <w:tc>
          <w:tcPr>
            <w:shd w:val="clear" w:fill="C0C0C0"/>
            <w:tcW w:w="79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305" w:right="86" w:hanging="193"/>
              <w:spacing w:before="61" w:line="25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他收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入</w:t>
            </w:r>
          </w:p>
        </w:tc>
        <w:tc>
          <w:tcPr>
            <w:shd w:val="clear" w:fill="C0C0C0"/>
            <w:tcW w:w="7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9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用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事业</w:t>
            </w:r>
          </w:p>
          <w:p>
            <w:pPr>
              <w:ind w:left="97"/>
              <w:spacing w:before="4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基金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弥</w:t>
            </w:r>
          </w:p>
          <w:p>
            <w:pPr>
              <w:ind w:left="97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补收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支</w:t>
            </w:r>
          </w:p>
          <w:p>
            <w:pPr>
              <w:ind w:left="204"/>
              <w:spacing w:before="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差额</w:t>
            </w:r>
          </w:p>
        </w:tc>
        <w:tc>
          <w:tcPr>
            <w:shd w:val="clear" w:fill="C0C0C0"/>
            <w:tcW w:w="80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上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年结</w:t>
            </w:r>
          </w:p>
          <w:p>
            <w:pPr>
              <w:ind w:left="54"/>
              <w:spacing w:before="4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转(结余</w:t>
            </w:r>
          </w:p>
          <w:p>
            <w:pPr>
              <w:ind w:left="354"/>
              <w:spacing w:before="6" w:line="23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)</w:t>
            </w:r>
          </w:p>
        </w:tc>
      </w:tr>
      <w:tr>
        <w:trPr>
          <w:trHeight w:val="1433" w:hRule="atLeast"/>
        </w:trPr>
        <w:tc>
          <w:tcPr>
            <w:shd w:val="clear" w:fill="C0C0C0"/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1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类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21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70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计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298" w:right="94" w:hanging="194"/>
              <w:spacing w:before="62" w:line="24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费拨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0"/>
              <w:spacing w:before="19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纳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入一</w:t>
            </w:r>
          </w:p>
          <w:p>
            <w:pPr>
              <w:ind w:left="88"/>
              <w:spacing w:before="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般公共</w:t>
            </w:r>
          </w:p>
          <w:p>
            <w:pPr>
              <w:ind w:left="90"/>
              <w:spacing w:before="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算管</w:t>
            </w:r>
          </w:p>
          <w:p>
            <w:pPr>
              <w:ind w:left="91"/>
              <w:spacing w:before="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理的非</w:t>
            </w:r>
          </w:p>
          <w:p>
            <w:pPr>
              <w:ind w:left="88"/>
              <w:spacing w:before="3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税收入</w:t>
            </w:r>
          </w:p>
          <w:p>
            <w:pPr>
              <w:ind w:left="195"/>
              <w:spacing w:before="4" w:line="20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拨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款</w:t>
            </w:r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shd w:val="clear" w:fill="C0C0C0"/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26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26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26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2"/>
              <w:spacing w:before="126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83"/>
              <w:spacing w:before="141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6"/>
              <w:spacing w:before="15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15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8"/>
              <w:spacing w:before="158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4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4"/>
              <w:spacing w:before="15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5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7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6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"/>
              <w:spacing w:before="158" w:line="19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7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9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8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5"/>
              <w:spacing w:before="157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9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5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10</w:t>
            </w:r>
          </w:p>
        </w:tc>
        <w:tc>
          <w:tcPr>
            <w:shd w:val="clear" w:fill="C0C0C0"/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15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</w:t>
            </w:r>
          </w:p>
        </w:tc>
        <w:tc>
          <w:tcPr>
            <w:shd w:val="clear" w:fill="C0C0C0"/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157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12</w:t>
            </w:r>
          </w:p>
        </w:tc>
        <w:tc>
          <w:tcPr>
            <w:shd w:val="clear" w:fill="C0C0C0"/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6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13</w:t>
            </w:r>
          </w:p>
        </w:tc>
      </w:tr>
      <w:tr>
        <w:trPr>
          <w:trHeight w:val="459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1"/>
              <w:spacing w:before="15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12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房改革支出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4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6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94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2"/>
              </w:rPr>
              <w:t>22</w:t>
            </w:r>
            <w:r>
              <w:rPr>
                <w:rFonts w:ascii="SimSun" w:hAnsi="SimSun" w:eastAsia="SimSun" w:cs="SimSun"/>
                <w:sz w:val="17"/>
                <w:szCs w:val="17"/>
                <w:spacing w:val="1"/>
              </w:rPr>
              <w:t>1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</w:t>
            </w:r>
          </w:p>
        </w:tc>
        <w:tc>
          <w:tcPr>
            <w:tcW w:w="7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1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2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公积金</w:t>
            </w:r>
          </w:p>
        </w:tc>
        <w:tc>
          <w:tcPr>
            <w:tcW w:w="10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4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6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0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48" w:line="22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本年度取得的各项收入情况。</w:t>
      </w:r>
    </w:p>
    <w:p>
      <w:pPr>
        <w:sectPr>
          <w:pgSz w:w="16838" w:h="11906"/>
          <w:pgMar w:top="368" w:right="645" w:bottom="400" w:left="832" w:header="0" w:footer="0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46"/>
        <w:spacing w:before="58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42"/>
        <w:spacing w:line="227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算公开表3</w:t>
      </w:r>
    </w:p>
    <w:p>
      <w:pPr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部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门支出总表</w:t>
      </w:r>
    </w:p>
    <w:p>
      <w:pPr>
        <w:ind w:right="33"/>
        <w:spacing w:before="129" w:line="194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单位：万元</w:t>
      </w:r>
    </w:p>
    <w:p>
      <w:pPr>
        <w:sectPr>
          <w:pgSz w:w="11906" w:h="16838"/>
          <w:pgMar w:top="368" w:right="678" w:bottom="400" w:left="832" w:header="0" w:footer="0" w:gutter="0"/>
          <w:cols w:equalWidth="0" w:num="2">
            <w:col w:w="3991" w:space="100"/>
            <w:col w:w="6305" w:space="0"/>
          </w:cols>
        </w:sectPr>
        <w:rPr/>
      </w:pPr>
    </w:p>
    <w:p>
      <w:pPr>
        <w:spacing w:line="84" w:lineRule="exact"/>
        <w:rPr/>
      </w:pPr>
      <w:r/>
    </w:p>
    <w:tbl>
      <w:tblPr>
        <w:tblStyle w:val="2"/>
        <w:tblW w:w="103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996"/>
        <w:gridCol w:w="1003"/>
        <w:gridCol w:w="1004"/>
        <w:gridCol w:w="1168"/>
        <w:gridCol w:w="3879"/>
        <w:gridCol w:w="2329"/>
      </w:tblGrid>
      <w:tr>
        <w:trPr>
          <w:trHeight w:val="497" w:hRule="atLeast"/>
        </w:trPr>
        <w:tc>
          <w:tcPr>
            <w:shd w:val="clear" w:fill="C0C0C0"/>
            <w:tcW w:w="300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3"/>
              <w:spacing w:before="14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能科目</w:t>
            </w:r>
          </w:p>
        </w:tc>
        <w:tc>
          <w:tcPr>
            <w:shd w:val="clear" w:fill="C0C0C0"/>
            <w:tcW w:w="116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93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位代码</w:t>
            </w:r>
          </w:p>
        </w:tc>
        <w:tc>
          <w:tcPr>
            <w:shd w:val="clear" w:fill="C0C0C0"/>
            <w:tcW w:w="38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0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科目名称(单位)</w:t>
            </w:r>
          </w:p>
        </w:tc>
        <w:tc>
          <w:tcPr>
            <w:shd w:val="clear" w:fill="C0C0C0"/>
            <w:tcW w:w="232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97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</w:tr>
      <w:tr>
        <w:trPr>
          <w:trHeight w:val="1104" w:hRule="atLeast"/>
        </w:trPr>
        <w:tc>
          <w:tcPr>
            <w:shd w:val="clear" w:fill="C0C0C0"/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90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类</w:t>
            </w:r>
          </w:p>
        </w:tc>
        <w:tc>
          <w:tcPr>
            <w:shd w:val="clear" w:fill="C0C0C0"/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116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2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4" w:hRule="atLeast"/>
        </w:trPr>
        <w:tc>
          <w:tcPr>
            <w:shd w:val="clear" w:fill="C0C0C0"/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9"/>
              <w:spacing w:before="140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3"/>
              <w:spacing w:before="140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40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6"/>
              <w:spacing w:before="140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28"/>
              <w:spacing w:before="140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0"/>
              <w:spacing w:before="171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</w:tr>
      <w:tr>
        <w:trPr>
          <w:trHeight w:val="459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7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合计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8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社会保障和就业支出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2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行政事业单位养老支出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12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机关事业单位基</w:t>
            </w:r>
            <w:r>
              <w:rPr>
                <w:rFonts w:ascii="SimSun" w:hAnsi="SimSun" w:eastAsia="SimSun" w:cs="SimSun"/>
                <w:sz w:val="18"/>
                <w:szCs w:val="18"/>
              </w:rPr>
              <w:t>本养老保险缴费支出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</w:tr>
      <w:tr>
        <w:trPr>
          <w:trHeight w:val="445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12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机关事业单位职</w:t>
            </w:r>
            <w:r>
              <w:rPr>
                <w:rFonts w:ascii="SimSun" w:hAnsi="SimSun" w:eastAsia="SimSun" w:cs="SimSun"/>
                <w:sz w:val="18"/>
                <w:szCs w:val="18"/>
              </w:rPr>
              <w:t>业年金缴费支出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6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1"/>
              <w:spacing w:before="15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1"/>
              <w:spacing w:before="12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行政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事业单位医疗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5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2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事业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单位医疗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</w:tr>
      <w:tr>
        <w:trPr>
          <w:trHeight w:val="459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/>
              <w:spacing w:before="156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99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6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9"/>
              <w:spacing w:before="129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其他行政事业单位</w:t>
            </w:r>
            <w:r>
              <w:rPr>
                <w:rFonts w:ascii="SimSun" w:hAnsi="SimSun" w:eastAsia="SimSun" w:cs="SimSun"/>
                <w:sz w:val="18"/>
                <w:szCs w:val="18"/>
              </w:rPr>
              <w:t>医疗支出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农林水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</w:tr>
      <w:tr>
        <w:trPr>
          <w:trHeight w:val="445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水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利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4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0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行业业务管理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0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水利执法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监督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05.26</w:t>
            </w:r>
          </w:p>
        </w:tc>
      </w:tr>
      <w:tr>
        <w:trPr>
          <w:trHeight w:val="459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99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9"/>
              <w:spacing w:before="13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水利支出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1"/>
              <w:spacing w:before="158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房保障支出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</w:tr>
      <w:tr>
        <w:trPr>
          <w:trHeight w:val="445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"/>
              <w:spacing w:before="158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9"/>
              <w:spacing w:before="1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7"/>
              <w:spacing w:before="1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房改革支出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</w:tr>
      <w:tr>
        <w:trPr>
          <w:trHeight w:val="467" w:hRule="atLeast"/>
        </w:trPr>
        <w:tc>
          <w:tcPr>
            <w:tcW w:w="9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1"/>
              <w:spacing w:before="158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100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9"/>
              <w:spacing w:before="1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10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1"/>
              <w:spacing w:before="1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</w:t>
            </w:r>
          </w:p>
        </w:tc>
        <w:tc>
          <w:tcPr>
            <w:tcW w:w="11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2"/>
              <w:spacing w:before="1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38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1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公积金</w:t>
            </w:r>
          </w:p>
        </w:tc>
        <w:tc>
          <w:tcPr>
            <w:tcW w:w="232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</w:tr>
    </w:tbl>
    <w:p>
      <w:pPr>
        <w:ind w:left="44"/>
        <w:spacing w:before="4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本年度各项支出情况。</w:t>
      </w:r>
    </w:p>
    <w:p>
      <w:pPr>
        <w:sectPr>
          <w:type w:val="continuous"/>
          <w:pgSz w:w="11906" w:h="16838"/>
          <w:pgMar w:top="368" w:right="678" w:bottom="400" w:left="832" w:header="0" w:footer="0" w:gutter="0"/>
          <w:cols w:equalWidth="0" w:num="1">
            <w:col w:w="10395" w:space="0"/>
          </w:cols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算公开表4</w:t>
      </w:r>
    </w:p>
    <w:p>
      <w:pPr>
        <w:ind w:left="6547"/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财政拨款总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表</w:t>
      </w:r>
    </w:p>
    <w:p>
      <w:pPr>
        <w:ind w:left="46"/>
        <w:spacing w:before="13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5" style="position:absolute;margin-left:719.094pt;margin-top:5.52464pt;mso-position-vertical-relative:text;mso-position-horizontal-relative:text;width:46.05pt;height:13.8pt;z-index:25166336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单位:万元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68" w:lineRule="exact"/>
        <w:rPr/>
      </w:pPr>
      <w:r/>
    </w:p>
    <w:tbl>
      <w:tblPr>
        <w:tblStyle w:val="2"/>
        <w:tblW w:w="152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818"/>
        <w:gridCol w:w="2832"/>
        <w:gridCol w:w="4810"/>
        <w:gridCol w:w="2839"/>
      </w:tblGrid>
      <w:tr>
        <w:trPr>
          <w:trHeight w:val="497" w:hRule="atLeast"/>
        </w:trPr>
        <w:tc>
          <w:tcPr>
            <w:shd w:val="clear" w:fill="C0C0C0"/>
            <w:tcW w:w="765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2"/>
              <w:spacing w:before="1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入</w:t>
            </w:r>
          </w:p>
        </w:tc>
        <w:tc>
          <w:tcPr>
            <w:shd w:val="clear" w:fill="C0C0C0"/>
            <w:tcW w:w="764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6"/>
              <w:spacing w:before="1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支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出</w:t>
            </w:r>
          </w:p>
        </w:tc>
      </w:tr>
      <w:tr>
        <w:trPr>
          <w:trHeight w:val="489" w:hRule="atLeast"/>
        </w:trPr>
        <w:tc>
          <w:tcPr>
            <w:shd w:val="clear" w:fill="C0C0C0"/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3"/>
              <w:spacing w:before="13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8"/>
              <w:spacing w:before="1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  <w:tc>
          <w:tcPr>
            <w:shd w:val="clear" w:fill="C0C0C0"/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3"/>
              <w:spacing w:before="138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6"/>
              <w:spacing w:before="13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</w:tr>
      <w:tr>
        <w:trPr>
          <w:trHeight w:val="399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4" w:line="28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一、一般公共预算拨款</w:t>
            </w:r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2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4" w:line="285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一、一般公共服务支出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0"/>
              <w:spacing w:before="114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经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费拨款</w:t>
            </w:r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2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674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.24</w:t>
            </w:r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5" w:line="238" w:lineRule="exac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  <w:position w:val="1"/>
              </w:rPr>
              <w:t>二、国防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  <w:position w:val="1"/>
              </w:rPr>
              <w:t>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0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纳入一般公共预算管</w:t>
            </w:r>
            <w:r>
              <w:rPr>
                <w:rFonts w:ascii="SimSun" w:hAnsi="SimSun" w:eastAsia="SimSun" w:cs="SimSun"/>
                <w:sz w:val="18"/>
                <w:szCs w:val="18"/>
              </w:rPr>
              <w:t>理的非税收入拨款</w:t>
            </w:r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0.00</w:t>
            </w:r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5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三、公共安全支出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9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117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四、教育支出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8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五、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科学技术支出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7" w:line="22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六、文化旅游体育与</w:t>
            </w:r>
            <w:r>
              <w:rPr>
                <w:rFonts w:ascii="SimSun" w:hAnsi="SimSun" w:eastAsia="SimSun" w:cs="SimSun"/>
                <w:sz w:val="18"/>
                <w:szCs w:val="18"/>
              </w:rPr>
              <w:t>传媒支出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"/>
              <w:spacing w:before="118" w:line="23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七、社会保障和</w:t>
            </w:r>
            <w:r>
              <w:rPr>
                <w:rFonts w:ascii="SimSun" w:hAnsi="SimSun" w:eastAsia="SimSun" w:cs="SimSun"/>
                <w:sz w:val="18"/>
                <w:szCs w:val="18"/>
              </w:rPr>
              <w:t>就业支出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八、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卫生健康支出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/>
              <w:spacing w:before="118" w:line="222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九、节能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环保支出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十、城乡社区支出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5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十一、农林水支出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十二、交通运输支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十三、资源勘探工</w:t>
            </w:r>
            <w:r>
              <w:rPr>
                <w:rFonts w:ascii="SimSun" w:hAnsi="SimSun" w:eastAsia="SimSun" w:cs="SimSun"/>
                <w:sz w:val="18"/>
                <w:szCs w:val="18"/>
              </w:rPr>
              <w:t>业信息等支出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十四、商业服务业</w:t>
            </w:r>
            <w:r>
              <w:rPr>
                <w:rFonts w:ascii="SimSun" w:hAnsi="SimSun" w:eastAsia="SimSun" w:cs="SimSun"/>
                <w:sz w:val="18"/>
                <w:szCs w:val="18"/>
              </w:rPr>
              <w:t>等支出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2"/>
              </w:rPr>
              <w:t>十</w:t>
            </w:r>
            <w:r>
              <w:rPr>
                <w:rFonts w:ascii="SimSun" w:hAnsi="SimSun" w:eastAsia="SimSun" w:cs="SimSun"/>
                <w:sz w:val="18"/>
                <w:szCs w:val="18"/>
                <w:spacing w:val="-8"/>
              </w:rPr>
              <w:t>五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、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自然资源海洋气象等支出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十六、住房保障支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十七、粮油物资储</w:t>
            </w:r>
            <w:r>
              <w:rPr>
                <w:rFonts w:ascii="SimSun" w:hAnsi="SimSun" w:eastAsia="SimSun" w:cs="SimSun"/>
                <w:sz w:val="18"/>
                <w:szCs w:val="18"/>
              </w:rPr>
              <w:t>备支出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十八、灾害防治及</w:t>
            </w:r>
            <w:r>
              <w:rPr>
                <w:rFonts w:ascii="SimSun" w:hAnsi="SimSun" w:eastAsia="SimSun" w:cs="SimSun"/>
                <w:sz w:val="18"/>
                <w:szCs w:val="18"/>
              </w:rPr>
              <w:t>应急管理支出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十九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、预备费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0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二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十、债务付息支出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7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11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二十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一、其他支出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8" w:h="11906"/>
          <w:pgMar w:top="368" w:right="690" w:bottom="400" w:left="832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算公开表4</w:t>
      </w:r>
    </w:p>
    <w:p>
      <w:pPr>
        <w:ind w:left="6547"/>
        <w:spacing w:before="167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财政拨款总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9"/>
        </w:rPr>
        <w:t>表</w:t>
      </w:r>
    </w:p>
    <w:p>
      <w:pPr>
        <w:ind w:left="46"/>
        <w:spacing w:before="132" w:line="219" w:lineRule="auto"/>
        <w:rPr>
          <w:rFonts w:ascii="SimSun" w:hAnsi="SimSun" w:eastAsia="SimSun" w:cs="SimSun"/>
          <w:sz w:val="18"/>
          <w:szCs w:val="18"/>
        </w:rPr>
      </w:pPr>
      <w:r>
        <w:pict>
          <v:shape id="_x0000_s6" style="position:absolute;margin-left:719.094pt;margin-top:5.52464pt;mso-position-vertical-relative:text;mso-position-horizontal-relative:text;width:46.05pt;height:13.8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单位:万元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68" w:lineRule="exact"/>
        <w:rPr/>
      </w:pPr>
      <w:r/>
    </w:p>
    <w:tbl>
      <w:tblPr>
        <w:tblStyle w:val="2"/>
        <w:tblW w:w="152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4818"/>
        <w:gridCol w:w="2832"/>
        <w:gridCol w:w="4810"/>
        <w:gridCol w:w="2839"/>
      </w:tblGrid>
      <w:tr>
        <w:trPr>
          <w:trHeight w:val="496" w:hRule="atLeast"/>
        </w:trPr>
        <w:tc>
          <w:tcPr>
            <w:shd w:val="clear" w:fill="C0C0C0"/>
            <w:tcW w:w="765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92"/>
              <w:spacing w:before="145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收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入</w:t>
            </w:r>
          </w:p>
        </w:tc>
        <w:tc>
          <w:tcPr>
            <w:shd w:val="clear" w:fill="C0C0C0"/>
            <w:tcW w:w="7649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86"/>
              <w:spacing w:before="146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支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</w:rPr>
              <w:t>出</w:t>
            </w:r>
          </w:p>
        </w:tc>
      </w:tr>
      <w:tr>
        <w:trPr>
          <w:trHeight w:val="488" w:hRule="atLeast"/>
        </w:trPr>
        <w:tc>
          <w:tcPr>
            <w:shd w:val="clear" w:fill="C0C0C0"/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3"/>
              <w:spacing w:before="1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8"/>
              <w:spacing w:before="1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  <w:tc>
          <w:tcPr>
            <w:shd w:val="clear" w:fill="C0C0C0"/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3"/>
              <w:spacing w:before="139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目</w:t>
            </w:r>
          </w:p>
        </w:tc>
        <w:tc>
          <w:tcPr>
            <w:shd w:val="clear" w:fill="C0C0C0"/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26"/>
              <w:spacing w:before="139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本年预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算</w:t>
            </w:r>
          </w:p>
        </w:tc>
      </w:tr>
      <w:tr>
        <w:trPr>
          <w:trHeight w:val="406" w:hRule="atLeast"/>
        </w:trPr>
        <w:tc>
          <w:tcPr>
            <w:tcW w:w="4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5"/>
              <w:spacing w:before="11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收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计</w:t>
            </w:r>
          </w:p>
        </w:tc>
        <w:tc>
          <w:tcPr>
            <w:tcW w:w="283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48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20"/>
              <w:spacing w:before="116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计</w:t>
            </w:r>
          </w:p>
        </w:tc>
        <w:tc>
          <w:tcPr>
            <w:tcW w:w="28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1"/>
              <w:spacing w:before="12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</w:tr>
    </w:tbl>
    <w:p>
      <w:pPr>
        <w:ind w:left="44"/>
        <w:spacing w:before="108" w:line="22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财政拨款的总收支情况。</w:t>
      </w:r>
    </w:p>
    <w:p>
      <w:pPr>
        <w:sectPr>
          <w:pgSz w:w="16838" w:h="11906"/>
          <w:pgMar w:top="368" w:right="690" w:bottom="400" w:left="832" w:header="0" w:footer="0" w:gutter="0"/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spacing w:line="299" w:lineRule="auto"/>
        <w:rPr>
          <w:rFonts w:ascii="Arial"/>
          <w:sz w:val="21"/>
        </w:rPr>
      </w:pPr>
      <w:r/>
    </w:p>
    <w:p>
      <w:pPr>
        <w:ind w:left="46"/>
        <w:spacing w:before="58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42"/>
        <w:spacing w:line="227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算公开表5</w:t>
      </w:r>
    </w:p>
    <w:p>
      <w:pPr>
        <w:spacing w:before="166" w:line="558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2"/>
          <w:position w:val="1"/>
        </w:rPr>
        <w:t>一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1"/>
          <w:position w:val="1"/>
        </w:rPr>
        <w:t>般公共预算支出表</w:t>
      </w:r>
    </w:p>
    <w:p>
      <w:pPr>
        <w:ind w:right="33"/>
        <w:spacing w:line="193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单位:万元</w:t>
      </w:r>
    </w:p>
    <w:p>
      <w:pPr>
        <w:sectPr>
          <w:pgSz w:w="11906" w:h="16838"/>
          <w:pgMar w:top="368" w:right="588" w:bottom="400" w:left="832" w:header="0" w:footer="0" w:gutter="0"/>
          <w:cols w:equalWidth="0" w:num="2">
            <w:col w:w="3468" w:space="100"/>
            <w:col w:w="6918" w:space="0"/>
          </w:cols>
        </w:sectPr>
        <w:rPr/>
      </w:pPr>
    </w:p>
    <w:p>
      <w:pPr>
        <w:spacing w:line="84" w:lineRule="exact"/>
        <w:rPr/>
      </w:pPr>
      <w:r/>
    </w:p>
    <w:tbl>
      <w:tblPr>
        <w:tblStyle w:val="2"/>
        <w:tblW w:w="10470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91"/>
        <w:gridCol w:w="899"/>
        <w:gridCol w:w="899"/>
        <w:gridCol w:w="944"/>
        <w:gridCol w:w="2337"/>
        <w:gridCol w:w="1707"/>
        <w:gridCol w:w="1393"/>
        <w:gridCol w:w="1400"/>
      </w:tblGrid>
      <w:tr>
        <w:trPr>
          <w:trHeight w:val="467" w:hRule="atLeast"/>
        </w:trPr>
        <w:tc>
          <w:tcPr>
            <w:shd w:val="clear" w:fill="C0C0C0"/>
            <w:tcW w:w="2689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48"/>
              <w:spacing w:before="13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能科目</w:t>
            </w:r>
          </w:p>
        </w:tc>
        <w:tc>
          <w:tcPr>
            <w:shd w:val="clear" w:fill="C0C0C0"/>
            <w:tcW w:w="94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62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单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位代码</w:t>
            </w:r>
          </w:p>
        </w:tc>
        <w:tc>
          <w:tcPr>
            <w:shd w:val="clear" w:fill="C0C0C0"/>
            <w:tcW w:w="233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单位名称(功能科目</w:t>
            </w:r>
            <w:r>
              <w:rPr>
                <w:rFonts w:ascii="SimSun" w:hAnsi="SimSun" w:eastAsia="SimSun" w:cs="SimSun"/>
                <w:sz w:val="18"/>
                <w:szCs w:val="18"/>
              </w:rPr>
              <w:t>)</w:t>
            </w:r>
          </w:p>
        </w:tc>
        <w:tc>
          <w:tcPr>
            <w:shd w:val="clear" w:fill="C0C0C0"/>
            <w:tcW w:w="170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560"/>
              <w:spacing w:before="62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计</w:t>
            </w:r>
          </w:p>
        </w:tc>
        <w:tc>
          <w:tcPr>
            <w:shd w:val="clear" w:fill="C0C0C0"/>
            <w:tcW w:w="139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03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基本支出</w:t>
            </w:r>
          </w:p>
        </w:tc>
        <w:tc>
          <w:tcPr>
            <w:shd w:val="clear" w:fill="C0C0C0"/>
            <w:tcW w:w="140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308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目支出</w:t>
            </w:r>
          </w:p>
        </w:tc>
      </w:tr>
      <w:tr>
        <w:trPr>
          <w:trHeight w:val="1089" w:hRule="atLeast"/>
        </w:trPr>
        <w:tc>
          <w:tcPr>
            <w:shd w:val="clear" w:fill="C0C0C0"/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45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类</w:t>
            </w:r>
          </w:p>
        </w:tc>
        <w:tc>
          <w:tcPr>
            <w:shd w:val="clear" w:fill="C0C0C0"/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ind w:left="340"/>
              <w:spacing w:before="61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款</w:t>
            </w:r>
          </w:p>
        </w:tc>
        <w:tc>
          <w:tcPr>
            <w:shd w:val="clear" w:fill="C0C0C0"/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343"/>
              <w:spacing w:before="62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项</w:t>
            </w:r>
          </w:p>
        </w:tc>
        <w:tc>
          <w:tcPr>
            <w:tcW w:w="94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0" w:hRule="atLeast"/>
        </w:trPr>
        <w:tc>
          <w:tcPr>
            <w:shd w:val="clear" w:fill="C0C0C0"/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9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8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61"/>
              <w:spacing w:before="125" w:line="274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*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*</w:t>
            </w:r>
          </w:p>
        </w:tc>
        <w:tc>
          <w:tcPr>
            <w:shd w:val="clear" w:fill="C0C0C0"/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10"/>
              <w:spacing w:before="156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shd w:val="clear" w:fill="C0C0C0"/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0"/>
              <w:spacing w:before="157" w:line="19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2</w:t>
            </w:r>
          </w:p>
        </w:tc>
        <w:tc>
          <w:tcPr>
            <w:shd w:val="clear" w:fill="C0C0C0"/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4"/>
              <w:spacing w:before="156" w:line="19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3</w:t>
            </w:r>
          </w:p>
        </w:tc>
      </w:tr>
      <w:tr>
        <w:trPr>
          <w:trHeight w:val="520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5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合计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18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704.24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18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518.9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2"/>
              <w:spacing w:before="184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85.26</w:t>
            </w:r>
          </w:p>
        </w:tc>
      </w:tr>
      <w:tr>
        <w:trPr>
          <w:trHeight w:val="534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19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7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社会保障和就业支出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199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8"/>
              <w:spacing w:before="199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1"/>
              <w:spacing w:before="20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20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7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行政事业单位养老支出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0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8"/>
              <w:spacing w:before="200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63.5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4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20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1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142" w:firstLine="358"/>
              <w:spacing w:before="52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机关事业单位基</w:t>
            </w:r>
            <w:r>
              <w:rPr>
                <w:rFonts w:ascii="SimSun" w:hAnsi="SimSun" w:eastAsia="SimSun" w:cs="SimSun"/>
                <w:sz w:val="18"/>
                <w:szCs w:val="18"/>
              </w:rPr>
              <w:t>本养老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保险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缴费支出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202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08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6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 w:right="142" w:firstLine="360"/>
              <w:spacing w:before="53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机关事业单位职</w:t>
            </w:r>
            <w:r>
              <w:rPr>
                <w:rFonts w:ascii="SimSun" w:hAnsi="SimSun" w:eastAsia="SimSun" w:cs="SimSun"/>
                <w:sz w:val="18"/>
                <w:szCs w:val="18"/>
              </w:rPr>
              <w:t>业年金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缴费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9"/>
              <w:spacing w:before="20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1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卫生健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康支出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18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6"/>
              <w:spacing w:before="20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17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行政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事业单位医疗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.07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20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6"/>
              <w:spacing w:before="174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事业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单位医疗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9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10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6"/>
              <w:spacing w:before="20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10"/>
              </w:rPr>
              <w:t>1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99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 w:right="142" w:firstLine="360"/>
              <w:spacing w:before="55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其他行政事业单位</w:t>
            </w:r>
            <w:r>
              <w:rPr>
                <w:rFonts w:ascii="SimSun" w:hAnsi="SimSun" w:eastAsia="SimSun" w:cs="SimSun"/>
                <w:sz w:val="18"/>
                <w:szCs w:val="18"/>
              </w:rPr>
              <w:t>医疗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3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9"/>
              <w:spacing w:before="203" w:line="18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7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农林水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2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85.26</w:t>
            </w:r>
          </w:p>
        </w:tc>
      </w:tr>
      <w:tr>
        <w:trPr>
          <w:trHeight w:val="520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1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8"/>
              <w:spacing w:before="1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水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利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18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561.1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2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85.26</w:t>
            </w:r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4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7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行业业务管理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0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80.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</w:t>
            </w:r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8"/>
              <w:spacing w:before="17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水利执法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监督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05.26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2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05.26</w:t>
            </w:r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99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7"/>
              <w:spacing w:before="175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其他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水利支出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3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375.8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1"/>
              <w:spacing w:before="20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17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房保障支出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35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1"/>
              <w:spacing w:before="202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4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5"/>
              <w:spacing w:before="175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房改革支出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202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1"/>
              <w:spacing w:before="202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7" w:hRule="atLeast"/>
        </w:trPr>
        <w:tc>
          <w:tcPr>
            <w:tcW w:w="89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"/>
              <w:spacing w:before="187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21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1</w:t>
            </w:r>
          </w:p>
        </w:tc>
        <w:tc>
          <w:tcPr>
            <w:tcW w:w="9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1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065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005</w:t>
            </w:r>
          </w:p>
        </w:tc>
        <w:tc>
          <w:tcPr>
            <w:tcW w:w="23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85"/>
              <w:spacing w:before="16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住房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公积金</w:t>
            </w:r>
          </w:p>
        </w:tc>
        <w:tc>
          <w:tcPr>
            <w:tcW w:w="17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19"/>
              <w:spacing w:before="18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13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1"/>
              <w:spacing w:before="187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  <w:tc>
          <w:tcPr>
            <w:tcW w:w="14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4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本年度一般公共预算支出情况。</w:t>
      </w:r>
    </w:p>
    <w:p>
      <w:pPr>
        <w:sectPr>
          <w:type w:val="continuous"/>
          <w:pgSz w:w="11906" w:h="16838"/>
          <w:pgMar w:top="368" w:right="588" w:bottom="400" w:left="832" w:header="0" w:footer="0" w:gutter="0"/>
          <w:cols w:equalWidth="0" w:num="1">
            <w:col w:w="10485" w:space="0"/>
          </w:cols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算公开表6</w:t>
      </w:r>
    </w:p>
    <w:p>
      <w:pPr>
        <w:ind w:left="1137"/>
        <w:spacing w:before="166" w:line="558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  <w:position w:val="1"/>
        </w:rPr>
        <w:t>一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  <w:position w:val="1"/>
        </w:rPr>
        <w:t>般公共预算基本支出表(部门预算经济科目)</w:t>
      </w:r>
    </w:p>
    <w:p>
      <w:pPr>
        <w:ind w:left="46"/>
        <w:spacing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8"/>
          <w:szCs w:val="18"/>
          <w:spacing w:val="1"/>
        </w:rPr>
        <w:t>部门：衡阳市水政监察支队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                                                                   </w:t>
      </w:r>
      <w:r>
        <w:rPr>
          <w:rFonts w:ascii="SimSun" w:hAnsi="SimSun" w:eastAsia="SimSun" w:cs="SimSun"/>
          <w:sz w:val="19"/>
          <w:szCs w:val="19"/>
        </w:rPr>
        <w:t>单位:万元</w:t>
      </w:r>
    </w:p>
    <w:p>
      <w:pPr>
        <w:spacing w:line="47" w:lineRule="exact"/>
        <w:rPr/>
      </w:pPr>
      <w:r/>
    </w:p>
    <w:tbl>
      <w:tblPr>
        <w:tblStyle w:val="2"/>
        <w:tblW w:w="973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733"/>
        <w:gridCol w:w="3939"/>
        <w:gridCol w:w="3063"/>
      </w:tblGrid>
      <w:tr>
        <w:trPr>
          <w:trHeight w:val="542" w:hRule="atLeast"/>
        </w:trPr>
        <w:tc>
          <w:tcPr>
            <w:tcW w:w="667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济分类科目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9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6"/>
              <w:spacing w:before="13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总计</w:t>
            </w:r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518.9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1工资福利支出</w:t>
            </w:r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1"/>
              <w:spacing w:before="13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5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42.37</w:t>
            </w:r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101基本工资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37.18</w:t>
            </w:r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102津贴补贴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40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0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.36</w:t>
            </w:r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7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3010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3奖金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5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92.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64</w:t>
            </w:r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107绩效工资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69.0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7</w:t>
            </w:r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30108机关事业单位</w:t>
            </w:r>
            <w:r>
              <w:rPr>
                <w:rFonts w:ascii="SimSun" w:hAnsi="SimSun" w:eastAsia="SimSun" w:cs="SimSun"/>
                <w:sz w:val="18"/>
                <w:szCs w:val="18"/>
              </w:rPr>
              <w:t>基本养老保险缴费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.34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30109职业年金缴费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21.17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30110职工基本医疗</w:t>
            </w:r>
            <w:r>
              <w:rPr>
                <w:rFonts w:ascii="SimSun" w:hAnsi="SimSun" w:eastAsia="SimSun" w:cs="SimSun"/>
                <w:sz w:val="18"/>
                <w:szCs w:val="18"/>
              </w:rPr>
              <w:t>保险缴费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23.02</w:t>
            </w:r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30111公务员医疗补</w:t>
            </w:r>
            <w:r>
              <w:rPr>
                <w:rFonts w:ascii="SimSun" w:hAnsi="SimSun" w:eastAsia="SimSun" w:cs="SimSun"/>
                <w:sz w:val="18"/>
                <w:szCs w:val="18"/>
              </w:rPr>
              <w:t>助缴费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30112其他社会保障</w:t>
            </w:r>
            <w:r>
              <w:rPr>
                <w:rFonts w:ascii="SimSun" w:hAnsi="SimSun" w:eastAsia="SimSun" w:cs="SimSun"/>
                <w:sz w:val="18"/>
                <w:szCs w:val="18"/>
              </w:rPr>
              <w:t>缴费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0113住房公积金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4.54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14医疗费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9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22.05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30199其他工资福利</w:t>
            </w:r>
            <w:r>
              <w:rPr>
                <w:rFonts w:ascii="SimSun" w:hAnsi="SimSun" w:eastAsia="SimSun" w:cs="SimSun"/>
                <w:sz w:val="18"/>
                <w:szCs w:val="18"/>
              </w:rPr>
              <w:t>支出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302一般商品和服务支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1"/>
              <w:spacing w:before="14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61.7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9</w:t>
            </w:r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01办公费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7.00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02印刷费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9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.00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03咨询费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.00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04手续费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5水费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6电费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07邮电费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44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.50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08取暖费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0299物业管理费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7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.00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11差旅费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30212因公出国(境</w:t>
            </w:r>
            <w:r>
              <w:rPr>
                <w:rFonts w:ascii="SimSun" w:hAnsi="SimSun" w:eastAsia="SimSun" w:cs="SimSun"/>
                <w:sz w:val="18"/>
                <w:szCs w:val="18"/>
              </w:rPr>
              <w:t>)费用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30213维修(护)费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14租赁费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2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15会议费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16培训费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2" w:hRule="atLeast"/>
        </w:trPr>
        <w:tc>
          <w:tcPr>
            <w:tcW w:w="2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0217公务接待费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8"/>
          <w:pgMar w:top="368" w:right="1098" w:bottom="400" w:left="1057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算公开表6</w:t>
      </w:r>
    </w:p>
    <w:p>
      <w:pPr>
        <w:ind w:left="1137"/>
        <w:spacing w:before="166" w:line="558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  <w:position w:val="1"/>
        </w:rPr>
        <w:t>一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  <w:position w:val="1"/>
        </w:rPr>
        <w:t>般公共预算基本支出表(部门预算经济科目)</w:t>
      </w:r>
    </w:p>
    <w:p>
      <w:pPr>
        <w:ind w:left="46"/>
        <w:spacing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8"/>
          <w:szCs w:val="18"/>
          <w:spacing w:val="1"/>
        </w:rPr>
        <w:t>部门：衡阳市水政监察支队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                                                                   </w:t>
      </w:r>
      <w:r>
        <w:rPr>
          <w:rFonts w:ascii="SimSun" w:hAnsi="SimSun" w:eastAsia="SimSun" w:cs="SimSun"/>
          <w:sz w:val="19"/>
          <w:szCs w:val="19"/>
        </w:rPr>
        <w:t>单位:万元</w:t>
      </w:r>
    </w:p>
    <w:p>
      <w:pPr>
        <w:spacing w:line="47" w:lineRule="exact"/>
        <w:rPr/>
      </w:pPr>
      <w:r/>
    </w:p>
    <w:tbl>
      <w:tblPr>
        <w:tblStyle w:val="2"/>
        <w:tblW w:w="973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733"/>
        <w:gridCol w:w="3939"/>
        <w:gridCol w:w="3063"/>
      </w:tblGrid>
      <w:tr>
        <w:trPr>
          <w:trHeight w:val="542" w:hRule="atLeast"/>
        </w:trPr>
        <w:tc>
          <w:tcPr>
            <w:tcW w:w="667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46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5"/>
              </w:rPr>
              <w:t>经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济分类科目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9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302一般商品和服务支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5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0218专用材料费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0224被装购置费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7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0225专用燃料费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26劳务费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8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0227委托业务费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8工会经费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7.81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29福利费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30231公务用车运行</w:t>
            </w:r>
            <w:r>
              <w:rPr>
                <w:rFonts w:ascii="SimSun" w:hAnsi="SimSun" w:eastAsia="SimSun" w:cs="SimSun"/>
                <w:sz w:val="18"/>
                <w:szCs w:val="18"/>
              </w:rPr>
              <w:t>维护费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30239其他交通费用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9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.00</w:t>
            </w:r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30240税金及附加费</w:t>
            </w:r>
            <w:r>
              <w:rPr>
                <w:rFonts w:ascii="SimSun" w:hAnsi="SimSun" w:eastAsia="SimSun" w:cs="SimSun"/>
                <w:sz w:val="18"/>
                <w:szCs w:val="18"/>
              </w:rPr>
              <w:t>用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30299其他商品和服</w:t>
            </w:r>
            <w:r>
              <w:rPr>
                <w:rFonts w:ascii="SimSun" w:hAnsi="SimSun" w:eastAsia="SimSun" w:cs="SimSun"/>
                <w:sz w:val="18"/>
                <w:szCs w:val="18"/>
              </w:rPr>
              <w:t>务支出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5.48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303对个人和家庭补助</w:t>
            </w:r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1"/>
              <w:spacing w:before="14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9.82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01离休费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02退休费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30303退</w:t>
            </w:r>
            <w:r>
              <w:rPr>
                <w:rFonts w:ascii="SimSun" w:hAnsi="SimSun" w:eastAsia="SimSun" w:cs="SimSun"/>
                <w:sz w:val="18"/>
                <w:szCs w:val="18"/>
              </w:rPr>
              <w:t>职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(役)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3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04抚恤金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305生活补助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06救济费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0307医疗费补助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9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.62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08助学金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303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09奖励金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30399其他对个人和</w:t>
            </w:r>
            <w:r>
              <w:rPr>
                <w:rFonts w:ascii="SimSun" w:hAnsi="SimSun" w:eastAsia="SimSun" w:cs="SimSun"/>
                <w:sz w:val="18"/>
                <w:szCs w:val="18"/>
              </w:rPr>
              <w:t>家庭补助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7.20</w:t>
            </w:r>
          </w:p>
        </w:tc>
      </w:tr>
      <w:tr>
        <w:trPr>
          <w:trHeight w:val="430" w:hRule="atLeast"/>
        </w:trPr>
        <w:tc>
          <w:tcPr>
            <w:tcW w:w="273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310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资本性支出</w:t>
            </w:r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1"/>
              <w:spacing w:before="132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31002办公设备购置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31003专用设备购置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31007信息网络及软</w:t>
            </w:r>
            <w:r>
              <w:rPr>
                <w:rFonts w:ascii="SimSun" w:hAnsi="SimSun" w:eastAsia="SimSun" w:cs="SimSun"/>
                <w:sz w:val="18"/>
                <w:szCs w:val="18"/>
              </w:rPr>
              <w:t>件购置更新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73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31013公务用车购置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2" w:hRule="atLeast"/>
        </w:trPr>
        <w:tc>
          <w:tcPr>
            <w:tcW w:w="273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31099其他资本性支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30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</w:tbl>
    <w:p>
      <w:pPr>
        <w:ind w:left="44"/>
        <w:spacing w:before="48" w:line="22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本年度一般公共预算基本支出(部门预算经济科目)情况。</w:t>
      </w:r>
    </w:p>
    <w:p>
      <w:pPr>
        <w:sectPr>
          <w:pgSz w:w="11906" w:h="16838"/>
          <w:pgMar w:top="368" w:right="1098" w:bottom="400" w:left="1057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算公开表7</w:t>
      </w:r>
    </w:p>
    <w:p>
      <w:pPr>
        <w:ind w:left="1107"/>
        <w:spacing w:before="166" w:line="588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  <w:position w:val="2"/>
        </w:rPr>
        <w:t>一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  <w:position w:val="2"/>
        </w:rPr>
        <w:t>般公共预算基本支出表(政府预算经济科目)</w:t>
      </w:r>
    </w:p>
    <w:p>
      <w:pPr>
        <w:ind w:left="46"/>
        <w:spacing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8"/>
          <w:szCs w:val="18"/>
          <w:spacing w:val="1"/>
        </w:rPr>
        <w:t>部门：衡阳市水政监察支队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       </w:t>
      </w:r>
      <w:r>
        <w:rPr>
          <w:rFonts w:ascii="SimSun" w:hAnsi="SimSun" w:eastAsia="SimSun" w:cs="SimSun"/>
          <w:sz w:val="18"/>
          <w:szCs w:val="18"/>
        </w:rPr>
        <w:t xml:space="preserve">                                                            </w:t>
      </w:r>
      <w:r>
        <w:rPr>
          <w:rFonts w:ascii="SimSun" w:hAnsi="SimSun" w:eastAsia="SimSun" w:cs="SimSun"/>
          <w:sz w:val="19"/>
          <w:szCs w:val="19"/>
        </w:rPr>
        <w:t>单位:万元</w:t>
      </w:r>
    </w:p>
    <w:p>
      <w:pPr>
        <w:spacing w:line="77" w:lineRule="exact"/>
        <w:rPr/>
      </w:pPr>
      <w:r/>
    </w:p>
    <w:tbl>
      <w:tblPr>
        <w:tblStyle w:val="2"/>
        <w:tblW w:w="96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98"/>
        <w:gridCol w:w="3804"/>
        <w:gridCol w:w="2973"/>
      </w:tblGrid>
      <w:tr>
        <w:trPr>
          <w:trHeight w:val="542" w:hRule="atLeast"/>
        </w:trPr>
        <w:tc>
          <w:tcPr>
            <w:tcW w:w="670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9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府经济分类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4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</w:p>
        </w:tc>
      </w:tr>
      <w:tr>
        <w:trPr>
          <w:trHeight w:val="444" w:hRule="atLeast"/>
        </w:trPr>
        <w:tc>
          <w:tcPr>
            <w:tcW w:w="289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9"/>
              <w:spacing w:before="135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总计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518.9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8</w:t>
            </w:r>
          </w:p>
        </w:tc>
      </w:tr>
      <w:tr>
        <w:trPr>
          <w:trHeight w:val="430" w:hRule="atLeast"/>
        </w:trPr>
        <w:tc>
          <w:tcPr>
            <w:tcW w:w="289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501机关工资福利支出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3"/>
              <w:spacing w:before="12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6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50101工资奖金津补</w:t>
            </w:r>
            <w:r>
              <w:rPr>
                <w:rFonts w:ascii="SimSun" w:hAnsi="SimSun" w:eastAsia="SimSun" w:cs="SimSun"/>
                <w:sz w:val="18"/>
                <w:szCs w:val="18"/>
              </w:rPr>
              <w:t>贴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7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50102社会保障缴费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0103住房公积金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50199其他工资福利</w:t>
            </w:r>
            <w:r>
              <w:rPr>
                <w:rFonts w:ascii="SimSun" w:hAnsi="SimSun" w:eastAsia="SimSun" w:cs="SimSun"/>
                <w:sz w:val="18"/>
                <w:szCs w:val="18"/>
              </w:rPr>
              <w:t>支出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502机关商品和服务支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3"/>
              <w:spacing w:before="13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201办公经费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1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02会议费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502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03培训费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50204专用材料购置</w:t>
            </w:r>
            <w:r>
              <w:rPr>
                <w:rFonts w:ascii="SimSun" w:hAnsi="SimSun" w:eastAsia="SimSun" w:cs="SimSun"/>
                <w:sz w:val="18"/>
                <w:szCs w:val="18"/>
              </w:rPr>
              <w:t>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0205委托业务费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0206公务接待费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50207因公出国(境</w:t>
            </w:r>
            <w:r>
              <w:rPr>
                <w:rFonts w:ascii="SimSun" w:hAnsi="SimSun" w:eastAsia="SimSun" w:cs="SimSun"/>
                <w:sz w:val="18"/>
                <w:szCs w:val="18"/>
              </w:rPr>
              <w:t>)费用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50208公务用车运行</w:t>
            </w:r>
            <w:r>
              <w:rPr>
                <w:rFonts w:ascii="SimSun" w:hAnsi="SimSun" w:eastAsia="SimSun" w:cs="SimSun"/>
                <w:sz w:val="18"/>
                <w:szCs w:val="18"/>
              </w:rPr>
              <w:t>维护费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50209维修(护)费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50299其他商品和服</w:t>
            </w:r>
            <w:r>
              <w:rPr>
                <w:rFonts w:ascii="SimSun" w:hAnsi="SimSun" w:eastAsia="SimSun" w:cs="SimSun"/>
                <w:sz w:val="18"/>
                <w:szCs w:val="18"/>
              </w:rPr>
              <w:t>务支出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505对事业单位经常性</w:t>
            </w:r>
            <w:r>
              <w:rPr>
                <w:rFonts w:ascii="SimSun" w:hAnsi="SimSun" w:eastAsia="SimSun" w:cs="SimSun"/>
                <w:sz w:val="18"/>
                <w:szCs w:val="18"/>
              </w:rPr>
              <w:t>补助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3"/>
              <w:spacing w:before="13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504.1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6</w:t>
            </w:r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9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50501工资福利支出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8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4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42.37</w:t>
            </w:r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50502商品和服务支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61.7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9</w:t>
            </w:r>
          </w:p>
        </w:tc>
      </w:tr>
      <w:tr>
        <w:trPr>
          <w:trHeight w:val="430" w:hRule="atLeast"/>
        </w:trPr>
        <w:tc>
          <w:tcPr>
            <w:tcW w:w="289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2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50599其他对事业单</w:t>
            </w:r>
            <w:r>
              <w:rPr>
                <w:rFonts w:ascii="SimSun" w:hAnsi="SimSun" w:eastAsia="SimSun" w:cs="SimSun"/>
                <w:sz w:val="18"/>
                <w:szCs w:val="18"/>
              </w:rPr>
              <w:t>位补助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4" w:hRule="atLeast"/>
        </w:trPr>
        <w:tc>
          <w:tcPr>
            <w:tcW w:w="289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509对个人和家庭的补</w:t>
            </w:r>
            <w:r>
              <w:rPr>
                <w:rFonts w:ascii="SimSun" w:hAnsi="SimSun" w:eastAsia="SimSun" w:cs="SimSun"/>
                <w:sz w:val="18"/>
                <w:szCs w:val="18"/>
              </w:rPr>
              <w:t>助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3"/>
              <w:spacing w:before="139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7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9.82</w:t>
            </w:r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50901社会福利和救</w:t>
            </w:r>
            <w:r>
              <w:rPr>
                <w:rFonts w:ascii="SimSun" w:hAnsi="SimSun" w:eastAsia="SimSun" w:cs="SimSun"/>
                <w:sz w:val="18"/>
                <w:szCs w:val="18"/>
              </w:rPr>
              <w:t>助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9" w:line="186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.62</w:t>
            </w:r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509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02助学金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50903个人农业生产</w:t>
            </w:r>
            <w:r>
              <w:rPr>
                <w:rFonts w:ascii="SimSun" w:hAnsi="SimSun" w:eastAsia="SimSun" w:cs="SimSun"/>
                <w:sz w:val="18"/>
                <w:szCs w:val="18"/>
              </w:rPr>
              <w:t>补贴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905离退休费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0" w:hRule="atLeast"/>
        </w:trPr>
        <w:tc>
          <w:tcPr>
            <w:tcW w:w="289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3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50999其他对个人和</w:t>
            </w:r>
            <w:r>
              <w:rPr>
                <w:rFonts w:ascii="SimSun" w:hAnsi="SimSun" w:eastAsia="SimSun" w:cs="SimSun"/>
                <w:sz w:val="18"/>
                <w:szCs w:val="18"/>
              </w:rPr>
              <w:t>家庭补助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43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7.20</w:t>
            </w:r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03机关资本性支出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(一)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3"/>
              <w:spacing w:before="140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50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306设备购置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45" w:hRule="atLeast"/>
        </w:trPr>
        <w:tc>
          <w:tcPr>
            <w:tcW w:w="2898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1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50303公务用车购置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52" w:hRule="atLeast"/>
        </w:trPr>
        <w:tc>
          <w:tcPr>
            <w:tcW w:w="289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40" w:line="21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50399其他资本性支</w:t>
            </w:r>
            <w:r>
              <w:rPr>
                <w:rFonts w:ascii="SimSun" w:hAnsi="SimSun" w:eastAsia="SimSun" w:cs="SimSun"/>
                <w:sz w:val="18"/>
                <w:szCs w:val="18"/>
              </w:rPr>
              <w:t>出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6" w:h="16838"/>
          <w:pgMar w:top="368" w:right="1143" w:bottom="400" w:left="1072" w:header="0" w:footer="0" w:gutter="0"/>
        </w:sectPr>
        <w:rPr/>
      </w:pPr>
    </w:p>
    <w:p>
      <w:pPr>
        <w:ind w:right="42"/>
        <w:spacing w:line="228" w:lineRule="auto"/>
        <w:jc w:val="right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算公开表7</w:t>
      </w:r>
    </w:p>
    <w:p>
      <w:pPr>
        <w:ind w:left="1107"/>
        <w:spacing w:before="166" w:line="588" w:lineRule="exact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20"/>
          <w:position w:val="2"/>
        </w:rPr>
        <w:t>一</w:t>
      </w:r>
      <w:r>
        <w:rPr>
          <w:rFonts w:ascii="SimSun" w:hAnsi="SimSun" w:eastAsia="SimSun" w:cs="SimSun"/>
          <w:sz w:val="36"/>
          <w:szCs w:val="36"/>
          <w14:textOutline w14:w="7620" w14:cap="sq" w14:cmpd="sng">
            <w14:solidFill>
              <w14:srgbClr w14:val="000000"/>
            </w14:solidFill>
            <w14:prstDash w14:val="solid"/>
            <w14:miter w14:lim="10"/>
          </w14:textOutline>
          <w:spacing w:val="13"/>
          <w:position w:val="2"/>
        </w:rPr>
        <w:t>般公共预算基本支出表(政府预算经济科目)</w:t>
      </w:r>
    </w:p>
    <w:p>
      <w:pPr>
        <w:ind w:left="46"/>
        <w:spacing w:line="22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8"/>
          <w:szCs w:val="18"/>
          <w:spacing w:val="1"/>
        </w:rPr>
        <w:t>部门：衡阳市水政监察支队</w:t>
      </w:r>
      <w:r>
        <w:rPr>
          <w:rFonts w:ascii="SimSun" w:hAnsi="SimSun" w:eastAsia="SimSun" w:cs="SimSun"/>
          <w:sz w:val="18"/>
          <w:szCs w:val="18"/>
          <w:spacing w:val="1"/>
        </w:rPr>
        <w:t xml:space="preserve">             </w:t>
      </w:r>
      <w:r>
        <w:rPr>
          <w:rFonts w:ascii="SimSun" w:hAnsi="SimSun" w:eastAsia="SimSun" w:cs="SimSun"/>
          <w:sz w:val="18"/>
          <w:szCs w:val="18"/>
        </w:rPr>
        <w:t xml:space="preserve">                                                            </w:t>
      </w:r>
      <w:r>
        <w:rPr>
          <w:rFonts w:ascii="SimSun" w:hAnsi="SimSun" w:eastAsia="SimSun" w:cs="SimSun"/>
          <w:sz w:val="19"/>
          <w:szCs w:val="19"/>
        </w:rPr>
        <w:t>单位:万元</w:t>
      </w:r>
    </w:p>
    <w:p>
      <w:pPr>
        <w:spacing w:line="77" w:lineRule="exact"/>
        <w:rPr/>
      </w:pPr>
      <w:r/>
    </w:p>
    <w:tbl>
      <w:tblPr>
        <w:tblStyle w:val="2"/>
        <w:tblW w:w="9675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2898"/>
        <w:gridCol w:w="3804"/>
        <w:gridCol w:w="2973"/>
      </w:tblGrid>
      <w:tr>
        <w:trPr>
          <w:trHeight w:val="541" w:hRule="atLeast"/>
        </w:trPr>
        <w:tc>
          <w:tcPr>
            <w:tcW w:w="6702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59"/>
              <w:spacing w:before="16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7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府经济分类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94"/>
              <w:spacing w:before="161" w:line="227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金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额</w:t>
            </w:r>
          </w:p>
        </w:tc>
      </w:tr>
      <w:tr>
        <w:trPr>
          <w:trHeight w:val="443" w:hRule="atLeast"/>
        </w:trPr>
        <w:tc>
          <w:tcPr>
            <w:tcW w:w="2898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5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506对事业单位资本性</w:t>
            </w:r>
            <w:r>
              <w:rPr>
                <w:rFonts w:ascii="SimSun" w:hAnsi="SimSun" w:eastAsia="SimSun" w:cs="SimSun"/>
                <w:sz w:val="18"/>
                <w:szCs w:val="18"/>
              </w:rPr>
              <w:t>补助</w:t>
            </w:r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3"/>
              <w:spacing w:before="136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小计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4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  <w:tr>
        <w:trPr>
          <w:trHeight w:val="451" w:hRule="atLeast"/>
        </w:trPr>
        <w:tc>
          <w:tcPr>
            <w:tcW w:w="2898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138" w:line="218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2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0601资本性支出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1"/>
              </w:rPr>
              <w:t>(一)</w:t>
            </w:r>
          </w:p>
        </w:tc>
        <w:tc>
          <w:tcPr>
            <w:tcW w:w="29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right="22"/>
              <w:spacing w:before="156" w:line="185" w:lineRule="auto"/>
              <w:jc w:val="right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5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.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00</w:t>
            </w:r>
          </w:p>
        </w:tc>
      </w:tr>
    </w:tbl>
    <w:p>
      <w:pPr>
        <w:ind w:left="44"/>
        <w:spacing w:before="48" w:line="22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本年度一般公共预算基本支出(政府预算经济科目)情况。</w:t>
      </w:r>
    </w:p>
    <w:p>
      <w:pPr>
        <w:sectPr>
          <w:pgSz w:w="11906" w:h="16838"/>
          <w:pgMar w:top="368" w:right="1143" w:bottom="400" w:left="1072" w:header="0" w:footer="0" w:gutter="0"/>
        </w:sectPr>
        <w:rPr/>
      </w:pPr>
    </w:p>
    <w:p>
      <w:pPr>
        <w:spacing w:line="269" w:lineRule="auto"/>
        <w:rPr>
          <w:rFonts w:ascii="Arial"/>
          <w:sz w:val="21"/>
        </w:rPr>
      </w:pPr>
      <w:r/>
    </w:p>
    <w:p>
      <w:pPr>
        <w:ind w:left="2781"/>
        <w:spacing w:before="127" w:line="223" w:lineRule="auto"/>
        <w:rPr>
          <w:rFonts w:ascii="SimSun" w:hAnsi="SimSun" w:eastAsia="SimSun" w:cs="SimSun"/>
          <w:sz w:val="39"/>
          <w:szCs w:val="39"/>
        </w:rPr>
      </w:pPr>
      <w:r>
        <w:rPr>
          <w:rFonts w:ascii="SimSun" w:hAnsi="SimSun" w:eastAsia="SimSun" w:cs="SimSun"/>
          <w:sz w:val="39"/>
          <w:szCs w:val="39"/>
          <w14:textOutline w14:w="8445" w14:cap="sq" w14:cmpd="sng">
            <w14:solidFill>
              <w14:srgbClr w14:val="000000"/>
            </w14:solidFill>
            <w14:prstDash w14:val="solid"/>
            <w14:miter w14:lim="10"/>
          </w14:textOutline>
          <w:spacing w:val="31"/>
        </w:rPr>
        <w:t>政</w:t>
      </w:r>
      <w:r>
        <w:rPr>
          <w:rFonts w:ascii="SimSun" w:hAnsi="SimSun" w:eastAsia="SimSun" w:cs="SimSun"/>
          <w:sz w:val="39"/>
          <w:szCs w:val="39"/>
          <w14:textOutline w14:w="8445" w14:cap="sq" w14:cmpd="sng">
            <w14:solidFill>
              <w14:srgbClr w14:val="000000"/>
            </w14:solidFill>
            <w14:prstDash w14:val="solid"/>
            <w14:miter w14:lim="10"/>
          </w14:textOutline>
          <w:spacing w:val="26"/>
        </w:rPr>
        <w:t>府性基金预算支出表</w:t>
      </w:r>
    </w:p>
    <w:p>
      <w:pPr>
        <w:spacing w:line="316" w:lineRule="auto"/>
        <w:rPr>
          <w:rFonts w:ascii="Arial"/>
          <w:sz w:val="21"/>
        </w:rPr>
      </w:pPr>
      <w:r/>
    </w:p>
    <w:p>
      <w:pPr>
        <w:ind w:left="46"/>
        <w:spacing w:before="58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算公开表8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195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单位:万元</w:t>
      </w:r>
    </w:p>
    <w:p>
      <w:pPr>
        <w:sectPr>
          <w:pgSz w:w="11906" w:h="16838"/>
          <w:pgMar w:top="368" w:right="1083" w:bottom="400" w:left="1072" w:header="0" w:footer="0" w:gutter="0"/>
          <w:cols w:equalWidth="0" w:num="2">
            <w:col w:w="8542" w:space="100"/>
            <w:col w:w="1109" w:space="0"/>
          </w:cols>
        </w:sectPr>
        <w:rPr/>
      </w:pPr>
    </w:p>
    <w:p>
      <w:pPr>
        <w:spacing w:line="84" w:lineRule="exact"/>
        <w:rPr/>
      </w:pPr>
      <w:r/>
    </w:p>
    <w:tbl>
      <w:tblPr>
        <w:tblStyle w:val="2"/>
        <w:tblW w:w="9734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876"/>
        <w:gridCol w:w="883"/>
        <w:gridCol w:w="869"/>
        <w:gridCol w:w="2726"/>
        <w:gridCol w:w="1647"/>
        <w:gridCol w:w="1363"/>
        <w:gridCol w:w="1370"/>
      </w:tblGrid>
      <w:tr>
        <w:trPr>
          <w:trHeight w:val="601" w:hRule="atLeast"/>
        </w:trPr>
        <w:tc>
          <w:tcPr>
            <w:tcW w:w="2628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8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功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能科目</w:t>
            </w:r>
          </w:p>
        </w:tc>
        <w:tc>
          <w:tcPr>
            <w:tcW w:w="272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780"/>
              <w:spacing w:before="62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功能科目名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称</w:t>
            </w:r>
          </w:p>
        </w:tc>
        <w:tc>
          <w:tcPr>
            <w:tcW w:w="4380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05"/>
              <w:spacing w:before="190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8"/>
              </w:rPr>
              <w:t>政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>府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性基金预算支出</w:t>
            </w:r>
          </w:p>
        </w:tc>
      </w:tr>
      <w:tr>
        <w:trPr>
          <w:trHeight w:val="593" w:hRule="atLeast"/>
        </w:trPr>
        <w:tc>
          <w:tcPr>
            <w:tcW w:w="8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4"/>
              <w:spacing w:before="20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类</w:t>
            </w:r>
          </w:p>
        </w:tc>
        <w:tc>
          <w:tcPr>
            <w:tcW w:w="8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9"/>
              <w:spacing w:before="201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款</w:t>
            </w:r>
          </w:p>
        </w:tc>
        <w:tc>
          <w:tcPr>
            <w:tcW w:w="8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3"/>
              <w:spacing w:before="202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项</w:t>
            </w:r>
          </w:p>
        </w:tc>
        <w:tc>
          <w:tcPr>
            <w:tcW w:w="272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6"/>
              <w:spacing w:before="185" w:line="23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小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9"/>
              <w:spacing w:before="184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基本支出</w:t>
            </w:r>
          </w:p>
        </w:tc>
        <w:tc>
          <w:tcPr>
            <w:tcW w:w="13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4"/>
              <w:spacing w:before="18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>项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>目支出</w:t>
            </w:r>
          </w:p>
        </w:tc>
      </w:tr>
      <w:tr>
        <w:trPr>
          <w:trHeight w:val="615" w:hRule="atLeast"/>
        </w:trPr>
        <w:tc>
          <w:tcPr>
            <w:tcW w:w="8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2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"/>
              <w:spacing w:before="203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合计</w:t>
            </w:r>
          </w:p>
        </w:tc>
        <w:tc>
          <w:tcPr>
            <w:tcW w:w="16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5"/>
        <w:spacing w:before="90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注：本表反映部门本年度政府性基金预算财政拨款收入支出情况，此表如无数字则表示单位无该项支</w:t>
      </w:r>
      <w:r>
        <w:rPr>
          <w:rFonts w:ascii="SimSun" w:hAnsi="SimSun" w:eastAsia="SimSun" w:cs="SimSun"/>
          <w:sz w:val="19"/>
          <w:szCs w:val="19"/>
          <w:spacing w:val="1"/>
        </w:rPr>
        <w:t>出</w:t>
      </w:r>
      <w:r>
        <w:rPr>
          <w:rFonts w:ascii="SimSun" w:hAnsi="SimSun" w:eastAsia="SimSun" w:cs="SimSun"/>
          <w:sz w:val="19"/>
          <w:szCs w:val="19"/>
        </w:rPr>
        <w:t>。</w:t>
      </w:r>
    </w:p>
    <w:p>
      <w:pPr>
        <w:sectPr>
          <w:type w:val="continuous"/>
          <w:pgSz w:w="11906" w:h="16838"/>
          <w:pgMar w:top="368" w:right="1083" w:bottom="400" w:left="1072" w:header="0" w:footer="0" w:gutter="0"/>
          <w:cols w:equalWidth="0" w:num="1">
            <w:col w:w="9750" w:space="0"/>
          </w:cols>
        </w:sectPr>
        <w:rPr/>
      </w:pPr>
    </w:p>
    <w:p>
      <w:pPr>
        <w:spacing w:line="267" w:lineRule="auto"/>
        <w:rPr>
          <w:rFonts w:ascii="Arial"/>
          <w:sz w:val="21"/>
        </w:rPr>
      </w:pPr>
      <w:r/>
    </w:p>
    <w:p>
      <w:pPr>
        <w:ind w:left="1908"/>
        <w:spacing w:before="117" w:line="222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:spacing w:val="-1"/>
        </w:rPr>
        <w:t>2023年公共财政拨款"</w:t>
      </w:r>
      <w:r>
        <w:rPr>
          <w:rFonts w:ascii="SimHei" w:hAnsi="SimHei" w:eastAsia="SimHei" w:cs="SimHei"/>
          <w:sz w:val="36"/>
          <w:szCs w:val="36"/>
        </w:rPr>
        <w:t>三公"经费预算表</w:t>
      </w:r>
    </w:p>
    <w:p>
      <w:pPr>
        <w:ind w:left="46"/>
        <w:spacing w:before="112" w:line="203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部门：衡阳市水政监察</w:t>
      </w:r>
      <w:r>
        <w:rPr>
          <w:rFonts w:ascii="SimSun" w:hAnsi="SimSun" w:eastAsia="SimSun" w:cs="SimSun"/>
          <w:sz w:val="18"/>
          <w:szCs w:val="18"/>
        </w:rPr>
        <w:t>支队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7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5"/>
        </w:rPr>
        <w:t>预</w:t>
      </w:r>
      <w:r>
        <w:rPr>
          <w:rFonts w:ascii="SimSun" w:hAnsi="SimSun" w:eastAsia="SimSun" w:cs="SimSun"/>
          <w:sz w:val="19"/>
          <w:szCs w:val="19"/>
          <w:spacing w:val="3"/>
        </w:rPr>
        <w:t>算公开表9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left="105"/>
        <w:spacing w:before="62" w:line="194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4"/>
        </w:rPr>
        <w:t>单位：万元</w:t>
      </w:r>
    </w:p>
    <w:p>
      <w:pPr>
        <w:sectPr>
          <w:pgSz w:w="11906" w:h="16838"/>
          <w:pgMar w:top="368" w:right="873" w:bottom="400" w:left="1117" w:header="0" w:footer="0" w:gutter="0"/>
          <w:cols w:equalWidth="0" w:num="2">
            <w:col w:w="8707" w:space="100"/>
            <w:col w:w="1109" w:space="0"/>
          </w:cols>
        </w:sectPr>
        <w:rPr/>
      </w:pPr>
    </w:p>
    <w:p>
      <w:pPr>
        <w:spacing w:line="84" w:lineRule="exact"/>
        <w:rPr/>
      </w:pPr>
      <w:r/>
    </w:p>
    <w:tbl>
      <w:tblPr>
        <w:tblStyle w:val="2"/>
        <w:tblW w:w="989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807"/>
        <w:gridCol w:w="3092"/>
      </w:tblGrid>
      <w:tr>
        <w:trPr>
          <w:trHeight w:val="512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2"/>
              <w:spacing w:before="123" w:line="22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5905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项</w:t>
            </w:r>
            <w:r>
              <w:rPr>
                <w:rFonts w:ascii="SimSun" w:hAnsi="SimSun" w:eastAsia="SimSun" w:cs="SimSun"/>
                <w:sz w:val="27"/>
                <w:szCs w:val="27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27"/>
                <w:szCs w:val="27"/>
                <w14:textOutline w14:w="5905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目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2"/>
              <w:spacing w:before="122" w:line="225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14:textOutline w14:w="5905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5"/>
              </w:rPr>
              <w:t>本</w:t>
            </w:r>
            <w:r>
              <w:rPr>
                <w:rFonts w:ascii="SimSun" w:hAnsi="SimSun" w:eastAsia="SimSun" w:cs="SimSun"/>
                <w:sz w:val="27"/>
                <w:szCs w:val="27"/>
                <w14:textOutline w14:w="5905" w14:cap="sq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3"/>
              </w:rPr>
              <w:t>年预算数</w:t>
            </w:r>
          </w:p>
        </w:tc>
      </w:tr>
      <w:tr>
        <w:trPr>
          <w:trHeight w:val="624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18"/>
              <w:spacing w:before="218" w:line="226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合</w:t>
            </w:r>
            <w:r>
              <w:rPr>
                <w:rFonts w:ascii="SimSun" w:hAnsi="SimSun" w:eastAsia="SimSun" w:cs="SimSun"/>
                <w:sz w:val="19"/>
                <w:szCs w:val="19"/>
              </w:rPr>
              <w:t>计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/>
              <w:spacing w:before="220"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1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、</w:t>
            </w:r>
            <w:r>
              <w:rPr>
                <w:rFonts w:ascii="SimSun" w:hAnsi="SimSun" w:eastAsia="SimSun" w:cs="SimSun"/>
                <w:sz w:val="19"/>
                <w:szCs w:val="19"/>
                <w:spacing w:val="2"/>
                <w:position w:val="1"/>
              </w:rPr>
              <w:t>因公出国(境)费用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/>
              <w:spacing w:before="221" w:line="253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2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  <w:position w:val="1"/>
              </w:rPr>
              <w:t>、公务接待费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4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22" w:line="251" w:lineRule="exact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4"/>
                <w:position w:val="1"/>
              </w:rPr>
              <w:t>3、公务用车购置及运行维护费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5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"/>
              <w:spacing w:before="223" w:line="22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其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中：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(1)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公务用车购置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2" w:hRule="atLeast"/>
        </w:trPr>
        <w:tc>
          <w:tcPr>
            <w:tcW w:w="68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/>
              <w:spacing w:before="223" w:line="22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7"/>
              </w:rPr>
              <w:t>(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2)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</w:rPr>
              <w:t>公务用车运行维护费</w:t>
            </w:r>
          </w:p>
        </w:tc>
        <w:tc>
          <w:tcPr>
            <w:tcW w:w="3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4"/>
        <w:spacing w:before="168" w:line="184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注：本表反映部门</w:t>
      </w:r>
      <w:r>
        <w:rPr>
          <w:rFonts w:ascii="SimSun" w:hAnsi="SimSun" w:eastAsia="SimSun" w:cs="SimSun"/>
          <w:sz w:val="18"/>
          <w:szCs w:val="18"/>
        </w:rPr>
        <w:t>本年度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2023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年公共财政拨款"三公"经费情况。</w:t>
      </w:r>
    </w:p>
    <w:sectPr>
      <w:type w:val="continuous"/>
      <w:pgSz w:w="11906" w:h="16838"/>
      <w:pgMar w:top="368" w:right="873" w:bottom="400" w:left="1117" w:header="0" w:footer="0" w:gutter="0"/>
      <w:cols w:equalWidth="0" w:num="1">
        <w:col w:w="991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styles" Target="styles.xml"/><Relationship Id="rId5" Type="http://schemas.openxmlformats.org/officeDocument/2006/relationships/settings" Target="settings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2023-01-18T11:59:35Z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2023-01-18T14:41:03</vt:filetime>
  </op:property>
</op:Properties>
</file>