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基本信息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2501"/>
        <w:gridCol w:w="1667"/>
        <w:gridCol w:w="2501"/>
      </w:tblGrid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空间规划馆运营经费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  <w:r>
              <w:rPr>
                <w:rFonts w:ascii="宋体" w:eastAsia="宋体" w:hAnsi="宋体" w:cs="宋体"/>
                <w:sz w:val="18"/>
                <w:szCs w:val="18"/>
              </w:rPr>
              <w:t>本级申报项目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申报属性</w:t>
            </w:r>
            <w:r>
              <w:rPr>
                <w:rFonts w:ascii="宋体" w:eastAsia="宋体" w:hAnsi="宋体" w:cs="宋体"/>
                <w:sz w:val="18"/>
                <w:szCs w:val="18"/>
              </w:rPr>
              <w:t>(</w:t>
            </w:r>
            <w:r>
              <w:rPr>
                <w:rFonts w:ascii="宋体" w:eastAsia="宋体" w:hAnsi="宋体" w:cs="宋体"/>
                <w:sz w:val="18"/>
                <w:szCs w:val="18"/>
              </w:rPr>
              <w:t>项目类型</w:t>
            </w:r>
            <w:r>
              <w:rPr>
                <w:rFonts w:ascii="宋体" w:eastAsia="宋体" w:hAnsi="宋体"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984A0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项目期限</w:t>
            </w:r>
            <w:r>
              <w:rPr>
                <w:rFonts w:ascii="宋体" w:eastAsia="宋体" w:hAnsi="宋体" w:cs="宋体"/>
                <w:sz w:val="18"/>
                <w:szCs w:val="18"/>
              </w:rPr>
              <w:t>(</w:t>
            </w:r>
            <w:r>
              <w:rPr>
                <w:rFonts w:ascii="宋体" w:eastAsia="宋体" w:hAnsi="宋体" w:cs="宋体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/>
                <w:sz w:val="18"/>
                <w:szCs w:val="18"/>
              </w:rPr>
              <w:t>)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3 </w:t>
            </w:r>
            <w:r>
              <w:rPr>
                <w:rFonts w:ascii="宋体" w:eastAsia="宋体" w:hAnsi="宋体" w:cs="宋体"/>
                <w:sz w:val="18"/>
                <w:szCs w:val="18"/>
              </w:rPr>
              <w:t>因素法和项目法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430401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80730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李立春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80730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18773409237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5000000.00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203 </w:t>
            </w:r>
            <w:r>
              <w:rPr>
                <w:rFonts w:ascii="宋体" w:eastAsia="宋体" w:hAnsi="宋体" w:cs="宋体"/>
                <w:sz w:val="18"/>
                <w:szCs w:val="18"/>
              </w:rPr>
              <w:t>保基本民生</w:t>
            </w:r>
          </w:p>
        </w:tc>
      </w:tr>
      <w:tr w:rsidR="00984A07">
        <w:trPr>
          <w:trHeight w:val="52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1 </w:t>
            </w:r>
            <w:r>
              <w:rPr>
                <w:rFonts w:ascii="宋体" w:eastAsia="宋体" w:hAnsi="宋体" w:cs="宋体"/>
                <w:sz w:val="18"/>
                <w:szCs w:val="18"/>
              </w:rPr>
              <w:t>可执行项目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自然资源和生态环境科</w:t>
            </w:r>
          </w:p>
        </w:tc>
      </w:tr>
      <w:tr w:rsidR="00984A07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空间规划馆运营经费</w:t>
            </w:r>
          </w:p>
        </w:tc>
      </w:tr>
    </w:tbl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项目测算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 w:rsidR="00984A07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测算依据及说明</w:t>
            </w:r>
          </w:p>
        </w:tc>
      </w:tr>
      <w:tr w:rsidR="00984A07">
        <w:trPr>
          <w:trHeight w:val="600"/>
        </w:trPr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430401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430511 </w:t>
            </w:r>
            <w:r>
              <w:rPr>
                <w:rFonts w:ascii="宋体" w:eastAsia="宋体" w:hAnsi="宋体" w:cs="宋体"/>
                <w:sz w:val="18"/>
                <w:szCs w:val="18"/>
              </w:rPr>
              <w:t>标准模板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Z01526 </w:t>
            </w:r>
            <w:r>
              <w:rPr>
                <w:rFonts w:ascii="宋体" w:eastAsia="宋体" w:hAnsi="宋体" w:cs="宋体"/>
                <w:sz w:val="18"/>
                <w:szCs w:val="18"/>
              </w:rPr>
              <w:t>空间规划馆运营经费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 xml:space="preserve">3 </w:t>
            </w:r>
            <w:r>
              <w:rPr>
                <w:rFonts w:ascii="宋体" w:eastAsia="宋体" w:hAnsi="宋体" w:cs="宋体"/>
                <w:sz w:val="18"/>
                <w:szCs w:val="18"/>
              </w:rPr>
              <w:t>暂定标准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5000000.00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984A0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空间规划馆运营经费</w:t>
            </w:r>
          </w:p>
        </w:tc>
      </w:tr>
    </w:tbl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分年支出计划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984A07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社会投入资金</w:t>
            </w:r>
          </w:p>
        </w:tc>
      </w:tr>
      <w:tr w:rsidR="00984A07">
        <w:trPr>
          <w:trHeight w:val="600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984A0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5000000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984A0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984A0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项目资产配置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1191"/>
        <w:gridCol w:w="1191"/>
        <w:gridCol w:w="1191"/>
        <w:gridCol w:w="1190"/>
      </w:tblGrid>
      <w:tr w:rsidR="00984A07">
        <w:trPr>
          <w:trHeight w:val="600"/>
        </w:trPr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总金额</w:t>
            </w:r>
          </w:p>
        </w:tc>
      </w:tr>
    </w:tbl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项目存量资产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8"/>
        <w:gridCol w:w="4168"/>
      </w:tblGrid>
      <w:tr w:rsidR="00984A07">
        <w:trPr>
          <w:trHeight w:val="60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lastRenderedPageBreak/>
              <w:t>资产分类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资产代码</w:t>
            </w:r>
          </w:p>
        </w:tc>
      </w:tr>
    </w:tbl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项目绩效目标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669"/>
      </w:tblGrid>
      <w:tr w:rsidR="00984A07">
        <w:trPr>
          <w:trHeight w:val="1800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07300" w:rsidRPr="00807300" w:rsidRDefault="00807300" w:rsidP="00807300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开馆并运行</w:t>
            </w:r>
            <w:r>
              <w:rPr>
                <w:rFonts w:ascii="宋体" w:hint="eastAsia"/>
                <w:sz w:val="18"/>
                <w:szCs w:val="18"/>
              </w:rPr>
              <w:t>，</w:t>
            </w:r>
            <w:r>
              <w:rPr>
                <w:rFonts w:ascii="宋体"/>
                <w:sz w:val="18"/>
                <w:szCs w:val="18"/>
              </w:rPr>
              <w:t>具体包括：（</w:t>
            </w:r>
            <w:r>
              <w:rPr>
                <w:rFonts w:ascii="宋体" w:hint="eastAsia"/>
                <w:sz w:val="18"/>
                <w:szCs w:val="18"/>
              </w:rPr>
              <w:t>1</w:t>
            </w:r>
            <w:r>
              <w:rPr>
                <w:rFonts w:ascii="宋体"/>
                <w:sz w:val="18"/>
                <w:szCs w:val="18"/>
              </w:rPr>
              <w:t>）</w:t>
            </w:r>
            <w:r w:rsidRPr="00807300">
              <w:rPr>
                <w:rFonts w:ascii="宋体" w:hint="eastAsia"/>
                <w:sz w:val="18"/>
                <w:szCs w:val="18"/>
              </w:rPr>
              <w:t>做好自然资源规划工作的宣传及公</w:t>
            </w:r>
          </w:p>
          <w:p w:rsidR="00984A07" w:rsidRDefault="00807300" w:rsidP="00807300">
            <w:pPr>
              <w:jc w:val="center"/>
              <w:rPr>
                <w:rFonts w:ascii="宋体"/>
                <w:sz w:val="18"/>
                <w:szCs w:val="18"/>
              </w:rPr>
            </w:pPr>
            <w:r w:rsidRPr="00807300">
              <w:rPr>
                <w:rFonts w:ascii="宋体" w:hint="eastAsia"/>
                <w:sz w:val="18"/>
                <w:szCs w:val="18"/>
              </w:rPr>
              <w:t>众参与；</w:t>
            </w:r>
            <w:r>
              <w:rPr>
                <w:rFonts w:ascii="宋体" w:hint="eastAsia"/>
                <w:sz w:val="18"/>
                <w:szCs w:val="18"/>
              </w:rPr>
              <w:t>（2）</w:t>
            </w:r>
            <w:r w:rsidRPr="00807300">
              <w:rPr>
                <w:rFonts w:ascii="宋体" w:hint="eastAsia"/>
                <w:sz w:val="18"/>
                <w:szCs w:val="18"/>
              </w:rPr>
              <w:t>展示城市发展和建设成就；</w:t>
            </w:r>
            <w:r>
              <w:rPr>
                <w:rFonts w:ascii="宋体" w:hint="eastAsia"/>
                <w:sz w:val="18"/>
                <w:szCs w:val="18"/>
              </w:rPr>
              <w:t>（3）</w:t>
            </w:r>
            <w:r w:rsidRPr="00807300">
              <w:rPr>
                <w:rFonts w:ascii="宋体" w:hint="eastAsia"/>
                <w:sz w:val="18"/>
                <w:szCs w:val="18"/>
              </w:rPr>
              <w:t>做好展馆的维护与运行。</w:t>
            </w:r>
          </w:p>
        </w:tc>
      </w:tr>
    </w:tbl>
    <w:p w:rsidR="00984A07" w:rsidRDefault="00A365C1"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项目绩效指标</w:t>
      </w:r>
    </w:p>
    <w:tbl>
      <w:tblPr>
        <w:tblW w:w="5000" w:type="pct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926"/>
        <w:gridCol w:w="925"/>
        <w:gridCol w:w="925"/>
        <w:gridCol w:w="925"/>
        <w:gridCol w:w="925"/>
        <w:gridCol w:w="925"/>
        <w:gridCol w:w="925"/>
        <w:gridCol w:w="934"/>
      </w:tblGrid>
      <w:tr w:rsidR="00984A07">
        <w:trPr>
          <w:trHeight w:val="60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分解指标</w:t>
            </w:r>
          </w:p>
        </w:tc>
      </w:tr>
      <w:tr w:rsidR="00984A07" w:rsidTr="00072797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984A07" w:rsidTr="00072797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A365C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项目总成本合理性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5"/>
                <w:szCs w:val="15"/>
              </w:rPr>
              <w:t>项目预算编制是否经过科学论证，有明确标准，资金额度与年度目标是否相适应</w:t>
            </w:r>
            <w:r w:rsidRPr="00D6155E"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 w:rsidP="00072797">
            <w:pPr>
              <w:rPr>
                <w:rFonts w:ascii="宋体"/>
                <w:sz w:val="15"/>
                <w:szCs w:val="15"/>
              </w:rPr>
            </w:pPr>
            <w:r>
              <w:rPr>
                <w:rFonts w:ascii="宋体" w:hint="eastAsia"/>
                <w:sz w:val="15"/>
                <w:szCs w:val="15"/>
              </w:rPr>
              <w:t>预算编制经</w:t>
            </w:r>
            <w:r>
              <w:rPr>
                <w:rFonts w:ascii="宋体" w:hint="eastAsia"/>
                <w:sz w:val="15"/>
                <w:szCs w:val="15"/>
              </w:rPr>
              <w:t>过</w:t>
            </w:r>
            <w:r>
              <w:rPr>
                <w:rFonts w:ascii="宋体" w:hint="eastAsia"/>
                <w:sz w:val="15"/>
                <w:szCs w:val="15"/>
              </w:rPr>
              <w:t>科学论证，专家评审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  <w:p w:rsidR="00984A07" w:rsidRDefault="00984A07" w:rsidP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984A07" w:rsidRDefault="00984A0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5"/>
                <w:szCs w:val="15"/>
              </w:rPr>
              <w:t>项目实施过程中带来的社会成本影响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项目对社会发展、公共福利等方面是否造成了负面影响。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Pr="00D6155E" w:rsidRDefault="00072797" w:rsidP="00041D87">
            <w:pPr>
              <w:rPr>
                <w:rFonts w:ascii="宋体"/>
                <w:sz w:val="15"/>
                <w:szCs w:val="15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在项目实施过程中</w:t>
            </w:r>
            <w:r>
              <w:rPr>
                <w:rFonts w:ascii="宋体" w:hint="eastAsia"/>
                <w:sz w:val="15"/>
                <w:szCs w:val="15"/>
              </w:rPr>
              <w:t>，经检查监督未产生负面效果的得满分</w:t>
            </w:r>
            <w:r w:rsidRPr="00D6155E">
              <w:rPr>
                <w:rFonts w:ascii="宋体"/>
                <w:sz w:val="15"/>
                <w:szCs w:val="15"/>
              </w:rPr>
              <w:t>，每投诉一次扣</w:t>
            </w:r>
            <w:r>
              <w:rPr>
                <w:rFonts w:ascii="宋体"/>
                <w:sz w:val="15"/>
                <w:szCs w:val="15"/>
              </w:rPr>
              <w:t>5</w:t>
            </w:r>
            <w:r>
              <w:rPr>
                <w:rFonts w:ascii="宋体" w:hint="eastAsia"/>
                <w:sz w:val="15"/>
                <w:szCs w:val="15"/>
              </w:rPr>
              <w:t>%</w:t>
            </w:r>
            <w:r w:rsidRPr="00D6155E">
              <w:rPr>
                <w:rFonts w:ascii="宋体"/>
                <w:sz w:val="15"/>
                <w:szCs w:val="15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5"/>
                <w:szCs w:val="15"/>
              </w:rPr>
              <w:t>项目实施过程中带来的社会成本影响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8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项目对自然生态环境是否造成了负面影响。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在项目实施过程中</w:t>
            </w:r>
            <w:r>
              <w:rPr>
                <w:rFonts w:ascii="宋体" w:hint="eastAsia"/>
                <w:sz w:val="15"/>
                <w:szCs w:val="15"/>
              </w:rPr>
              <w:t>，经检查监督未产生负面效果的得满分</w:t>
            </w:r>
            <w:r w:rsidRPr="00D6155E">
              <w:rPr>
                <w:rFonts w:ascii="宋体"/>
                <w:sz w:val="15"/>
                <w:szCs w:val="15"/>
              </w:rPr>
              <w:t>，每投诉一次扣</w:t>
            </w:r>
            <w:r>
              <w:rPr>
                <w:rFonts w:ascii="宋体"/>
                <w:sz w:val="15"/>
                <w:szCs w:val="15"/>
              </w:rPr>
              <w:t>5</w:t>
            </w:r>
            <w:r>
              <w:rPr>
                <w:rFonts w:ascii="宋体" w:hint="eastAsia"/>
                <w:sz w:val="15"/>
                <w:szCs w:val="15"/>
              </w:rPr>
              <w:t>%</w:t>
            </w:r>
            <w:r w:rsidRPr="00D6155E">
              <w:rPr>
                <w:rFonts w:ascii="宋体"/>
                <w:sz w:val="15"/>
                <w:szCs w:val="15"/>
              </w:rPr>
              <w:t>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产出指标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项目实际完成率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规定的任务及应提交成果的完成情况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 w:rsidP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完成可政府采购合同等规定的任务或提交了规定的成果的，得</w:t>
            </w:r>
            <w:r w:rsidRPr="00D6155E">
              <w:rPr>
                <w:rFonts w:ascii="宋体"/>
                <w:sz w:val="15"/>
                <w:szCs w:val="15"/>
              </w:rPr>
              <w:t>10分，每少完成或少提交一项成果/任务的，</w:t>
            </w:r>
            <w:r>
              <w:rPr>
                <w:rFonts w:ascii="宋体" w:hint="eastAsia"/>
                <w:sz w:val="15"/>
                <w:szCs w:val="15"/>
              </w:rPr>
              <w:t>扣</w:t>
            </w:r>
            <w:r w:rsidRPr="00D6155E">
              <w:rPr>
                <w:rFonts w:ascii="宋体"/>
                <w:sz w:val="15"/>
                <w:szCs w:val="15"/>
              </w:rPr>
              <w:t>1</w:t>
            </w:r>
            <w:r>
              <w:rPr>
                <w:rFonts w:ascii="宋体" w:hint="eastAsia"/>
                <w:sz w:val="15"/>
                <w:szCs w:val="15"/>
              </w:rPr>
              <w:t>0%</w:t>
            </w:r>
            <w:r w:rsidRPr="00D6155E">
              <w:rPr>
                <w:rFonts w:ascii="宋体"/>
                <w:sz w:val="15"/>
                <w:szCs w:val="15"/>
              </w:rPr>
              <w:t>，扣完为止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项目验收合格率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5"/>
                <w:szCs w:val="15"/>
              </w:rPr>
              <w:t>建立</w:t>
            </w:r>
            <w:r w:rsidRPr="00D6155E">
              <w:rPr>
                <w:rFonts w:ascii="宋体" w:hint="eastAsia"/>
                <w:sz w:val="15"/>
                <w:szCs w:val="15"/>
              </w:rPr>
              <w:t>质量管理体系建设，二级检查制度落实，经质检部门质量检查或项目验收等情况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项目均已通过相关部门组织的验收得满分，每不合格</w:t>
            </w:r>
            <w:r w:rsidRPr="00D6155E">
              <w:rPr>
                <w:rFonts w:ascii="宋体"/>
                <w:sz w:val="15"/>
                <w:szCs w:val="15"/>
              </w:rPr>
              <w:t xml:space="preserve"> 1 个扣</w:t>
            </w:r>
            <w:r w:rsidRPr="00D6155E">
              <w:rPr>
                <w:rFonts w:ascii="宋体" w:hint="eastAsia"/>
                <w:sz w:val="15"/>
                <w:szCs w:val="15"/>
              </w:rPr>
              <w:t>减权重分的</w:t>
            </w:r>
            <w:r>
              <w:rPr>
                <w:rFonts w:ascii="宋体"/>
                <w:sz w:val="15"/>
                <w:szCs w:val="15"/>
              </w:rPr>
              <w:t>10</w:t>
            </w:r>
            <w:r w:rsidRPr="00D6155E">
              <w:rPr>
                <w:rFonts w:ascii="宋体"/>
                <w:sz w:val="15"/>
                <w:szCs w:val="15"/>
              </w:rPr>
              <w:t>%，扣完为止。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项目完工及时率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规定的任务及应提交成果的完成及时性情况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项目均按计划工期完成项目建设得满分，每未按期完成一个扣减权重分的</w:t>
            </w:r>
            <w:r>
              <w:rPr>
                <w:rFonts w:ascii="宋体"/>
                <w:sz w:val="15"/>
                <w:szCs w:val="15"/>
              </w:rPr>
              <w:t>10</w:t>
            </w:r>
            <w:r w:rsidRPr="00D6155E">
              <w:rPr>
                <w:rFonts w:ascii="宋体"/>
                <w:sz w:val="15"/>
                <w:szCs w:val="15"/>
              </w:rPr>
              <w:t>%，扣完为止。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项目成果对经济效益带来的经济影响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 w:rsidP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5"/>
                <w:szCs w:val="15"/>
              </w:rPr>
              <w:t>通过项目的实施</w:t>
            </w:r>
            <w:r>
              <w:rPr>
                <w:rFonts w:ascii="宋体" w:hint="eastAsia"/>
                <w:sz w:val="15"/>
                <w:szCs w:val="15"/>
              </w:rPr>
              <w:t>对</w:t>
            </w:r>
            <w:r w:rsidRPr="00D6155E">
              <w:rPr>
                <w:rFonts w:ascii="宋体" w:hint="eastAsia"/>
                <w:sz w:val="15"/>
                <w:szCs w:val="15"/>
              </w:rPr>
              <w:t>我市</w:t>
            </w:r>
            <w:r>
              <w:rPr>
                <w:rFonts w:ascii="宋体" w:hint="eastAsia"/>
                <w:sz w:val="15"/>
                <w:szCs w:val="15"/>
              </w:rPr>
              <w:t>整体形象的正面宣传，宣导</w:t>
            </w:r>
            <w:r w:rsidRPr="00D6155E"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5"/>
                <w:szCs w:val="15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8954D1" w:rsidTr="008954D1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项目成果对社会发展带来的社会影响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8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Pr="00A365C1" w:rsidRDefault="008954D1" w:rsidP="00A365C1">
            <w:pPr>
              <w:rPr>
                <w:rFonts w:ascii="宋体"/>
                <w:sz w:val="15"/>
                <w:szCs w:val="15"/>
              </w:rPr>
            </w:pPr>
            <w:r>
              <w:rPr>
                <w:rFonts w:ascii="宋体" w:hint="eastAsia"/>
                <w:sz w:val="15"/>
                <w:szCs w:val="15"/>
              </w:rPr>
              <w:t>（1）项目的实施是否</w:t>
            </w:r>
            <w:r w:rsidRPr="00D6155E">
              <w:rPr>
                <w:rFonts w:ascii="宋体" w:hint="eastAsia"/>
                <w:sz w:val="15"/>
                <w:szCs w:val="15"/>
              </w:rPr>
              <w:t>有利于进一步</w:t>
            </w:r>
            <w:r w:rsidR="00A365C1">
              <w:rPr>
                <w:rFonts w:ascii="宋体" w:hint="eastAsia"/>
                <w:sz w:val="15"/>
                <w:szCs w:val="15"/>
              </w:rPr>
              <w:t>扩大衡阳的影响力</w:t>
            </w:r>
            <w:r w:rsidRPr="00D6155E"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A365C1">
            <w:pPr>
              <w:jc w:val="center"/>
              <w:rPr>
                <w:rFonts w:ascii="宋体"/>
                <w:sz w:val="18"/>
                <w:szCs w:val="18"/>
              </w:rPr>
            </w:pPr>
            <w:r w:rsidRPr="00D54D66">
              <w:rPr>
                <w:rFonts w:ascii="宋体" w:hint="eastAsia"/>
                <w:sz w:val="15"/>
                <w:szCs w:val="15"/>
              </w:rPr>
              <w:t>通过项目实施能够推进</w:t>
            </w:r>
            <w:r>
              <w:rPr>
                <w:rFonts w:ascii="宋体" w:hint="eastAsia"/>
                <w:sz w:val="15"/>
                <w:szCs w:val="15"/>
              </w:rPr>
              <w:t>指标值</w:t>
            </w:r>
            <w:r w:rsidRPr="00D54D66">
              <w:rPr>
                <w:rFonts w:ascii="宋体" w:hint="eastAsia"/>
                <w:sz w:val="15"/>
                <w:szCs w:val="15"/>
              </w:rPr>
              <w:t>任一事项的，得</w:t>
            </w:r>
            <w:r>
              <w:rPr>
                <w:rFonts w:ascii="宋体" w:hint="eastAsia"/>
                <w:sz w:val="15"/>
                <w:szCs w:val="15"/>
              </w:rPr>
              <w:t>满</w:t>
            </w:r>
            <w:r w:rsidRPr="00D54D66">
              <w:rPr>
                <w:rFonts w:ascii="宋体"/>
                <w:sz w:val="15"/>
                <w:szCs w:val="15"/>
              </w:rPr>
              <w:t>分</w:t>
            </w:r>
            <w:r>
              <w:rPr>
                <w:rFonts w:ascii="宋体" w:hint="eastAsia"/>
                <w:sz w:val="15"/>
                <w:szCs w:val="15"/>
              </w:rPr>
              <w:t>，否则不计分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</w:pPr>
            <w:r w:rsidRPr="00E20ED3"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</w:pPr>
            <w:r w:rsidRPr="004B78A6"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8954D1" w:rsidTr="008954D1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项目成果对自然生态环境带来的生态影响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A365C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Pr="00D6155E" w:rsidRDefault="008954D1" w:rsidP="008954D1">
            <w:pPr>
              <w:rPr>
                <w:rFonts w:ascii="宋体"/>
                <w:sz w:val="15"/>
                <w:szCs w:val="15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（1）</w:t>
            </w:r>
            <w:r>
              <w:rPr>
                <w:rFonts w:ascii="宋体" w:hint="eastAsia"/>
                <w:sz w:val="15"/>
                <w:szCs w:val="15"/>
              </w:rPr>
              <w:t>项目的实施是否</w:t>
            </w:r>
            <w:r w:rsidRPr="00D6155E">
              <w:rPr>
                <w:rFonts w:ascii="宋体" w:hint="eastAsia"/>
                <w:sz w:val="15"/>
                <w:szCs w:val="15"/>
              </w:rPr>
              <w:t>对生态文明建设</w:t>
            </w:r>
            <w:r>
              <w:rPr>
                <w:rFonts w:ascii="宋体" w:hint="eastAsia"/>
                <w:sz w:val="15"/>
                <w:szCs w:val="15"/>
              </w:rPr>
              <w:t>起到了有效</w:t>
            </w:r>
            <w:r w:rsidRPr="00D6155E">
              <w:rPr>
                <w:rFonts w:ascii="宋体" w:hint="eastAsia"/>
                <w:sz w:val="15"/>
                <w:szCs w:val="15"/>
              </w:rPr>
              <w:t>的影响程度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  <w:p w:rsidR="008954D1" w:rsidRDefault="008954D1" w:rsidP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（2）</w:t>
            </w:r>
            <w:r>
              <w:rPr>
                <w:rFonts w:ascii="宋体" w:hint="eastAsia"/>
                <w:sz w:val="15"/>
                <w:szCs w:val="15"/>
              </w:rPr>
              <w:t>项目实施过程中是否利用整合各项资料来</w:t>
            </w:r>
            <w:r w:rsidRPr="00D6155E">
              <w:rPr>
                <w:rFonts w:ascii="宋体" w:hint="eastAsia"/>
                <w:sz w:val="15"/>
                <w:szCs w:val="15"/>
              </w:rPr>
              <w:t>提高工作效率，减少资源浪费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A365C1">
            <w:pPr>
              <w:jc w:val="center"/>
              <w:rPr>
                <w:rFonts w:ascii="宋体"/>
                <w:sz w:val="18"/>
                <w:szCs w:val="18"/>
              </w:rPr>
            </w:pPr>
            <w:r w:rsidRPr="00D54D66">
              <w:rPr>
                <w:rFonts w:ascii="宋体" w:hint="eastAsia"/>
                <w:sz w:val="15"/>
                <w:szCs w:val="15"/>
              </w:rPr>
              <w:t>通过项目实施能够推进</w:t>
            </w:r>
            <w:r>
              <w:rPr>
                <w:rFonts w:ascii="宋体" w:hint="eastAsia"/>
                <w:sz w:val="15"/>
                <w:szCs w:val="15"/>
              </w:rPr>
              <w:t>指标值</w:t>
            </w:r>
            <w:r w:rsidRPr="00D54D66">
              <w:rPr>
                <w:rFonts w:ascii="宋体" w:hint="eastAsia"/>
                <w:sz w:val="15"/>
                <w:szCs w:val="15"/>
              </w:rPr>
              <w:t>任一事项的，得</w:t>
            </w:r>
            <w:r>
              <w:rPr>
                <w:rFonts w:ascii="宋体" w:hint="eastAsia"/>
                <w:sz w:val="15"/>
                <w:szCs w:val="15"/>
              </w:rPr>
              <w:t>满</w:t>
            </w:r>
            <w:r w:rsidRPr="00D54D66">
              <w:rPr>
                <w:rFonts w:ascii="宋体"/>
                <w:sz w:val="15"/>
                <w:szCs w:val="15"/>
              </w:rPr>
              <w:t>分</w:t>
            </w:r>
            <w:r>
              <w:rPr>
                <w:rFonts w:ascii="宋体" w:hint="eastAsia"/>
                <w:sz w:val="15"/>
                <w:szCs w:val="15"/>
              </w:rPr>
              <w:t>，否则不计分</w:t>
            </w:r>
            <w:r w:rsidRPr="00D54D66">
              <w:rPr>
                <w:rFonts w:ascii="宋体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</w:pPr>
            <w:r w:rsidRPr="00E20ED3"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</w:pPr>
            <w:r w:rsidRPr="004B78A6"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8954D1" w:rsidTr="008954D1">
        <w:trPr>
          <w:trHeight w:val="600"/>
        </w:trPr>
        <w:tc>
          <w:tcPr>
            <w:tcW w:w="555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项目成果在项目完成后带来的可持续影响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8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通过项目实施，为政府相关部门管理工作提供决策</w:t>
            </w:r>
            <w:r w:rsidR="00A365C1">
              <w:rPr>
                <w:rFonts w:ascii="宋体" w:hint="eastAsia"/>
                <w:sz w:val="15"/>
                <w:szCs w:val="15"/>
              </w:rPr>
              <w:t>参考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A365C1">
            <w:pPr>
              <w:jc w:val="center"/>
              <w:rPr>
                <w:rFonts w:ascii="宋体"/>
                <w:sz w:val="18"/>
                <w:szCs w:val="18"/>
              </w:rPr>
            </w:pPr>
            <w:r w:rsidRPr="00D54D66">
              <w:rPr>
                <w:rFonts w:ascii="宋体" w:hint="eastAsia"/>
                <w:sz w:val="15"/>
                <w:szCs w:val="15"/>
              </w:rPr>
              <w:t>通过项目实施能够推进</w:t>
            </w:r>
            <w:r>
              <w:rPr>
                <w:rFonts w:ascii="宋体" w:hint="eastAsia"/>
                <w:sz w:val="15"/>
                <w:szCs w:val="15"/>
              </w:rPr>
              <w:t>指标值</w:t>
            </w:r>
            <w:r w:rsidRPr="00D54D66">
              <w:rPr>
                <w:rFonts w:ascii="宋体" w:hint="eastAsia"/>
                <w:sz w:val="15"/>
                <w:szCs w:val="15"/>
              </w:rPr>
              <w:t>任一事项的，得</w:t>
            </w:r>
            <w:r>
              <w:rPr>
                <w:rFonts w:ascii="宋体" w:hint="eastAsia"/>
                <w:sz w:val="15"/>
                <w:szCs w:val="15"/>
              </w:rPr>
              <w:t>满</w:t>
            </w:r>
            <w:r w:rsidRPr="00D54D66">
              <w:rPr>
                <w:rFonts w:ascii="宋体"/>
                <w:sz w:val="15"/>
                <w:szCs w:val="15"/>
              </w:rPr>
              <w:t>分</w:t>
            </w:r>
            <w:r>
              <w:rPr>
                <w:rFonts w:ascii="宋体" w:hint="eastAsia"/>
                <w:sz w:val="15"/>
                <w:szCs w:val="15"/>
              </w:rPr>
              <w:t>，否则不计分</w:t>
            </w:r>
            <w:r w:rsidRPr="00D54D66">
              <w:rPr>
                <w:rFonts w:ascii="宋体"/>
                <w:sz w:val="15"/>
                <w:szCs w:val="15"/>
              </w:rPr>
              <w:t>。</w:t>
            </w:r>
            <w:bookmarkStart w:id="0" w:name="_GoBack"/>
            <w:bookmarkEnd w:id="0"/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</w:pPr>
            <w:r w:rsidRPr="00E20ED3">
              <w:rPr>
                <w:rFonts w:ascii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 w:rsidP="008954D1">
            <w:pPr>
              <w:jc w:val="center"/>
            </w:pPr>
            <w:r w:rsidRPr="004B78A6">
              <w:rPr>
                <w:rFonts w:ascii="宋体"/>
                <w:sz w:val="18"/>
                <w:szCs w:val="18"/>
              </w:rPr>
              <w:t>定性指标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8954D1" w:rsidRDefault="008954D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72797" w:rsidTr="00072797">
        <w:trPr>
          <w:trHeight w:val="600"/>
        </w:trPr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社会公众或服务对象满意度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用户对项目实施和服务的满意程度</w:t>
            </w:r>
            <w:r>
              <w:rPr>
                <w:rFonts w:ascii="宋体" w:hint="eastAsia"/>
                <w:sz w:val="15"/>
                <w:szCs w:val="15"/>
              </w:rPr>
              <w:t>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 w:rsidRPr="00D6155E">
              <w:rPr>
                <w:rFonts w:ascii="宋体" w:hint="eastAsia"/>
                <w:sz w:val="15"/>
                <w:szCs w:val="15"/>
              </w:rPr>
              <w:t>在项目实施过程中无公众投诉得</w:t>
            </w:r>
            <w:r w:rsidRPr="00D6155E">
              <w:rPr>
                <w:rFonts w:ascii="宋体"/>
                <w:sz w:val="15"/>
                <w:szCs w:val="15"/>
              </w:rPr>
              <w:t>4分，每投诉一次扣</w:t>
            </w:r>
            <w:r>
              <w:rPr>
                <w:rFonts w:ascii="宋体"/>
                <w:sz w:val="15"/>
                <w:szCs w:val="15"/>
              </w:rPr>
              <w:t>5</w:t>
            </w:r>
            <w:r>
              <w:rPr>
                <w:rFonts w:ascii="宋体" w:hint="eastAsia"/>
                <w:sz w:val="15"/>
                <w:szCs w:val="15"/>
              </w:rPr>
              <w:t>%</w:t>
            </w:r>
            <w:r w:rsidRPr="00D6155E">
              <w:rPr>
                <w:rFonts w:ascii="宋体"/>
                <w:sz w:val="15"/>
                <w:szCs w:val="15"/>
              </w:rPr>
              <w:t>分，扣完为止。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%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8954D1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>定量指标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72797" w:rsidRDefault="00072797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984A07" w:rsidRDefault="00984A07"/>
    <w:sectPr w:rsidR="00984A07">
      <w:pgSz w:w="11906" w:h="16839"/>
      <w:pgMar w:top="1440" w:right="1800" w:bottom="1440" w:left="1800" w:header="851" w:footer="992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4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07"/>
    <w:rsid w:val="00072797"/>
    <w:rsid w:val="00807300"/>
    <w:rsid w:val="008954D1"/>
    <w:rsid w:val="00984A07"/>
    <w:rsid w:val="00A365C1"/>
    <w:rsid w:val="548D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EastAsia" w:eastAsiaTheme="minorEastAsia" w:hAnsiTheme="minorEastAsia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outlineLvl w:val="1"/>
    </w:pPr>
    <w:rPr>
      <w:rFonts w:ascii="宋体" w:eastAsia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outlineLvl w:val="2"/>
    </w:pPr>
    <w:rPr>
      <w:rFonts w:ascii="宋体" w:eastAsia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/>
      <w:bCs/>
    </w:rPr>
  </w:style>
  <w:style w:type="paragraph" w:styleId="5">
    <w:name w:val="heading 5"/>
    <w:basedOn w:val="a"/>
    <w:next w:val="a"/>
    <w:semiHidden/>
    <w:unhideWhenUsed/>
    <w:qFormat/>
    <w:pPr>
      <w:spacing w:beforeAutospacing="1" w:afterAutospacing="1"/>
      <w:outlineLvl w:val="4"/>
    </w:pPr>
    <w:rPr>
      <w:rFonts w:ascii="宋体" w:eastAsia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outlineLvl w:val="5"/>
    </w:pPr>
    <w:rPr>
      <w:rFonts w:ascii="宋体" w:eastAsia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hint="eastAsia"/>
    </w:rPr>
  </w:style>
  <w:style w:type="paragraph" w:styleId="a3">
    <w:name w:val="Normal (Web)"/>
    <w:basedOn w:val="a"/>
    <w:pPr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2022-12-30T02:42:00Z</dcterms:created>
  <dcterms:modified xsi:type="dcterms:W3CDTF">2022-12-30T06:53:00Z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1279BAC21825487FA2706A50583C4C10</vt:lpwstr>
  </property>
</Properties>
</file>