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both"/>
        <w:textAlignment w:val="auto"/>
        <w:outlineLvl w:val="9"/>
        <w:rPr>
          <w:rFonts w:hint="eastAsia" w:ascii="黑体" w:hAnsi="黑体" w:eastAsia="黑体" w:cs="黑体"/>
          <w:i w:val="0"/>
          <w:iCs w:val="0"/>
          <w:caps w:val="0"/>
          <w:color w:val="333333"/>
          <w:spacing w:val="0"/>
          <w:kern w:val="0"/>
          <w:sz w:val="32"/>
          <w:szCs w:val="32"/>
          <w:shd w:val="clear" w:color="auto" w:fill="FFFFFF"/>
          <w:lang w:val="en-US" w:eastAsia="zh-CN" w:bidi="ar"/>
        </w:rPr>
      </w:pPr>
      <w:bookmarkStart w:id="1" w:name="_GoBack"/>
      <w:bookmarkEnd w:id="1"/>
      <w:bookmarkStart w:id="0" w:name="_Toc17972"/>
      <w:r>
        <w:rPr>
          <w:rFonts w:hint="default" w:ascii="黑体" w:hAnsi="黑体" w:eastAsia="黑体" w:cs="黑体"/>
          <w:i w:val="0"/>
          <w:iCs w:val="0"/>
          <w:caps w:val="0"/>
          <w:color w:val="333333"/>
          <w:spacing w:val="0"/>
          <w:kern w:val="0"/>
          <w:sz w:val="32"/>
          <w:szCs w:val="32"/>
          <w:shd w:val="clear" w:color="auto" w:fill="FFFFFF"/>
          <w:lang w:val="en-US" w:eastAsia="zh-CN" w:bidi="ar"/>
        </w:rPr>
        <w:t>附件</w:t>
      </w:r>
      <w:r>
        <w:rPr>
          <w:rFonts w:hint="eastAsia" w:ascii="黑体" w:hAnsi="黑体" w:eastAsia="黑体" w:cs="黑体"/>
          <w:i w:val="0"/>
          <w:iCs w:val="0"/>
          <w:caps w:val="0"/>
          <w:color w:val="333333"/>
          <w:spacing w:val="0"/>
          <w:kern w:val="0"/>
          <w:sz w:val="32"/>
          <w:szCs w:val="32"/>
          <w:shd w:val="clear" w:color="auto" w:fill="FFFFFF"/>
          <w:lang w:val="en-US" w:eastAsia="zh-CN" w:bidi="ar"/>
        </w:rPr>
        <w:t>1</w:t>
      </w:r>
    </w:p>
    <w:p>
      <w:pPr>
        <w:pStyle w:val="2"/>
        <w:rPr>
          <w:rFonts w:hint="eastAsia"/>
          <w:lang w:val="en-US" w:eastAsia="zh-CN"/>
        </w:rPr>
      </w:pPr>
    </w:p>
    <w:p>
      <w:pPr>
        <w:pStyle w:val="2"/>
        <w:rPr>
          <w:rFonts w:hint="default"/>
          <w:lang w:val="en-US" w:eastAsia="zh-CN"/>
        </w:rPr>
      </w:pPr>
    </w:p>
    <w:p>
      <w:pPr>
        <w:pStyle w:val="4"/>
        <w:spacing w:line="560" w:lineRule="exact"/>
        <w:rPr>
          <w:rFonts w:hint="default" w:ascii="Times New Roman" w:hAnsi="Times New Roman" w:cs="Times New Roman"/>
          <w:spacing w:val="-6"/>
        </w:rPr>
      </w:pPr>
      <w:r>
        <w:rPr>
          <w:rFonts w:hint="default" w:ascii="Times New Roman" w:hAnsi="Times New Roman" w:cs="Times New Roman"/>
          <w:spacing w:val="-6"/>
        </w:rPr>
        <w:t>衡阳市外国专家人才引进支持项目实施办法</w:t>
      </w:r>
      <w:bookmarkEnd w:id="0"/>
    </w:p>
    <w:p>
      <w:pPr>
        <w:pStyle w:val="5"/>
        <w:spacing w:line="560" w:lineRule="exact"/>
        <w:rPr>
          <w:rFonts w:hint="default" w:ascii="Times New Roman" w:hAnsi="Times New Roman" w:cs="Times New Roman"/>
        </w:rPr>
      </w:pPr>
    </w:p>
    <w:p>
      <w:pPr>
        <w:pStyle w:val="6"/>
        <w:tabs>
          <w:tab w:val="left" w:pos="420"/>
        </w:tabs>
        <w:spacing w:before="156" w:beforeLines="50" w:after="156" w:afterLines="50" w:line="550" w:lineRule="exact"/>
        <w:jc w:val="center"/>
        <w:rPr>
          <w:rFonts w:hint="eastAsia" w:ascii="仿宋" w:hAnsi="仿宋" w:eastAsia="仿宋" w:cs="仿宋"/>
        </w:rPr>
      </w:pPr>
      <w:r>
        <w:rPr>
          <w:rFonts w:hint="eastAsia" w:ascii="仿宋" w:hAnsi="仿宋" w:eastAsia="仿宋" w:cs="仿宋"/>
        </w:rPr>
        <w:t>第一章  总  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第一条</w:t>
      </w:r>
      <w:r>
        <w:rPr>
          <w:rFonts w:hint="eastAsia" w:ascii="仿宋" w:hAnsi="仿宋" w:eastAsia="仿宋" w:cs="仿宋"/>
          <w:color w:val="000000"/>
          <w:sz w:val="32"/>
          <w:szCs w:val="32"/>
        </w:rPr>
        <w:t xml:space="preserve">  为深入贯彻落实习近平总书记“聚天下英才而用之”的指示，实施好“三高四新”战略定位和使命任务，打造科技创新人才集聚高地，鼓励外国专家人才来衡留衡工作，发挥专业特长和聪明才智服务本地经济社会发展，根据《衡阳市“十四五”人才雁阵行动计划》（衡发〔2022〕9号），结合我市引进外国专家人才实际，特制定本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本办法所称外国专家人才，是指通过全职聘请引进长期服务衡阳科技攻关、经济管理、教育卫生科研等各领域有关单位的外国高端人才和国内经济社会事业发展急需的外国专业人才。</w:t>
      </w:r>
    </w:p>
    <w:p>
      <w:pPr>
        <w:spacing w:line="550" w:lineRule="exact"/>
        <w:ind w:firstLine="640" w:firstLineChars="200"/>
        <w:rPr>
          <w:rFonts w:hint="eastAsia" w:ascii="仿宋" w:hAnsi="仿宋" w:eastAsia="仿宋" w:cs="仿宋"/>
          <w:color w:val="000000"/>
        </w:rPr>
      </w:pPr>
      <w:r>
        <w:rPr>
          <w:rFonts w:hint="eastAsia" w:ascii="仿宋" w:hAnsi="仿宋" w:eastAsia="仿宋" w:cs="仿宋"/>
          <w:b/>
          <w:bCs/>
          <w:color w:val="000000"/>
          <w:sz w:val="32"/>
          <w:szCs w:val="32"/>
        </w:rPr>
        <w:t>第三条</w:t>
      </w:r>
      <w:r>
        <w:rPr>
          <w:rFonts w:hint="eastAsia" w:ascii="仿宋" w:hAnsi="仿宋" w:eastAsia="仿宋" w:cs="仿宋"/>
          <w:color w:val="000000"/>
          <w:sz w:val="32"/>
          <w:szCs w:val="32"/>
        </w:rPr>
        <w:t xml:space="preserve">  本办法所称的外国高端人才（A类）和外国专业人才（B类），是根据《国家外国专家局 人力资源和社会保障部 外交部 公安部关于全面实施外国人来华工作许可制度的通知》（外专发〔2017〕40号）外国人来华工作分类标准执行。</w:t>
      </w:r>
    </w:p>
    <w:p>
      <w:pPr>
        <w:pStyle w:val="6"/>
        <w:tabs>
          <w:tab w:val="left" w:pos="420"/>
        </w:tabs>
        <w:spacing w:before="156" w:beforeLines="50" w:after="156" w:afterLines="50" w:line="550" w:lineRule="exact"/>
        <w:jc w:val="center"/>
        <w:rPr>
          <w:rFonts w:hint="eastAsia" w:ascii="仿宋" w:hAnsi="仿宋" w:eastAsia="仿宋" w:cs="仿宋"/>
        </w:rPr>
      </w:pPr>
      <w:r>
        <w:rPr>
          <w:rFonts w:hint="eastAsia" w:ascii="仿宋" w:hAnsi="仿宋" w:eastAsia="仿宋" w:cs="仿宋"/>
        </w:rPr>
        <w:t>第二章  申报条件</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第四条</w:t>
      </w:r>
      <w:r>
        <w:rPr>
          <w:rFonts w:hint="eastAsia" w:ascii="仿宋" w:hAnsi="仿宋" w:eastAsia="仿宋" w:cs="仿宋"/>
          <w:color w:val="000000"/>
          <w:sz w:val="32"/>
          <w:szCs w:val="32"/>
        </w:rPr>
        <w:t xml:space="preserve">  申报外国专家人才引进补助的主体为聘请了教育、科研、文化、艺术、卫生、体育等领域外国专家人才的单位，须具备以下条件：</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（一）衡阳市行政区域内的企事业单位；</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（二）具有独立法人资格，无严重违法失信记录；</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（三）单位按时支付外国专家人才工资，无劳资纠纷情况发生。</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第五条</w:t>
      </w:r>
      <w:r>
        <w:rPr>
          <w:rFonts w:hint="eastAsia" w:ascii="仿宋" w:hAnsi="仿宋" w:eastAsia="仿宋" w:cs="仿宋"/>
          <w:color w:val="000000"/>
          <w:sz w:val="32"/>
          <w:szCs w:val="32"/>
        </w:rPr>
        <w:t xml:space="preserve">  引进的外国专家人才，须具备以下条件：</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（一）外国专家人才属首次引进在衡阳工作；</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（二）聘请单位引进外国专家人才，签订了10个月（含）以上的劳动合同；</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（三）申报当年12月31日，外国人来华工作许可证在有效期内；</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（四）承诺实际在衡工作10个月（含）以上。</w:t>
      </w:r>
    </w:p>
    <w:p>
      <w:pPr>
        <w:pStyle w:val="6"/>
        <w:tabs>
          <w:tab w:val="left" w:pos="420"/>
        </w:tabs>
        <w:spacing w:before="156" w:beforeLines="50" w:after="156" w:afterLines="50" w:line="550" w:lineRule="exact"/>
        <w:jc w:val="center"/>
        <w:rPr>
          <w:rFonts w:hint="eastAsia" w:ascii="仿宋" w:hAnsi="仿宋" w:eastAsia="仿宋" w:cs="仿宋"/>
        </w:rPr>
      </w:pPr>
      <w:r>
        <w:rPr>
          <w:rFonts w:hint="eastAsia" w:ascii="仿宋" w:hAnsi="仿宋" w:eastAsia="仿宋" w:cs="仿宋"/>
        </w:rPr>
        <w:t>第三章  经费补助和管理</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第六条  </w:t>
      </w:r>
      <w:r>
        <w:rPr>
          <w:rFonts w:hint="eastAsia" w:ascii="仿宋" w:hAnsi="仿宋" w:eastAsia="仿宋" w:cs="仿宋"/>
          <w:color w:val="000000"/>
          <w:sz w:val="32"/>
          <w:szCs w:val="32"/>
        </w:rPr>
        <w:t>对聘用外国高端人才（A类）和专业人才（B类）的用人单位分别给予10万元/人、7万元/人的经费补助。所需经费从市人才发展专项资金中列支。按申报程序报批后，一次性拨付给引才单位。</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第七条  </w:t>
      </w:r>
      <w:r>
        <w:rPr>
          <w:rFonts w:hint="eastAsia" w:ascii="仿宋" w:hAnsi="仿宋" w:eastAsia="仿宋" w:cs="仿宋"/>
          <w:color w:val="000000"/>
          <w:spacing w:val="4"/>
          <w:sz w:val="32"/>
          <w:szCs w:val="32"/>
        </w:rPr>
        <w:t>对外国专家人才在衡工作满1年且续签1年及以上合同的，继续给予用人单位8万元/人（A类）、5万元/人（B类）的经费补助。</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第八条  </w:t>
      </w:r>
      <w:r>
        <w:rPr>
          <w:rFonts w:hint="eastAsia" w:ascii="仿宋" w:hAnsi="仿宋" w:eastAsia="仿宋" w:cs="仿宋"/>
          <w:color w:val="000000"/>
          <w:sz w:val="32"/>
          <w:szCs w:val="32"/>
        </w:rPr>
        <w:t>对在经费补助申报过程中弄虚作假、玩忽职守、徇私舞弊的单位和个人，一经核实，取消申报资格，依法追缴支持经费。对相关责任人，依法依纪追究党纪政纪责任，情节严重的，移交司法机关追究法律责任。</w:t>
      </w:r>
    </w:p>
    <w:p>
      <w:pPr>
        <w:pStyle w:val="6"/>
        <w:tabs>
          <w:tab w:val="left" w:pos="420"/>
        </w:tabs>
        <w:spacing w:before="156" w:beforeLines="50" w:after="156" w:afterLines="50" w:line="550" w:lineRule="exact"/>
        <w:jc w:val="center"/>
        <w:rPr>
          <w:rFonts w:hint="eastAsia" w:ascii="仿宋" w:hAnsi="仿宋" w:eastAsia="仿宋" w:cs="仿宋"/>
        </w:rPr>
      </w:pPr>
      <w:r>
        <w:rPr>
          <w:rFonts w:hint="eastAsia" w:ascii="仿宋" w:hAnsi="仿宋" w:eastAsia="仿宋" w:cs="仿宋"/>
        </w:rPr>
        <w:t>第四章  申报及审批程序</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第九条  </w:t>
      </w:r>
      <w:r>
        <w:rPr>
          <w:rFonts w:hint="eastAsia" w:ascii="仿宋" w:hAnsi="仿宋" w:eastAsia="仿宋" w:cs="仿宋"/>
          <w:color w:val="000000"/>
          <w:sz w:val="32"/>
          <w:szCs w:val="32"/>
        </w:rPr>
        <w:t>外国专家来衡人才引进经费补助申报及审批程序。</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（一）申报受理。</w:t>
      </w:r>
      <w:r>
        <w:rPr>
          <w:rFonts w:hint="eastAsia" w:ascii="仿宋" w:hAnsi="仿宋" w:eastAsia="仿宋" w:cs="仿宋"/>
          <w:color w:val="000000"/>
          <w:sz w:val="32"/>
          <w:szCs w:val="32"/>
        </w:rPr>
        <w:t>每年12月份，</w:t>
      </w:r>
      <w:r>
        <w:rPr>
          <w:rFonts w:hint="eastAsia" w:ascii="仿宋" w:hAnsi="仿宋" w:eastAsia="仿宋" w:cs="仿宋"/>
          <w:color w:val="000000"/>
          <w:sz w:val="32"/>
          <w:szCs w:val="32"/>
          <w:lang w:eastAsia="zh-CN"/>
        </w:rPr>
        <w:t>聘用外国专家人才的用人</w:t>
      </w:r>
      <w:r>
        <w:rPr>
          <w:rFonts w:hint="eastAsia" w:ascii="仿宋" w:hAnsi="仿宋" w:eastAsia="仿宋" w:cs="仿宋"/>
          <w:color w:val="000000"/>
          <w:sz w:val="32"/>
          <w:szCs w:val="32"/>
        </w:rPr>
        <w:t>单位向市科技局申报，并提供《外国专家来衡人才引进补助申报表》、聘用合同、外国专家护照个人信息页、外国人来华工作许可证、工作类居留许可等材料的原件及复印件。</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（二）审核拟定。</w:t>
      </w:r>
      <w:r>
        <w:rPr>
          <w:rFonts w:hint="eastAsia" w:ascii="仿宋" w:hAnsi="仿宋" w:eastAsia="仿宋" w:cs="仿宋"/>
          <w:color w:val="000000"/>
          <w:sz w:val="32"/>
          <w:szCs w:val="32"/>
        </w:rPr>
        <w:t>市科技局审核申报材料，经局党组会议集体研究，提出拟补助</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名单。</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（三）审批拨付。</w:t>
      </w:r>
      <w:r>
        <w:rPr>
          <w:rFonts w:hint="eastAsia" w:ascii="仿宋" w:hAnsi="仿宋" w:eastAsia="仿宋" w:cs="仿宋"/>
          <w:color w:val="000000"/>
          <w:sz w:val="32"/>
          <w:szCs w:val="32"/>
        </w:rPr>
        <w:t>市科技局将拟补助</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名单报市委人才办审批。市委人才办将拟补助</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名单报市委人才工作领导小组审定后，在《外国专家来衡人才引进补助申报表》上签署意见并行文。市财政局根据市委人才办资金拨付函，办理拨付手续。</w:t>
      </w:r>
    </w:p>
    <w:p>
      <w:pPr>
        <w:pStyle w:val="6"/>
        <w:tabs>
          <w:tab w:val="left" w:pos="420"/>
        </w:tabs>
        <w:spacing w:before="156" w:beforeLines="50" w:after="156" w:afterLines="50" w:line="550" w:lineRule="exact"/>
        <w:jc w:val="center"/>
        <w:rPr>
          <w:rFonts w:hint="eastAsia" w:ascii="仿宋" w:hAnsi="仿宋" w:eastAsia="仿宋" w:cs="仿宋"/>
        </w:rPr>
      </w:pPr>
      <w:r>
        <w:rPr>
          <w:rFonts w:hint="eastAsia" w:ascii="仿宋" w:hAnsi="仿宋" w:eastAsia="仿宋" w:cs="仿宋"/>
        </w:rPr>
        <w:t>第五章  附  则</w:t>
      </w:r>
    </w:p>
    <w:p>
      <w:pPr>
        <w:spacing w:line="550" w:lineRule="exact"/>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第十条  </w:t>
      </w:r>
      <w:r>
        <w:rPr>
          <w:rFonts w:hint="eastAsia" w:ascii="仿宋" w:hAnsi="仿宋" w:eastAsia="仿宋" w:cs="仿宋"/>
          <w:color w:val="000000"/>
          <w:kern w:val="0"/>
          <w:sz w:val="32"/>
          <w:szCs w:val="32"/>
          <w:lang w:bidi="en-US"/>
        </w:rPr>
        <w:t>本办法自公布之日起施行，</w:t>
      </w:r>
      <w:r>
        <w:rPr>
          <w:rFonts w:hint="eastAsia" w:ascii="仿宋" w:hAnsi="仿宋" w:eastAsia="仿宋" w:cs="仿宋"/>
          <w:color w:val="000000"/>
          <w:sz w:val="32"/>
          <w:szCs w:val="32"/>
        </w:rPr>
        <w:t>由市委办、市政府办负责解释，具体解释工作由市科技局承担。</w:t>
      </w:r>
    </w:p>
    <w:p>
      <w:pPr>
        <w:pStyle w:val="2"/>
        <w:rPr>
          <w:rFonts w:hint="eastAsia" w:ascii="仿宋" w:hAnsi="仿宋" w:eastAsia="仿宋" w:cs="仿宋"/>
          <w:color w:val="000000"/>
          <w:sz w:val="32"/>
          <w:szCs w:val="32"/>
        </w:rPr>
      </w:pPr>
    </w:p>
    <w:p>
      <w:pPr>
        <w:pStyle w:val="3"/>
        <w:rPr>
          <w:rFonts w:hint="default" w:ascii="Times New Roman" w:hAnsi="Times New Roman" w:eastAsia="方正仿宋简体" w:cs="Times New Roman"/>
          <w:color w:val="000000"/>
          <w:sz w:val="32"/>
          <w:szCs w:val="32"/>
        </w:rPr>
      </w:pPr>
    </w:p>
    <w:p>
      <w:pPr>
        <w:pStyle w:val="3"/>
        <w:rPr>
          <w:rFonts w:hint="default" w:ascii="Times New Roman" w:hAnsi="Times New Roman" w:eastAsia="方正仿宋简体" w:cs="Times New Roman"/>
          <w:color w:val="000000"/>
          <w:sz w:val="32"/>
          <w:szCs w:val="32"/>
        </w:rPr>
      </w:pPr>
    </w:p>
    <w:p>
      <w:pPr>
        <w:pStyle w:val="3"/>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outlineLvl w:val="9"/>
        <w:rPr>
          <w:rFonts w:hint="default" w:ascii="黑体" w:hAnsi="黑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outlineLvl w:val="9"/>
        <w:rPr>
          <w:rFonts w:hint="default" w:ascii="黑体" w:hAnsi="黑体" w:eastAsia="黑体" w:cs="黑体"/>
          <w:i w:val="0"/>
          <w:iCs w:val="0"/>
          <w:caps w:val="0"/>
          <w:color w:val="333333"/>
          <w:spacing w:val="0"/>
          <w:kern w:val="0"/>
          <w:sz w:val="32"/>
          <w:szCs w:val="32"/>
          <w:shd w:val="clear" w:fill="FFFFFF"/>
          <w:lang w:val="en-US" w:eastAsia="zh-CN" w:bidi="ar"/>
        </w:rPr>
      </w:pPr>
      <w:r>
        <w:rPr>
          <w:rFonts w:hint="default" w:ascii="黑体" w:hAnsi="黑体" w:eastAsia="黑体" w:cs="黑体"/>
          <w:i w:val="0"/>
          <w:iCs w:val="0"/>
          <w:caps w:val="0"/>
          <w:color w:val="333333"/>
          <w:spacing w:val="0"/>
          <w:kern w:val="0"/>
          <w:sz w:val="32"/>
          <w:szCs w:val="32"/>
          <w:shd w:val="clear" w:fill="FFFFFF"/>
          <w:lang w:val="en-US" w:eastAsia="zh-CN" w:bidi="ar"/>
        </w:rPr>
        <w:t>附件</w:t>
      </w:r>
      <w:r>
        <w:rPr>
          <w:rFonts w:hint="eastAsia" w:ascii="黑体" w:hAnsi="黑体" w:eastAsia="黑体" w:cs="黑体"/>
          <w:i w:val="0"/>
          <w:iCs w:val="0"/>
          <w:caps w:val="0"/>
          <w:color w:val="333333"/>
          <w:spacing w:val="0"/>
          <w:kern w:val="0"/>
          <w:sz w:val="32"/>
          <w:szCs w:val="32"/>
          <w:shd w:val="clear" w:fill="FFFFFF"/>
          <w:lang w:val="en-US" w:eastAsia="zh-CN" w:bidi="ar"/>
        </w:rPr>
        <w:t>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default" w:ascii="Times New Roman" w:hAnsi="Times New Roman" w:eastAsia="方正小标宋简体" w:cs="Times New Roman"/>
          <w:b/>
          <w:bCs w:val="0"/>
          <w:color w:val="000000"/>
          <w:sz w:val="44"/>
          <w:szCs w:val="44"/>
        </w:rPr>
      </w:pPr>
      <w:r>
        <w:rPr>
          <w:rFonts w:hint="default" w:ascii="Times New Roman" w:hAnsi="Times New Roman" w:eastAsia="方正小标宋简体" w:cs="Times New Roman"/>
          <w:b/>
          <w:bCs w:val="0"/>
          <w:color w:val="000000"/>
          <w:sz w:val="44"/>
          <w:szCs w:val="44"/>
        </w:rPr>
        <w:t>外国专家来衡人才引进补助申报表</w:t>
      </w:r>
    </w:p>
    <w:tbl>
      <w:tblPr>
        <w:tblStyle w:val="13"/>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02"/>
        <w:gridCol w:w="626"/>
        <w:gridCol w:w="1044"/>
        <w:gridCol w:w="82"/>
        <w:gridCol w:w="1667"/>
        <w:gridCol w:w="82"/>
        <w:gridCol w:w="1637"/>
        <w:gridCol w:w="82"/>
        <w:gridCol w:w="1135"/>
        <w:gridCol w:w="82"/>
        <w:gridCol w:w="73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7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简体" w:cs="Times New Roman"/>
                <w:color w:val="000000"/>
                <w:sz w:val="24"/>
              </w:rPr>
            </w:pPr>
            <w:r>
              <w:rPr>
                <w:rFonts w:hint="default" w:ascii="Times New Roman" w:hAnsi="Times New Roman" w:eastAsia="方正黑体简体" w:cs="Times New Roman"/>
                <w:b w:val="0"/>
                <w:bCs/>
                <w:color w:val="000000"/>
                <w:sz w:val="28"/>
                <w:szCs w:val="28"/>
              </w:rPr>
              <w:t>申报</w:t>
            </w:r>
            <w:r>
              <w:rPr>
                <w:rFonts w:hint="default" w:ascii="Times New Roman" w:hAnsi="Times New Roman" w:eastAsia="方正黑体简体" w:cs="Times New Roman"/>
                <w:b w:val="0"/>
                <w:bCs/>
                <w:color w:val="000000"/>
                <w:sz w:val="28"/>
                <w:szCs w:val="28"/>
                <w:lang w:eastAsia="zh-CN"/>
              </w:rPr>
              <w:t>单位</w:t>
            </w:r>
            <w:r>
              <w:rPr>
                <w:rFonts w:hint="default" w:ascii="Times New Roman" w:hAnsi="Times New Roman" w:eastAsia="方正黑体简体" w:cs="Times New Roman"/>
                <w:b w:val="0"/>
                <w:bCs/>
                <w:color w:val="00000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rPr>
            </w:pPr>
            <w:r>
              <w:rPr>
                <w:rFonts w:hint="eastAsia" w:ascii="Times New Roman" w:hAnsi="Times New Roman" w:eastAsia="方正书宋简体" w:cs="Times New Roman"/>
                <w:color w:val="000000"/>
                <w:sz w:val="24"/>
                <w:szCs w:val="24"/>
                <w:lang w:eastAsia="zh-CN"/>
              </w:rPr>
              <w:t>申报</w:t>
            </w:r>
            <w:r>
              <w:rPr>
                <w:rFonts w:hint="default" w:ascii="Times New Roman" w:hAnsi="Times New Roman" w:eastAsia="方正书宋简体" w:cs="Times New Roman"/>
                <w:color w:val="000000"/>
                <w:sz w:val="24"/>
                <w:szCs w:val="24"/>
                <w:lang w:eastAsia="zh-CN"/>
              </w:rPr>
              <w:t>单位</w:t>
            </w:r>
            <w:r>
              <w:rPr>
                <w:rFonts w:hint="default" w:ascii="Times New Roman" w:hAnsi="Times New Roman" w:eastAsia="方正书宋简体" w:cs="Times New Roman"/>
                <w:color w:val="000000"/>
                <w:sz w:val="24"/>
                <w:szCs w:val="24"/>
              </w:rPr>
              <w:t>名称</w:t>
            </w:r>
          </w:p>
        </w:tc>
        <w:tc>
          <w:tcPr>
            <w:tcW w:w="16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p>
        </w:tc>
        <w:tc>
          <w:tcPr>
            <w:tcW w:w="17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书宋简体" w:cs="Times New Roman"/>
                <w:color w:val="auto"/>
                <w:sz w:val="24"/>
                <w:szCs w:val="24"/>
                <w:lang w:eastAsia="zh-CN"/>
              </w:rPr>
            </w:pPr>
            <w:r>
              <w:rPr>
                <w:rFonts w:hint="eastAsia" w:ascii="Times New Roman" w:hAnsi="Times New Roman" w:eastAsia="方正书宋简体" w:cs="Times New Roman"/>
                <w:color w:val="auto"/>
                <w:sz w:val="24"/>
                <w:szCs w:val="24"/>
                <w:lang w:eastAsia="zh-CN"/>
              </w:rPr>
              <w:t>税务登记地</w:t>
            </w:r>
          </w:p>
        </w:tc>
        <w:tc>
          <w:tcPr>
            <w:tcW w:w="17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p>
        </w:tc>
        <w:tc>
          <w:tcPr>
            <w:tcW w:w="1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r>
              <w:rPr>
                <w:rFonts w:hint="default" w:ascii="Times New Roman" w:hAnsi="Times New Roman" w:eastAsia="方正书宋简体" w:cs="Times New Roman"/>
                <w:color w:val="auto"/>
                <w:sz w:val="24"/>
                <w:szCs w:val="24"/>
                <w:lang w:eastAsia="zh-CN"/>
              </w:rPr>
              <w:t>社会信用代码证</w:t>
            </w:r>
          </w:p>
        </w:tc>
        <w:tc>
          <w:tcPr>
            <w:tcW w:w="16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eastAsia" w:ascii="Times New Roman" w:hAnsi="Times New Roman" w:eastAsia="方正书宋简体" w:cs="Times New Roman"/>
                <w:color w:val="000000"/>
                <w:sz w:val="24"/>
                <w:szCs w:val="24"/>
                <w:lang w:eastAsia="zh-CN"/>
              </w:rPr>
              <w:t>申报</w:t>
            </w:r>
            <w:r>
              <w:rPr>
                <w:rFonts w:hint="default" w:ascii="Times New Roman" w:hAnsi="Times New Roman" w:eastAsia="方正书宋简体" w:cs="Times New Roman"/>
                <w:color w:val="000000"/>
                <w:sz w:val="24"/>
                <w:szCs w:val="24"/>
                <w:lang w:eastAsia="zh-CN"/>
              </w:rPr>
              <w:t>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rPr>
            </w:pPr>
            <w:r>
              <w:rPr>
                <w:rFonts w:hint="default" w:ascii="Times New Roman" w:hAnsi="Times New Roman" w:eastAsia="方正书宋简体" w:cs="Times New Roman"/>
                <w:color w:val="000000"/>
                <w:sz w:val="24"/>
                <w:szCs w:val="24"/>
              </w:rPr>
              <w:t>开户银行</w:t>
            </w:r>
          </w:p>
        </w:tc>
        <w:tc>
          <w:tcPr>
            <w:tcW w:w="16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p>
        </w:tc>
        <w:tc>
          <w:tcPr>
            <w:tcW w:w="17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r>
              <w:rPr>
                <w:rFonts w:hint="default" w:ascii="Times New Roman" w:hAnsi="Times New Roman" w:eastAsia="方正书宋简体" w:cs="Times New Roman"/>
                <w:color w:val="auto"/>
                <w:sz w:val="24"/>
                <w:szCs w:val="24"/>
              </w:rPr>
              <w:t>银行账号</w:t>
            </w:r>
          </w:p>
        </w:tc>
        <w:tc>
          <w:tcPr>
            <w:tcW w:w="17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p>
        </w:tc>
        <w:tc>
          <w:tcPr>
            <w:tcW w:w="1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r>
              <w:rPr>
                <w:rFonts w:hint="default" w:ascii="Times New Roman" w:hAnsi="Times New Roman" w:eastAsia="方正书宋简体" w:cs="Times New Roman"/>
                <w:color w:val="auto"/>
                <w:sz w:val="24"/>
                <w:szCs w:val="24"/>
                <w:lang w:eastAsia="zh-CN"/>
              </w:rPr>
              <w:t>补助</w:t>
            </w:r>
            <w:r>
              <w:rPr>
                <w:rFonts w:hint="default" w:ascii="Times New Roman" w:hAnsi="Times New Roman" w:eastAsia="方正书宋简体" w:cs="Times New Roman"/>
                <w:color w:val="auto"/>
                <w:sz w:val="24"/>
                <w:szCs w:val="24"/>
              </w:rPr>
              <w:t>金额</w:t>
            </w:r>
          </w:p>
        </w:tc>
        <w:tc>
          <w:tcPr>
            <w:tcW w:w="16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rPr>
            </w:pPr>
            <w:r>
              <w:rPr>
                <w:rFonts w:hint="default" w:ascii="Times New Roman" w:hAnsi="Times New Roman" w:eastAsia="方正书宋简体" w:cs="Times New Roman"/>
                <w:color w:val="auto"/>
                <w:sz w:val="24"/>
                <w:szCs w:val="24"/>
              </w:rPr>
              <w:t xml:space="preserve"> </w:t>
            </w:r>
            <w:r>
              <w:rPr>
                <w:rFonts w:hint="default" w:ascii="Times New Roman" w:hAnsi="Times New Roman" w:eastAsia="方正书宋简体" w:cs="Times New Roman"/>
                <w:color w:val="auto"/>
                <w:sz w:val="24"/>
                <w:szCs w:val="24"/>
                <w:lang w:val="en-US" w:eastAsia="zh-CN"/>
              </w:rPr>
              <w:t xml:space="preserve"> </w:t>
            </w:r>
            <w:r>
              <w:rPr>
                <w:rFonts w:hint="eastAsia" w:ascii="Times New Roman" w:hAnsi="Times New Roman" w:eastAsia="方正书宋简体" w:cs="Times New Roman"/>
                <w:color w:val="auto"/>
                <w:sz w:val="24"/>
                <w:szCs w:val="24"/>
                <w:lang w:val="en-US" w:eastAsia="zh-CN"/>
              </w:rPr>
              <w:t xml:space="preserve"> </w:t>
            </w:r>
            <w:r>
              <w:rPr>
                <w:rFonts w:hint="default" w:ascii="Times New Roman" w:hAnsi="Times New Roman" w:eastAsia="方正书宋简体" w:cs="Times New Roman"/>
                <w:color w:val="auto"/>
                <w:sz w:val="24"/>
                <w:szCs w:val="24"/>
                <w:lang w:val="en-US" w:eastAsia="zh-CN"/>
              </w:rPr>
              <w:t xml:space="preserve"> </w:t>
            </w:r>
            <w:r>
              <w:rPr>
                <w:rFonts w:hint="default" w:ascii="Times New Roman" w:hAnsi="Times New Roman" w:eastAsia="方正书宋简体" w:cs="Times New Roman"/>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7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简体" w:cs="Times New Roman"/>
                <w:b w:val="0"/>
                <w:bCs/>
                <w:color w:val="auto"/>
                <w:sz w:val="28"/>
                <w:szCs w:val="28"/>
              </w:rPr>
            </w:pPr>
            <w:r>
              <w:rPr>
                <w:rFonts w:hint="default" w:ascii="Times New Roman" w:hAnsi="Times New Roman" w:eastAsia="方正黑体简体" w:cs="Times New Roman"/>
                <w:b w:val="0"/>
                <w:bCs/>
                <w:color w:val="auto"/>
                <w:sz w:val="28"/>
                <w:szCs w:val="28"/>
              </w:rPr>
              <w:t>引进</w:t>
            </w:r>
            <w:r>
              <w:rPr>
                <w:rFonts w:hint="default" w:ascii="Times New Roman" w:hAnsi="Times New Roman" w:eastAsia="方正黑体简体" w:cs="Times New Roman"/>
                <w:b w:val="0"/>
                <w:bCs/>
                <w:color w:val="auto"/>
                <w:sz w:val="28"/>
                <w:szCs w:val="28"/>
                <w:lang w:eastAsia="zh-CN"/>
              </w:rPr>
              <w:t>外国专家</w:t>
            </w:r>
            <w:r>
              <w:rPr>
                <w:rFonts w:hint="default" w:ascii="Times New Roman" w:hAnsi="Times New Roman" w:eastAsia="方正黑体简体" w:cs="Times New Roman"/>
                <w:b w:val="0"/>
                <w:bCs/>
                <w:color w:val="auto"/>
                <w:sz w:val="28"/>
                <w:szCs w:val="28"/>
              </w:rPr>
              <w:t>人才基本情况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姓名</w:t>
            </w:r>
          </w:p>
        </w:tc>
        <w:tc>
          <w:tcPr>
            <w:tcW w:w="10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c>
          <w:tcPr>
            <w:tcW w:w="1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性别</w:t>
            </w:r>
          </w:p>
        </w:tc>
        <w:tc>
          <w:tcPr>
            <w:tcW w:w="17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c>
          <w:tcPr>
            <w:tcW w:w="17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国籍</w:t>
            </w:r>
          </w:p>
        </w:tc>
        <w:tc>
          <w:tcPr>
            <w:tcW w:w="1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年月</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工作许可证编号</w:t>
            </w:r>
          </w:p>
        </w:tc>
        <w:tc>
          <w:tcPr>
            <w:tcW w:w="10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c>
          <w:tcPr>
            <w:tcW w:w="1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合同起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default" w:ascii="Times New Roman" w:hAnsi="Times New Roman" w:eastAsia="方正书宋简体" w:cs="Times New Roman"/>
                <w:color w:val="auto"/>
                <w:sz w:val="24"/>
                <w:szCs w:val="24"/>
                <w:lang w:eastAsia="zh-CN"/>
              </w:rPr>
              <w:t>止时间</w:t>
            </w:r>
          </w:p>
        </w:tc>
        <w:tc>
          <w:tcPr>
            <w:tcW w:w="17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c>
          <w:tcPr>
            <w:tcW w:w="17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r>
              <w:rPr>
                <w:rFonts w:hint="eastAsia" w:ascii="Times New Roman" w:hAnsi="Times New Roman" w:eastAsia="方正书宋简体" w:cs="Times New Roman"/>
                <w:color w:val="auto"/>
                <w:sz w:val="24"/>
                <w:szCs w:val="24"/>
                <w:lang w:eastAsia="zh-CN"/>
              </w:rPr>
              <w:t>已在本单位工作</w:t>
            </w:r>
            <w:r>
              <w:rPr>
                <w:rFonts w:hint="default" w:ascii="Times New Roman" w:hAnsi="Times New Roman" w:eastAsia="方正书宋简体" w:cs="Times New Roman"/>
                <w:color w:val="auto"/>
                <w:sz w:val="24"/>
                <w:szCs w:val="24"/>
                <w:lang w:eastAsia="zh-CN"/>
              </w:rPr>
              <w:t>时间</w:t>
            </w:r>
            <w:r>
              <w:rPr>
                <w:rFonts w:hint="eastAsia" w:ascii="Times New Roman" w:hAnsi="Times New Roman" w:eastAsia="方正书宋简体" w:cs="Times New Roman"/>
                <w:color w:val="auto"/>
                <w:sz w:val="24"/>
                <w:szCs w:val="24"/>
                <w:lang w:eastAsia="zh-CN"/>
              </w:rPr>
              <w:t>（月）</w:t>
            </w:r>
          </w:p>
        </w:tc>
        <w:tc>
          <w:tcPr>
            <w:tcW w:w="27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工作岗位</w:t>
            </w:r>
          </w:p>
        </w:tc>
        <w:tc>
          <w:tcPr>
            <w:tcW w:w="215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p>
        </w:tc>
        <w:tc>
          <w:tcPr>
            <w:tcW w:w="17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外国专家人才工作许可类别</w:t>
            </w:r>
          </w:p>
        </w:tc>
        <w:tc>
          <w:tcPr>
            <w:tcW w:w="450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A类</w:t>
            </w:r>
            <w:r>
              <w:rPr>
                <w:rFonts w:hint="eastAsia" w:ascii="Times New Roman" w:hAnsi="Times New Roman" w:eastAsia="方正书宋简体" w:cs="Times New Roman"/>
                <w:color w:val="000000"/>
                <w:sz w:val="24"/>
                <w:szCs w:val="24"/>
                <w:lang w:eastAsia="zh-CN"/>
              </w:rPr>
              <w:sym w:font="Wingdings" w:char="00A8"/>
            </w:r>
            <w:r>
              <w:rPr>
                <w:rFonts w:hint="eastAsia" w:ascii="Times New Roman" w:hAnsi="Times New Roman" w:eastAsia="方正书宋简体" w:cs="Times New Roman"/>
                <w:color w:val="000000"/>
                <w:sz w:val="24"/>
                <w:szCs w:val="24"/>
                <w:lang w:val="en-US" w:eastAsia="zh-CN"/>
              </w:rPr>
              <w:t xml:space="preserve">  </w:t>
            </w:r>
            <w:r>
              <w:rPr>
                <w:rFonts w:hint="default" w:ascii="Times New Roman" w:hAnsi="Times New Roman" w:eastAsia="方正书宋简体" w:cs="Times New Roman"/>
                <w:color w:val="000000"/>
                <w:sz w:val="24"/>
                <w:szCs w:val="24"/>
                <w:lang w:eastAsia="zh-CN"/>
              </w:rPr>
              <w:t>B类</w:t>
            </w:r>
            <w:r>
              <w:rPr>
                <w:rFonts w:hint="eastAsia" w:ascii="Times New Roman" w:hAnsi="Times New Roman" w:eastAsia="方正书宋简体" w:cs="Times New Roman"/>
                <w:color w:val="000000"/>
                <w:sz w:val="24"/>
                <w:szCs w:val="24"/>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申报单位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意见</w:t>
            </w:r>
          </w:p>
        </w:tc>
        <w:tc>
          <w:tcPr>
            <w:tcW w:w="80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 xml:space="preserve">                                 （盖  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市科技局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审核意见</w:t>
            </w:r>
          </w:p>
        </w:tc>
        <w:tc>
          <w:tcPr>
            <w:tcW w:w="80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 xml:space="preserve">                                 （盖  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val="en-US" w:eastAsia="en-US"/>
              </w:rPr>
            </w:pPr>
            <w:r>
              <w:rPr>
                <w:rFonts w:hint="default" w:ascii="Times New Roman" w:hAnsi="Times New Roman" w:eastAsia="方正书宋简体" w:cs="Times New Roman"/>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市委人才办</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审批意见</w:t>
            </w:r>
          </w:p>
        </w:tc>
        <w:tc>
          <w:tcPr>
            <w:tcW w:w="800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eastAsia="zh-CN"/>
              </w:rPr>
            </w:pPr>
            <w:r>
              <w:rPr>
                <w:rFonts w:hint="default" w:ascii="Times New Roman" w:hAnsi="Times New Roman" w:eastAsia="方正书宋简体" w:cs="Times New Roman"/>
                <w:color w:val="000000"/>
                <w:sz w:val="24"/>
                <w:szCs w:val="24"/>
                <w:lang w:eastAsia="zh-CN"/>
              </w:rPr>
              <w:t xml:space="preserve">                                 （盖  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书宋简体" w:cs="Times New Roman"/>
                <w:color w:val="000000"/>
                <w:sz w:val="24"/>
                <w:szCs w:val="24"/>
                <w:lang w:val="en-US" w:eastAsia="en-US"/>
              </w:rPr>
            </w:pPr>
            <w:r>
              <w:rPr>
                <w:rFonts w:hint="default" w:ascii="Times New Roman" w:hAnsi="Times New Roman" w:eastAsia="方正书宋简体" w:cs="Times New Roman"/>
                <w:color w:val="000000"/>
                <w:sz w:val="24"/>
                <w:szCs w:val="24"/>
                <w:lang w:eastAsia="zh-CN"/>
              </w:rPr>
              <w:t xml:space="preserve">                                 年  月  日</w:t>
            </w:r>
          </w:p>
        </w:tc>
      </w:tr>
    </w:tbl>
    <w:p>
      <w:pPr>
        <w:pStyle w:val="3"/>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24"/>
        </w:rPr>
        <w:t>注：本表一式叁份，</w:t>
      </w:r>
      <w:r>
        <w:rPr>
          <w:rFonts w:hint="default" w:ascii="Times New Roman" w:hAnsi="Times New Roman" w:eastAsia="方正仿宋简体" w:cs="Times New Roman"/>
          <w:b w:val="0"/>
          <w:bCs w:val="0"/>
          <w:color w:val="000000"/>
          <w:sz w:val="24"/>
          <w:highlight w:val="none"/>
          <w:lang w:eastAsia="zh-CN"/>
        </w:rPr>
        <w:t>申报单位、</w:t>
      </w:r>
      <w:r>
        <w:rPr>
          <w:rFonts w:hint="default" w:ascii="Times New Roman" w:hAnsi="Times New Roman" w:eastAsia="方正仿宋简体" w:cs="Times New Roman"/>
          <w:b w:val="0"/>
          <w:bCs w:val="0"/>
          <w:color w:val="000000"/>
          <w:sz w:val="24"/>
          <w:lang w:eastAsia="zh-CN"/>
        </w:rPr>
        <w:t>市科技局、市委人才办</w:t>
      </w:r>
      <w:r>
        <w:rPr>
          <w:rFonts w:hint="default" w:ascii="Times New Roman" w:hAnsi="Times New Roman" w:eastAsia="方正仿宋简体" w:cs="Times New Roman"/>
          <w:b w:val="0"/>
          <w:bCs w:val="0"/>
          <w:color w:val="000000"/>
          <w:sz w:val="24"/>
        </w:rPr>
        <w:t>各一份。</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outlineLvl w:val="9"/>
        <w:rPr>
          <w:rFonts w:hint="default" w:ascii="黑体" w:hAnsi="黑体" w:eastAsia="黑体" w:cs="黑体"/>
          <w:i w:val="0"/>
          <w:iCs w:val="0"/>
          <w:caps w:val="0"/>
          <w:color w:val="333333"/>
          <w:spacing w:val="0"/>
          <w:kern w:val="0"/>
          <w:sz w:val="32"/>
          <w:szCs w:val="32"/>
          <w:shd w:val="clear" w:fill="FFFFFF"/>
          <w:lang w:val="en-US" w:eastAsia="zh-CN" w:bidi="ar"/>
        </w:rPr>
      </w:pPr>
      <w:r>
        <w:rPr>
          <w:rFonts w:hint="default" w:ascii="黑体" w:hAnsi="黑体" w:eastAsia="黑体" w:cs="黑体"/>
          <w:i w:val="0"/>
          <w:iCs w:val="0"/>
          <w:caps w:val="0"/>
          <w:color w:val="333333"/>
          <w:spacing w:val="0"/>
          <w:kern w:val="0"/>
          <w:sz w:val="32"/>
          <w:szCs w:val="32"/>
          <w:shd w:val="clear" w:fill="FFFFFF"/>
          <w:lang w:val="en-US" w:eastAsia="zh-CN" w:bidi="ar"/>
        </w:rPr>
        <w:t>附件</w:t>
      </w:r>
      <w:r>
        <w:rPr>
          <w:rFonts w:hint="eastAsia" w:ascii="黑体" w:hAnsi="黑体" w:eastAsia="黑体" w:cs="黑体"/>
          <w:i w:val="0"/>
          <w:iCs w:val="0"/>
          <w:caps w:val="0"/>
          <w:color w:val="333333"/>
          <w:spacing w:val="0"/>
          <w:kern w:val="0"/>
          <w:sz w:val="32"/>
          <w:szCs w:val="32"/>
          <w:shd w:val="clear" w:fill="FFFFFF"/>
          <w:lang w:val="en-US" w:eastAsia="zh-CN" w:bidi="ar"/>
        </w:rPr>
        <w:t>3</w:t>
      </w:r>
    </w:p>
    <w:p>
      <w:pPr>
        <w:autoSpaceDE w:val="0"/>
        <w:autoSpaceDN w:val="0"/>
        <w:adjustRightInd w:val="0"/>
        <w:spacing w:line="480" w:lineRule="auto"/>
        <w:jc w:val="center"/>
        <w:rPr>
          <w:rFonts w:hint="eastAsia" w:ascii="方正小标宋简体" w:hAnsi="方正小标宋简体" w:eastAsia="方正小标宋简体" w:cs="方正小标宋简体"/>
          <w:bCs/>
          <w:w w:val="90"/>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Times New Roman" w:hAnsi="Times New Roman" w:eastAsia="方正小标宋简体" w:cs="Times New Roman"/>
          <w:b/>
          <w:bCs w:val="0"/>
          <w:color w:val="000000"/>
          <w:sz w:val="44"/>
          <w:szCs w:val="44"/>
        </w:rPr>
      </w:pPr>
      <w:r>
        <w:rPr>
          <w:rFonts w:hint="eastAsia" w:ascii="Times New Roman" w:hAnsi="Times New Roman" w:eastAsia="方正小标宋简体" w:cs="Times New Roman"/>
          <w:b/>
          <w:bCs w:val="0"/>
          <w:color w:val="000000"/>
          <w:sz w:val="44"/>
          <w:szCs w:val="44"/>
        </w:rPr>
        <w:t>承</w:t>
      </w:r>
      <w:r>
        <w:rPr>
          <w:rFonts w:hint="eastAsia" w:ascii="Times New Roman" w:hAnsi="Times New Roman" w:eastAsia="方正小标宋简体" w:cs="Times New Roman"/>
          <w:b/>
          <w:bCs w:val="0"/>
          <w:color w:val="000000"/>
          <w:sz w:val="44"/>
          <w:szCs w:val="44"/>
          <w:lang w:val="en-US" w:eastAsia="zh-CN"/>
        </w:rPr>
        <w:t xml:space="preserve">  </w:t>
      </w:r>
      <w:r>
        <w:rPr>
          <w:rFonts w:hint="eastAsia" w:ascii="Times New Roman" w:hAnsi="Times New Roman" w:eastAsia="方正小标宋简体" w:cs="Times New Roman"/>
          <w:b/>
          <w:bCs w:val="0"/>
          <w:color w:val="000000"/>
          <w:sz w:val="44"/>
          <w:szCs w:val="44"/>
        </w:rPr>
        <w:t>诺</w:t>
      </w:r>
      <w:r>
        <w:rPr>
          <w:rFonts w:hint="eastAsia" w:ascii="Times New Roman" w:hAnsi="Times New Roman" w:eastAsia="方正小标宋简体" w:cs="Times New Roman"/>
          <w:b/>
          <w:bCs w:val="0"/>
          <w:color w:val="000000"/>
          <w:sz w:val="44"/>
          <w:szCs w:val="44"/>
          <w:lang w:val="en-US" w:eastAsia="zh-CN"/>
        </w:rPr>
        <w:t xml:space="preserve">  </w:t>
      </w:r>
      <w:r>
        <w:rPr>
          <w:rFonts w:hint="eastAsia" w:ascii="Times New Roman" w:hAnsi="Times New Roman" w:eastAsia="方正小标宋简体" w:cs="Times New Roman"/>
          <w:b/>
          <w:bCs w:val="0"/>
          <w:color w:val="000000"/>
          <w:sz w:val="44"/>
          <w:szCs w:val="44"/>
        </w:rPr>
        <w:t>书</w:t>
      </w:r>
    </w:p>
    <w:p>
      <w:pPr>
        <w:pStyle w:val="7"/>
        <w:tabs>
          <w:tab w:val="left" w:pos="8640"/>
        </w:tabs>
        <w:spacing w:line="520" w:lineRule="exact"/>
        <w:ind w:right="428" w:rightChars="204" w:firstLine="560"/>
        <w:jc w:val="center"/>
        <w:rPr>
          <w:rFonts w:ascii="仿宋_GB2312" w:eastAsia="仿宋_GB2312"/>
          <w:sz w:val="32"/>
          <w:szCs w:val="32"/>
        </w:rPr>
      </w:pP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本单位已完全理解申报通知的要求，并按申报要求申请202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 w:eastAsia="zh-CN" w:bidi="ar-SA"/>
        </w:rPr>
        <w:t>年度外国专家来衡人才引进补助，</w:t>
      </w:r>
      <w:r>
        <w:rPr>
          <w:rFonts w:hint="eastAsia" w:ascii="仿宋_GB2312" w:hAnsi="仿宋_GB2312" w:eastAsia="仿宋_GB2312" w:cs="仿宋_GB2312"/>
          <w:kern w:val="2"/>
          <w:sz w:val="32"/>
          <w:szCs w:val="32"/>
          <w:lang w:val="en-US" w:eastAsia="zh-CN" w:bidi="ar-SA"/>
        </w:rPr>
        <w:t>现承</w:t>
      </w:r>
      <w:r>
        <w:rPr>
          <w:rFonts w:hint="eastAsia" w:ascii="仿宋_GB2312" w:hAnsi="仿宋_GB2312" w:eastAsia="仿宋_GB2312" w:cs="仿宋_GB2312"/>
          <w:kern w:val="2"/>
          <w:sz w:val="32"/>
          <w:szCs w:val="32"/>
          <w:lang w:val="en" w:eastAsia="zh-CN" w:bidi="ar-SA"/>
        </w:rPr>
        <w:t>诺：聘请的外国专家人才</w:t>
      </w:r>
    </w:p>
    <w:p>
      <w:pPr>
        <w:keepNext w:val="0"/>
        <w:keepLines w:val="0"/>
        <w:pageBreakBefore w:val="0"/>
        <w:widowControl w:val="0"/>
        <w:kinsoku/>
        <w:wordWrap/>
        <w:overflowPunct/>
        <w:topLinePunct w:val="0"/>
        <w:autoSpaceDE w:val="0"/>
        <w:autoSpaceDN w:val="0"/>
        <w:bidi w:val="0"/>
        <w:adjustRightInd w:val="0"/>
        <w:snapToGrid/>
        <w:spacing w:line="590" w:lineRule="exact"/>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 w:eastAsia="zh-CN" w:bidi="ar-SA"/>
        </w:rPr>
        <w:t>在本单位工作时间</w:t>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 w:eastAsia="zh-CN" w:bidi="ar-SA"/>
        </w:rPr>
        <w:t>个月（含）以上，如实际聘请外国专家人才工作时间不足，愿意退还外国专家人才引进补助经费。</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kern w:val="2"/>
          <w:sz w:val="32"/>
          <w:szCs w:val="32"/>
          <w:lang w:val="en" w:eastAsia="zh-CN" w:bidi="ar-SA"/>
        </w:rPr>
      </w:pP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kern w:val="2"/>
          <w:sz w:val="32"/>
          <w:szCs w:val="32"/>
          <w:lang w:val="en" w:eastAsia="zh-CN" w:bidi="ar-SA"/>
        </w:rPr>
      </w:pP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 xml:space="preserve">          申报单位法人代表（签字）：  </w:t>
      </w:r>
    </w:p>
    <w:p>
      <w:pPr>
        <w:keepNext w:val="0"/>
        <w:keepLines w:val="0"/>
        <w:pageBreakBefore w:val="0"/>
        <w:widowControl w:val="0"/>
        <w:kinsoku/>
        <w:wordWrap/>
        <w:overflowPunct/>
        <w:topLinePunct w:val="0"/>
        <w:autoSpaceDE w:val="0"/>
        <w:autoSpaceDN w:val="0"/>
        <w:bidi w:val="0"/>
        <w:adjustRightInd w:val="0"/>
        <w:snapToGrid/>
        <w:spacing w:line="590" w:lineRule="exact"/>
        <w:ind w:firstLine="3200" w:firstLineChars="1000"/>
        <w:textAlignment w:val="auto"/>
        <w:rPr>
          <w:rFonts w:hint="eastAsia" w:ascii="仿宋_GB2312" w:hAnsi="仿宋_GB2312" w:eastAsia="仿宋_GB2312" w:cs="仿宋_GB2312"/>
          <w:kern w:val="2"/>
          <w:sz w:val="32"/>
          <w:szCs w:val="32"/>
          <w:lang w:val="en" w:eastAsia="zh-CN" w:bidi="ar-SA"/>
        </w:rPr>
      </w:pPr>
    </w:p>
    <w:p>
      <w:pPr>
        <w:keepNext w:val="0"/>
        <w:keepLines w:val="0"/>
        <w:pageBreakBefore w:val="0"/>
        <w:widowControl w:val="0"/>
        <w:kinsoku/>
        <w:wordWrap/>
        <w:overflowPunct/>
        <w:topLinePunct w:val="0"/>
        <w:autoSpaceDE w:val="0"/>
        <w:autoSpaceDN w:val="0"/>
        <w:bidi w:val="0"/>
        <w:adjustRightInd w:val="0"/>
        <w:snapToGrid/>
        <w:spacing w:line="590" w:lineRule="exact"/>
        <w:ind w:firstLine="2240" w:firstLineChars="7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 xml:space="preserve">申报单位（盖章）： </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90" w:lineRule="exact"/>
        <w:ind w:firstLine="3840" w:firstLineChars="1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 xml:space="preserve">年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 w:eastAsia="zh-CN" w:bidi="ar-SA"/>
        </w:rPr>
        <w:t xml:space="preserve">月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 w:eastAsia="zh-CN" w:bidi="ar-SA"/>
        </w:rPr>
        <w:t>日</w:t>
      </w:r>
    </w:p>
    <w:p>
      <w:pPr>
        <w:pStyle w:val="3"/>
        <w:rPr>
          <w:rFonts w:ascii="Times New Roman" w:hAnsi="Times New Roman" w:cs="Times New Roman"/>
        </w:rPr>
      </w:pPr>
    </w:p>
    <w:sectPr>
      <w:footerReference r:id="rId3" w:type="default"/>
      <w:pgSz w:w="11906" w:h="16838"/>
      <w:pgMar w:top="2007" w:right="1519" w:bottom="1610" w:left="1519"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7052252-17B3-4055-8543-D13AEC97BF4E}"/>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2" w:fontKey="{0AF50417-28F3-4027-B7A4-51EA6EE1EB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E0000" w:usb2="00000000" w:usb3="00000000" w:csb0="00040000" w:csb1="00000000"/>
    <w:embedRegular r:id="rId3" w:fontKey="{87466306-9D3C-4E3E-93F7-5E72F6556EAD}"/>
  </w:font>
  <w:font w:name="方正楷体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53FBDB7-5A70-4ED7-BB5F-7DFBE659E2CA}"/>
  </w:font>
  <w:font w:name="楷体">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方正仿宋简体">
    <w:panose1 w:val="02000000000000000000"/>
    <w:charset w:val="86"/>
    <w:family w:val="script"/>
    <w:pitch w:val="default"/>
    <w:sig w:usb0="00000001" w:usb1="080E0000" w:usb2="00000000" w:usb3="00000000" w:csb0="00040000" w:csb1="00000000"/>
    <w:embedRegular r:id="rId5" w:fontKey="{68CDFCDF-F299-4109-8709-4293F384099D}"/>
  </w:font>
  <w:font w:name="方正黑体简体">
    <w:panose1 w:val="03000509000000000000"/>
    <w:charset w:val="86"/>
    <w:family w:val="script"/>
    <w:pitch w:val="default"/>
    <w:sig w:usb0="00000001" w:usb1="080E0000" w:usb2="00000000" w:usb3="00000000" w:csb0="00040000" w:csb1="00000000"/>
    <w:embedRegular r:id="rId6" w:fontKey="{4DC50E23-01DD-406A-A658-63CAFA7BB180}"/>
  </w:font>
  <w:font w:name="方正书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Fonts w:ascii="仿宋" w:hAnsi="仿宋" w:eastAsia="仿宋"/>
        <w:sz w:val="28"/>
        <w:szCs w:val="28"/>
      </w:rPr>
    </w:pPr>
    <w:r>
      <w:rPr>
        <w:rStyle w:val="16"/>
        <w:rFonts w:ascii="仿宋" w:hAnsi="仿宋" w:eastAsia="仿宋" w:cs="Calibri"/>
        <w:sz w:val="28"/>
        <w:szCs w:val="28"/>
      </w:rPr>
      <w:fldChar w:fldCharType="begin"/>
    </w:r>
    <w:r>
      <w:rPr>
        <w:rStyle w:val="16"/>
        <w:rFonts w:ascii="仿宋" w:hAnsi="仿宋" w:eastAsia="仿宋" w:cs="Calibri"/>
        <w:sz w:val="28"/>
        <w:szCs w:val="28"/>
      </w:rPr>
      <w:instrText xml:space="preserve">PAGE  </w:instrText>
    </w:r>
    <w:r>
      <w:rPr>
        <w:rStyle w:val="16"/>
        <w:rFonts w:ascii="仿宋" w:hAnsi="仿宋" w:eastAsia="仿宋" w:cs="Calibri"/>
        <w:sz w:val="28"/>
        <w:szCs w:val="28"/>
      </w:rPr>
      <w:fldChar w:fldCharType="separate"/>
    </w:r>
    <w:r>
      <w:rPr>
        <w:rStyle w:val="16"/>
        <w:rFonts w:ascii="仿宋" w:hAnsi="仿宋" w:eastAsia="仿宋" w:cs="Calibri"/>
        <w:sz w:val="28"/>
        <w:szCs w:val="28"/>
      </w:rPr>
      <w:t>4</w:t>
    </w:r>
    <w:r>
      <w:rPr>
        <w:rStyle w:val="16"/>
        <w:rFonts w:ascii="仿宋" w:hAnsi="仿宋" w:eastAsia="仿宋" w:cs="Calibri"/>
        <w:sz w:val="28"/>
        <w:szCs w:val="28"/>
      </w:rPr>
      <w:fldChar w:fldCharType="end"/>
    </w:r>
  </w:p>
  <w:p>
    <w:pPr>
      <w:pStyle w:val="9"/>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YzQ2NjBjNGUxNDI4NDk1YzQ0MjkyMGRkZjUwM2MifQ=="/>
    <w:docVar w:name="KSO_WPS_MARK_KEY" w:val="315b2f06-1b41-4f67-8fbb-8eea6ea4cf14"/>
  </w:docVars>
  <w:rsids>
    <w:rsidRoot w:val="00DE08AA"/>
    <w:rsid w:val="00020DF4"/>
    <w:rsid w:val="000227C9"/>
    <w:rsid w:val="00031709"/>
    <w:rsid w:val="000616F6"/>
    <w:rsid w:val="00072B59"/>
    <w:rsid w:val="00094CDD"/>
    <w:rsid w:val="000978DA"/>
    <w:rsid w:val="000C1B19"/>
    <w:rsid w:val="000E68F1"/>
    <w:rsid w:val="000F6149"/>
    <w:rsid w:val="00131BFB"/>
    <w:rsid w:val="00170E93"/>
    <w:rsid w:val="001936CD"/>
    <w:rsid w:val="001A0E24"/>
    <w:rsid w:val="00222966"/>
    <w:rsid w:val="00263547"/>
    <w:rsid w:val="002908AD"/>
    <w:rsid w:val="002B6FC7"/>
    <w:rsid w:val="002E3698"/>
    <w:rsid w:val="00306FA7"/>
    <w:rsid w:val="003331E4"/>
    <w:rsid w:val="003A758F"/>
    <w:rsid w:val="003B16F5"/>
    <w:rsid w:val="003C1BFC"/>
    <w:rsid w:val="003E6DA0"/>
    <w:rsid w:val="003F7197"/>
    <w:rsid w:val="00436D90"/>
    <w:rsid w:val="00477D82"/>
    <w:rsid w:val="00495125"/>
    <w:rsid w:val="00496262"/>
    <w:rsid w:val="004E024F"/>
    <w:rsid w:val="004F347F"/>
    <w:rsid w:val="00517E32"/>
    <w:rsid w:val="00536410"/>
    <w:rsid w:val="00546566"/>
    <w:rsid w:val="00553433"/>
    <w:rsid w:val="0056371D"/>
    <w:rsid w:val="00574906"/>
    <w:rsid w:val="005A549E"/>
    <w:rsid w:val="005C00B8"/>
    <w:rsid w:val="005C738D"/>
    <w:rsid w:val="00621544"/>
    <w:rsid w:val="00632C73"/>
    <w:rsid w:val="00643DC2"/>
    <w:rsid w:val="006467B2"/>
    <w:rsid w:val="00662710"/>
    <w:rsid w:val="00663DF0"/>
    <w:rsid w:val="006660D8"/>
    <w:rsid w:val="006F6D03"/>
    <w:rsid w:val="007078B7"/>
    <w:rsid w:val="00731F6C"/>
    <w:rsid w:val="00742400"/>
    <w:rsid w:val="00746355"/>
    <w:rsid w:val="00787AC3"/>
    <w:rsid w:val="007D13D1"/>
    <w:rsid w:val="007F6351"/>
    <w:rsid w:val="00814D47"/>
    <w:rsid w:val="00815C1B"/>
    <w:rsid w:val="00835D77"/>
    <w:rsid w:val="00882774"/>
    <w:rsid w:val="008A2B17"/>
    <w:rsid w:val="008C5939"/>
    <w:rsid w:val="00900CE6"/>
    <w:rsid w:val="00914E5E"/>
    <w:rsid w:val="0096741A"/>
    <w:rsid w:val="00971F98"/>
    <w:rsid w:val="009832F8"/>
    <w:rsid w:val="009837F6"/>
    <w:rsid w:val="00997DFB"/>
    <w:rsid w:val="009A5F6B"/>
    <w:rsid w:val="00A407F5"/>
    <w:rsid w:val="00A51129"/>
    <w:rsid w:val="00A54585"/>
    <w:rsid w:val="00A60B16"/>
    <w:rsid w:val="00A94C54"/>
    <w:rsid w:val="00AB4243"/>
    <w:rsid w:val="00AC6914"/>
    <w:rsid w:val="00AD11CB"/>
    <w:rsid w:val="00AE112E"/>
    <w:rsid w:val="00B01C3F"/>
    <w:rsid w:val="00B44398"/>
    <w:rsid w:val="00B446BC"/>
    <w:rsid w:val="00BC2DFD"/>
    <w:rsid w:val="00BC782B"/>
    <w:rsid w:val="00C13AB1"/>
    <w:rsid w:val="00C16344"/>
    <w:rsid w:val="00C244E1"/>
    <w:rsid w:val="00C7173B"/>
    <w:rsid w:val="00C90C59"/>
    <w:rsid w:val="00C9612D"/>
    <w:rsid w:val="00CA01AB"/>
    <w:rsid w:val="00CA5BC6"/>
    <w:rsid w:val="00CB2769"/>
    <w:rsid w:val="00CE36D0"/>
    <w:rsid w:val="00CE549A"/>
    <w:rsid w:val="00D51E12"/>
    <w:rsid w:val="00D957E3"/>
    <w:rsid w:val="00DB45B1"/>
    <w:rsid w:val="00DB6E2D"/>
    <w:rsid w:val="00DC2EB4"/>
    <w:rsid w:val="00DD7633"/>
    <w:rsid w:val="00DE08AA"/>
    <w:rsid w:val="00DF2F57"/>
    <w:rsid w:val="00E1428C"/>
    <w:rsid w:val="00E172BE"/>
    <w:rsid w:val="00E76438"/>
    <w:rsid w:val="00E9158C"/>
    <w:rsid w:val="00EC0771"/>
    <w:rsid w:val="00EC5FCE"/>
    <w:rsid w:val="00ED114F"/>
    <w:rsid w:val="00ED6764"/>
    <w:rsid w:val="00EF1B98"/>
    <w:rsid w:val="00F20CEC"/>
    <w:rsid w:val="00F65DCE"/>
    <w:rsid w:val="00FA440C"/>
    <w:rsid w:val="00FE7C10"/>
    <w:rsid w:val="00FF12DB"/>
    <w:rsid w:val="00FF4284"/>
    <w:rsid w:val="01456306"/>
    <w:rsid w:val="05584A7E"/>
    <w:rsid w:val="05B23577"/>
    <w:rsid w:val="096E4D2B"/>
    <w:rsid w:val="0C1417F5"/>
    <w:rsid w:val="0C1C680F"/>
    <w:rsid w:val="0CAE2093"/>
    <w:rsid w:val="114F53AB"/>
    <w:rsid w:val="15380B35"/>
    <w:rsid w:val="157F1EEE"/>
    <w:rsid w:val="16900B0C"/>
    <w:rsid w:val="16BB1C4A"/>
    <w:rsid w:val="1AE63FE6"/>
    <w:rsid w:val="21E6391B"/>
    <w:rsid w:val="21F50A0E"/>
    <w:rsid w:val="22C04D77"/>
    <w:rsid w:val="24EF5826"/>
    <w:rsid w:val="26BF4928"/>
    <w:rsid w:val="27851DC6"/>
    <w:rsid w:val="2A467D7A"/>
    <w:rsid w:val="2B053F66"/>
    <w:rsid w:val="2CFF89F2"/>
    <w:rsid w:val="2F432CCF"/>
    <w:rsid w:val="31043A57"/>
    <w:rsid w:val="3151643B"/>
    <w:rsid w:val="31B614C5"/>
    <w:rsid w:val="33D507ED"/>
    <w:rsid w:val="34076FD8"/>
    <w:rsid w:val="36C91DA4"/>
    <w:rsid w:val="381B000F"/>
    <w:rsid w:val="3997BA5E"/>
    <w:rsid w:val="39B6884D"/>
    <w:rsid w:val="39FA7F21"/>
    <w:rsid w:val="3CB3510A"/>
    <w:rsid w:val="3D662887"/>
    <w:rsid w:val="3EC158A7"/>
    <w:rsid w:val="3EE955C8"/>
    <w:rsid w:val="3F531AE4"/>
    <w:rsid w:val="3FC52C6D"/>
    <w:rsid w:val="40B108C4"/>
    <w:rsid w:val="419B070C"/>
    <w:rsid w:val="44370C33"/>
    <w:rsid w:val="46201798"/>
    <w:rsid w:val="46321927"/>
    <w:rsid w:val="471763DD"/>
    <w:rsid w:val="49057A6D"/>
    <w:rsid w:val="49860144"/>
    <w:rsid w:val="49871E6C"/>
    <w:rsid w:val="4A567C09"/>
    <w:rsid w:val="4D3368E2"/>
    <w:rsid w:val="50244133"/>
    <w:rsid w:val="503C462A"/>
    <w:rsid w:val="516A4562"/>
    <w:rsid w:val="539B0997"/>
    <w:rsid w:val="55901BEE"/>
    <w:rsid w:val="56DA79A6"/>
    <w:rsid w:val="57FF402B"/>
    <w:rsid w:val="583F080D"/>
    <w:rsid w:val="59CB6C58"/>
    <w:rsid w:val="5C9B2BAF"/>
    <w:rsid w:val="5FDE0CBF"/>
    <w:rsid w:val="608C79F9"/>
    <w:rsid w:val="62B650AD"/>
    <w:rsid w:val="643375A5"/>
    <w:rsid w:val="65014F90"/>
    <w:rsid w:val="658E3D60"/>
    <w:rsid w:val="66EF16C8"/>
    <w:rsid w:val="68DD1664"/>
    <w:rsid w:val="6993072D"/>
    <w:rsid w:val="69EF70ED"/>
    <w:rsid w:val="6C217342"/>
    <w:rsid w:val="6CBF540D"/>
    <w:rsid w:val="6FBE3612"/>
    <w:rsid w:val="70E02FFD"/>
    <w:rsid w:val="724A6876"/>
    <w:rsid w:val="75FD2C75"/>
    <w:rsid w:val="77361421"/>
    <w:rsid w:val="781C1BC0"/>
    <w:rsid w:val="7B013458"/>
    <w:rsid w:val="7BCF8FB4"/>
    <w:rsid w:val="7CFF682C"/>
    <w:rsid w:val="7FE98212"/>
    <w:rsid w:val="7FFF6C69"/>
    <w:rsid w:val="7FFFC709"/>
    <w:rsid w:val="AECF1026"/>
    <w:rsid w:val="BFEB2C73"/>
    <w:rsid w:val="DFD6E282"/>
    <w:rsid w:val="DFFB0729"/>
    <w:rsid w:val="E3F71AE5"/>
    <w:rsid w:val="E9FF6D9B"/>
    <w:rsid w:val="F3FF062E"/>
    <w:rsid w:val="FAF41791"/>
    <w:rsid w:val="FBBD4F5D"/>
    <w:rsid w:val="FF3EEC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keepNext w:val="0"/>
      <w:keepLines w:val="0"/>
      <w:tabs>
        <w:tab w:val="left" w:pos="420"/>
      </w:tabs>
      <w:adjustRightInd/>
      <w:snapToGrid/>
      <w:spacing w:beforeAutospacing="0" w:afterAutospacing="0" w:line="600" w:lineRule="exact"/>
      <w:ind w:firstLine="0" w:firstLineChars="0"/>
      <w:jc w:val="center"/>
      <w:outlineLvl w:val="0"/>
    </w:pPr>
    <w:rPr>
      <w:rFonts w:ascii="Times New Roman" w:hAnsi="Times New Roman" w:eastAsia="方正小标宋简体" w:cs="Times New Roman"/>
      <w:b/>
      <w:sz w:val="44"/>
      <w:szCs w:val="32"/>
    </w:rPr>
  </w:style>
  <w:style w:type="paragraph" w:styleId="5">
    <w:name w:val="heading 2"/>
    <w:basedOn w:val="1"/>
    <w:next w:val="1"/>
    <w:unhideWhenUsed/>
    <w:qFormat/>
    <w:locked/>
    <w:uiPriority w:val="0"/>
    <w:pPr>
      <w:tabs>
        <w:tab w:val="left" w:pos="420"/>
      </w:tabs>
      <w:adjustRightInd/>
      <w:snapToGrid/>
      <w:spacing w:before="0" w:beforeAutospacing="0" w:after="0" w:afterAutospacing="0" w:line="600" w:lineRule="exact"/>
      <w:jc w:val="center"/>
      <w:outlineLvl w:val="1"/>
    </w:pPr>
    <w:rPr>
      <w:rFonts w:hint="eastAsia" w:ascii="Times New Roman" w:hAnsi="Times New Roman" w:eastAsia="方正楷体简体" w:cs="宋体"/>
      <w:bCs/>
      <w:kern w:val="0"/>
      <w:sz w:val="32"/>
      <w:szCs w:val="36"/>
      <w:lang w:bidi="ar"/>
    </w:rPr>
  </w:style>
  <w:style w:type="paragraph" w:styleId="6">
    <w:name w:val="heading 3"/>
    <w:basedOn w:val="1"/>
    <w:next w:val="1"/>
    <w:link w:val="18"/>
    <w:qFormat/>
    <w:locked/>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qFormat/>
    <w:uiPriority w:val="0"/>
    <w:pPr>
      <w:spacing w:after="120"/>
    </w:pPr>
  </w:style>
  <w:style w:type="paragraph" w:styleId="7">
    <w:name w:val="Plain Text"/>
    <w:basedOn w:val="1"/>
    <w:qFormat/>
    <w:uiPriority w:val="0"/>
    <w:rPr>
      <w:rFonts w:ascii="宋体" w:hAnsi="Courier New" w:eastAsiaTheme="minorEastAsia" w:cstheme="minorBidi"/>
      <w:szCs w:val="21"/>
    </w:rPr>
  </w:style>
  <w:style w:type="paragraph" w:styleId="8">
    <w:name w:val="Date"/>
    <w:basedOn w:val="1"/>
    <w:next w:val="1"/>
    <w:link w:val="19"/>
    <w:qFormat/>
    <w:uiPriority w:val="99"/>
    <w:pPr>
      <w:ind w:left="100" w:leftChars="2500"/>
    </w:p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locked/>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cs="Times New Roman"/>
    </w:rPr>
  </w:style>
  <w:style w:type="character" w:styleId="17">
    <w:name w:val="Hyperlink"/>
    <w:basedOn w:val="15"/>
    <w:qFormat/>
    <w:uiPriority w:val="99"/>
    <w:rPr>
      <w:rFonts w:cs="Times New Roman"/>
      <w:color w:val="auto"/>
      <w:u w:val="none"/>
    </w:rPr>
  </w:style>
  <w:style w:type="character" w:customStyle="1" w:styleId="18">
    <w:name w:val="Heading 3 Char"/>
    <w:basedOn w:val="15"/>
    <w:link w:val="6"/>
    <w:semiHidden/>
    <w:qFormat/>
    <w:locked/>
    <w:uiPriority w:val="99"/>
    <w:rPr>
      <w:rFonts w:ascii="Calibri" w:hAnsi="Calibri" w:cs="Calibri"/>
      <w:b/>
      <w:bCs/>
      <w:sz w:val="32"/>
      <w:szCs w:val="32"/>
    </w:rPr>
  </w:style>
  <w:style w:type="character" w:customStyle="1" w:styleId="19">
    <w:name w:val="Date Char"/>
    <w:basedOn w:val="15"/>
    <w:link w:val="8"/>
    <w:semiHidden/>
    <w:qFormat/>
    <w:locked/>
    <w:uiPriority w:val="99"/>
    <w:rPr>
      <w:rFonts w:cs="Times New Roman"/>
    </w:rPr>
  </w:style>
  <w:style w:type="character" w:customStyle="1" w:styleId="20">
    <w:name w:val="Footer Char"/>
    <w:basedOn w:val="15"/>
    <w:link w:val="9"/>
    <w:semiHidden/>
    <w:qFormat/>
    <w:locked/>
    <w:uiPriority w:val="99"/>
    <w:rPr>
      <w:rFonts w:cs="Times New Roman"/>
      <w:sz w:val="18"/>
      <w:szCs w:val="18"/>
    </w:rPr>
  </w:style>
  <w:style w:type="character" w:customStyle="1" w:styleId="21">
    <w:name w:val="Header Char"/>
    <w:basedOn w:val="15"/>
    <w:link w:val="10"/>
    <w:semiHidden/>
    <w:qFormat/>
    <w:locked/>
    <w:uiPriority w:val="99"/>
    <w:rPr>
      <w:rFonts w:cs="Times New Roman"/>
      <w:sz w:val="18"/>
      <w:szCs w:val="18"/>
    </w:rPr>
  </w:style>
  <w:style w:type="character" w:customStyle="1" w:styleId="22">
    <w:name w:val="hn_gray"/>
    <w:basedOn w:val="15"/>
    <w:qFormat/>
    <w:uiPriority w:val="99"/>
    <w:rPr>
      <w:rFonts w:cs="Times New Roman"/>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8</Pages>
  <Words>2388</Words>
  <Characters>2449</Characters>
  <Lines>0</Lines>
  <Paragraphs>0</Paragraphs>
  <TotalTime>24</TotalTime>
  <ScaleCrop>false</ScaleCrop>
  <LinksUpToDate>false</LinksUpToDate>
  <CharactersWithSpaces>2814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2018-07-24T17:32:00Z</dcterms:created>
  <dc:creator>administrator</dc:creator>
  <cp:lastModifiedBy>如此而已</cp:lastModifiedBy>
  <cp:lastPrinted>2023-02-27T08:25:00Z</cp:lastPrinted>
  <dcterms:modified xsi:type="dcterms:W3CDTF">2023-02-28T01:49:58Z</dcterms:modified>
  <dc:title>衡科字〔2018〕14号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86AA9D5D0B1F4F87AEBDFF695F8DC3D6</vt:lpwstr>
  </property>
</Properties>
</file>