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B988AC">
      <w:pPr>
        <w:jc w:val="center"/>
        <w:rPr>
          <w:rFonts w:eastAsia="仿宋_GB2312"/>
          <w:color w:val="000000"/>
          <w:sz w:val="36"/>
          <w:szCs w:val="36"/>
        </w:rPr>
      </w:pPr>
    </w:p>
    <w:p w14:paraId="3C01A1AC">
      <w:pPr>
        <w:jc w:val="center"/>
        <w:rPr>
          <w:rFonts w:eastAsia="仿宋_GB2312"/>
          <w:color w:val="000000"/>
          <w:sz w:val="36"/>
          <w:szCs w:val="36"/>
        </w:rPr>
      </w:pPr>
    </w:p>
    <w:p w14:paraId="1F69C82B">
      <w:pPr>
        <w:jc w:val="center"/>
        <w:rPr>
          <w:rFonts w:eastAsia="仿宋_GB2312"/>
          <w:color w:val="000000"/>
          <w:sz w:val="36"/>
          <w:szCs w:val="36"/>
        </w:rPr>
      </w:pPr>
    </w:p>
    <w:p w14:paraId="1D413A7D">
      <w:pPr>
        <w:jc w:val="center"/>
        <w:rPr>
          <w:rFonts w:eastAsia="仿宋_GB2312"/>
          <w:color w:val="000000"/>
          <w:sz w:val="36"/>
          <w:szCs w:val="36"/>
        </w:rPr>
      </w:pPr>
    </w:p>
    <w:p w14:paraId="3C4D6C87">
      <w:pPr>
        <w:jc w:val="center"/>
        <w:rPr>
          <w:rFonts w:eastAsia="仿宋_GB2312"/>
          <w:color w:val="000000"/>
          <w:sz w:val="36"/>
          <w:szCs w:val="36"/>
        </w:rPr>
      </w:pPr>
    </w:p>
    <w:p w14:paraId="2DC08456">
      <w:pPr>
        <w:adjustRightInd w:val="0"/>
        <w:snapToGrid w:val="0"/>
        <w:jc w:val="center"/>
        <w:outlineLvl w:val="0"/>
        <w:rPr>
          <w:rFonts w:eastAsia="方正小标宋_GBK"/>
          <w:bCs/>
          <w:color w:val="000000"/>
          <w:sz w:val="72"/>
          <w:szCs w:val="72"/>
        </w:rPr>
      </w:pPr>
      <w:bookmarkStart w:id="0" w:name="_Toc3770"/>
      <w:bookmarkStart w:id="1" w:name="_Toc14173"/>
      <w:bookmarkStart w:id="2" w:name="_Toc69292532"/>
      <w:bookmarkStart w:id="3" w:name="_Toc70408395"/>
      <w:r>
        <w:rPr>
          <w:rFonts w:eastAsia="方正小标宋_GBK"/>
          <w:bCs/>
          <w:color w:val="000000"/>
          <w:sz w:val="72"/>
          <w:szCs w:val="72"/>
        </w:rPr>
        <w:t>建设项目环境影响报告表</w:t>
      </w:r>
      <w:bookmarkEnd w:id="0"/>
      <w:bookmarkEnd w:id="1"/>
      <w:bookmarkEnd w:id="2"/>
      <w:bookmarkEnd w:id="3"/>
    </w:p>
    <w:p w14:paraId="000B92BB">
      <w:pPr>
        <w:adjustRightInd w:val="0"/>
        <w:snapToGrid w:val="0"/>
        <w:spacing w:before="192" w:beforeLines="80"/>
        <w:jc w:val="center"/>
        <w:rPr>
          <w:rFonts w:eastAsia="楷体_GB2312"/>
          <w:bCs/>
          <w:color w:val="000000"/>
          <w:sz w:val="48"/>
          <w:szCs w:val="48"/>
        </w:rPr>
      </w:pPr>
      <w:r>
        <w:rPr>
          <w:rFonts w:eastAsia="楷体_GB2312"/>
          <w:bCs/>
          <w:color w:val="000000"/>
          <w:sz w:val="48"/>
          <w:szCs w:val="48"/>
        </w:rPr>
        <w:t>（污染影响类）</w:t>
      </w:r>
    </w:p>
    <w:p w14:paraId="5CB438EF">
      <w:pPr>
        <w:adjustRightInd w:val="0"/>
        <w:snapToGrid w:val="0"/>
        <w:spacing w:before="192" w:beforeLines="80"/>
        <w:jc w:val="center"/>
        <w:rPr>
          <w:rFonts w:eastAsia="楷体_GB2312"/>
          <w:bCs/>
          <w:color w:val="000000"/>
          <w:sz w:val="48"/>
          <w:szCs w:val="48"/>
        </w:rPr>
      </w:pPr>
      <w:r>
        <w:rPr>
          <w:rFonts w:eastAsia="楷体_GB2312"/>
          <w:bCs/>
          <w:color w:val="000000"/>
          <w:sz w:val="48"/>
          <w:szCs w:val="48"/>
        </w:rPr>
        <w:t>（</w:t>
      </w:r>
      <w:r>
        <w:rPr>
          <w:rFonts w:hint="eastAsia" w:eastAsia="楷体_GB2312"/>
          <w:bCs/>
          <w:color w:val="000000"/>
          <w:sz w:val="48"/>
          <w:szCs w:val="48"/>
          <w:lang w:val="en-US" w:eastAsia="zh-CN"/>
        </w:rPr>
        <w:t>送审稿</w:t>
      </w:r>
      <w:r>
        <w:rPr>
          <w:rFonts w:eastAsia="楷体_GB2312"/>
          <w:bCs/>
          <w:color w:val="000000"/>
          <w:sz w:val="48"/>
          <w:szCs w:val="48"/>
        </w:rPr>
        <w:t>）</w:t>
      </w:r>
    </w:p>
    <w:p w14:paraId="0F819235">
      <w:pPr>
        <w:pStyle w:val="36"/>
      </w:pPr>
    </w:p>
    <w:p w14:paraId="6E3C8043">
      <w:pPr>
        <w:jc w:val="center"/>
        <w:rPr>
          <w:rFonts w:eastAsia="仿宋"/>
          <w:color w:val="000000"/>
          <w:sz w:val="52"/>
          <w:szCs w:val="52"/>
        </w:rPr>
      </w:pPr>
      <w:bookmarkStart w:id="32" w:name="_GoBack"/>
      <w:bookmarkEnd w:id="32"/>
    </w:p>
    <w:p w14:paraId="7CE5DC7D">
      <w:pPr>
        <w:jc w:val="center"/>
        <w:rPr>
          <w:rFonts w:eastAsia="仿宋"/>
          <w:color w:val="000000"/>
          <w:sz w:val="52"/>
          <w:szCs w:val="52"/>
        </w:rPr>
      </w:pPr>
    </w:p>
    <w:p w14:paraId="6D8BFC60">
      <w:pPr>
        <w:jc w:val="center"/>
        <w:rPr>
          <w:rFonts w:eastAsia="仿宋"/>
          <w:color w:val="000000"/>
          <w:sz w:val="44"/>
          <w:szCs w:val="44"/>
        </w:rPr>
      </w:pPr>
    </w:p>
    <w:p w14:paraId="34EF4BDC">
      <w:pPr>
        <w:jc w:val="center"/>
        <w:rPr>
          <w:rFonts w:eastAsia="仿宋"/>
          <w:color w:val="000000"/>
          <w:sz w:val="44"/>
          <w:szCs w:val="44"/>
        </w:rPr>
      </w:pPr>
    </w:p>
    <w:p w14:paraId="27F1F7F9">
      <w:pPr>
        <w:jc w:val="center"/>
        <w:rPr>
          <w:rFonts w:eastAsia="仿宋"/>
          <w:color w:val="000000"/>
          <w:sz w:val="44"/>
          <w:szCs w:val="44"/>
        </w:rPr>
      </w:pPr>
    </w:p>
    <w:p w14:paraId="633922DD">
      <w:pPr>
        <w:adjustRightInd w:val="0"/>
        <w:snapToGrid w:val="0"/>
        <w:spacing w:line="288" w:lineRule="auto"/>
        <w:ind w:firstLine="1040"/>
        <w:jc w:val="both"/>
        <w:rPr>
          <w:rFonts w:hint="eastAsia" w:eastAsia="仿宋_GB2312"/>
          <w:color w:val="000000"/>
          <w:sz w:val="36"/>
          <w:szCs w:val="36"/>
          <w:u w:val="single"/>
        </w:rPr>
      </w:pPr>
      <w:r>
        <w:rPr>
          <w:rFonts w:eastAsia="仿宋_GB2312"/>
          <w:color w:val="000000"/>
          <w:sz w:val="36"/>
          <w:szCs w:val="36"/>
        </w:rPr>
        <w:t>项目名称：</w:t>
      </w:r>
      <w:r>
        <w:rPr>
          <w:rFonts w:hint="eastAsia" w:eastAsia="仿宋_GB2312"/>
          <w:color w:val="000000"/>
          <w:sz w:val="36"/>
          <w:szCs w:val="36"/>
          <w:u w:val="single"/>
          <w:lang w:val="en-US" w:eastAsia="zh-CN"/>
        </w:rPr>
        <w:t>衡阳阳光陶瓷有限公司煤焦油综合利用</w:t>
      </w:r>
      <w:r>
        <w:rPr>
          <w:rFonts w:hint="eastAsia" w:eastAsia="仿宋_GB2312"/>
          <w:color w:val="000000"/>
          <w:sz w:val="36"/>
          <w:szCs w:val="36"/>
          <w:u w:val="single"/>
        </w:rPr>
        <w:t>项目</w:t>
      </w:r>
    </w:p>
    <w:p w14:paraId="03591A48">
      <w:pPr>
        <w:adjustRightInd w:val="0"/>
        <w:snapToGrid w:val="0"/>
        <w:spacing w:line="288" w:lineRule="auto"/>
        <w:ind w:firstLine="1040"/>
        <w:rPr>
          <w:rFonts w:hint="default" w:eastAsia="仿宋_GB2312"/>
          <w:color w:val="000000"/>
          <w:sz w:val="36"/>
          <w:szCs w:val="36"/>
          <w:lang w:val="en-US"/>
        </w:rPr>
      </w:pPr>
      <w:r>
        <w:rPr>
          <w:rFonts w:eastAsia="仿宋_GB2312"/>
          <w:color w:val="000000"/>
          <w:sz w:val="36"/>
          <w:szCs w:val="36"/>
        </w:rPr>
        <w:t>建设单位（盖章）：</w:t>
      </w:r>
      <w:r>
        <w:rPr>
          <w:rFonts w:hint="eastAsia" w:eastAsia="仿宋_GB2312"/>
          <w:color w:val="000000"/>
          <w:sz w:val="36"/>
          <w:szCs w:val="36"/>
          <w:u w:val="single"/>
          <w:lang w:val="en-US" w:eastAsia="zh-CN"/>
        </w:rPr>
        <w:t xml:space="preserve">衡阳阳光陶瓷有限公司     </w:t>
      </w:r>
    </w:p>
    <w:p w14:paraId="1451B41D">
      <w:pPr>
        <w:adjustRightInd w:val="0"/>
        <w:snapToGrid w:val="0"/>
        <w:spacing w:line="288" w:lineRule="auto"/>
        <w:ind w:firstLine="1040"/>
        <w:rPr>
          <w:rFonts w:hint="default" w:eastAsia="仿宋_GB2312"/>
          <w:color w:val="000000"/>
          <w:sz w:val="36"/>
          <w:szCs w:val="36"/>
          <w:u w:val="single"/>
          <w:lang w:val="en-US" w:eastAsia="zh-CN"/>
        </w:rPr>
      </w:pPr>
      <w:r>
        <w:rPr>
          <w:rFonts w:eastAsia="仿宋_GB2312"/>
          <w:color w:val="000000"/>
          <w:sz w:val="36"/>
          <w:szCs w:val="36"/>
        </w:rPr>
        <w:t>编制日期：</w:t>
      </w:r>
      <w:r>
        <w:rPr>
          <w:rFonts w:hint="eastAsia" w:eastAsia="仿宋_GB2312"/>
          <w:color w:val="000000"/>
          <w:sz w:val="36"/>
          <w:szCs w:val="36"/>
          <w:u w:val="single"/>
        </w:rPr>
        <w:t>202</w:t>
      </w:r>
      <w:r>
        <w:rPr>
          <w:rFonts w:hint="eastAsia" w:eastAsia="仿宋_GB2312"/>
          <w:color w:val="000000"/>
          <w:sz w:val="36"/>
          <w:szCs w:val="36"/>
          <w:u w:val="single"/>
          <w:lang w:val="en-US" w:eastAsia="zh-CN"/>
        </w:rPr>
        <w:t>3</w:t>
      </w:r>
      <w:r>
        <w:rPr>
          <w:rFonts w:hint="eastAsia" w:eastAsia="仿宋_GB2312"/>
          <w:color w:val="000000"/>
          <w:sz w:val="36"/>
          <w:szCs w:val="36"/>
          <w:u w:val="single"/>
        </w:rPr>
        <w:t>年</w:t>
      </w:r>
      <w:r>
        <w:rPr>
          <w:rFonts w:hint="eastAsia" w:eastAsia="仿宋_GB2312"/>
          <w:color w:val="000000"/>
          <w:sz w:val="36"/>
          <w:szCs w:val="36"/>
          <w:u w:val="single"/>
          <w:lang w:val="en-US" w:eastAsia="zh-CN"/>
        </w:rPr>
        <w:t>2</w:t>
      </w:r>
      <w:r>
        <w:rPr>
          <w:rFonts w:hint="eastAsia" w:eastAsia="仿宋_GB2312"/>
          <w:color w:val="000000"/>
          <w:sz w:val="36"/>
          <w:szCs w:val="36"/>
          <w:u w:val="single"/>
        </w:rPr>
        <w:t>月</w:t>
      </w:r>
      <w:r>
        <w:rPr>
          <w:rFonts w:hint="eastAsia" w:eastAsia="仿宋_GB2312"/>
          <w:color w:val="000000"/>
          <w:sz w:val="36"/>
          <w:szCs w:val="36"/>
          <w:u w:val="single"/>
          <w:lang w:val="en-US" w:eastAsia="zh-CN"/>
        </w:rPr>
        <w:t xml:space="preserve">                      </w:t>
      </w:r>
    </w:p>
    <w:p w14:paraId="1511D8E0">
      <w:pPr>
        <w:adjustRightInd w:val="0"/>
        <w:snapToGrid w:val="0"/>
        <w:spacing w:line="288" w:lineRule="auto"/>
        <w:ind w:firstLine="1040"/>
        <w:rPr>
          <w:rFonts w:eastAsia="仿宋_GB2312"/>
          <w:color w:val="000000"/>
          <w:sz w:val="36"/>
          <w:szCs w:val="36"/>
        </w:rPr>
      </w:pPr>
      <w:bookmarkStart w:id="4" w:name="_Hlk57884087"/>
    </w:p>
    <w:p w14:paraId="55C6511E">
      <w:pPr>
        <w:adjustRightInd w:val="0"/>
        <w:snapToGrid w:val="0"/>
        <w:spacing w:line="288" w:lineRule="auto"/>
        <w:ind w:firstLine="1040"/>
        <w:rPr>
          <w:rFonts w:eastAsia="仿宋_GB2312"/>
          <w:color w:val="000000"/>
          <w:sz w:val="36"/>
          <w:szCs w:val="36"/>
        </w:rPr>
      </w:pPr>
    </w:p>
    <w:p w14:paraId="38705808">
      <w:pPr>
        <w:adjustRightInd w:val="0"/>
        <w:snapToGrid w:val="0"/>
        <w:spacing w:line="288" w:lineRule="auto"/>
        <w:ind w:firstLine="1040"/>
        <w:rPr>
          <w:rFonts w:eastAsia="仿宋_GB2312"/>
          <w:color w:val="000000"/>
          <w:sz w:val="36"/>
          <w:szCs w:val="36"/>
        </w:rPr>
      </w:pPr>
    </w:p>
    <w:p w14:paraId="5EA6C513">
      <w:pPr>
        <w:adjustRightInd w:val="0"/>
        <w:snapToGrid w:val="0"/>
        <w:spacing w:line="288" w:lineRule="auto"/>
        <w:ind w:firstLine="1040"/>
        <w:rPr>
          <w:rFonts w:eastAsia="仿宋_GB2312"/>
          <w:color w:val="000000"/>
          <w:sz w:val="36"/>
          <w:szCs w:val="36"/>
        </w:rPr>
      </w:pPr>
    </w:p>
    <w:bookmarkEnd w:id="4"/>
    <w:p w14:paraId="05C5D233">
      <w:pPr>
        <w:adjustRightInd w:val="0"/>
        <w:snapToGrid w:val="0"/>
        <w:spacing w:line="288" w:lineRule="auto"/>
        <w:jc w:val="center"/>
        <w:rPr>
          <w:rFonts w:eastAsia="楷体_GB2312"/>
          <w:color w:val="000000"/>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titlePg/>
          <w:docGrid w:linePitch="312" w:charSpace="0"/>
        </w:sectPr>
      </w:pPr>
      <w:r>
        <w:rPr>
          <w:rFonts w:eastAsia="楷体_GB2312"/>
          <w:color w:val="000000"/>
          <w:sz w:val="36"/>
          <w:szCs w:val="36"/>
        </w:rPr>
        <w:t>中华人民共和国生态环境部制</w:t>
      </w:r>
    </w:p>
    <w:p w14:paraId="309386CD">
      <w:pPr>
        <w:pStyle w:val="116"/>
        <w:adjustRightInd w:val="0"/>
        <w:snapToGrid w:val="0"/>
        <w:spacing w:before="0" w:beforeAutospacing="0" w:after="0" w:afterAutospacing="0"/>
        <w:jc w:val="center"/>
        <w:rPr>
          <w:rFonts w:hint="eastAsia" w:ascii="宋体" w:hAnsi="宋体" w:eastAsia="宋体" w:cs="宋体"/>
          <w:b w:val="0"/>
          <w:bCs w:val="0"/>
          <w:snapToGrid w:val="0"/>
          <w:sz w:val="38"/>
          <w:szCs w:val="38"/>
        </w:rPr>
      </w:pPr>
      <w:r>
        <w:rPr>
          <w:rFonts w:hint="eastAsia" w:ascii="宋体" w:hAnsi="宋体" w:eastAsia="宋体" w:cs="宋体"/>
          <w:b w:val="0"/>
          <w:bCs w:val="0"/>
          <w:snapToGrid w:val="0"/>
          <w:sz w:val="38"/>
          <w:szCs w:val="38"/>
        </w:rPr>
        <w:t>编制单位和编制人员情况表</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51"/>
        <w:gridCol w:w="1709"/>
        <w:gridCol w:w="1843"/>
        <w:gridCol w:w="1134"/>
        <w:gridCol w:w="1297"/>
      </w:tblGrid>
      <w:tr w14:paraId="11518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exact"/>
        </w:trPr>
        <w:tc>
          <w:tcPr>
            <w:tcW w:w="3077" w:type="dxa"/>
            <w:gridSpan w:val="2"/>
            <w:noWrap w:val="0"/>
            <w:vAlign w:val="center"/>
          </w:tcPr>
          <w:p w14:paraId="40DDDF6E">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5983" w:type="dxa"/>
            <w:gridSpan w:val="4"/>
            <w:noWrap w:val="0"/>
            <w:vAlign w:val="center"/>
          </w:tcPr>
          <w:p w14:paraId="2B73904F">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color w:val="000000"/>
                <w:sz w:val="24"/>
                <w:szCs w:val="24"/>
                <w:highlight w:val="none"/>
                <w:lang w:val="en-US" w:eastAsia="zh-CN"/>
              </w:rPr>
              <w:t>衡阳阳光陶瓷有限公司煤焦油综合利用</w:t>
            </w:r>
            <w:r>
              <w:rPr>
                <w:rFonts w:hint="default" w:ascii="Times New Roman" w:hAnsi="Times New Roman" w:eastAsia="宋体" w:cs="Times New Roman"/>
                <w:color w:val="000000"/>
                <w:sz w:val="24"/>
                <w:szCs w:val="24"/>
                <w:highlight w:val="none"/>
              </w:rPr>
              <w:t>项目</w:t>
            </w:r>
          </w:p>
        </w:tc>
      </w:tr>
      <w:tr w14:paraId="190FE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077" w:type="dxa"/>
            <w:gridSpan w:val="2"/>
            <w:noWrap w:val="0"/>
            <w:vAlign w:val="center"/>
          </w:tcPr>
          <w:p w14:paraId="208294EC">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环境影响评价文件类型</w:t>
            </w:r>
          </w:p>
        </w:tc>
        <w:tc>
          <w:tcPr>
            <w:tcW w:w="5983" w:type="dxa"/>
            <w:gridSpan w:val="4"/>
            <w:noWrap w:val="0"/>
            <w:vAlign w:val="center"/>
          </w:tcPr>
          <w:p w14:paraId="501F7B20">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报告表</w:t>
            </w:r>
          </w:p>
        </w:tc>
      </w:tr>
      <w:tr w14:paraId="03883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60" w:type="dxa"/>
            <w:gridSpan w:val="6"/>
            <w:noWrap w:val="0"/>
            <w:vAlign w:val="center"/>
          </w:tcPr>
          <w:p w14:paraId="53DD2A4F">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一、建设单位情况</w:t>
            </w:r>
          </w:p>
        </w:tc>
      </w:tr>
      <w:tr w14:paraId="3F45A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077" w:type="dxa"/>
            <w:gridSpan w:val="2"/>
            <w:noWrap w:val="0"/>
            <w:vAlign w:val="center"/>
          </w:tcPr>
          <w:p w14:paraId="79E3BEB9">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建设单位（签章）</w:t>
            </w:r>
          </w:p>
        </w:tc>
        <w:tc>
          <w:tcPr>
            <w:tcW w:w="5983" w:type="dxa"/>
            <w:gridSpan w:val="4"/>
            <w:noWrap w:val="0"/>
            <w:vAlign w:val="center"/>
          </w:tcPr>
          <w:p w14:paraId="353C2FF9">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color w:val="000000"/>
                <w:sz w:val="24"/>
                <w:szCs w:val="24"/>
                <w:highlight w:val="none"/>
                <w:lang w:val="en-US" w:eastAsia="zh-CN"/>
              </w:rPr>
              <w:t>衡阳阳光陶瓷有限公司</w:t>
            </w:r>
          </w:p>
        </w:tc>
      </w:tr>
      <w:tr w14:paraId="6EBD1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3077" w:type="dxa"/>
            <w:gridSpan w:val="2"/>
            <w:noWrap w:val="0"/>
            <w:vAlign w:val="center"/>
          </w:tcPr>
          <w:p w14:paraId="2ABC8698">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法定代表人或主要负责人（签字）</w:t>
            </w:r>
          </w:p>
        </w:tc>
        <w:tc>
          <w:tcPr>
            <w:tcW w:w="5983" w:type="dxa"/>
            <w:gridSpan w:val="4"/>
            <w:noWrap w:val="0"/>
            <w:vAlign w:val="center"/>
          </w:tcPr>
          <w:p w14:paraId="55824D13">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highlight w:val="none"/>
                <w:lang w:val="en-US" w:eastAsia="zh-CN"/>
              </w:rPr>
              <w:t>易玉春</w:t>
            </w:r>
          </w:p>
        </w:tc>
      </w:tr>
      <w:tr w14:paraId="69A75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077" w:type="dxa"/>
            <w:gridSpan w:val="2"/>
            <w:noWrap w:val="0"/>
            <w:vAlign w:val="center"/>
          </w:tcPr>
          <w:p w14:paraId="073498A7">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主管人员及联系电话</w:t>
            </w:r>
          </w:p>
        </w:tc>
        <w:tc>
          <w:tcPr>
            <w:tcW w:w="5983" w:type="dxa"/>
            <w:gridSpan w:val="4"/>
            <w:noWrap w:val="0"/>
            <w:vAlign w:val="center"/>
          </w:tcPr>
          <w:p w14:paraId="4DC1FA05">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highlight w:val="none"/>
                <w:lang w:val="en-US" w:eastAsia="zh-CN"/>
              </w:rPr>
              <w:t>易玉春</w:t>
            </w:r>
            <w:r>
              <w:rPr>
                <w:rFonts w:hint="default" w:ascii="Times New Roman" w:hAnsi="Times New Roman" w:eastAsia="宋体" w:cs="Times New Roman"/>
                <w:sz w:val="24"/>
                <w:szCs w:val="24"/>
                <w:lang w:val="en-US" w:eastAsia="zh-CN"/>
              </w:rPr>
              <w:t>15073420710</w:t>
            </w:r>
          </w:p>
        </w:tc>
      </w:tr>
      <w:tr w14:paraId="5C54BF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60" w:type="dxa"/>
            <w:gridSpan w:val="6"/>
            <w:noWrap w:val="0"/>
            <w:vAlign w:val="center"/>
          </w:tcPr>
          <w:p w14:paraId="4FB4FD90">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二、编制单位情况</w:t>
            </w:r>
          </w:p>
        </w:tc>
      </w:tr>
      <w:tr w14:paraId="269CB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077" w:type="dxa"/>
            <w:gridSpan w:val="2"/>
            <w:noWrap w:val="0"/>
            <w:vAlign w:val="center"/>
          </w:tcPr>
          <w:p w14:paraId="0A27840D">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主持编制单位名称（签章）</w:t>
            </w:r>
          </w:p>
        </w:tc>
        <w:tc>
          <w:tcPr>
            <w:tcW w:w="5983" w:type="dxa"/>
            <w:gridSpan w:val="4"/>
            <w:noWrap w:val="0"/>
            <w:vAlign w:val="center"/>
          </w:tcPr>
          <w:p w14:paraId="3EDEC939">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湖南省博科环境工程有限工程有限公司</w:t>
            </w:r>
          </w:p>
        </w:tc>
      </w:tr>
      <w:tr w14:paraId="014E1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077" w:type="dxa"/>
            <w:gridSpan w:val="2"/>
            <w:noWrap w:val="0"/>
            <w:vAlign w:val="center"/>
          </w:tcPr>
          <w:p w14:paraId="4CE570C9">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社会信用代码</w:t>
            </w:r>
          </w:p>
        </w:tc>
        <w:tc>
          <w:tcPr>
            <w:tcW w:w="5983" w:type="dxa"/>
            <w:gridSpan w:val="4"/>
            <w:noWrap w:val="0"/>
            <w:vAlign w:val="center"/>
          </w:tcPr>
          <w:p w14:paraId="49DBA625">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91430408352843650C</w:t>
            </w:r>
          </w:p>
        </w:tc>
      </w:tr>
      <w:tr w14:paraId="23DCB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077" w:type="dxa"/>
            <w:gridSpan w:val="2"/>
            <w:noWrap w:val="0"/>
            <w:vAlign w:val="center"/>
          </w:tcPr>
          <w:p w14:paraId="200D8E06">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法定代表人（签字）</w:t>
            </w:r>
          </w:p>
        </w:tc>
        <w:tc>
          <w:tcPr>
            <w:tcW w:w="5983" w:type="dxa"/>
            <w:gridSpan w:val="4"/>
            <w:noWrap w:val="0"/>
            <w:vAlign w:val="center"/>
          </w:tcPr>
          <w:p w14:paraId="1351F0ED">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陈朝猛</w:t>
            </w:r>
          </w:p>
        </w:tc>
      </w:tr>
      <w:tr w14:paraId="1FDF59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60" w:type="dxa"/>
            <w:gridSpan w:val="6"/>
            <w:noWrap w:val="0"/>
            <w:vAlign w:val="center"/>
          </w:tcPr>
          <w:p w14:paraId="40E8C935">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三、编制人员情况</w:t>
            </w:r>
          </w:p>
        </w:tc>
      </w:tr>
      <w:tr w14:paraId="40FC0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077" w:type="dxa"/>
            <w:gridSpan w:val="2"/>
            <w:noWrap w:val="0"/>
            <w:vAlign w:val="center"/>
          </w:tcPr>
          <w:p w14:paraId="4852EA33">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编制主持人及联系电话</w:t>
            </w:r>
          </w:p>
        </w:tc>
        <w:tc>
          <w:tcPr>
            <w:tcW w:w="5983" w:type="dxa"/>
            <w:gridSpan w:val="4"/>
            <w:noWrap w:val="0"/>
            <w:vAlign w:val="center"/>
          </w:tcPr>
          <w:p w14:paraId="3FDCA9E6">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苏文18175860890</w:t>
            </w:r>
          </w:p>
        </w:tc>
      </w:tr>
      <w:tr w14:paraId="6D5E1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60" w:type="dxa"/>
            <w:gridSpan w:val="6"/>
            <w:noWrap w:val="0"/>
            <w:vAlign w:val="center"/>
          </w:tcPr>
          <w:p w14:paraId="7286FCCD">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1.编制主持人</w:t>
            </w:r>
          </w:p>
        </w:tc>
      </w:tr>
      <w:tr w14:paraId="7DB48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6" w:type="dxa"/>
            <w:noWrap w:val="0"/>
            <w:vAlign w:val="center"/>
          </w:tcPr>
          <w:p w14:paraId="7F52C373">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姓名</w:t>
            </w:r>
          </w:p>
        </w:tc>
        <w:tc>
          <w:tcPr>
            <w:tcW w:w="5103" w:type="dxa"/>
            <w:gridSpan w:val="3"/>
            <w:noWrap w:val="0"/>
            <w:vAlign w:val="center"/>
          </w:tcPr>
          <w:p w14:paraId="1E6BB44E">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职业资格证书编号</w:t>
            </w:r>
          </w:p>
        </w:tc>
        <w:tc>
          <w:tcPr>
            <w:tcW w:w="2431" w:type="dxa"/>
            <w:gridSpan w:val="2"/>
            <w:noWrap w:val="0"/>
            <w:vAlign w:val="center"/>
          </w:tcPr>
          <w:p w14:paraId="1AC7F2FB">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签字</w:t>
            </w:r>
          </w:p>
        </w:tc>
      </w:tr>
      <w:tr w14:paraId="36BA6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6" w:type="dxa"/>
            <w:noWrap w:val="0"/>
            <w:vAlign w:val="center"/>
          </w:tcPr>
          <w:p w14:paraId="38DB928D">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苏文</w:t>
            </w:r>
          </w:p>
        </w:tc>
        <w:tc>
          <w:tcPr>
            <w:tcW w:w="5103" w:type="dxa"/>
            <w:gridSpan w:val="3"/>
            <w:noWrap w:val="0"/>
            <w:vAlign w:val="center"/>
          </w:tcPr>
          <w:p w14:paraId="5F1DA035">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HP00019351</w:t>
            </w:r>
          </w:p>
        </w:tc>
        <w:tc>
          <w:tcPr>
            <w:tcW w:w="2431" w:type="dxa"/>
            <w:gridSpan w:val="2"/>
            <w:noWrap w:val="0"/>
            <w:vAlign w:val="center"/>
          </w:tcPr>
          <w:p w14:paraId="5CD3D4DD">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p>
        </w:tc>
      </w:tr>
      <w:tr w14:paraId="0E8F3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60" w:type="dxa"/>
            <w:gridSpan w:val="6"/>
            <w:noWrap w:val="0"/>
            <w:vAlign w:val="center"/>
          </w:tcPr>
          <w:p w14:paraId="29720EB0">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2.主要编制人员</w:t>
            </w:r>
          </w:p>
        </w:tc>
      </w:tr>
      <w:tr w14:paraId="26CD7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6" w:type="dxa"/>
            <w:noWrap w:val="0"/>
            <w:vAlign w:val="center"/>
          </w:tcPr>
          <w:p w14:paraId="006D77A4">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姓名</w:t>
            </w:r>
          </w:p>
        </w:tc>
        <w:tc>
          <w:tcPr>
            <w:tcW w:w="3260" w:type="dxa"/>
            <w:gridSpan w:val="2"/>
            <w:noWrap w:val="0"/>
            <w:vAlign w:val="center"/>
          </w:tcPr>
          <w:p w14:paraId="4C730216">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职业资格证书编号</w:t>
            </w:r>
          </w:p>
        </w:tc>
        <w:tc>
          <w:tcPr>
            <w:tcW w:w="2977" w:type="dxa"/>
            <w:gridSpan w:val="2"/>
            <w:noWrap w:val="0"/>
            <w:vAlign w:val="center"/>
          </w:tcPr>
          <w:p w14:paraId="221F2FBD">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主要编写内容</w:t>
            </w:r>
          </w:p>
        </w:tc>
        <w:tc>
          <w:tcPr>
            <w:tcW w:w="1297" w:type="dxa"/>
            <w:noWrap w:val="0"/>
            <w:vAlign w:val="center"/>
          </w:tcPr>
          <w:p w14:paraId="021A7625">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签字</w:t>
            </w:r>
          </w:p>
        </w:tc>
      </w:tr>
      <w:tr w14:paraId="7E668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 w:hRule="exact"/>
        </w:trPr>
        <w:tc>
          <w:tcPr>
            <w:tcW w:w="1526" w:type="dxa"/>
            <w:noWrap w:val="0"/>
            <w:vAlign w:val="center"/>
          </w:tcPr>
          <w:p w14:paraId="6D56ECD5">
            <w:pPr>
              <w:pStyle w:val="116"/>
              <w:widowControl w:val="0"/>
              <w:adjustRightInd w:val="0"/>
              <w:snapToGrid w:val="0"/>
              <w:spacing w:before="0" w:beforeAutospacing="0" w:after="0" w:afterAutospacing="0"/>
              <w:ind w:firstLine="0" w:firstLineChars="0"/>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sz w:val="24"/>
                <w:szCs w:val="24"/>
                <w:lang w:val="en-US" w:eastAsia="zh-CN"/>
              </w:rPr>
              <w:t>苏文</w:t>
            </w:r>
          </w:p>
        </w:tc>
        <w:tc>
          <w:tcPr>
            <w:tcW w:w="3260" w:type="dxa"/>
            <w:gridSpan w:val="2"/>
            <w:noWrap w:val="0"/>
            <w:vAlign w:val="center"/>
          </w:tcPr>
          <w:p w14:paraId="2D5BD1EE">
            <w:pPr>
              <w:pStyle w:val="116"/>
              <w:widowControl w:val="0"/>
              <w:adjustRightInd w:val="0"/>
              <w:snapToGrid w:val="0"/>
              <w:spacing w:before="0" w:beforeAutospacing="0" w:after="0" w:afterAutospacing="0"/>
              <w:ind w:firstLine="0" w:firstLineChars="0"/>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sz w:val="24"/>
                <w:szCs w:val="24"/>
                <w:lang w:val="en-US" w:eastAsia="zh-CN"/>
              </w:rPr>
              <w:t>HP00019351</w:t>
            </w:r>
          </w:p>
        </w:tc>
        <w:tc>
          <w:tcPr>
            <w:tcW w:w="2977" w:type="dxa"/>
            <w:gridSpan w:val="2"/>
            <w:noWrap w:val="0"/>
            <w:vAlign w:val="center"/>
          </w:tcPr>
          <w:p w14:paraId="3C2D3976">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项目基本情况、结论</w:t>
            </w:r>
          </w:p>
        </w:tc>
        <w:tc>
          <w:tcPr>
            <w:tcW w:w="1297" w:type="dxa"/>
            <w:noWrap w:val="0"/>
            <w:vAlign w:val="center"/>
          </w:tcPr>
          <w:p w14:paraId="31CA5772">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p>
        </w:tc>
      </w:tr>
      <w:tr w14:paraId="12BBE7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exact"/>
        </w:trPr>
        <w:tc>
          <w:tcPr>
            <w:tcW w:w="1526" w:type="dxa"/>
            <w:noWrap w:val="0"/>
            <w:vAlign w:val="center"/>
          </w:tcPr>
          <w:p w14:paraId="26D482A5">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蒋艳宇</w:t>
            </w:r>
          </w:p>
        </w:tc>
        <w:tc>
          <w:tcPr>
            <w:tcW w:w="3260" w:type="dxa"/>
            <w:gridSpan w:val="2"/>
            <w:noWrap w:val="0"/>
            <w:vAlign w:val="center"/>
          </w:tcPr>
          <w:p w14:paraId="68651D63">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2977" w:type="dxa"/>
            <w:gridSpan w:val="2"/>
            <w:noWrap w:val="0"/>
            <w:vAlign w:val="center"/>
          </w:tcPr>
          <w:p w14:paraId="1ED180F2">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项目工程分析、区域环境质量现状、环境保护目标及评价标准、主要环境影响和保护措施、环境保护措施监督检查清单</w:t>
            </w:r>
          </w:p>
        </w:tc>
        <w:tc>
          <w:tcPr>
            <w:tcW w:w="1297" w:type="dxa"/>
            <w:noWrap w:val="0"/>
            <w:vAlign w:val="center"/>
          </w:tcPr>
          <w:p w14:paraId="7473847C">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p>
        </w:tc>
      </w:tr>
      <w:tr w14:paraId="7129D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9" w:hRule="atLeast"/>
        </w:trPr>
        <w:tc>
          <w:tcPr>
            <w:tcW w:w="9060" w:type="dxa"/>
            <w:gridSpan w:val="6"/>
            <w:noWrap w:val="0"/>
            <w:vAlign w:val="top"/>
          </w:tcPr>
          <w:p w14:paraId="575C8A11">
            <w:pPr>
              <w:pStyle w:val="116"/>
              <w:widowControl w:val="0"/>
              <w:adjustRightInd w:val="0"/>
              <w:snapToGrid w:val="0"/>
              <w:spacing w:before="156" w:beforeLines="5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四、参与编制单位和人员情况</w:t>
            </w:r>
          </w:p>
        </w:tc>
      </w:tr>
    </w:tbl>
    <w:p w14:paraId="3A3F0510">
      <w:pPr>
        <w:pStyle w:val="36"/>
      </w:pPr>
    </w:p>
    <w:p w14:paraId="1783F720">
      <w:pPr>
        <w:adjustRightInd w:val="0"/>
        <w:snapToGrid w:val="0"/>
        <w:spacing w:line="288" w:lineRule="auto"/>
        <w:ind w:firstLine="1040"/>
        <w:rPr>
          <w:rFonts w:eastAsia="仿宋_GB2312"/>
          <w:color w:val="000000"/>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titlePg/>
          <w:docGrid w:linePitch="312" w:charSpace="0"/>
        </w:sectPr>
      </w:pPr>
    </w:p>
    <w:p w14:paraId="78B03E97">
      <w:pPr>
        <w:pStyle w:val="36"/>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titlePg/>
          <w:docGrid w:linePitch="312" w:charSpace="0"/>
        </w:sectPr>
      </w:pPr>
      <w:r>
        <w:rPr>
          <w:sz w:val="24"/>
        </w:rPr>
        <mc:AlternateContent>
          <mc:Choice Requires="wps">
            <w:drawing>
              <wp:anchor distT="0" distB="0" distL="114300" distR="114300" simplePos="0" relativeHeight="251667456" behindDoc="0" locked="0" layoutInCell="1" allowOverlap="1">
                <wp:simplePos x="0" y="0"/>
                <wp:positionH relativeFrom="column">
                  <wp:posOffset>1121410</wp:posOffset>
                </wp:positionH>
                <wp:positionV relativeFrom="paragraph">
                  <wp:posOffset>4838700</wp:posOffset>
                </wp:positionV>
                <wp:extent cx="3701415" cy="8763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701415" cy="876300"/>
                        </a:xfrm>
                        <a:prstGeom prst="rect">
                          <a:avLst/>
                        </a:prstGeom>
                        <a:noFill/>
                        <a:ln>
                          <a:noFill/>
                        </a:ln>
                      </wps:spPr>
                      <wps:txbx>
                        <w:txbxContent>
                          <w:p w14:paraId="051FBB7B">
                            <w:pPr>
                              <w:rPr>
                                <w:rFonts w:hint="eastAsia" w:eastAsia="宋体"/>
                                <w:b/>
                                <w:bCs/>
                                <w:sz w:val="28"/>
                                <w:szCs w:val="36"/>
                                <w:lang w:val="en-US" w:eastAsia="zh-CN"/>
                              </w:rPr>
                            </w:pPr>
                            <w:r>
                              <w:rPr>
                                <w:rFonts w:hint="eastAsia"/>
                                <w:b/>
                                <w:bCs/>
                                <w:sz w:val="28"/>
                                <w:szCs w:val="36"/>
                                <w:lang w:val="en-US" w:eastAsia="zh-CN"/>
                              </w:rPr>
                              <w:t>仅限衡阳阳光陶瓷有限公司煤焦油综合利用项目环境影响报告表使用</w:t>
                            </w:r>
                          </w:p>
                        </w:txbxContent>
                      </wps:txbx>
                      <wps:bodyPr upright="1"/>
                    </wps:wsp>
                  </a:graphicData>
                </a:graphic>
              </wp:anchor>
            </w:drawing>
          </mc:Choice>
          <mc:Fallback>
            <w:pict>
              <v:shape id="_x0000_s1026" o:spid="_x0000_s1026" o:spt="202" type="#_x0000_t202" style="position:absolute;left:0pt;margin-left:88.3pt;margin-top:381pt;height:69pt;width:291.45pt;z-index:251667456;mso-width-relative:page;mso-height-relative:page;" filled="f" stroked="f" coordsize="21600,21600" o:gfxdata="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QhNW4&#10;1wAAAAsBAAAPAAAAAAAAAAEAIAAAACIAAABkcnMvZG93bnJldi54bWxQSwECFAAUAAAACACHTuJA&#10;8kJe/LABAABQAwAADgAAAAAAAAABACAAAAAmAQAAZHJzL2Uyb0RvYy54bWxQSwUGAAAAAAYABgBZ&#10;AQAASAUAAAAA&#10;">
                <v:fill on="f" focussize="0,0"/>
                <v:stroke on="f"/>
                <v:imagedata o:title=""/>
                <o:lock v:ext="edit" aspectratio="f"/>
                <v:textbox>
                  <w:txbxContent>
                    <w:p w14:paraId="051FBB7B">
                      <w:pPr>
                        <w:rPr>
                          <w:rFonts w:hint="eastAsia" w:eastAsia="宋体"/>
                          <w:b/>
                          <w:bCs/>
                          <w:sz w:val="28"/>
                          <w:szCs w:val="36"/>
                          <w:lang w:val="en-US" w:eastAsia="zh-CN"/>
                        </w:rPr>
                      </w:pPr>
                      <w:r>
                        <w:rPr>
                          <w:rFonts w:hint="eastAsia"/>
                          <w:b/>
                          <w:bCs/>
                          <w:sz w:val="28"/>
                          <w:szCs w:val="36"/>
                          <w:lang w:val="en-US" w:eastAsia="zh-CN"/>
                        </w:rPr>
                        <w:t>仅限衡阳阳光陶瓷有限公司煤焦油综合利用项目环境影响报告表使用</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1080770</wp:posOffset>
                </wp:positionH>
                <wp:positionV relativeFrom="paragraph">
                  <wp:posOffset>1566545</wp:posOffset>
                </wp:positionV>
                <wp:extent cx="3701415" cy="8763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701415" cy="876300"/>
                        </a:xfrm>
                        <a:prstGeom prst="rect">
                          <a:avLst/>
                        </a:prstGeom>
                        <a:noFill/>
                        <a:ln>
                          <a:noFill/>
                        </a:ln>
                      </wps:spPr>
                      <wps:txbx>
                        <w:txbxContent>
                          <w:p w14:paraId="67C42F4D">
                            <w:pPr>
                              <w:rPr>
                                <w:rFonts w:hint="eastAsia" w:eastAsia="宋体"/>
                                <w:b/>
                                <w:bCs/>
                                <w:sz w:val="28"/>
                                <w:szCs w:val="36"/>
                                <w:lang w:val="en-US" w:eastAsia="zh-CN"/>
                              </w:rPr>
                            </w:pPr>
                            <w:r>
                              <w:rPr>
                                <w:rFonts w:hint="eastAsia"/>
                                <w:b/>
                                <w:bCs/>
                                <w:sz w:val="28"/>
                                <w:szCs w:val="36"/>
                                <w:lang w:val="en-US" w:eastAsia="zh-CN"/>
                              </w:rPr>
                              <w:t>仅限衡阳阳光陶瓷有限公司煤焦油综合利用项目环境影响报告表使用</w:t>
                            </w:r>
                          </w:p>
                        </w:txbxContent>
                      </wps:txbx>
                      <wps:bodyPr upright="1"/>
                    </wps:wsp>
                  </a:graphicData>
                </a:graphic>
              </wp:anchor>
            </w:drawing>
          </mc:Choice>
          <mc:Fallback>
            <w:pict>
              <v:shape id="_x0000_s1026" o:spid="_x0000_s1026" o:spt="202" type="#_x0000_t202" style="position:absolute;left:0pt;margin-left:85.1pt;margin-top:123.35pt;height:69pt;width:291.45pt;z-index:251666432;mso-width-relative:page;mso-height-relative:page;" filled="f" stroked="f" coordsize="21600,21600" o:gfxdata="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hoZl&#10;2AAAAAsBAAAPAAAAAAAAAAEAIAAAACIAAABkcnMvZG93bnJldi54bWxQSwECFAAUAAAACACHTuJA&#10;W6R/Gq8BAABQAwAADgAAAAAAAAABACAAAAAnAQAAZHJzL2Uyb0RvYy54bWxQSwUGAAAAAAYABgBZ&#10;AQAASAUAAAAA&#10;">
                <v:fill on="f" focussize="0,0"/>
                <v:stroke on="f"/>
                <v:imagedata o:title=""/>
                <o:lock v:ext="edit" aspectratio="f"/>
                <v:textbox>
                  <w:txbxContent>
                    <w:p w14:paraId="67C42F4D">
                      <w:pPr>
                        <w:rPr>
                          <w:rFonts w:hint="eastAsia" w:eastAsia="宋体"/>
                          <w:b/>
                          <w:bCs/>
                          <w:sz w:val="28"/>
                          <w:szCs w:val="36"/>
                          <w:lang w:val="en-US" w:eastAsia="zh-CN"/>
                        </w:rPr>
                      </w:pPr>
                      <w:r>
                        <w:rPr>
                          <w:rFonts w:hint="eastAsia"/>
                          <w:b/>
                          <w:bCs/>
                          <w:sz w:val="28"/>
                          <w:szCs w:val="36"/>
                          <w:lang w:val="en-US" w:eastAsia="zh-CN"/>
                        </w:rPr>
                        <w:t>仅限衡阳阳光陶瓷有限公司煤焦油综合利用项目环境影响报告表使用</w:t>
                      </w:r>
                    </w:p>
                  </w:txbxContent>
                </v:textbox>
              </v:shape>
            </w:pict>
          </mc:Fallback>
        </mc:AlternateContent>
      </w:r>
      <w:r>
        <w:rPr>
          <w:sz w:val="24"/>
        </w:rPr>
        <mc:AlternateContent>
          <mc:Choice Requires="wpg">
            <w:drawing>
              <wp:anchor distT="0" distB="0" distL="114300" distR="114300" simplePos="0" relativeHeight="251665408" behindDoc="1" locked="0" layoutInCell="1" allowOverlap="1">
                <wp:simplePos x="0" y="0"/>
                <wp:positionH relativeFrom="column">
                  <wp:posOffset>125730</wp:posOffset>
                </wp:positionH>
                <wp:positionV relativeFrom="paragraph">
                  <wp:posOffset>12700</wp:posOffset>
                </wp:positionV>
                <wp:extent cx="5283835" cy="7416800"/>
                <wp:effectExtent l="0" t="0" r="12065" b="12700"/>
                <wp:wrapNone/>
                <wp:docPr id="15" name="组合 15"/>
                <wp:cNvGraphicFramePr/>
                <a:graphic xmlns:a="http://schemas.openxmlformats.org/drawingml/2006/main">
                  <a:graphicData uri="http://schemas.microsoft.com/office/word/2010/wordprocessingGroup">
                    <wpg:wgp>
                      <wpg:cNvGrpSpPr/>
                      <wpg:grpSpPr>
                        <a:xfrm>
                          <a:off x="1002030" y="1035050"/>
                          <a:ext cx="5283835" cy="7416800"/>
                          <a:chOff x="4306" y="36155"/>
                          <a:chExt cx="8321" cy="11680"/>
                        </a:xfrm>
                        <a:effectLst/>
                      </wpg:grpSpPr>
                      <pic:pic xmlns:pic="http://schemas.openxmlformats.org/drawingml/2006/picture">
                        <pic:nvPicPr>
                          <pic:cNvPr id="16" name="图片 7" descr="苏文+环评工程师资格证书_页面_3"/>
                          <pic:cNvPicPr>
                            <a:picLocks noChangeAspect="1"/>
                          </pic:cNvPicPr>
                        </pic:nvPicPr>
                        <pic:blipFill>
                          <a:blip r:embed="rId9"/>
                          <a:stretch>
                            <a:fillRect/>
                          </a:stretch>
                        </pic:blipFill>
                        <pic:spPr>
                          <a:xfrm>
                            <a:off x="4321" y="36155"/>
                            <a:ext cx="8306" cy="5870"/>
                          </a:xfrm>
                          <a:prstGeom prst="rect">
                            <a:avLst/>
                          </a:prstGeom>
                          <a:noFill/>
                          <a:ln>
                            <a:noFill/>
                          </a:ln>
                          <a:effectLst/>
                        </pic:spPr>
                      </pic:pic>
                      <pic:pic xmlns:pic="http://schemas.openxmlformats.org/drawingml/2006/picture">
                        <pic:nvPicPr>
                          <pic:cNvPr id="18" name="图片 9" descr="苏文+环评工程师资格证书_页面_4"/>
                          <pic:cNvPicPr>
                            <a:picLocks noChangeAspect="1"/>
                          </pic:cNvPicPr>
                        </pic:nvPicPr>
                        <pic:blipFill>
                          <a:blip r:embed="rId10"/>
                          <a:stretch>
                            <a:fillRect/>
                          </a:stretch>
                        </pic:blipFill>
                        <pic:spPr>
                          <a:xfrm>
                            <a:off x="4306" y="41965"/>
                            <a:ext cx="8306" cy="5870"/>
                          </a:xfrm>
                          <a:prstGeom prst="rect">
                            <a:avLst/>
                          </a:prstGeom>
                          <a:noFill/>
                          <a:ln>
                            <a:noFill/>
                          </a:ln>
                          <a:effectLst/>
                        </pic:spPr>
                      </pic:pic>
                    </wpg:wgp>
                  </a:graphicData>
                </a:graphic>
              </wp:anchor>
            </w:drawing>
          </mc:Choice>
          <mc:Fallback>
            <w:pict>
              <v:group id="_x0000_s1026" o:spid="_x0000_s1026" o:spt="203" style="position:absolute;left:0pt;margin-left:9.9pt;margin-top:1pt;height:584pt;width:416.05pt;z-index:-251651072;mso-width-relative:page;mso-height-relative:page;" coordorigin="4306,36155" coordsize="8321,11680" o:gfxdata="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">
                <o:lock v:ext="edit" aspectratio="f"/>
                <v:shape id="图片 7" o:spid="_x0000_s1026" o:spt="75" alt="苏文+环评工程师资格证书_页面_3" type="#_x0000_t75" style="position:absolute;left:4321;top:36155;height:5870;width:8306;" filled="f" o:preferrelative="t" stroked="f" coordsize="21600,21600" o:gfxdata="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UxLsAAADb&#10;AAAADwAAAAAAAAABACAAAAAiAAAAZHJzL2Rvd25yZXYueG1sUEsBAhQAFAAAAAgAh07iQDMvBZ47&#10;AAAAOQAAABAAAAAAAAAAAQAgAAAACgEAAGRycy9zaGFwZXhtbC54bWxQSwUGAAAAAAYABgBbAQAA&#10;tAMAAAAA&#10;">
                  <v:fill on="f" focussize="0,0"/>
                  <v:stroke on="f"/>
                  <v:imagedata r:id="rId9" o:title=""/>
                  <o:lock v:ext="edit" aspectratio="t"/>
                </v:shape>
                <v:shape id="图片 9" o:spid="_x0000_s1026" o:spt="75" alt="苏文+环评工程师资格证书_页面_4" type="#_x0000_t75" style="position:absolute;left:4306;top:41965;height:5870;width:8306;" filled="f" o:preferrelative="t" stroked="f" coordsize="21600,21600" o:gfxdata="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sQ4r4A&#10;AADbAAAADwAAAAAAAAABACAAAAAiAAAAZHJzL2Rvd25yZXYueG1sUEsBAhQAFAAAAAgAh07iQDMv&#10;BZ47AAAAOQAAABAAAAAAAAAAAQAgAAAADQEAAGRycy9zaGFwZXhtbC54bWxQSwUGAAAAAAYABgBb&#10;AQAAtwMAAAAA&#10;">
                  <v:fill on="f" focussize="0,0"/>
                  <v:stroke on="f"/>
                  <v:imagedata r:id="rId10" o:title=""/>
                  <o:lock v:ext="edit" aspectratio="t"/>
                </v:shape>
              </v:group>
            </w:pict>
          </mc:Fallback>
        </mc:AlternateContent>
      </w:r>
    </w:p>
    <w:p w14:paraId="43C828B3">
      <w:pPr>
        <w:pStyle w:val="15"/>
        <w:rPr>
          <w:rFonts w:hint="eastAsia"/>
          <w:color w:val="000000"/>
        </w:rPr>
        <w:sectPr>
          <w:footerReference r:id="rId5" w:type="default"/>
          <w:pgSz w:w="16838" w:h="11906" w:orient="landscape"/>
          <w:pgMar w:top="1531" w:right="1701" w:bottom="1531" w:left="1701" w:header="851" w:footer="1077" w:gutter="0"/>
          <w:pgBorders>
            <w:top w:val="none" w:sz="0" w:space="0"/>
            <w:left w:val="none" w:sz="0" w:space="0"/>
            <w:bottom w:val="none" w:sz="0" w:space="0"/>
            <w:right w:val="none" w:sz="0" w:space="0"/>
          </w:pgBorders>
          <w:pgNumType w:start="1"/>
          <w:cols w:space="720" w:num="1"/>
          <w:docGrid w:linePitch="312" w:charSpace="0"/>
        </w:sectPr>
      </w:pPr>
      <w:r>
        <w:rPr>
          <w:sz w:val="24"/>
        </w:rPr>
        <mc:AlternateContent>
          <mc:Choice Requires="wps">
            <w:drawing>
              <wp:anchor distT="0" distB="0" distL="114300" distR="114300" simplePos="0" relativeHeight="251668480" behindDoc="0" locked="0" layoutInCell="1" allowOverlap="1">
                <wp:simplePos x="0" y="0"/>
                <wp:positionH relativeFrom="column">
                  <wp:posOffset>2475230</wp:posOffset>
                </wp:positionH>
                <wp:positionV relativeFrom="paragraph">
                  <wp:posOffset>2428240</wp:posOffset>
                </wp:positionV>
                <wp:extent cx="3701415" cy="8763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701415" cy="876300"/>
                        </a:xfrm>
                        <a:prstGeom prst="rect">
                          <a:avLst/>
                        </a:prstGeom>
                        <a:noFill/>
                        <a:ln>
                          <a:noFill/>
                        </a:ln>
                      </wps:spPr>
                      <wps:txbx>
                        <w:txbxContent>
                          <w:p w14:paraId="7DB860E0">
                            <w:pPr>
                              <w:rPr>
                                <w:rFonts w:hint="eastAsia" w:eastAsia="宋体"/>
                                <w:b/>
                                <w:bCs/>
                                <w:sz w:val="28"/>
                                <w:szCs w:val="36"/>
                                <w:lang w:val="en-US" w:eastAsia="zh-CN"/>
                              </w:rPr>
                            </w:pPr>
                            <w:r>
                              <w:rPr>
                                <w:rFonts w:hint="eastAsia"/>
                                <w:b/>
                                <w:bCs/>
                                <w:sz w:val="28"/>
                                <w:szCs w:val="36"/>
                                <w:lang w:val="en-US" w:eastAsia="zh-CN"/>
                              </w:rPr>
                              <w:t>仅限衡阳阳光陶瓷有限公司煤焦油综合利用项目环境影响报告表使用</w:t>
                            </w:r>
                          </w:p>
                        </w:txbxContent>
                      </wps:txbx>
                      <wps:bodyPr upright="1"/>
                    </wps:wsp>
                  </a:graphicData>
                </a:graphic>
              </wp:anchor>
            </w:drawing>
          </mc:Choice>
          <mc:Fallback>
            <w:pict>
              <v:shape id="_x0000_s1026" o:spid="_x0000_s1026" o:spt="202" type="#_x0000_t202" style="position:absolute;left:0pt;margin-left:194.9pt;margin-top:191.2pt;height:69pt;width:291.45pt;z-index:251668480;mso-width-relative:page;mso-height-relative:page;" filled="f" stroked="f" coordsize="21600,21600" o:gfxdata="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q2&#10;sELZAAAACwEAAA8AAAAAAAAAAQAgAAAAIgAAAGRycy9kb3ducmV2LnhtbFBLAQIUABQAAAAIAIdO&#10;4kA3y2xcsAEAAFADAAAOAAAAAAAAAAEAIAAAACgBAABkcnMvZTJvRG9jLnhtbFBLBQYAAAAABgAG&#10;AFkBAABKBQAAAAA=&#10;">
                <v:fill on="f" focussize="0,0"/>
                <v:stroke on="f"/>
                <v:imagedata o:title=""/>
                <o:lock v:ext="edit" aspectratio="f"/>
                <v:textbox>
                  <w:txbxContent>
                    <w:p w14:paraId="7DB860E0">
                      <w:pPr>
                        <w:rPr>
                          <w:rFonts w:hint="eastAsia" w:eastAsia="宋体"/>
                          <w:b/>
                          <w:bCs/>
                          <w:sz w:val="28"/>
                          <w:szCs w:val="36"/>
                          <w:lang w:val="en-US" w:eastAsia="zh-CN"/>
                        </w:rPr>
                      </w:pPr>
                      <w:r>
                        <w:rPr>
                          <w:rFonts w:hint="eastAsia"/>
                          <w:b/>
                          <w:bCs/>
                          <w:sz w:val="28"/>
                          <w:szCs w:val="36"/>
                          <w:lang w:val="en-US" w:eastAsia="zh-CN"/>
                        </w:rPr>
                        <w:t>仅限衡阳阳光陶瓷有限公司煤焦油综合利用项目环境影响报告表使用</w:t>
                      </w:r>
                    </w:p>
                  </w:txbxContent>
                </v:textbox>
              </v:shape>
            </w:pict>
          </mc:Fallback>
        </mc:AlternateContent>
      </w:r>
      <w:r>
        <w:drawing>
          <wp:inline distT="0" distB="0" distL="114300" distR="114300">
            <wp:extent cx="7567930" cy="5200015"/>
            <wp:effectExtent l="0" t="0" r="13970" b="63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1"/>
                    <a:stretch>
                      <a:fillRect/>
                    </a:stretch>
                  </pic:blipFill>
                  <pic:spPr>
                    <a:xfrm>
                      <a:off x="0" y="0"/>
                      <a:ext cx="7567930" cy="5200015"/>
                    </a:xfrm>
                    <a:prstGeom prst="rect">
                      <a:avLst/>
                    </a:prstGeom>
                    <a:noFill/>
                    <a:ln>
                      <a:noFill/>
                    </a:ln>
                  </pic:spPr>
                </pic:pic>
              </a:graphicData>
            </a:graphic>
          </wp:inline>
        </w:drawing>
      </w:r>
    </w:p>
    <w:p w14:paraId="0B3B699B">
      <w:pPr>
        <w:pStyle w:val="15"/>
        <w:rPr>
          <w:rFonts w:hint="eastAsia"/>
          <w:color w:val="000000"/>
        </w:rPr>
      </w:pPr>
      <w:r>
        <w:rPr>
          <w:rFonts w:hint="eastAsia"/>
          <w:color w:val="000000"/>
        </w:rPr>
        <w:t>目</w:t>
      </w:r>
      <w:r>
        <w:rPr>
          <w:rFonts w:hint="eastAsia"/>
          <w:color w:val="000000"/>
          <w:lang w:val="en-US" w:eastAsia="zh-CN"/>
        </w:rPr>
        <w:t xml:space="preserve">  </w:t>
      </w:r>
      <w:r>
        <w:rPr>
          <w:rFonts w:hint="eastAsia"/>
          <w:color w:val="000000"/>
        </w:rPr>
        <w:t>录</w:t>
      </w:r>
    </w:p>
    <w:p w14:paraId="27DBBAE5">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snapToGrid w:val="0"/>
          <w:sz w:val="30"/>
          <w:szCs w:val="30"/>
          <w:highlight w:val="none"/>
        </w:rPr>
        <w:t>一、建设项目基本情况</w:t>
      </w:r>
      <w:r>
        <w:rPr>
          <w:rFonts w:hint="default" w:ascii="Times New Roman" w:hAnsi="Times New Roman"/>
          <w:sz w:val="30"/>
          <w:szCs w:val="30"/>
        </w:rPr>
        <w:tab/>
      </w:r>
      <w:r>
        <w:rPr>
          <w:rFonts w:hint="default" w:ascii="Times New Roman" w:hAnsi="Times New Roman"/>
          <w:sz w:val="30"/>
          <w:szCs w:val="30"/>
        </w:rPr>
        <w:t>1</w:t>
      </w:r>
    </w:p>
    <w:p w14:paraId="7DB78410">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snapToGrid w:val="0"/>
          <w:sz w:val="30"/>
          <w:szCs w:val="30"/>
          <w:highlight w:val="none"/>
        </w:rPr>
        <w:t>二、建设项目工程分析</w:t>
      </w:r>
      <w:r>
        <w:rPr>
          <w:rFonts w:hint="default" w:ascii="Times New Roman" w:hAnsi="Times New Roman"/>
          <w:sz w:val="30"/>
          <w:szCs w:val="30"/>
        </w:rPr>
        <w:tab/>
      </w:r>
      <w:r>
        <w:rPr>
          <w:rFonts w:hint="default" w:ascii="Times New Roman" w:hAnsi="Times New Roman"/>
          <w:sz w:val="30"/>
          <w:szCs w:val="30"/>
        </w:rPr>
        <w:t>9</w:t>
      </w:r>
    </w:p>
    <w:p w14:paraId="5A4B411C">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snapToGrid w:val="0"/>
          <w:sz w:val="30"/>
          <w:szCs w:val="30"/>
          <w:highlight w:val="none"/>
        </w:rPr>
        <w:t>三、区域环境质量现状、环境保护目标及评价标准</w:t>
      </w:r>
      <w:r>
        <w:rPr>
          <w:rFonts w:hint="default" w:ascii="Times New Roman" w:hAnsi="Times New Roman"/>
          <w:sz w:val="30"/>
          <w:szCs w:val="30"/>
        </w:rPr>
        <w:tab/>
      </w:r>
      <w:r>
        <w:rPr>
          <w:rFonts w:hint="default" w:ascii="Times New Roman" w:hAnsi="Times New Roman"/>
          <w:sz w:val="30"/>
          <w:szCs w:val="30"/>
        </w:rPr>
        <w:t>38</w:t>
      </w:r>
    </w:p>
    <w:p w14:paraId="1565A886">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snapToGrid w:val="0"/>
          <w:sz w:val="30"/>
          <w:szCs w:val="30"/>
          <w:highlight w:val="none"/>
        </w:rPr>
        <w:t>四、主要环境影响和保护措施</w:t>
      </w:r>
      <w:r>
        <w:rPr>
          <w:rFonts w:hint="default" w:ascii="Times New Roman" w:hAnsi="Times New Roman"/>
          <w:sz w:val="30"/>
          <w:szCs w:val="30"/>
        </w:rPr>
        <w:tab/>
      </w:r>
      <w:r>
        <w:rPr>
          <w:rFonts w:hint="default" w:ascii="Times New Roman" w:hAnsi="Times New Roman"/>
          <w:sz w:val="30"/>
          <w:szCs w:val="30"/>
        </w:rPr>
        <w:t>48</w:t>
      </w:r>
    </w:p>
    <w:p w14:paraId="1DC3D2DF">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snapToGrid w:val="0"/>
          <w:sz w:val="30"/>
          <w:szCs w:val="30"/>
          <w:highlight w:val="none"/>
        </w:rPr>
        <w:t>五、环境保护措施监督检查清单</w:t>
      </w:r>
      <w:r>
        <w:rPr>
          <w:rFonts w:hint="default" w:ascii="Times New Roman" w:hAnsi="Times New Roman"/>
          <w:sz w:val="30"/>
          <w:szCs w:val="30"/>
        </w:rPr>
        <w:tab/>
      </w:r>
      <w:r>
        <w:rPr>
          <w:rFonts w:hint="default" w:ascii="Times New Roman" w:hAnsi="Times New Roman"/>
          <w:sz w:val="30"/>
          <w:szCs w:val="30"/>
        </w:rPr>
        <w:t>69</w:t>
      </w:r>
    </w:p>
    <w:p w14:paraId="450A1B8E">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snapToGrid w:val="0"/>
          <w:sz w:val="30"/>
          <w:szCs w:val="30"/>
          <w:highlight w:val="none"/>
        </w:rPr>
        <w:t>六、结论</w:t>
      </w:r>
      <w:r>
        <w:rPr>
          <w:rFonts w:hint="default" w:ascii="Times New Roman" w:hAnsi="Times New Roman"/>
          <w:sz w:val="30"/>
          <w:szCs w:val="30"/>
        </w:rPr>
        <w:tab/>
      </w:r>
      <w:r>
        <w:rPr>
          <w:rFonts w:hint="default" w:ascii="Times New Roman" w:hAnsi="Times New Roman"/>
          <w:sz w:val="30"/>
          <w:szCs w:val="30"/>
        </w:rPr>
        <w:t>71</w:t>
      </w:r>
    </w:p>
    <w:p w14:paraId="36163D47">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snapToGrid w:val="0"/>
          <w:sz w:val="30"/>
          <w:szCs w:val="30"/>
          <w:highlight w:val="none"/>
        </w:rPr>
        <w:t>附表</w:t>
      </w:r>
      <w:r>
        <w:rPr>
          <w:rFonts w:hint="default" w:ascii="Times New Roman" w:hAnsi="Times New Roman"/>
          <w:sz w:val="30"/>
          <w:szCs w:val="30"/>
        </w:rPr>
        <w:tab/>
      </w:r>
      <w:r>
        <w:rPr>
          <w:rFonts w:hint="default" w:ascii="Times New Roman" w:hAnsi="Times New Roman"/>
          <w:sz w:val="30"/>
          <w:szCs w:val="30"/>
        </w:rPr>
        <w:t>72</w:t>
      </w:r>
    </w:p>
    <w:p w14:paraId="6964B9A6">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snapToGrid w:val="0"/>
          <w:sz w:val="30"/>
          <w:szCs w:val="30"/>
          <w:highlight w:val="none"/>
        </w:rPr>
        <w:t>建设项目污染物排放量汇总表</w:t>
      </w:r>
      <w:r>
        <w:rPr>
          <w:rFonts w:hint="default" w:ascii="Times New Roman" w:hAnsi="Times New Roman"/>
          <w:sz w:val="30"/>
          <w:szCs w:val="30"/>
        </w:rPr>
        <w:tab/>
      </w:r>
      <w:r>
        <w:rPr>
          <w:rFonts w:hint="default" w:ascii="Times New Roman" w:hAnsi="Times New Roman"/>
          <w:sz w:val="30"/>
          <w:szCs w:val="30"/>
        </w:rPr>
        <w:t>72</w:t>
      </w:r>
    </w:p>
    <w:p w14:paraId="2D9F9ED5">
      <w:pPr>
        <w:keepNext w:val="0"/>
        <w:keepLines w:val="0"/>
        <w:pageBreakBefore w:val="0"/>
        <w:widowControl w:val="0"/>
        <w:tabs>
          <w:tab w:val="left" w:pos="5670"/>
        </w:tabs>
        <w:kinsoku/>
        <w:wordWrap/>
        <w:overflowPunct/>
        <w:topLinePunct w:val="0"/>
        <w:autoSpaceDE/>
        <w:autoSpaceDN/>
        <w:bidi w:val="0"/>
        <w:adjustRightInd w:val="0"/>
        <w:snapToGrid/>
        <w:spacing w:line="420" w:lineRule="exact"/>
        <w:textAlignment w:val="auto"/>
        <w:rPr>
          <w:rFonts w:hint="default" w:ascii="Times New Roman" w:hAnsi="Times New Roman" w:eastAsia="宋体" w:cs="Times New Roman"/>
          <w:color w:val="000000"/>
          <w:sz w:val="30"/>
          <w:szCs w:val="30"/>
          <w:lang w:val="en-US" w:eastAsia="zh-CN"/>
        </w:rPr>
      </w:pPr>
      <w:r>
        <w:rPr>
          <w:rFonts w:hint="default" w:ascii="Times New Roman" w:hAnsi="Times New Roman" w:eastAsia="宋体" w:cs="Times New Roman"/>
          <w:color w:val="000000"/>
          <w:sz w:val="30"/>
          <w:szCs w:val="30"/>
          <w:lang w:val="en-US" w:eastAsia="zh-CN"/>
        </w:rPr>
        <w:t>附件</w:t>
      </w:r>
    </w:p>
    <w:p w14:paraId="257FA16A">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附件1 现有工程环评批复</w:t>
      </w:r>
    </w:p>
    <w:p w14:paraId="54A6EF23">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附件2 现有工程验收意见</w:t>
      </w:r>
    </w:p>
    <w:p w14:paraId="7374343E">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附件3 排污许可证</w:t>
      </w:r>
    </w:p>
    <w:p w14:paraId="3338EF5E">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 xml:space="preserve">附件4 </w:t>
      </w:r>
      <w:r>
        <w:rPr>
          <w:rFonts w:hint="eastAsia" w:ascii="Times New Roman" w:cs="Times New Roman"/>
          <w:color w:val="000000"/>
          <w:sz w:val="30"/>
          <w:szCs w:val="30"/>
          <w:lang w:val="en-US" w:eastAsia="zh-CN"/>
        </w:rPr>
        <w:t>环境质量</w:t>
      </w:r>
      <w:r>
        <w:rPr>
          <w:rFonts w:hint="eastAsia" w:ascii="Times New Roman" w:hAnsi="Times New Roman" w:eastAsia="宋体" w:cs="Times New Roman"/>
          <w:color w:val="000000"/>
          <w:sz w:val="30"/>
          <w:szCs w:val="30"/>
          <w:lang w:val="en-US" w:eastAsia="zh-CN"/>
        </w:rPr>
        <w:t>监测报告</w:t>
      </w:r>
    </w:p>
    <w:p w14:paraId="793B4D08">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附件5 防护距离内居民房屋租赁合同</w:t>
      </w:r>
    </w:p>
    <w:p w14:paraId="7041C3C9">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cs="Times New Roman"/>
          <w:color w:val="000000"/>
          <w:sz w:val="30"/>
          <w:szCs w:val="30"/>
          <w:lang w:val="en-US" w:eastAsia="zh-CN"/>
        </w:rPr>
      </w:pPr>
      <w:r>
        <w:rPr>
          <w:rFonts w:hint="eastAsia" w:ascii="Times New Roman" w:cs="Times New Roman"/>
          <w:color w:val="000000"/>
          <w:sz w:val="30"/>
          <w:szCs w:val="30"/>
          <w:lang w:val="en-US" w:eastAsia="zh-CN"/>
        </w:rPr>
        <w:t>附件6 污染源监测报告</w:t>
      </w:r>
    </w:p>
    <w:p w14:paraId="24A2E07E">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cs="Times New Roman"/>
          <w:color w:val="000000"/>
          <w:sz w:val="30"/>
          <w:szCs w:val="30"/>
          <w:lang w:val="en-US" w:eastAsia="zh-CN"/>
        </w:rPr>
      </w:pPr>
      <w:r>
        <w:rPr>
          <w:rFonts w:hint="eastAsia" w:ascii="Times New Roman" w:cs="Times New Roman"/>
          <w:color w:val="000000"/>
          <w:sz w:val="30"/>
          <w:szCs w:val="30"/>
          <w:lang w:val="en-US" w:eastAsia="zh-CN"/>
        </w:rPr>
        <w:t>附件7 项目立项备案文件</w:t>
      </w:r>
    </w:p>
    <w:p w14:paraId="13041935">
      <w:pPr>
        <w:pStyle w:val="20"/>
        <w:ind w:left="0" w:leftChars="0" w:firstLine="0" w:firstLineChars="0"/>
        <w:rPr>
          <w:rFonts w:hint="default"/>
          <w:lang w:val="en-US" w:eastAsia="zh-CN"/>
        </w:rPr>
      </w:pPr>
    </w:p>
    <w:p w14:paraId="47D96FBF">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附图</w:t>
      </w:r>
    </w:p>
    <w:p w14:paraId="79E325C4">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附图1 项目地理位置图</w:t>
      </w:r>
    </w:p>
    <w:p w14:paraId="44491CBD">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附图2 项目平面布置图</w:t>
      </w:r>
    </w:p>
    <w:p w14:paraId="4C7B1009">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附图3 监测布点图</w:t>
      </w:r>
    </w:p>
    <w:p w14:paraId="125343D0">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附图4 环保目标图</w:t>
      </w:r>
    </w:p>
    <w:p w14:paraId="7892843B">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附图5 风险物质分布图</w:t>
      </w:r>
    </w:p>
    <w:p w14:paraId="0EAB19D2">
      <w:pPr>
        <w:pStyle w:val="36"/>
        <w:keepNext w:val="0"/>
        <w:keepLines w:val="0"/>
        <w:pageBreakBefore w:val="0"/>
        <w:widowControl w:val="0"/>
        <w:kinsoku/>
        <w:wordWrap/>
        <w:overflowPunct/>
        <w:topLinePunct w:val="0"/>
        <w:bidi w:val="0"/>
        <w:adjustRightInd w:val="0"/>
        <w:snapToGrid/>
        <w:spacing w:line="420" w:lineRule="exact"/>
        <w:textAlignment w:val="auto"/>
        <w:rPr>
          <w:rFonts w:hint="default"/>
          <w:lang w:val="en-US" w:eastAsia="zh-CN"/>
        </w:rPr>
      </w:pPr>
      <w:r>
        <w:rPr>
          <w:rFonts w:hint="eastAsia" w:ascii="Times New Roman" w:hAnsi="Times New Roman" w:eastAsia="宋体" w:cs="Times New Roman"/>
          <w:color w:val="000000"/>
          <w:sz w:val="30"/>
          <w:szCs w:val="30"/>
          <w:lang w:val="en-US" w:eastAsia="zh-CN"/>
        </w:rPr>
        <w:t>附图6 现场照片</w:t>
      </w:r>
    </w:p>
    <w:p w14:paraId="267CCE63">
      <w:pPr>
        <w:bidi w:val="0"/>
      </w:pPr>
      <w:bookmarkStart w:id="5" w:name="_Toc70408396"/>
    </w:p>
    <w:p w14:paraId="6B70BC4F">
      <w:pPr>
        <w:bidi w:val="0"/>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D452F81">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0"/>
        <w:rPr>
          <w:rFonts w:ascii="Times New Roman" w:hAnsi="Times New Roman" w:eastAsia="黑体"/>
          <w:snapToGrid w:val="0"/>
          <w:color w:val="000000"/>
          <w:sz w:val="30"/>
          <w:szCs w:val="30"/>
          <w:highlight w:val="yellow"/>
        </w:rPr>
      </w:pPr>
      <w:bookmarkStart w:id="6" w:name="_Toc29049"/>
      <w:bookmarkStart w:id="7" w:name="_Toc8728"/>
      <w:r>
        <w:rPr>
          <w:rFonts w:ascii="Times New Roman" w:hAnsi="Times New Roman" w:eastAsia="黑体"/>
          <w:snapToGrid w:val="0"/>
          <w:color w:val="000000"/>
          <w:sz w:val="30"/>
          <w:szCs w:val="30"/>
          <w:highlight w:val="none"/>
        </w:rPr>
        <w:t>一、建设项目基本情况</w:t>
      </w:r>
      <w:bookmarkEnd w:id="5"/>
      <w:bookmarkEnd w:id="6"/>
      <w:bookmarkEnd w:id="7"/>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82"/>
        <w:gridCol w:w="1972"/>
        <w:gridCol w:w="2040"/>
        <w:gridCol w:w="2976"/>
      </w:tblGrid>
      <w:tr w14:paraId="47061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14:paraId="4E5B5818">
            <w:pPr>
              <w:adjustRightInd w:val="0"/>
              <w:snapToGrid w:val="0"/>
              <w:jc w:val="center"/>
              <w:rPr>
                <w:color w:val="000000"/>
                <w:szCs w:val="21"/>
                <w:highlight w:val="none"/>
              </w:rPr>
            </w:pPr>
            <w:r>
              <w:rPr>
                <w:color w:val="000000"/>
                <w:szCs w:val="21"/>
                <w:highlight w:val="none"/>
              </w:rPr>
              <w:t>建设项目名称</w:t>
            </w:r>
          </w:p>
        </w:tc>
        <w:tc>
          <w:tcPr>
            <w:tcW w:w="6988" w:type="dxa"/>
            <w:gridSpan w:val="3"/>
            <w:noWrap w:val="0"/>
            <w:vAlign w:val="center"/>
          </w:tcPr>
          <w:p w14:paraId="11B50159">
            <w:pPr>
              <w:adjustRightInd w:val="0"/>
              <w:snapToGrid w:val="0"/>
              <w:jc w:val="center"/>
              <w:rPr>
                <w:color w:val="000000"/>
                <w:szCs w:val="21"/>
                <w:highlight w:val="none"/>
              </w:rPr>
            </w:pPr>
            <w:r>
              <w:rPr>
                <w:rFonts w:hint="eastAsia"/>
                <w:color w:val="000000"/>
                <w:szCs w:val="21"/>
                <w:highlight w:val="none"/>
                <w:lang w:val="en-US" w:eastAsia="zh-CN"/>
              </w:rPr>
              <w:t>衡阳阳光陶瓷有限公司煤焦油综合利用</w:t>
            </w:r>
            <w:r>
              <w:rPr>
                <w:rFonts w:hint="eastAsia"/>
                <w:color w:val="000000"/>
                <w:szCs w:val="21"/>
                <w:highlight w:val="none"/>
              </w:rPr>
              <w:t>项目</w:t>
            </w:r>
          </w:p>
        </w:tc>
      </w:tr>
      <w:tr w14:paraId="41C610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14:paraId="3F68888A">
            <w:pPr>
              <w:adjustRightInd w:val="0"/>
              <w:snapToGrid w:val="0"/>
              <w:jc w:val="center"/>
              <w:rPr>
                <w:color w:val="000000"/>
                <w:szCs w:val="21"/>
                <w:highlight w:val="none"/>
              </w:rPr>
            </w:pPr>
            <w:r>
              <w:rPr>
                <w:color w:val="000000"/>
                <w:szCs w:val="21"/>
                <w:highlight w:val="none"/>
              </w:rPr>
              <w:t>项目代码</w:t>
            </w:r>
          </w:p>
        </w:tc>
        <w:tc>
          <w:tcPr>
            <w:tcW w:w="6988" w:type="dxa"/>
            <w:gridSpan w:val="3"/>
            <w:noWrap w:val="0"/>
            <w:vAlign w:val="center"/>
          </w:tcPr>
          <w:p w14:paraId="11B7F7AC">
            <w:pPr>
              <w:adjustRightInd w:val="0"/>
              <w:snapToGrid/>
              <w:jc w:val="center"/>
              <w:rPr>
                <w:rFonts w:hint="default" w:eastAsia="宋体"/>
                <w:color w:val="000000"/>
                <w:szCs w:val="21"/>
                <w:highlight w:val="none"/>
                <w:lang w:val="en-US" w:eastAsia="zh-CN"/>
              </w:rPr>
            </w:pPr>
            <w:r>
              <w:rPr>
                <w:rFonts w:hint="eastAsia"/>
                <w:color w:val="000000"/>
                <w:szCs w:val="21"/>
                <w:highlight w:val="none"/>
                <w:lang w:val="en-US" w:eastAsia="zh-CN"/>
              </w:rPr>
              <w:t>2302-430421-04-01-763574</w:t>
            </w:r>
          </w:p>
        </w:tc>
      </w:tr>
      <w:tr w14:paraId="1EA3D4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14:paraId="065F17B8">
            <w:pPr>
              <w:adjustRightInd w:val="0"/>
              <w:snapToGrid w:val="0"/>
              <w:jc w:val="center"/>
              <w:rPr>
                <w:color w:val="000000"/>
                <w:szCs w:val="21"/>
                <w:highlight w:val="none"/>
              </w:rPr>
            </w:pPr>
            <w:r>
              <w:rPr>
                <w:color w:val="000000"/>
                <w:szCs w:val="21"/>
                <w:highlight w:val="none"/>
              </w:rPr>
              <w:t>建设单位联系人</w:t>
            </w:r>
          </w:p>
        </w:tc>
        <w:tc>
          <w:tcPr>
            <w:tcW w:w="1972" w:type="dxa"/>
            <w:noWrap w:val="0"/>
            <w:vAlign w:val="center"/>
          </w:tcPr>
          <w:p w14:paraId="4143BB6B">
            <w:pPr>
              <w:adjustRightInd w:val="0"/>
              <w:snapToGrid w:val="0"/>
              <w:jc w:val="center"/>
              <w:rPr>
                <w:rFonts w:hint="eastAsia" w:eastAsia="宋体"/>
                <w:color w:val="000000"/>
                <w:szCs w:val="21"/>
                <w:highlight w:val="none"/>
                <w:lang w:eastAsia="zh-CN"/>
              </w:rPr>
            </w:pPr>
            <w:r>
              <w:rPr>
                <w:rFonts w:hint="eastAsia"/>
                <w:color w:val="000000"/>
                <w:szCs w:val="21"/>
                <w:highlight w:val="none"/>
                <w:lang w:val="en-US" w:eastAsia="zh-CN"/>
              </w:rPr>
              <w:t>易玉春</w:t>
            </w:r>
          </w:p>
        </w:tc>
        <w:tc>
          <w:tcPr>
            <w:tcW w:w="2040" w:type="dxa"/>
            <w:noWrap w:val="0"/>
            <w:vAlign w:val="center"/>
          </w:tcPr>
          <w:p w14:paraId="180EC1B2">
            <w:pPr>
              <w:adjustRightInd w:val="0"/>
              <w:snapToGrid w:val="0"/>
              <w:jc w:val="center"/>
              <w:rPr>
                <w:color w:val="000000"/>
                <w:szCs w:val="21"/>
                <w:highlight w:val="none"/>
              </w:rPr>
            </w:pPr>
            <w:r>
              <w:rPr>
                <w:color w:val="000000"/>
                <w:szCs w:val="21"/>
                <w:highlight w:val="none"/>
              </w:rPr>
              <w:t>联系方式</w:t>
            </w:r>
          </w:p>
        </w:tc>
        <w:tc>
          <w:tcPr>
            <w:tcW w:w="2976" w:type="dxa"/>
            <w:noWrap w:val="0"/>
            <w:vAlign w:val="center"/>
          </w:tcPr>
          <w:p w14:paraId="65EB8328">
            <w:pPr>
              <w:adjustRightInd w:val="0"/>
              <w:snapToGrid w:val="0"/>
              <w:jc w:val="center"/>
              <w:rPr>
                <w:rFonts w:hint="default" w:eastAsia="宋体"/>
                <w:color w:val="000000"/>
                <w:szCs w:val="21"/>
                <w:highlight w:val="none"/>
                <w:lang w:val="en-US" w:eastAsia="zh-CN"/>
              </w:rPr>
            </w:pPr>
            <w:r>
              <w:rPr>
                <w:rFonts w:hint="eastAsia"/>
                <w:color w:val="000000"/>
                <w:szCs w:val="21"/>
                <w:highlight w:val="none"/>
                <w:lang w:val="en-US" w:eastAsia="zh-CN"/>
              </w:rPr>
              <w:t>15073420710</w:t>
            </w:r>
          </w:p>
        </w:tc>
      </w:tr>
      <w:tr w14:paraId="2BC9D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14:paraId="2B079A91">
            <w:pPr>
              <w:adjustRightInd w:val="0"/>
              <w:snapToGrid w:val="0"/>
              <w:jc w:val="center"/>
              <w:rPr>
                <w:color w:val="000000"/>
                <w:szCs w:val="21"/>
                <w:highlight w:val="none"/>
              </w:rPr>
            </w:pPr>
            <w:r>
              <w:rPr>
                <w:color w:val="000000"/>
                <w:szCs w:val="21"/>
                <w:highlight w:val="none"/>
              </w:rPr>
              <w:t>建设地点</w:t>
            </w:r>
          </w:p>
        </w:tc>
        <w:tc>
          <w:tcPr>
            <w:tcW w:w="6988" w:type="dxa"/>
            <w:gridSpan w:val="3"/>
            <w:noWrap w:val="0"/>
            <w:vAlign w:val="center"/>
          </w:tcPr>
          <w:p w14:paraId="43AA3DD1">
            <w:pPr>
              <w:adjustRightInd w:val="0"/>
              <w:snapToGrid w:val="0"/>
              <w:jc w:val="center"/>
              <w:rPr>
                <w:color w:val="000000"/>
                <w:szCs w:val="21"/>
                <w:highlight w:val="none"/>
              </w:rPr>
            </w:pPr>
            <w:r>
              <w:rPr>
                <w:rFonts w:hint="eastAsia"/>
                <w:color w:val="000000"/>
                <w:szCs w:val="21"/>
                <w:highlight w:val="none"/>
                <w:u w:val="none"/>
                <w:lang w:val="en-US" w:eastAsia="zh-CN"/>
              </w:rPr>
              <w:t>衡阳县界牌陶瓷工业园衡阳阳光陶瓷有限公司</w:t>
            </w:r>
            <w:r>
              <w:rPr>
                <w:rFonts w:hint="eastAsia"/>
                <w:color w:val="000000"/>
                <w:szCs w:val="21"/>
                <w:highlight w:val="none"/>
                <w:u w:val="none"/>
              </w:rPr>
              <w:t>现</w:t>
            </w:r>
            <w:r>
              <w:rPr>
                <w:rFonts w:hint="eastAsia"/>
                <w:color w:val="000000"/>
                <w:szCs w:val="21"/>
                <w:highlight w:val="none"/>
                <w:u w:val="none"/>
                <w:lang w:val="en-US" w:eastAsia="zh-CN"/>
              </w:rPr>
              <w:t>有</w:t>
            </w:r>
            <w:r>
              <w:rPr>
                <w:rFonts w:hint="eastAsia"/>
                <w:color w:val="000000"/>
                <w:szCs w:val="21"/>
                <w:highlight w:val="none"/>
                <w:u w:val="none"/>
              </w:rPr>
              <w:t>厂区内</w:t>
            </w:r>
          </w:p>
        </w:tc>
      </w:tr>
      <w:tr w14:paraId="7781B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14:paraId="70509595">
            <w:pPr>
              <w:adjustRightInd w:val="0"/>
              <w:snapToGrid w:val="0"/>
              <w:jc w:val="center"/>
              <w:rPr>
                <w:color w:val="000000"/>
                <w:szCs w:val="21"/>
                <w:highlight w:val="none"/>
              </w:rPr>
            </w:pPr>
            <w:r>
              <w:rPr>
                <w:color w:val="000000"/>
                <w:szCs w:val="21"/>
                <w:highlight w:val="none"/>
              </w:rPr>
              <w:t>地理坐标</w:t>
            </w:r>
          </w:p>
        </w:tc>
        <w:tc>
          <w:tcPr>
            <w:tcW w:w="6988" w:type="dxa"/>
            <w:gridSpan w:val="3"/>
            <w:noWrap w:val="0"/>
            <w:vAlign w:val="center"/>
          </w:tcPr>
          <w:p w14:paraId="3C56616F">
            <w:pPr>
              <w:jc w:val="center"/>
              <w:rPr>
                <w:color w:val="000000"/>
                <w:szCs w:val="21"/>
                <w:highlight w:val="none"/>
              </w:rPr>
            </w:pPr>
            <w:r>
              <w:rPr>
                <w:color w:val="000000"/>
                <w:szCs w:val="21"/>
                <w:highlight w:val="none"/>
              </w:rPr>
              <w:t>（</w:t>
            </w:r>
            <w:r>
              <w:rPr>
                <w:rFonts w:hint="eastAsia"/>
                <w:color w:val="000000"/>
                <w:szCs w:val="21"/>
                <w:highlight w:val="none"/>
                <w:u w:val="single"/>
              </w:rPr>
              <w:t xml:space="preserve"> </w:t>
            </w:r>
            <w:r>
              <w:rPr>
                <w:color w:val="000000"/>
                <w:szCs w:val="21"/>
                <w:highlight w:val="none"/>
                <w:u w:val="single"/>
              </w:rPr>
              <w:t>112</w:t>
            </w:r>
            <w:r>
              <w:rPr>
                <w:rFonts w:hint="eastAsia"/>
                <w:color w:val="000000"/>
                <w:szCs w:val="21"/>
                <w:highlight w:val="none"/>
                <w:u w:val="single"/>
              </w:rPr>
              <w:t xml:space="preserve"> </w:t>
            </w:r>
            <w:r>
              <w:rPr>
                <w:color w:val="000000"/>
                <w:szCs w:val="21"/>
                <w:highlight w:val="none"/>
              </w:rPr>
              <w:t>度</w:t>
            </w:r>
            <w:r>
              <w:rPr>
                <w:rFonts w:hint="eastAsia"/>
                <w:color w:val="000000"/>
                <w:szCs w:val="21"/>
                <w:highlight w:val="none"/>
                <w:u w:val="single"/>
              </w:rPr>
              <w:t xml:space="preserve"> 3</w:t>
            </w:r>
            <w:r>
              <w:rPr>
                <w:rFonts w:hint="eastAsia"/>
                <w:color w:val="000000"/>
                <w:szCs w:val="21"/>
                <w:highlight w:val="none"/>
                <w:u w:val="single"/>
                <w:lang w:val="en-US" w:eastAsia="zh-CN"/>
              </w:rPr>
              <w:t>1</w:t>
            </w:r>
            <w:r>
              <w:rPr>
                <w:rFonts w:hint="eastAsia"/>
                <w:color w:val="000000"/>
                <w:szCs w:val="21"/>
                <w:highlight w:val="none"/>
                <w:u w:val="single"/>
              </w:rPr>
              <w:t xml:space="preserve"> </w:t>
            </w:r>
            <w:r>
              <w:rPr>
                <w:color w:val="000000"/>
                <w:szCs w:val="21"/>
                <w:highlight w:val="none"/>
              </w:rPr>
              <w:t>分</w:t>
            </w:r>
            <w:r>
              <w:rPr>
                <w:rFonts w:hint="eastAsia"/>
                <w:color w:val="000000"/>
                <w:szCs w:val="21"/>
                <w:highlight w:val="none"/>
                <w:u w:val="single"/>
              </w:rPr>
              <w:t xml:space="preserve"> 39.05876 </w:t>
            </w:r>
            <w:r>
              <w:rPr>
                <w:color w:val="000000"/>
                <w:szCs w:val="21"/>
                <w:highlight w:val="none"/>
              </w:rPr>
              <w:t>秒，</w:t>
            </w:r>
            <w:r>
              <w:rPr>
                <w:rFonts w:hint="eastAsia"/>
                <w:color w:val="000000"/>
                <w:szCs w:val="21"/>
                <w:highlight w:val="none"/>
                <w:u w:val="single"/>
              </w:rPr>
              <w:t xml:space="preserve"> 2</w:t>
            </w:r>
            <w:r>
              <w:rPr>
                <w:rFonts w:hint="eastAsia"/>
                <w:color w:val="000000"/>
                <w:szCs w:val="21"/>
                <w:highlight w:val="none"/>
                <w:u w:val="single"/>
                <w:lang w:val="en-US" w:eastAsia="zh-CN"/>
              </w:rPr>
              <w:t>7</w:t>
            </w:r>
            <w:r>
              <w:rPr>
                <w:rFonts w:hint="eastAsia"/>
                <w:color w:val="000000"/>
                <w:szCs w:val="21"/>
                <w:highlight w:val="none"/>
                <w:u w:val="single"/>
              </w:rPr>
              <w:t xml:space="preserve"> </w:t>
            </w:r>
            <w:r>
              <w:rPr>
                <w:color w:val="000000"/>
                <w:szCs w:val="21"/>
                <w:highlight w:val="none"/>
              </w:rPr>
              <w:t>度</w:t>
            </w:r>
            <w:r>
              <w:rPr>
                <w:rFonts w:hint="eastAsia"/>
                <w:color w:val="000000"/>
                <w:szCs w:val="21"/>
                <w:highlight w:val="none"/>
                <w:u w:val="single"/>
              </w:rPr>
              <w:t xml:space="preserve"> </w:t>
            </w:r>
            <w:r>
              <w:rPr>
                <w:rFonts w:hint="eastAsia"/>
                <w:color w:val="000000"/>
                <w:szCs w:val="21"/>
                <w:highlight w:val="none"/>
                <w:u w:val="single"/>
                <w:lang w:val="en-US" w:eastAsia="zh-CN"/>
              </w:rPr>
              <w:t>11</w:t>
            </w:r>
            <w:r>
              <w:rPr>
                <w:rFonts w:hint="eastAsia"/>
                <w:color w:val="000000"/>
                <w:szCs w:val="21"/>
                <w:highlight w:val="none"/>
                <w:u w:val="single"/>
              </w:rPr>
              <w:t xml:space="preserve"> </w:t>
            </w:r>
            <w:r>
              <w:rPr>
                <w:color w:val="000000"/>
                <w:szCs w:val="21"/>
                <w:highlight w:val="none"/>
              </w:rPr>
              <w:t>分</w:t>
            </w:r>
            <w:r>
              <w:rPr>
                <w:rFonts w:hint="eastAsia"/>
                <w:color w:val="000000"/>
                <w:szCs w:val="21"/>
                <w:highlight w:val="none"/>
                <w:u w:val="single"/>
              </w:rPr>
              <w:t xml:space="preserve"> 46.29974 </w:t>
            </w:r>
            <w:r>
              <w:rPr>
                <w:color w:val="000000"/>
                <w:szCs w:val="21"/>
                <w:highlight w:val="none"/>
              </w:rPr>
              <w:t>秒）</w:t>
            </w:r>
          </w:p>
        </w:tc>
      </w:tr>
      <w:tr w14:paraId="2FF19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82" w:type="dxa"/>
            <w:noWrap w:val="0"/>
            <w:tcMar>
              <w:top w:w="16" w:type="dxa"/>
              <w:left w:w="16" w:type="dxa"/>
              <w:right w:w="16" w:type="dxa"/>
            </w:tcMar>
            <w:vAlign w:val="center"/>
          </w:tcPr>
          <w:p w14:paraId="5E327658">
            <w:pPr>
              <w:adjustRightInd w:val="0"/>
              <w:snapToGrid w:val="0"/>
              <w:jc w:val="center"/>
              <w:rPr>
                <w:color w:val="000000"/>
                <w:szCs w:val="21"/>
                <w:highlight w:val="none"/>
              </w:rPr>
            </w:pPr>
            <w:r>
              <w:rPr>
                <w:color w:val="000000"/>
                <w:szCs w:val="21"/>
                <w:highlight w:val="none"/>
              </w:rPr>
              <w:t>国民经济</w:t>
            </w:r>
          </w:p>
          <w:p w14:paraId="25C2E4EC">
            <w:pPr>
              <w:adjustRightInd w:val="0"/>
              <w:snapToGrid w:val="0"/>
              <w:jc w:val="center"/>
              <w:rPr>
                <w:color w:val="000000"/>
                <w:szCs w:val="21"/>
                <w:highlight w:val="none"/>
              </w:rPr>
            </w:pPr>
            <w:r>
              <w:rPr>
                <w:color w:val="000000"/>
                <w:szCs w:val="21"/>
                <w:highlight w:val="none"/>
              </w:rPr>
              <w:t>行业类别</w:t>
            </w:r>
          </w:p>
        </w:tc>
        <w:tc>
          <w:tcPr>
            <w:tcW w:w="1972" w:type="dxa"/>
            <w:noWrap w:val="0"/>
            <w:vAlign w:val="center"/>
          </w:tcPr>
          <w:p w14:paraId="4A3D63DC">
            <w:pPr>
              <w:adjustRightInd w:val="0"/>
              <w:snapToGrid w:val="0"/>
              <w:jc w:val="center"/>
              <w:rPr>
                <w:rFonts w:hint="default" w:eastAsia="宋体"/>
                <w:color w:val="000000"/>
                <w:szCs w:val="21"/>
                <w:highlight w:val="none"/>
                <w:lang w:val="en-US" w:eastAsia="zh-CN"/>
              </w:rPr>
            </w:pPr>
            <w:r>
              <w:rPr>
                <w:rFonts w:hint="eastAsia"/>
                <w:color w:val="000000"/>
                <w:szCs w:val="21"/>
                <w:highlight w:val="none"/>
                <w:lang w:val="en-US" w:eastAsia="zh-CN"/>
              </w:rPr>
              <w:t>N7724</w:t>
            </w:r>
          </w:p>
          <w:p w14:paraId="42A2C34F">
            <w:pPr>
              <w:adjustRightInd w:val="0"/>
              <w:snapToGrid w:val="0"/>
              <w:jc w:val="center"/>
              <w:rPr>
                <w:rFonts w:hint="default" w:eastAsia="宋体"/>
                <w:color w:val="000000"/>
                <w:szCs w:val="21"/>
                <w:highlight w:val="none"/>
                <w:lang w:val="en-US" w:eastAsia="zh-CN"/>
              </w:rPr>
            </w:pPr>
            <w:r>
              <w:rPr>
                <w:rFonts w:hint="eastAsia"/>
                <w:color w:val="000000"/>
                <w:szCs w:val="21"/>
                <w:highlight w:val="none"/>
                <w:lang w:val="en-US" w:eastAsia="zh-CN"/>
              </w:rPr>
              <w:t>危险废物治理</w:t>
            </w:r>
          </w:p>
        </w:tc>
        <w:tc>
          <w:tcPr>
            <w:tcW w:w="2040" w:type="dxa"/>
            <w:noWrap w:val="0"/>
            <w:vAlign w:val="center"/>
          </w:tcPr>
          <w:p w14:paraId="0CA0808C">
            <w:pPr>
              <w:adjustRightInd w:val="0"/>
              <w:snapToGrid w:val="0"/>
              <w:jc w:val="center"/>
              <w:rPr>
                <w:color w:val="000000"/>
                <w:szCs w:val="21"/>
                <w:highlight w:val="none"/>
              </w:rPr>
            </w:pPr>
            <w:bookmarkStart w:id="8" w:name="_Hlk49843745"/>
            <w:r>
              <w:rPr>
                <w:color w:val="000000"/>
                <w:szCs w:val="21"/>
                <w:highlight w:val="none"/>
              </w:rPr>
              <w:t>建设项目</w:t>
            </w:r>
          </w:p>
          <w:p w14:paraId="0A309071">
            <w:pPr>
              <w:adjustRightInd w:val="0"/>
              <w:snapToGrid w:val="0"/>
              <w:jc w:val="center"/>
              <w:rPr>
                <w:color w:val="000000"/>
                <w:szCs w:val="21"/>
                <w:highlight w:val="none"/>
              </w:rPr>
            </w:pPr>
            <w:r>
              <w:rPr>
                <w:color w:val="000000"/>
                <w:szCs w:val="21"/>
                <w:highlight w:val="none"/>
              </w:rPr>
              <w:t>行业类别</w:t>
            </w:r>
            <w:bookmarkEnd w:id="8"/>
          </w:p>
        </w:tc>
        <w:tc>
          <w:tcPr>
            <w:tcW w:w="2976" w:type="dxa"/>
            <w:noWrap w:val="0"/>
            <w:vAlign w:val="center"/>
          </w:tcPr>
          <w:p w14:paraId="7FD926B8">
            <w:pPr>
              <w:widowControl/>
              <w:jc w:val="left"/>
              <w:rPr>
                <w:rFonts w:hint="default" w:eastAsia="宋体"/>
                <w:color w:val="000000"/>
                <w:szCs w:val="21"/>
                <w:highlight w:val="none"/>
                <w:lang w:val="en-US" w:eastAsia="zh-CN"/>
              </w:rPr>
            </w:pPr>
            <w:r>
              <w:rPr>
                <w:rFonts w:hint="eastAsia"/>
                <w:color w:val="000000"/>
                <w:szCs w:val="21"/>
                <w:highlight w:val="none"/>
              </w:rPr>
              <w:t>四十</w:t>
            </w:r>
            <w:r>
              <w:rPr>
                <w:rFonts w:hint="eastAsia"/>
                <w:color w:val="000000"/>
                <w:szCs w:val="21"/>
                <w:highlight w:val="none"/>
                <w:lang w:val="en-US" w:eastAsia="zh-CN"/>
              </w:rPr>
              <w:t>七</w:t>
            </w:r>
            <w:r>
              <w:rPr>
                <w:color w:val="000000"/>
                <w:szCs w:val="21"/>
                <w:highlight w:val="none"/>
              </w:rPr>
              <w:t>、</w:t>
            </w:r>
            <w:r>
              <w:rPr>
                <w:rFonts w:hint="eastAsia"/>
                <w:color w:val="000000"/>
                <w:szCs w:val="21"/>
                <w:highlight w:val="none"/>
                <w:lang w:val="en-US" w:eastAsia="zh-CN"/>
              </w:rPr>
              <w:t>生态保护和环境治理业</w:t>
            </w:r>
            <w:r>
              <w:rPr>
                <w:rFonts w:hint="eastAsia"/>
                <w:color w:val="000000"/>
                <w:szCs w:val="21"/>
                <w:highlight w:val="none"/>
              </w:rPr>
              <w:t>——</w:t>
            </w:r>
            <w:r>
              <w:rPr>
                <w:rFonts w:hint="eastAsia"/>
                <w:color w:val="000000"/>
                <w:szCs w:val="21"/>
                <w:highlight w:val="none"/>
                <w:lang w:val="en-US" w:eastAsia="zh-CN"/>
              </w:rPr>
              <w:t>101</w:t>
            </w:r>
            <w:r>
              <w:rPr>
                <w:color w:val="000000"/>
                <w:szCs w:val="21"/>
                <w:highlight w:val="none"/>
              </w:rPr>
              <w:t>、</w:t>
            </w:r>
            <w:r>
              <w:rPr>
                <w:rFonts w:hint="eastAsia"/>
                <w:color w:val="000000"/>
                <w:szCs w:val="21"/>
                <w:highlight w:val="none"/>
                <w:lang w:val="en-US" w:eastAsia="zh-CN"/>
              </w:rPr>
              <w:t>危险废物（不含医疗废物）利用及处置</w:t>
            </w:r>
          </w:p>
        </w:tc>
      </w:tr>
      <w:tr w14:paraId="320C01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82" w:type="dxa"/>
            <w:noWrap w:val="0"/>
            <w:tcMar>
              <w:top w:w="16" w:type="dxa"/>
              <w:left w:w="16" w:type="dxa"/>
              <w:right w:w="16" w:type="dxa"/>
            </w:tcMar>
            <w:vAlign w:val="center"/>
          </w:tcPr>
          <w:p w14:paraId="54819004">
            <w:pPr>
              <w:adjustRightInd w:val="0"/>
              <w:snapToGrid w:val="0"/>
              <w:jc w:val="center"/>
              <w:rPr>
                <w:color w:val="000000"/>
                <w:szCs w:val="21"/>
                <w:highlight w:val="none"/>
              </w:rPr>
            </w:pPr>
            <w:r>
              <w:rPr>
                <w:color w:val="000000"/>
                <w:szCs w:val="21"/>
                <w:highlight w:val="none"/>
              </w:rPr>
              <w:t>建设性质</w:t>
            </w:r>
          </w:p>
        </w:tc>
        <w:tc>
          <w:tcPr>
            <w:tcW w:w="1972" w:type="dxa"/>
            <w:noWrap w:val="0"/>
            <w:vAlign w:val="center"/>
          </w:tcPr>
          <w:p w14:paraId="0DD33775">
            <w:pPr>
              <w:jc w:val="left"/>
              <w:rPr>
                <w:color w:val="000000"/>
                <w:szCs w:val="21"/>
                <w:highlight w:val="none"/>
              </w:rPr>
            </w:pPr>
            <w:r>
              <w:rPr>
                <w:color w:val="000000"/>
                <w:szCs w:val="21"/>
                <w:highlight w:val="none"/>
              </w:rPr>
              <w:sym w:font="Wingdings 2" w:char="00A3"/>
            </w:r>
            <w:r>
              <w:rPr>
                <w:color w:val="000000"/>
                <w:szCs w:val="21"/>
                <w:highlight w:val="none"/>
              </w:rPr>
              <w:t>新建（迁建）</w:t>
            </w:r>
          </w:p>
          <w:p w14:paraId="419B5B35">
            <w:pPr>
              <w:jc w:val="left"/>
              <w:rPr>
                <w:color w:val="000000"/>
                <w:szCs w:val="21"/>
                <w:highlight w:val="none"/>
              </w:rPr>
            </w:pPr>
            <w:r>
              <w:rPr>
                <w:color w:val="000000"/>
                <w:szCs w:val="21"/>
                <w:highlight w:val="none"/>
              </w:rPr>
              <w:sym w:font="Wingdings 2" w:char="00A3"/>
            </w:r>
            <w:r>
              <w:rPr>
                <w:color w:val="000000"/>
                <w:szCs w:val="21"/>
                <w:highlight w:val="none"/>
              </w:rPr>
              <w:t>改建</w:t>
            </w:r>
          </w:p>
          <w:p w14:paraId="391B2E3B">
            <w:pPr>
              <w:jc w:val="left"/>
              <w:rPr>
                <w:color w:val="000000"/>
                <w:szCs w:val="21"/>
                <w:highlight w:val="none"/>
              </w:rPr>
            </w:pPr>
            <w:r>
              <w:rPr>
                <w:color w:val="000000"/>
                <w:szCs w:val="21"/>
                <w:highlight w:val="none"/>
              </w:rPr>
              <w:sym w:font="Wingdings 2" w:char="00A3"/>
            </w:r>
            <w:r>
              <w:rPr>
                <w:color w:val="000000"/>
                <w:szCs w:val="21"/>
                <w:highlight w:val="none"/>
              </w:rPr>
              <w:t>扩建</w:t>
            </w:r>
          </w:p>
          <w:p w14:paraId="197C27D8">
            <w:pPr>
              <w:jc w:val="left"/>
              <w:rPr>
                <w:color w:val="000000"/>
                <w:szCs w:val="21"/>
                <w:highlight w:val="none"/>
              </w:rPr>
            </w:pPr>
            <w:r>
              <w:rPr>
                <w:color w:val="000000"/>
                <w:szCs w:val="21"/>
                <w:highlight w:val="none"/>
              </w:rPr>
              <w:sym w:font="Wingdings 2" w:char="0052"/>
            </w:r>
            <w:r>
              <w:rPr>
                <w:color w:val="000000"/>
                <w:szCs w:val="21"/>
                <w:highlight w:val="none"/>
              </w:rPr>
              <w:t>技术改造</w:t>
            </w:r>
          </w:p>
        </w:tc>
        <w:tc>
          <w:tcPr>
            <w:tcW w:w="2040" w:type="dxa"/>
            <w:noWrap w:val="0"/>
            <w:vAlign w:val="center"/>
          </w:tcPr>
          <w:p w14:paraId="5A269424">
            <w:pPr>
              <w:adjustRightInd w:val="0"/>
              <w:snapToGrid w:val="0"/>
              <w:jc w:val="center"/>
              <w:rPr>
                <w:color w:val="000000"/>
                <w:szCs w:val="21"/>
                <w:highlight w:val="none"/>
              </w:rPr>
            </w:pPr>
            <w:r>
              <w:rPr>
                <w:color w:val="000000"/>
                <w:szCs w:val="21"/>
                <w:highlight w:val="none"/>
              </w:rPr>
              <w:t>建设项目</w:t>
            </w:r>
          </w:p>
          <w:p w14:paraId="5BDB8333">
            <w:pPr>
              <w:adjustRightInd w:val="0"/>
              <w:snapToGrid w:val="0"/>
              <w:jc w:val="center"/>
              <w:rPr>
                <w:color w:val="000000"/>
                <w:szCs w:val="21"/>
                <w:highlight w:val="none"/>
              </w:rPr>
            </w:pPr>
            <w:r>
              <w:rPr>
                <w:color w:val="000000"/>
                <w:szCs w:val="21"/>
                <w:highlight w:val="none"/>
              </w:rPr>
              <w:t>申报情形</w:t>
            </w:r>
          </w:p>
        </w:tc>
        <w:tc>
          <w:tcPr>
            <w:tcW w:w="2976" w:type="dxa"/>
            <w:noWrap w:val="0"/>
            <w:vAlign w:val="center"/>
          </w:tcPr>
          <w:p w14:paraId="0279E367">
            <w:pPr>
              <w:jc w:val="left"/>
              <w:rPr>
                <w:color w:val="000000"/>
                <w:szCs w:val="21"/>
                <w:highlight w:val="none"/>
              </w:rPr>
            </w:pPr>
            <w:r>
              <w:rPr>
                <w:color w:val="000000"/>
                <w:szCs w:val="21"/>
                <w:highlight w:val="none"/>
              </w:rPr>
              <w:sym w:font="Wingdings 2" w:char="0052"/>
            </w:r>
            <w:r>
              <w:rPr>
                <w:color w:val="000000"/>
                <w:szCs w:val="21"/>
                <w:highlight w:val="none"/>
              </w:rPr>
              <w:t>首次申报项目</w:t>
            </w:r>
          </w:p>
          <w:p w14:paraId="734C8858">
            <w:pPr>
              <w:jc w:val="left"/>
              <w:rPr>
                <w:color w:val="000000"/>
                <w:szCs w:val="21"/>
                <w:highlight w:val="none"/>
              </w:rPr>
            </w:pPr>
            <w:r>
              <w:rPr>
                <w:color w:val="000000"/>
                <w:szCs w:val="21"/>
                <w:highlight w:val="none"/>
              </w:rPr>
              <w:sym w:font="Wingdings 2" w:char="00A3"/>
            </w:r>
            <w:r>
              <w:rPr>
                <w:color w:val="000000"/>
                <w:szCs w:val="21"/>
                <w:highlight w:val="none"/>
              </w:rPr>
              <w:t>不予批准后再次申报项目</w:t>
            </w:r>
          </w:p>
          <w:p w14:paraId="34B0C246">
            <w:pPr>
              <w:jc w:val="left"/>
              <w:rPr>
                <w:color w:val="000000"/>
                <w:szCs w:val="21"/>
                <w:highlight w:val="none"/>
              </w:rPr>
            </w:pPr>
            <w:r>
              <w:rPr>
                <w:color w:val="000000"/>
                <w:szCs w:val="21"/>
                <w:highlight w:val="none"/>
              </w:rPr>
              <w:sym w:font="Wingdings 2" w:char="00A3"/>
            </w:r>
            <w:r>
              <w:rPr>
                <w:color w:val="000000"/>
                <w:szCs w:val="21"/>
                <w:highlight w:val="none"/>
              </w:rPr>
              <w:t>超五年重新审核项目</w:t>
            </w:r>
          </w:p>
          <w:p w14:paraId="2C73CDF8">
            <w:pPr>
              <w:jc w:val="left"/>
              <w:rPr>
                <w:color w:val="000000"/>
                <w:szCs w:val="21"/>
                <w:highlight w:val="none"/>
              </w:rPr>
            </w:pPr>
            <w:r>
              <w:rPr>
                <w:color w:val="000000"/>
                <w:szCs w:val="21"/>
                <w:highlight w:val="none"/>
              </w:rPr>
              <w:sym w:font="Wingdings 2" w:char="00A3"/>
            </w:r>
            <w:r>
              <w:rPr>
                <w:color w:val="000000"/>
                <w:szCs w:val="21"/>
                <w:highlight w:val="none"/>
              </w:rPr>
              <w:t>重大变动重新报批项目</w:t>
            </w:r>
          </w:p>
        </w:tc>
      </w:tr>
      <w:tr w14:paraId="70324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82" w:type="dxa"/>
            <w:noWrap w:val="0"/>
            <w:tcMar>
              <w:top w:w="16" w:type="dxa"/>
              <w:left w:w="16" w:type="dxa"/>
              <w:right w:w="16" w:type="dxa"/>
            </w:tcMar>
            <w:vAlign w:val="center"/>
          </w:tcPr>
          <w:p w14:paraId="5840C021">
            <w:pPr>
              <w:adjustRightInd w:val="0"/>
              <w:snapToGrid w:val="0"/>
              <w:jc w:val="center"/>
              <w:rPr>
                <w:color w:val="000000"/>
                <w:szCs w:val="21"/>
                <w:highlight w:val="none"/>
              </w:rPr>
            </w:pPr>
            <w:r>
              <w:rPr>
                <w:color w:val="000000"/>
                <w:szCs w:val="21"/>
                <w:highlight w:val="none"/>
              </w:rPr>
              <w:t>项目审批（核准/</w:t>
            </w:r>
          </w:p>
          <w:p w14:paraId="0F14D866">
            <w:pPr>
              <w:adjustRightInd w:val="0"/>
              <w:snapToGrid w:val="0"/>
              <w:jc w:val="center"/>
              <w:rPr>
                <w:color w:val="000000"/>
                <w:szCs w:val="21"/>
                <w:highlight w:val="none"/>
              </w:rPr>
            </w:pPr>
            <w:r>
              <w:rPr>
                <w:color w:val="000000"/>
                <w:szCs w:val="21"/>
                <w:highlight w:val="none"/>
              </w:rPr>
              <w:t>备案）部门（选填）</w:t>
            </w:r>
          </w:p>
        </w:tc>
        <w:tc>
          <w:tcPr>
            <w:tcW w:w="1972" w:type="dxa"/>
            <w:noWrap w:val="0"/>
            <w:vAlign w:val="center"/>
          </w:tcPr>
          <w:p w14:paraId="120175CE">
            <w:pPr>
              <w:adjustRightInd w:val="0"/>
              <w:snapToGrid w:val="0"/>
              <w:jc w:val="center"/>
              <w:rPr>
                <w:color w:val="000000"/>
                <w:szCs w:val="21"/>
                <w:highlight w:val="none"/>
              </w:rPr>
            </w:pPr>
            <w:r>
              <w:rPr>
                <w:rFonts w:hint="eastAsia"/>
                <w:color w:val="000000"/>
                <w:szCs w:val="21"/>
                <w:highlight w:val="none"/>
              </w:rPr>
              <w:t>/</w:t>
            </w:r>
          </w:p>
        </w:tc>
        <w:tc>
          <w:tcPr>
            <w:tcW w:w="2040" w:type="dxa"/>
            <w:noWrap w:val="0"/>
            <w:vAlign w:val="center"/>
          </w:tcPr>
          <w:p w14:paraId="4F32D57D">
            <w:pPr>
              <w:adjustRightInd w:val="0"/>
              <w:snapToGrid w:val="0"/>
              <w:jc w:val="center"/>
              <w:rPr>
                <w:color w:val="000000"/>
                <w:szCs w:val="21"/>
                <w:highlight w:val="none"/>
              </w:rPr>
            </w:pPr>
            <w:r>
              <w:rPr>
                <w:color w:val="000000"/>
                <w:szCs w:val="21"/>
                <w:highlight w:val="none"/>
              </w:rPr>
              <w:t>项目审批（核准/</w:t>
            </w:r>
          </w:p>
          <w:p w14:paraId="68990DC1">
            <w:pPr>
              <w:adjustRightInd w:val="0"/>
              <w:snapToGrid w:val="0"/>
              <w:jc w:val="center"/>
              <w:rPr>
                <w:color w:val="000000"/>
                <w:szCs w:val="21"/>
                <w:highlight w:val="none"/>
              </w:rPr>
            </w:pPr>
            <w:r>
              <w:rPr>
                <w:color w:val="000000"/>
                <w:szCs w:val="21"/>
                <w:highlight w:val="none"/>
              </w:rPr>
              <w:t>备案）文号（选填）</w:t>
            </w:r>
          </w:p>
        </w:tc>
        <w:tc>
          <w:tcPr>
            <w:tcW w:w="2976" w:type="dxa"/>
            <w:noWrap w:val="0"/>
            <w:vAlign w:val="center"/>
          </w:tcPr>
          <w:p w14:paraId="5C48071B">
            <w:pPr>
              <w:adjustRightInd w:val="0"/>
              <w:snapToGrid w:val="0"/>
              <w:jc w:val="center"/>
              <w:rPr>
                <w:color w:val="000000"/>
                <w:szCs w:val="21"/>
                <w:highlight w:val="none"/>
              </w:rPr>
            </w:pPr>
            <w:r>
              <w:rPr>
                <w:rFonts w:hint="eastAsia"/>
                <w:color w:val="000000"/>
                <w:szCs w:val="21"/>
                <w:highlight w:val="none"/>
              </w:rPr>
              <w:t>/</w:t>
            </w:r>
          </w:p>
        </w:tc>
      </w:tr>
      <w:tr w14:paraId="52B7A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14:paraId="05E7FCFD">
            <w:pPr>
              <w:adjustRightInd w:val="0"/>
              <w:snapToGrid w:val="0"/>
              <w:jc w:val="center"/>
              <w:rPr>
                <w:color w:val="000000"/>
                <w:szCs w:val="21"/>
                <w:highlight w:val="none"/>
              </w:rPr>
            </w:pPr>
            <w:r>
              <w:rPr>
                <w:color w:val="000000"/>
                <w:szCs w:val="21"/>
                <w:highlight w:val="none"/>
              </w:rPr>
              <w:t>总投资（万元）</w:t>
            </w:r>
          </w:p>
        </w:tc>
        <w:tc>
          <w:tcPr>
            <w:tcW w:w="1972" w:type="dxa"/>
            <w:noWrap w:val="0"/>
            <w:vAlign w:val="center"/>
          </w:tcPr>
          <w:p w14:paraId="26165E1E">
            <w:pPr>
              <w:adjustRightInd w:val="0"/>
              <w:snapToGrid w:val="0"/>
              <w:jc w:val="center"/>
              <w:rPr>
                <w:rFonts w:hint="default" w:eastAsia="宋体"/>
                <w:color w:val="000000"/>
                <w:szCs w:val="21"/>
                <w:highlight w:val="none"/>
                <w:lang w:val="en-US" w:eastAsia="zh-CN"/>
              </w:rPr>
            </w:pPr>
            <w:r>
              <w:rPr>
                <w:rFonts w:hint="eastAsia"/>
                <w:color w:val="000000"/>
                <w:szCs w:val="21"/>
                <w:highlight w:val="none"/>
                <w:lang w:val="en-US" w:eastAsia="zh-CN"/>
              </w:rPr>
              <w:t>400</w:t>
            </w:r>
          </w:p>
        </w:tc>
        <w:tc>
          <w:tcPr>
            <w:tcW w:w="2040" w:type="dxa"/>
            <w:noWrap w:val="0"/>
            <w:tcMar>
              <w:top w:w="16" w:type="dxa"/>
              <w:left w:w="16" w:type="dxa"/>
              <w:right w:w="16" w:type="dxa"/>
            </w:tcMar>
            <w:vAlign w:val="center"/>
          </w:tcPr>
          <w:p w14:paraId="467EC79F">
            <w:pPr>
              <w:adjustRightInd w:val="0"/>
              <w:snapToGrid w:val="0"/>
              <w:jc w:val="center"/>
              <w:rPr>
                <w:color w:val="000000"/>
                <w:szCs w:val="21"/>
                <w:highlight w:val="none"/>
              </w:rPr>
            </w:pPr>
            <w:r>
              <w:rPr>
                <w:color w:val="000000"/>
                <w:szCs w:val="21"/>
                <w:highlight w:val="none"/>
              </w:rPr>
              <w:t>环保投资（万元）</w:t>
            </w:r>
          </w:p>
        </w:tc>
        <w:tc>
          <w:tcPr>
            <w:tcW w:w="2976" w:type="dxa"/>
            <w:noWrap w:val="0"/>
            <w:vAlign w:val="center"/>
          </w:tcPr>
          <w:p w14:paraId="5E9B03C4">
            <w:pPr>
              <w:adjustRightInd w:val="0"/>
              <w:snapToGrid w:val="0"/>
              <w:jc w:val="center"/>
              <w:rPr>
                <w:rFonts w:hint="default" w:eastAsia="宋体"/>
                <w:color w:val="000000"/>
                <w:szCs w:val="21"/>
                <w:highlight w:val="none"/>
                <w:lang w:val="en-US" w:eastAsia="zh-CN"/>
              </w:rPr>
            </w:pPr>
            <w:r>
              <w:rPr>
                <w:rFonts w:hint="eastAsia"/>
                <w:color w:val="000000"/>
                <w:szCs w:val="21"/>
                <w:highlight w:val="none"/>
                <w:lang w:val="en-US" w:eastAsia="zh-CN"/>
              </w:rPr>
              <w:t>315</w:t>
            </w:r>
          </w:p>
        </w:tc>
      </w:tr>
      <w:tr w14:paraId="144823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14:paraId="4EB46841">
            <w:pPr>
              <w:adjustRightInd w:val="0"/>
              <w:snapToGrid w:val="0"/>
              <w:jc w:val="center"/>
              <w:rPr>
                <w:color w:val="000000"/>
                <w:szCs w:val="21"/>
                <w:highlight w:val="none"/>
              </w:rPr>
            </w:pPr>
            <w:r>
              <w:rPr>
                <w:color w:val="000000"/>
                <w:szCs w:val="21"/>
                <w:highlight w:val="none"/>
              </w:rPr>
              <w:t>环保投资占比（%）</w:t>
            </w:r>
          </w:p>
        </w:tc>
        <w:tc>
          <w:tcPr>
            <w:tcW w:w="1972" w:type="dxa"/>
            <w:noWrap w:val="0"/>
            <w:vAlign w:val="center"/>
          </w:tcPr>
          <w:p w14:paraId="14D698E2">
            <w:pPr>
              <w:adjustRightInd w:val="0"/>
              <w:snapToGrid w:val="0"/>
              <w:jc w:val="center"/>
              <w:rPr>
                <w:rFonts w:hint="eastAsia"/>
                <w:color w:val="000000"/>
                <w:szCs w:val="21"/>
                <w:highlight w:val="none"/>
              </w:rPr>
            </w:pPr>
            <w:r>
              <w:rPr>
                <w:rFonts w:hint="eastAsia"/>
                <w:color w:val="000000"/>
                <w:szCs w:val="21"/>
                <w:highlight w:val="none"/>
                <w:lang w:val="en-US" w:eastAsia="zh-CN"/>
              </w:rPr>
              <w:t>78.75</w:t>
            </w:r>
            <w:r>
              <w:rPr>
                <w:rFonts w:hint="eastAsia"/>
                <w:color w:val="000000"/>
                <w:szCs w:val="21"/>
                <w:highlight w:val="none"/>
              </w:rPr>
              <w:t>%</w:t>
            </w:r>
          </w:p>
        </w:tc>
        <w:tc>
          <w:tcPr>
            <w:tcW w:w="2040" w:type="dxa"/>
            <w:noWrap w:val="0"/>
            <w:tcMar>
              <w:top w:w="16" w:type="dxa"/>
              <w:left w:w="16" w:type="dxa"/>
              <w:right w:w="16" w:type="dxa"/>
            </w:tcMar>
            <w:vAlign w:val="center"/>
          </w:tcPr>
          <w:p w14:paraId="3D3B340B">
            <w:pPr>
              <w:adjustRightInd w:val="0"/>
              <w:snapToGrid w:val="0"/>
              <w:jc w:val="center"/>
              <w:rPr>
                <w:color w:val="000000"/>
                <w:szCs w:val="21"/>
                <w:highlight w:val="none"/>
              </w:rPr>
            </w:pPr>
            <w:r>
              <w:rPr>
                <w:color w:val="000000"/>
                <w:szCs w:val="21"/>
                <w:highlight w:val="none"/>
              </w:rPr>
              <w:t>施工工期</w:t>
            </w:r>
          </w:p>
        </w:tc>
        <w:tc>
          <w:tcPr>
            <w:tcW w:w="2976" w:type="dxa"/>
            <w:noWrap w:val="0"/>
            <w:vAlign w:val="center"/>
          </w:tcPr>
          <w:p w14:paraId="155C946E">
            <w:pPr>
              <w:adjustRightInd w:val="0"/>
              <w:snapToGrid w:val="0"/>
              <w:jc w:val="center"/>
              <w:rPr>
                <w:color w:val="000000"/>
                <w:szCs w:val="21"/>
                <w:highlight w:val="none"/>
              </w:rPr>
            </w:pPr>
            <w:r>
              <w:rPr>
                <w:rFonts w:hint="eastAsia"/>
                <w:color w:val="000000"/>
                <w:szCs w:val="21"/>
                <w:highlight w:val="none"/>
              </w:rPr>
              <w:t>1个月</w:t>
            </w:r>
          </w:p>
        </w:tc>
      </w:tr>
      <w:tr w14:paraId="64782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14:paraId="1E01FAC6">
            <w:pPr>
              <w:adjustRightInd w:val="0"/>
              <w:snapToGrid w:val="0"/>
              <w:jc w:val="center"/>
              <w:rPr>
                <w:color w:val="000000"/>
                <w:szCs w:val="21"/>
                <w:highlight w:val="none"/>
              </w:rPr>
            </w:pPr>
            <w:r>
              <w:rPr>
                <w:color w:val="000000"/>
                <w:szCs w:val="21"/>
                <w:highlight w:val="none"/>
              </w:rPr>
              <w:t>是否开工建设</w:t>
            </w:r>
          </w:p>
        </w:tc>
        <w:tc>
          <w:tcPr>
            <w:tcW w:w="1972" w:type="dxa"/>
            <w:noWrap w:val="0"/>
            <w:vAlign w:val="center"/>
          </w:tcPr>
          <w:p w14:paraId="3AEFC078">
            <w:pPr>
              <w:adjustRightInd w:val="0"/>
              <w:snapToGrid w:val="0"/>
              <w:rPr>
                <w:color w:val="000000"/>
                <w:szCs w:val="21"/>
                <w:highlight w:val="none"/>
              </w:rPr>
            </w:pPr>
            <w:r>
              <w:rPr>
                <w:color w:val="000000"/>
                <w:szCs w:val="21"/>
                <w:highlight w:val="none"/>
              </w:rPr>
              <w:sym w:font="Wingdings 2" w:char="F052"/>
            </w:r>
            <w:r>
              <w:rPr>
                <w:color w:val="000000"/>
                <w:szCs w:val="21"/>
                <w:highlight w:val="none"/>
              </w:rPr>
              <w:t>否</w:t>
            </w:r>
          </w:p>
          <w:p w14:paraId="04CC2E59">
            <w:pPr>
              <w:adjustRightInd w:val="0"/>
              <w:snapToGrid w:val="0"/>
              <w:rPr>
                <w:color w:val="000000"/>
                <w:szCs w:val="21"/>
                <w:highlight w:val="none"/>
              </w:rPr>
            </w:pPr>
            <w:r>
              <w:rPr>
                <w:color w:val="000000"/>
                <w:szCs w:val="21"/>
                <w:highlight w:val="none"/>
              </w:rPr>
              <w:sym w:font="Wingdings 2" w:char="00A3"/>
            </w:r>
            <w:r>
              <w:rPr>
                <w:color w:val="000000"/>
                <w:szCs w:val="21"/>
                <w:highlight w:val="none"/>
              </w:rPr>
              <w:t xml:space="preserve">是：        </w:t>
            </w:r>
          </w:p>
        </w:tc>
        <w:tc>
          <w:tcPr>
            <w:tcW w:w="2040" w:type="dxa"/>
            <w:noWrap w:val="0"/>
            <w:tcMar>
              <w:top w:w="16" w:type="dxa"/>
              <w:left w:w="16" w:type="dxa"/>
              <w:right w:w="16" w:type="dxa"/>
            </w:tcMar>
            <w:vAlign w:val="center"/>
          </w:tcPr>
          <w:p w14:paraId="0E5FACF2">
            <w:pPr>
              <w:adjustRightInd w:val="0"/>
              <w:snapToGrid w:val="0"/>
              <w:jc w:val="center"/>
              <w:rPr>
                <w:color w:val="000000"/>
                <w:spacing w:val="-6"/>
                <w:szCs w:val="21"/>
                <w:highlight w:val="none"/>
              </w:rPr>
            </w:pPr>
            <w:r>
              <w:rPr>
                <w:color w:val="000000"/>
                <w:spacing w:val="-6"/>
                <w:szCs w:val="21"/>
                <w:highlight w:val="none"/>
              </w:rPr>
              <w:t>用地（用海）</w:t>
            </w:r>
          </w:p>
          <w:p w14:paraId="024F7524">
            <w:pPr>
              <w:adjustRightInd w:val="0"/>
              <w:snapToGrid w:val="0"/>
              <w:jc w:val="center"/>
              <w:rPr>
                <w:color w:val="000000"/>
                <w:szCs w:val="21"/>
                <w:highlight w:val="none"/>
              </w:rPr>
            </w:pPr>
            <w:r>
              <w:rPr>
                <w:color w:val="000000"/>
                <w:spacing w:val="-6"/>
                <w:szCs w:val="21"/>
                <w:highlight w:val="none"/>
              </w:rPr>
              <w:t>面积（m</w:t>
            </w:r>
            <w:r>
              <w:rPr>
                <w:color w:val="000000"/>
                <w:spacing w:val="-6"/>
                <w:szCs w:val="21"/>
                <w:highlight w:val="none"/>
                <w:vertAlign w:val="superscript"/>
              </w:rPr>
              <w:t>2</w:t>
            </w:r>
            <w:r>
              <w:rPr>
                <w:color w:val="000000"/>
                <w:spacing w:val="-6"/>
                <w:szCs w:val="21"/>
                <w:highlight w:val="none"/>
              </w:rPr>
              <w:t>）</w:t>
            </w:r>
          </w:p>
        </w:tc>
        <w:tc>
          <w:tcPr>
            <w:tcW w:w="2976" w:type="dxa"/>
            <w:noWrap w:val="0"/>
            <w:vAlign w:val="center"/>
          </w:tcPr>
          <w:p w14:paraId="6E58CE7F">
            <w:pPr>
              <w:adjustRightInd w:val="0"/>
              <w:snapToGrid w:val="0"/>
              <w:jc w:val="center"/>
              <w:rPr>
                <w:color w:val="000000"/>
                <w:szCs w:val="21"/>
                <w:highlight w:val="none"/>
              </w:rPr>
            </w:pPr>
            <w:r>
              <w:rPr>
                <w:rFonts w:hint="eastAsia"/>
                <w:color w:val="000000"/>
                <w:szCs w:val="21"/>
                <w:highlight w:val="none"/>
              </w:rPr>
              <w:t>本工程不新增用地面积</w:t>
            </w:r>
          </w:p>
        </w:tc>
      </w:tr>
      <w:tr w14:paraId="23B3C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82" w:type="dxa"/>
            <w:noWrap w:val="0"/>
            <w:vAlign w:val="center"/>
          </w:tcPr>
          <w:p w14:paraId="574FFE56">
            <w:pPr>
              <w:autoSpaceDE w:val="0"/>
              <w:autoSpaceDN w:val="0"/>
              <w:adjustRightInd w:val="0"/>
              <w:snapToGrid w:val="0"/>
              <w:jc w:val="center"/>
              <w:rPr>
                <w:color w:val="000000"/>
                <w:kern w:val="0"/>
                <w:szCs w:val="21"/>
                <w:highlight w:val="none"/>
              </w:rPr>
            </w:pPr>
            <w:r>
              <w:rPr>
                <w:color w:val="000000"/>
                <w:kern w:val="0"/>
                <w:szCs w:val="21"/>
                <w:highlight w:val="none"/>
              </w:rPr>
              <w:t>专项评价设置情况</w:t>
            </w:r>
          </w:p>
        </w:tc>
        <w:tc>
          <w:tcPr>
            <w:tcW w:w="6988" w:type="dxa"/>
            <w:gridSpan w:val="3"/>
            <w:noWrap w:val="0"/>
            <w:vAlign w:val="center"/>
          </w:tcPr>
          <w:p w14:paraId="19CC9A39">
            <w:pPr>
              <w:jc w:val="left"/>
              <w:rPr>
                <w:color w:val="000000"/>
                <w:highlight w:val="none"/>
              </w:rPr>
            </w:pPr>
            <w:r>
              <w:rPr>
                <w:rFonts w:hint="eastAsia"/>
                <w:color w:val="000000"/>
                <w:highlight w:val="none"/>
              </w:rPr>
              <w:t>无</w:t>
            </w:r>
          </w:p>
        </w:tc>
      </w:tr>
      <w:tr w14:paraId="2D9C7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82" w:type="dxa"/>
            <w:noWrap w:val="0"/>
            <w:vAlign w:val="center"/>
          </w:tcPr>
          <w:p w14:paraId="1F461718">
            <w:pPr>
              <w:autoSpaceDE w:val="0"/>
              <w:autoSpaceDN w:val="0"/>
              <w:adjustRightInd w:val="0"/>
              <w:snapToGrid w:val="0"/>
              <w:jc w:val="center"/>
              <w:rPr>
                <w:color w:val="000000"/>
                <w:kern w:val="0"/>
                <w:szCs w:val="21"/>
                <w:highlight w:val="none"/>
              </w:rPr>
            </w:pPr>
            <w:r>
              <w:rPr>
                <w:color w:val="000000"/>
                <w:szCs w:val="21"/>
                <w:highlight w:val="none"/>
              </w:rPr>
              <w:t>规划情况</w:t>
            </w:r>
          </w:p>
        </w:tc>
        <w:tc>
          <w:tcPr>
            <w:tcW w:w="6988" w:type="dxa"/>
            <w:gridSpan w:val="3"/>
            <w:noWrap w:val="0"/>
            <w:vAlign w:val="center"/>
          </w:tcPr>
          <w:p w14:paraId="15FFAFFA">
            <w:pPr>
              <w:pStyle w:val="68"/>
              <w:ind w:firstLine="0" w:firstLineChars="0"/>
              <w:rPr>
                <w:rFonts w:hint="eastAsia"/>
                <w:color w:val="000000"/>
                <w:highlight w:val="none"/>
              </w:rPr>
            </w:pPr>
            <w:r>
              <w:rPr>
                <w:rFonts w:hint="eastAsia"/>
                <w:color w:val="000000"/>
                <w:highlight w:val="none"/>
              </w:rPr>
              <w:t>规划名称：《</w:t>
            </w:r>
            <w:r>
              <w:rPr>
                <w:rFonts w:hint="eastAsia"/>
                <w:color w:val="000000"/>
                <w:highlight w:val="none"/>
                <w:lang w:val="en-US" w:eastAsia="zh-CN"/>
              </w:rPr>
              <w:t>界牌陶瓷循环经济特色工业园总体规划</w:t>
            </w:r>
            <w:r>
              <w:rPr>
                <w:rFonts w:hint="eastAsia"/>
                <w:color w:val="000000"/>
                <w:highlight w:val="none"/>
              </w:rPr>
              <w:t>》</w:t>
            </w:r>
          </w:p>
          <w:p w14:paraId="4822CF32">
            <w:pPr>
              <w:pStyle w:val="68"/>
              <w:ind w:firstLine="0" w:firstLineChars="0"/>
              <w:rPr>
                <w:rFonts w:hint="default" w:eastAsia="宋体"/>
                <w:color w:val="000000"/>
                <w:highlight w:val="none"/>
                <w:lang w:val="en-US" w:eastAsia="zh-CN"/>
              </w:rPr>
            </w:pPr>
            <w:r>
              <w:rPr>
                <w:rFonts w:hint="eastAsia"/>
                <w:color w:val="000000"/>
                <w:highlight w:val="none"/>
              </w:rPr>
              <w:t>审批机关：</w:t>
            </w:r>
            <w:r>
              <w:rPr>
                <w:rFonts w:hint="eastAsia"/>
                <w:color w:val="000000"/>
                <w:highlight w:val="none"/>
                <w:lang w:val="en-US" w:eastAsia="zh-CN"/>
              </w:rPr>
              <w:t>衡阳县人民政府</w:t>
            </w:r>
          </w:p>
          <w:p w14:paraId="0CD8B871">
            <w:pPr>
              <w:pStyle w:val="68"/>
              <w:ind w:firstLine="0" w:firstLineChars="0"/>
              <w:rPr>
                <w:color w:val="000000"/>
                <w:highlight w:val="none"/>
              </w:rPr>
            </w:pPr>
            <w:r>
              <w:rPr>
                <w:rFonts w:hint="eastAsia"/>
                <w:color w:val="000000"/>
                <w:highlight w:val="none"/>
              </w:rPr>
              <w:t>审批日期：201</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3</w:t>
            </w:r>
            <w:r>
              <w:rPr>
                <w:rFonts w:hint="eastAsia"/>
                <w:color w:val="000000"/>
                <w:highlight w:val="none"/>
              </w:rPr>
              <w:t>月</w:t>
            </w:r>
            <w:r>
              <w:rPr>
                <w:rFonts w:hint="eastAsia"/>
                <w:color w:val="000000"/>
                <w:highlight w:val="none"/>
                <w:lang w:val="en-US" w:eastAsia="zh-CN"/>
              </w:rPr>
              <w:t>24</w:t>
            </w:r>
            <w:r>
              <w:rPr>
                <w:rFonts w:hint="eastAsia"/>
                <w:color w:val="000000"/>
                <w:highlight w:val="none"/>
              </w:rPr>
              <w:t>日</w:t>
            </w:r>
          </w:p>
        </w:tc>
      </w:tr>
      <w:tr w14:paraId="272F0A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82" w:type="dxa"/>
            <w:noWrap w:val="0"/>
            <w:vAlign w:val="center"/>
          </w:tcPr>
          <w:p w14:paraId="4715114F">
            <w:pPr>
              <w:adjustRightInd w:val="0"/>
              <w:snapToGrid w:val="0"/>
              <w:jc w:val="center"/>
              <w:rPr>
                <w:color w:val="000000"/>
                <w:szCs w:val="21"/>
                <w:highlight w:val="none"/>
              </w:rPr>
            </w:pPr>
            <w:r>
              <w:rPr>
                <w:color w:val="000000"/>
                <w:szCs w:val="21"/>
                <w:highlight w:val="none"/>
              </w:rPr>
              <w:t>规划环境影响</w:t>
            </w:r>
          </w:p>
          <w:p w14:paraId="584F1C9C">
            <w:pPr>
              <w:adjustRightInd w:val="0"/>
              <w:snapToGrid w:val="0"/>
              <w:jc w:val="center"/>
              <w:rPr>
                <w:color w:val="000000"/>
                <w:kern w:val="0"/>
                <w:szCs w:val="21"/>
                <w:highlight w:val="none"/>
              </w:rPr>
            </w:pPr>
            <w:r>
              <w:rPr>
                <w:color w:val="000000"/>
                <w:szCs w:val="21"/>
                <w:highlight w:val="none"/>
              </w:rPr>
              <w:t>评价情况</w:t>
            </w:r>
          </w:p>
        </w:tc>
        <w:tc>
          <w:tcPr>
            <w:tcW w:w="6988" w:type="dxa"/>
            <w:gridSpan w:val="3"/>
            <w:noWrap w:val="0"/>
            <w:vAlign w:val="center"/>
          </w:tcPr>
          <w:p w14:paraId="6944C12B">
            <w:pPr>
              <w:pStyle w:val="68"/>
              <w:ind w:firstLine="0" w:firstLineChars="0"/>
              <w:rPr>
                <w:rFonts w:hint="eastAsia"/>
                <w:color w:val="000000"/>
                <w:highlight w:val="none"/>
              </w:rPr>
            </w:pPr>
            <w:r>
              <w:rPr>
                <w:rFonts w:hint="eastAsia"/>
                <w:color w:val="000000"/>
                <w:highlight w:val="none"/>
              </w:rPr>
              <w:t>规划环境影响评价文件名称：《</w:t>
            </w:r>
            <w:r>
              <w:rPr>
                <w:rFonts w:hint="eastAsia"/>
                <w:color w:val="000000"/>
                <w:highlight w:val="none"/>
                <w:lang w:val="en-US" w:eastAsia="zh-CN"/>
              </w:rPr>
              <w:t>衡阳界牌陶瓷工业园</w:t>
            </w:r>
            <w:r>
              <w:rPr>
                <w:rFonts w:hint="eastAsia"/>
                <w:color w:val="000000"/>
                <w:highlight w:val="none"/>
              </w:rPr>
              <w:t>环境影响报告书》</w:t>
            </w:r>
          </w:p>
          <w:p w14:paraId="0481195E">
            <w:pPr>
              <w:pStyle w:val="68"/>
              <w:ind w:firstLine="0" w:firstLineChars="0"/>
              <w:rPr>
                <w:color w:val="000000"/>
                <w:highlight w:val="none"/>
              </w:rPr>
            </w:pPr>
            <w:r>
              <w:rPr>
                <w:rFonts w:hint="eastAsia"/>
                <w:color w:val="000000"/>
                <w:highlight w:val="none"/>
                <w:lang w:val="en-US" w:eastAsia="zh-CN"/>
              </w:rPr>
              <w:t>审批</w:t>
            </w:r>
            <w:r>
              <w:rPr>
                <w:rFonts w:hint="eastAsia"/>
                <w:color w:val="000000"/>
                <w:highlight w:val="none"/>
              </w:rPr>
              <w:t>机关：湖南省环境保护厅（现湖南省生态环境厅）</w:t>
            </w:r>
          </w:p>
          <w:p w14:paraId="44BE5022">
            <w:pPr>
              <w:pStyle w:val="68"/>
              <w:ind w:firstLine="0" w:firstLineChars="0"/>
              <w:rPr>
                <w:color w:val="000000"/>
                <w:highlight w:val="none"/>
              </w:rPr>
            </w:pPr>
            <w:r>
              <w:rPr>
                <w:rFonts w:hint="eastAsia"/>
                <w:color w:val="000000"/>
                <w:highlight w:val="none"/>
              </w:rPr>
              <w:t>文号：湘环评</w:t>
            </w:r>
            <w:r>
              <w:rPr>
                <w:rFonts w:hint="eastAsia"/>
                <w:color w:val="000000"/>
                <w:highlight w:val="none"/>
                <w:lang w:val="en-US" w:eastAsia="zh-CN"/>
              </w:rPr>
              <w:t>函</w:t>
            </w:r>
            <w:r>
              <w:rPr>
                <w:rFonts w:hint="eastAsia"/>
                <w:color w:val="000000"/>
                <w:highlight w:val="none"/>
              </w:rPr>
              <w:t>〔201</w:t>
            </w:r>
            <w:r>
              <w:rPr>
                <w:rFonts w:hint="eastAsia"/>
                <w:color w:val="000000"/>
                <w:highlight w:val="none"/>
                <w:lang w:val="en-US" w:eastAsia="zh-CN"/>
              </w:rPr>
              <w:t>6</w:t>
            </w:r>
            <w:r>
              <w:rPr>
                <w:rFonts w:hint="eastAsia"/>
                <w:color w:val="000000"/>
                <w:highlight w:val="none"/>
              </w:rPr>
              <w:t>〕</w:t>
            </w:r>
            <w:r>
              <w:rPr>
                <w:rFonts w:hint="eastAsia"/>
                <w:color w:val="000000"/>
                <w:highlight w:val="none"/>
                <w:lang w:val="en-US" w:eastAsia="zh-CN"/>
              </w:rPr>
              <w:t>34</w:t>
            </w:r>
            <w:r>
              <w:rPr>
                <w:rFonts w:hint="eastAsia"/>
                <w:color w:val="000000"/>
                <w:highlight w:val="none"/>
              </w:rPr>
              <w:t>号</w:t>
            </w:r>
          </w:p>
        </w:tc>
      </w:tr>
      <w:tr w14:paraId="0B83A7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07" w:hRule="atLeast"/>
          <w:jc w:val="center"/>
        </w:trPr>
        <w:tc>
          <w:tcPr>
            <w:tcW w:w="1882" w:type="dxa"/>
            <w:noWrap w:val="0"/>
            <w:vAlign w:val="center"/>
          </w:tcPr>
          <w:p w14:paraId="68A10D76">
            <w:pPr>
              <w:autoSpaceDE w:val="0"/>
              <w:autoSpaceDN w:val="0"/>
              <w:adjustRightInd w:val="0"/>
              <w:snapToGrid w:val="0"/>
              <w:jc w:val="center"/>
              <w:rPr>
                <w:color w:val="000000"/>
                <w:kern w:val="0"/>
                <w:sz w:val="24"/>
                <w:szCs w:val="24"/>
                <w:highlight w:val="yellow"/>
              </w:rPr>
            </w:pPr>
            <w:r>
              <w:rPr>
                <w:color w:val="000000"/>
                <w:kern w:val="0"/>
                <w:sz w:val="24"/>
                <w:szCs w:val="24"/>
                <w:highlight w:val="none"/>
              </w:rPr>
              <w:t>规划及规划环境影响评价符合性分析</w:t>
            </w:r>
          </w:p>
        </w:tc>
        <w:tc>
          <w:tcPr>
            <w:tcW w:w="6988" w:type="dxa"/>
            <w:gridSpan w:val="3"/>
            <w:noWrap w:val="0"/>
            <w:vAlign w:val="top"/>
          </w:tcPr>
          <w:p w14:paraId="778548BD">
            <w:pPr>
              <w:pStyle w:val="68"/>
              <w:snapToGrid/>
              <w:ind w:firstLine="0" w:firstLineChars="0"/>
              <w:jc w:val="both"/>
              <w:rPr>
                <w:b/>
                <w:bCs/>
                <w:color w:val="000000"/>
                <w:sz w:val="24"/>
                <w:szCs w:val="24"/>
                <w:highlight w:val="none"/>
              </w:rPr>
            </w:pPr>
            <w:r>
              <w:rPr>
                <w:rFonts w:hint="eastAsia"/>
                <w:b/>
                <w:bCs/>
                <w:color w:val="000000"/>
                <w:sz w:val="24"/>
                <w:szCs w:val="24"/>
                <w:highlight w:val="none"/>
                <w:lang w:val="en-US" w:eastAsia="zh-CN"/>
              </w:rPr>
              <w:t>1</w:t>
            </w:r>
            <w:r>
              <w:rPr>
                <w:rFonts w:hint="eastAsia"/>
                <w:b/>
                <w:bCs/>
                <w:color w:val="000000"/>
                <w:sz w:val="24"/>
                <w:szCs w:val="24"/>
                <w:highlight w:val="none"/>
              </w:rPr>
              <w:t>、项目与</w:t>
            </w:r>
            <w:r>
              <w:rPr>
                <w:rFonts w:hint="eastAsia" w:ascii="Times New Roman" w:hAnsi="Times New Roman" w:eastAsia="宋体" w:cs="Times New Roman"/>
                <w:b/>
                <w:color w:val="auto"/>
                <w:kern w:val="0"/>
                <w:sz w:val="24"/>
                <w:szCs w:val="24"/>
                <w:highlight w:val="none"/>
                <w:u w:val="none"/>
              </w:rPr>
              <w:t>《衡阳县界牌镇陶瓷工业园环境影响报告书》审查意见</w:t>
            </w:r>
            <w:r>
              <w:rPr>
                <w:rFonts w:ascii="Times New Roman" w:hAnsi="Times New Roman" w:eastAsia="宋体" w:cs="Times New Roman"/>
                <w:b/>
                <w:color w:val="auto"/>
                <w:spacing w:val="-2"/>
                <w:sz w:val="24"/>
                <w:szCs w:val="24"/>
                <w:highlight w:val="none"/>
                <w:u w:val="none"/>
              </w:rPr>
              <w:t>（</w:t>
            </w:r>
            <w:r>
              <w:rPr>
                <w:rFonts w:hint="eastAsia" w:ascii="Times New Roman" w:hAnsi="Times New Roman" w:eastAsia="宋体" w:cs="Times New Roman"/>
                <w:b/>
                <w:color w:val="auto"/>
                <w:spacing w:val="-2"/>
                <w:sz w:val="24"/>
                <w:szCs w:val="24"/>
                <w:highlight w:val="none"/>
                <w:u w:val="none"/>
              </w:rPr>
              <w:t>湘环评</w:t>
            </w:r>
            <w:r>
              <w:rPr>
                <w:rFonts w:hint="eastAsia" w:ascii="Times New Roman" w:hAnsi="Times New Roman" w:eastAsia="宋体" w:cs="Times New Roman"/>
                <w:b/>
                <w:color w:val="auto"/>
                <w:spacing w:val="-2"/>
                <w:sz w:val="24"/>
                <w:szCs w:val="24"/>
                <w:highlight w:val="none"/>
                <w:u w:val="none"/>
                <w:lang w:eastAsia="zh-CN"/>
              </w:rPr>
              <w:t>函</w:t>
            </w:r>
            <w:r>
              <w:rPr>
                <w:rFonts w:hint="eastAsia" w:ascii="Times New Roman" w:hAnsi="Times New Roman" w:eastAsia="宋体" w:cs="Times New Roman"/>
                <w:b/>
                <w:color w:val="auto"/>
                <w:spacing w:val="-2"/>
                <w:sz w:val="24"/>
                <w:szCs w:val="24"/>
                <w:highlight w:val="none"/>
                <w:u w:val="none"/>
              </w:rPr>
              <w:t>[201</w:t>
            </w:r>
            <w:r>
              <w:rPr>
                <w:rFonts w:hint="eastAsia" w:ascii="Times New Roman" w:hAnsi="Times New Roman" w:eastAsia="宋体" w:cs="Times New Roman"/>
                <w:b/>
                <w:color w:val="auto"/>
                <w:spacing w:val="-2"/>
                <w:sz w:val="24"/>
                <w:szCs w:val="24"/>
                <w:highlight w:val="none"/>
                <w:u w:val="none"/>
                <w:lang w:val="en-US" w:eastAsia="zh-CN"/>
              </w:rPr>
              <w:t>6</w:t>
            </w:r>
            <w:r>
              <w:rPr>
                <w:rFonts w:hint="eastAsia" w:ascii="Times New Roman" w:hAnsi="Times New Roman" w:eastAsia="宋体" w:cs="Times New Roman"/>
                <w:b/>
                <w:color w:val="auto"/>
                <w:spacing w:val="-2"/>
                <w:sz w:val="24"/>
                <w:szCs w:val="24"/>
                <w:highlight w:val="none"/>
                <w:u w:val="none"/>
              </w:rPr>
              <w:t>]</w:t>
            </w:r>
            <w:r>
              <w:rPr>
                <w:rFonts w:hint="eastAsia" w:ascii="Times New Roman" w:hAnsi="Times New Roman" w:eastAsia="宋体" w:cs="Times New Roman"/>
                <w:b/>
                <w:color w:val="auto"/>
                <w:spacing w:val="-2"/>
                <w:sz w:val="24"/>
                <w:szCs w:val="24"/>
                <w:highlight w:val="none"/>
                <w:u w:val="none"/>
                <w:lang w:val="en-US" w:eastAsia="zh-CN"/>
              </w:rPr>
              <w:t>34</w:t>
            </w:r>
            <w:r>
              <w:rPr>
                <w:rFonts w:hint="eastAsia" w:ascii="Times New Roman" w:hAnsi="Times New Roman" w:eastAsia="宋体" w:cs="Times New Roman"/>
                <w:b/>
                <w:color w:val="auto"/>
                <w:spacing w:val="-2"/>
                <w:sz w:val="24"/>
                <w:szCs w:val="24"/>
                <w:highlight w:val="none"/>
                <w:u w:val="none"/>
              </w:rPr>
              <w:t>号</w:t>
            </w:r>
            <w:r>
              <w:rPr>
                <w:rFonts w:ascii="Times New Roman" w:hAnsi="Times New Roman" w:eastAsia="宋体" w:cs="Times New Roman"/>
                <w:b/>
                <w:color w:val="auto"/>
                <w:spacing w:val="-2"/>
                <w:sz w:val="24"/>
                <w:szCs w:val="24"/>
                <w:highlight w:val="none"/>
                <w:u w:val="none"/>
              </w:rPr>
              <w:t>）</w:t>
            </w:r>
            <w:r>
              <w:rPr>
                <w:rFonts w:hint="eastAsia" w:ascii="Times New Roman" w:hAnsi="Times New Roman" w:eastAsia="宋体" w:cs="Times New Roman"/>
                <w:b/>
                <w:color w:val="auto"/>
                <w:kern w:val="0"/>
                <w:sz w:val="24"/>
                <w:szCs w:val="24"/>
                <w:highlight w:val="none"/>
                <w:u w:val="none"/>
              </w:rPr>
              <w:t>相符性分析</w:t>
            </w:r>
          </w:p>
          <w:p w14:paraId="08F189C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u w:val="none"/>
                <w:lang w:val="en-US" w:eastAsia="zh-CN"/>
              </w:rPr>
            </w:pPr>
            <w:r>
              <w:rPr>
                <w:rFonts w:hint="eastAsia" w:ascii="Times New Roman" w:hAnsi="Times New Roman" w:eastAsia="宋体" w:cs="Times New Roman"/>
                <w:b w:val="0"/>
                <w:bCs/>
                <w:color w:val="auto"/>
                <w:sz w:val="24"/>
                <w:szCs w:val="24"/>
                <w:u w:val="none"/>
                <w:lang w:val="en-US" w:eastAsia="zh-CN"/>
              </w:rPr>
              <w:t>2016年界牌陶瓷工业园规划环评获得了原湖南省环境保护厅批复（湘环评函[2016]34号），园区位于衡阳县城东北方，界牌镇西南方，总体规划范围北至县道X034，南至陈家堰，东至县道X034，西至松丫塘，规划面积7.03km</w:t>
            </w:r>
            <w:r>
              <w:rPr>
                <w:rFonts w:hint="eastAsia" w:ascii="Times New Roman" w:hAnsi="Times New Roman" w:eastAsia="宋体" w:cs="Times New Roman"/>
                <w:b w:val="0"/>
                <w:bCs/>
                <w:color w:val="auto"/>
                <w:sz w:val="24"/>
                <w:szCs w:val="24"/>
                <w:u w:val="none"/>
                <w:vertAlign w:val="superscript"/>
                <w:lang w:val="en-US" w:eastAsia="zh-CN"/>
              </w:rPr>
              <w:t>2</w:t>
            </w:r>
            <w:r>
              <w:rPr>
                <w:rFonts w:hint="eastAsia" w:ascii="Times New Roman" w:hAnsi="Times New Roman" w:eastAsia="宋体" w:cs="Times New Roman"/>
                <w:b w:val="0"/>
                <w:bCs/>
                <w:color w:val="auto"/>
                <w:sz w:val="24"/>
                <w:szCs w:val="24"/>
                <w:u w:val="none"/>
                <w:lang w:val="en-US" w:eastAsia="zh-CN"/>
              </w:rPr>
              <w:t>，首期发展面积4.4kmm</w:t>
            </w:r>
            <w:r>
              <w:rPr>
                <w:rFonts w:hint="eastAsia" w:ascii="Times New Roman" w:hAnsi="Times New Roman" w:eastAsia="宋体" w:cs="Times New Roman"/>
                <w:b w:val="0"/>
                <w:bCs/>
                <w:color w:val="auto"/>
                <w:sz w:val="24"/>
                <w:szCs w:val="24"/>
                <w:u w:val="none"/>
                <w:vertAlign w:val="superscript"/>
                <w:lang w:val="en-US" w:eastAsia="zh-CN"/>
              </w:rPr>
              <w:t>2</w:t>
            </w:r>
            <w:r>
              <w:rPr>
                <w:rFonts w:hint="eastAsia" w:ascii="Times New Roman" w:hAnsi="Times New Roman" w:eastAsia="宋体" w:cs="Times New Roman"/>
                <w:b w:val="0"/>
                <w:bCs/>
                <w:color w:val="auto"/>
                <w:sz w:val="24"/>
                <w:szCs w:val="24"/>
                <w:u w:val="none"/>
                <w:lang w:val="en-US" w:eastAsia="zh-CN"/>
              </w:rPr>
              <w:t>，发展重点瓷泥加工和集散、日用陶瓷、建筑卫生陶瓷和特种工业陶瓷生产产业，配套物流服务产业。根据《衡阳县界牌镇陶瓷工业园环境影响报告书》及其批复：“推行清洁生产，减少固体废物产生量；加强固体废物的资源化进程，提高综合利用率；规范固体废物处理措施，对工业企业产生固体废物特别是危险废物应按国家有关规定综合利用或妥善处置，严防二次污染。”</w:t>
            </w:r>
          </w:p>
          <w:p w14:paraId="789C379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color w:val="000000"/>
                <w:sz w:val="24"/>
                <w:szCs w:val="24"/>
                <w:highlight w:val="yellow"/>
              </w:rPr>
            </w:pPr>
            <w:r>
              <w:rPr>
                <w:rFonts w:hint="eastAsia" w:ascii="Times New Roman" w:hAnsi="Times New Roman" w:eastAsia="宋体" w:cs="Times New Roman"/>
                <w:b w:val="0"/>
                <w:bCs/>
                <w:color w:val="auto"/>
                <w:sz w:val="24"/>
                <w:szCs w:val="24"/>
                <w:u w:val="none"/>
                <w:lang w:val="en-US" w:eastAsia="zh-CN"/>
              </w:rPr>
              <w:t>本项目为阳光陶瓷公司的煤焦油综合利用项目，符合园区规划环评中危险废物综合利用要求。因此本项目符合园区规划。</w:t>
            </w:r>
          </w:p>
        </w:tc>
      </w:tr>
      <w:tr w14:paraId="434C1E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82" w:type="dxa"/>
            <w:noWrap w:val="0"/>
            <w:vAlign w:val="center"/>
          </w:tcPr>
          <w:p w14:paraId="7B1A74E7">
            <w:pPr>
              <w:autoSpaceDE w:val="0"/>
              <w:autoSpaceDN w:val="0"/>
              <w:adjustRightInd w:val="0"/>
              <w:snapToGrid w:val="0"/>
              <w:jc w:val="center"/>
              <w:rPr>
                <w:color w:val="000000"/>
                <w:kern w:val="0"/>
                <w:szCs w:val="21"/>
                <w:highlight w:val="yellow"/>
              </w:rPr>
            </w:pPr>
            <w:r>
              <w:rPr>
                <w:color w:val="000000"/>
                <w:kern w:val="0"/>
                <w:sz w:val="24"/>
                <w:szCs w:val="24"/>
                <w:highlight w:val="none"/>
              </w:rPr>
              <w:t>其他符合性分析</w:t>
            </w:r>
          </w:p>
        </w:tc>
        <w:tc>
          <w:tcPr>
            <w:tcW w:w="6988" w:type="dxa"/>
            <w:gridSpan w:val="3"/>
            <w:noWrap w:val="0"/>
            <w:vAlign w:val="center"/>
          </w:tcPr>
          <w:p w14:paraId="5CC840C4">
            <w:pPr>
              <w:pStyle w:val="68"/>
              <w:spacing w:before="120" w:beforeLines="50"/>
              <w:ind w:firstLine="422"/>
              <w:rPr>
                <w:rFonts w:hint="eastAsia"/>
                <w:b/>
                <w:color w:val="000000"/>
                <w:sz w:val="24"/>
                <w:szCs w:val="24"/>
                <w:highlight w:val="none"/>
              </w:rPr>
            </w:pPr>
            <w:r>
              <w:rPr>
                <w:rFonts w:hint="eastAsia"/>
                <w:b/>
                <w:color w:val="000000"/>
                <w:sz w:val="24"/>
                <w:szCs w:val="24"/>
                <w:highlight w:val="none"/>
              </w:rPr>
              <w:t>1、产业政策符合性分析</w:t>
            </w:r>
          </w:p>
          <w:p w14:paraId="71E41E09">
            <w:pPr>
              <w:pStyle w:val="68"/>
              <w:ind w:firstLine="420"/>
              <w:rPr>
                <w:rFonts w:hint="eastAsia"/>
                <w:color w:val="000000"/>
                <w:sz w:val="24"/>
                <w:szCs w:val="24"/>
                <w:highlight w:val="none"/>
              </w:rPr>
            </w:pPr>
            <w:r>
              <w:rPr>
                <w:rFonts w:hint="eastAsia"/>
                <w:color w:val="000000"/>
                <w:sz w:val="24"/>
                <w:szCs w:val="24"/>
                <w:highlight w:val="none"/>
              </w:rPr>
              <w:t>本项目</w:t>
            </w:r>
            <w:r>
              <w:rPr>
                <w:rFonts w:hint="eastAsia"/>
                <w:color w:val="000000"/>
                <w:sz w:val="24"/>
                <w:szCs w:val="24"/>
                <w:highlight w:val="none"/>
                <w:lang w:val="en-US" w:eastAsia="zh-CN"/>
              </w:rPr>
              <w:t>属于煤焦油综合利用项目</w:t>
            </w:r>
            <w:r>
              <w:rPr>
                <w:rFonts w:hint="eastAsia"/>
                <w:color w:val="000000"/>
                <w:sz w:val="24"/>
                <w:szCs w:val="24"/>
                <w:highlight w:val="none"/>
              </w:rPr>
              <w:t>，</w:t>
            </w:r>
            <w:r>
              <w:rPr>
                <w:rFonts w:hint="eastAsia"/>
                <w:color w:val="000000"/>
                <w:sz w:val="24"/>
                <w:szCs w:val="24"/>
                <w:highlight w:val="none"/>
                <w:lang w:val="en-US" w:eastAsia="zh-CN"/>
              </w:rPr>
              <w:t>根据</w:t>
            </w:r>
            <w:r>
              <w:rPr>
                <w:rFonts w:hint="eastAsia"/>
                <w:color w:val="000000"/>
                <w:sz w:val="24"/>
                <w:szCs w:val="24"/>
                <w:highlight w:val="none"/>
              </w:rPr>
              <w:t>《产业结构调整指导目录（2019年本）》</w:t>
            </w:r>
            <w:r>
              <w:rPr>
                <w:rFonts w:hint="eastAsia"/>
                <w:color w:val="000000"/>
                <w:sz w:val="24"/>
                <w:szCs w:val="24"/>
                <w:highlight w:val="none"/>
                <w:lang w:eastAsia="zh-CN"/>
              </w:rPr>
              <w:t>，</w:t>
            </w:r>
            <w:r>
              <w:rPr>
                <w:rFonts w:hint="eastAsia"/>
                <w:color w:val="000000"/>
                <w:sz w:val="24"/>
                <w:szCs w:val="24"/>
                <w:highlight w:val="none"/>
                <w:lang w:val="en-US" w:eastAsia="zh-CN"/>
              </w:rPr>
              <w:t>属于“鼓励类、四十三、环境保护与资源节约综合利用、15、“三废”综合利用与治理技术、装备和工程”</w:t>
            </w:r>
            <w:r>
              <w:rPr>
                <w:rFonts w:hint="eastAsia"/>
                <w:color w:val="000000"/>
                <w:sz w:val="24"/>
                <w:szCs w:val="24"/>
                <w:highlight w:val="none"/>
              </w:rPr>
              <w:t>。因此，本项目建设符合国家产业政策要求。</w:t>
            </w:r>
          </w:p>
          <w:p w14:paraId="751A1694">
            <w:pPr>
              <w:pStyle w:val="68"/>
              <w:ind w:firstLine="422"/>
              <w:rPr>
                <w:rFonts w:hint="eastAsia"/>
                <w:b/>
                <w:color w:val="000000"/>
                <w:sz w:val="24"/>
                <w:szCs w:val="24"/>
                <w:highlight w:val="none"/>
              </w:rPr>
            </w:pPr>
            <w:r>
              <w:rPr>
                <w:rFonts w:hint="eastAsia"/>
                <w:b/>
                <w:color w:val="000000"/>
                <w:sz w:val="24"/>
                <w:szCs w:val="24"/>
                <w:highlight w:val="none"/>
              </w:rPr>
              <w:t>2、选址合理性分析</w:t>
            </w:r>
          </w:p>
          <w:p w14:paraId="647670A1">
            <w:pPr>
              <w:pStyle w:val="68"/>
              <w:ind w:firstLine="420"/>
              <w:rPr>
                <w:color w:val="000000"/>
                <w:sz w:val="24"/>
                <w:szCs w:val="24"/>
                <w:highlight w:val="none"/>
              </w:rPr>
            </w:pPr>
            <w:r>
              <w:rPr>
                <w:rFonts w:hint="eastAsia"/>
                <w:color w:val="000000"/>
                <w:sz w:val="24"/>
                <w:szCs w:val="24"/>
                <w:highlight w:val="none"/>
              </w:rPr>
              <w:t>本项目属于技改工程，工程不新增占地，在</w:t>
            </w:r>
            <w:r>
              <w:rPr>
                <w:rFonts w:hint="eastAsia"/>
                <w:color w:val="000000"/>
                <w:sz w:val="24"/>
                <w:szCs w:val="24"/>
                <w:highlight w:val="none"/>
                <w:lang w:val="en-US" w:eastAsia="zh-CN"/>
              </w:rPr>
              <w:t>阳光陶瓷公司</w:t>
            </w:r>
            <w:r>
              <w:rPr>
                <w:rFonts w:hint="eastAsia"/>
                <w:color w:val="000000"/>
                <w:sz w:val="24"/>
                <w:szCs w:val="24"/>
                <w:highlight w:val="none"/>
              </w:rPr>
              <w:t>现有厂区进行。根据《</w:t>
            </w:r>
            <w:r>
              <w:rPr>
                <w:rFonts w:hint="eastAsia"/>
                <w:color w:val="000000"/>
                <w:sz w:val="24"/>
                <w:szCs w:val="24"/>
                <w:highlight w:val="none"/>
                <w:lang w:val="en-US" w:eastAsia="zh-CN"/>
              </w:rPr>
              <w:t>衡阳界牌陶瓷工业园</w:t>
            </w:r>
            <w:r>
              <w:rPr>
                <w:rFonts w:hint="eastAsia"/>
                <w:color w:val="000000"/>
                <w:sz w:val="24"/>
                <w:szCs w:val="24"/>
                <w:highlight w:val="none"/>
              </w:rPr>
              <w:t>土地利用规划图》可知，</w:t>
            </w:r>
            <w:r>
              <w:rPr>
                <w:rFonts w:hint="eastAsia"/>
                <w:color w:val="000000"/>
                <w:sz w:val="24"/>
                <w:szCs w:val="24"/>
                <w:highlight w:val="none"/>
                <w:lang w:val="en-US" w:eastAsia="zh-CN"/>
              </w:rPr>
              <w:t>阳光陶瓷公司</w:t>
            </w:r>
            <w:r>
              <w:rPr>
                <w:rFonts w:hint="eastAsia"/>
                <w:color w:val="000000"/>
                <w:sz w:val="24"/>
                <w:szCs w:val="24"/>
                <w:highlight w:val="none"/>
              </w:rPr>
              <w:t>用地规划为二类工业用地，企业用地符合经开区规划的用地性质要求。选址合理可行。</w:t>
            </w:r>
          </w:p>
          <w:p w14:paraId="3C54E56A">
            <w:pPr>
              <w:autoSpaceDE w:val="0"/>
              <w:autoSpaceDN w:val="0"/>
              <w:spacing w:line="360" w:lineRule="auto"/>
              <w:ind w:firstLine="482" w:firstLineChars="200"/>
              <w:rPr>
                <w:rFonts w:hint="default" w:ascii="Times New Roman" w:hAnsi="Times New Roman" w:eastAsia="宋体" w:cs="Times New Roman"/>
                <w:b/>
                <w:bCs/>
                <w:color w:val="auto"/>
                <w:kern w:val="0"/>
                <w:sz w:val="24"/>
                <w:szCs w:val="24"/>
                <w:u w:val="none"/>
              </w:rPr>
            </w:pPr>
            <w:bookmarkStart w:id="9" w:name="_Toc774"/>
            <w:r>
              <w:rPr>
                <w:rFonts w:hint="eastAsia" w:ascii="Times New Roman" w:hAnsi="Times New Roman" w:eastAsia="宋体" w:cs="Times New Roman"/>
                <w:b/>
                <w:bCs/>
                <w:color w:val="auto"/>
                <w:kern w:val="0"/>
                <w:sz w:val="24"/>
                <w:szCs w:val="24"/>
                <w:u w:val="none"/>
                <w:lang w:val="en-US" w:eastAsia="zh-CN"/>
              </w:rPr>
              <w:t>3</w:t>
            </w:r>
            <w:r>
              <w:rPr>
                <w:rFonts w:hint="default" w:ascii="Times New Roman" w:hAnsi="Times New Roman" w:eastAsia="宋体" w:cs="Times New Roman"/>
                <w:b/>
                <w:bCs/>
                <w:color w:val="auto"/>
                <w:kern w:val="0"/>
                <w:sz w:val="24"/>
                <w:szCs w:val="24"/>
                <w:u w:val="none"/>
              </w:rPr>
              <w:t>、与“三线一单”符合性分析</w:t>
            </w:r>
            <w:bookmarkEnd w:id="9"/>
          </w:p>
          <w:p w14:paraId="20C52C93">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eastAsia" w:ascii="Times New Roman" w:hAnsi="Times New Roman" w:eastAsia="宋体" w:cs="Times New Roman"/>
                <w:color w:val="auto"/>
                <w:kern w:val="0"/>
                <w:sz w:val="24"/>
                <w:szCs w:val="24"/>
                <w:u w:val="none"/>
                <w:lang w:eastAsia="zh-CN"/>
              </w:rPr>
              <w:t>（</w:t>
            </w:r>
            <w:r>
              <w:rPr>
                <w:rFonts w:hint="eastAsia" w:ascii="Times New Roman" w:hAnsi="Times New Roman" w:eastAsia="宋体" w:cs="Times New Roman"/>
                <w:color w:val="auto"/>
                <w:kern w:val="0"/>
                <w:sz w:val="24"/>
                <w:szCs w:val="24"/>
                <w:u w:val="none"/>
                <w:lang w:val="en-US" w:eastAsia="zh-CN"/>
              </w:rPr>
              <w:t>1</w:t>
            </w:r>
            <w:r>
              <w:rPr>
                <w:rFonts w:hint="eastAsia" w:ascii="Times New Roman" w:hAnsi="Times New Roman" w:eastAsia="宋体" w:cs="Times New Roman"/>
                <w:color w:val="auto"/>
                <w:kern w:val="0"/>
                <w:sz w:val="24"/>
                <w:szCs w:val="24"/>
                <w:u w:val="none"/>
                <w:lang w:eastAsia="zh-CN"/>
              </w:rPr>
              <w:t>）</w:t>
            </w:r>
            <w:r>
              <w:rPr>
                <w:rFonts w:hint="default" w:ascii="Times New Roman" w:hAnsi="Times New Roman" w:eastAsia="宋体" w:cs="Times New Roman"/>
                <w:color w:val="auto"/>
                <w:kern w:val="0"/>
                <w:sz w:val="24"/>
                <w:szCs w:val="24"/>
                <w:u w:val="none"/>
              </w:rPr>
              <w:t>生态红线</w:t>
            </w:r>
          </w:p>
          <w:p w14:paraId="411EBEC5">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eastAsia" w:ascii="Times New Roman" w:hAnsi="Times New Roman" w:eastAsia="宋体" w:cs="Times New Roman"/>
                <w:color w:val="auto"/>
                <w:kern w:val="0"/>
                <w:sz w:val="24"/>
                <w:szCs w:val="24"/>
                <w:u w:val="none"/>
                <w:lang w:val="en-US" w:eastAsia="zh-CN"/>
              </w:rPr>
              <w:t>1）</w:t>
            </w:r>
            <w:r>
              <w:rPr>
                <w:rFonts w:hint="default" w:ascii="Times New Roman" w:hAnsi="Times New Roman" w:eastAsia="宋体" w:cs="Times New Roman"/>
                <w:color w:val="auto"/>
                <w:kern w:val="0"/>
                <w:sz w:val="24"/>
                <w:szCs w:val="24"/>
                <w:u w:val="none"/>
              </w:rPr>
              <w:t>与湘政发〔2020〕12号</w:t>
            </w:r>
            <w:r>
              <w:rPr>
                <w:rFonts w:hint="eastAsia" w:cs="Times New Roman"/>
                <w:color w:val="auto"/>
                <w:kern w:val="0"/>
                <w:sz w:val="24"/>
                <w:szCs w:val="24"/>
                <w:u w:val="none"/>
                <w:lang w:eastAsia="zh-CN"/>
              </w:rPr>
              <w:t>、</w:t>
            </w:r>
            <w:r>
              <w:rPr>
                <w:rFonts w:hint="default" w:ascii="Times New Roman" w:hAnsi="Times New Roman" w:eastAsia="宋体" w:cs="Times New Roman"/>
                <w:color w:val="auto"/>
                <w:kern w:val="0"/>
                <w:sz w:val="24"/>
                <w:szCs w:val="24"/>
                <w:u w:val="none"/>
              </w:rPr>
              <w:t>衡政发〔2020〕9号符合性分析</w:t>
            </w:r>
          </w:p>
          <w:p w14:paraId="1D983D50">
            <w:pPr>
              <w:autoSpaceDE w:val="0"/>
              <w:autoSpaceDN w:val="0"/>
              <w:spacing w:line="360" w:lineRule="auto"/>
              <w:ind w:firstLine="480" w:firstLineChars="200"/>
              <w:rPr>
                <w:rFonts w:hint="default" w:ascii="Times New Roman" w:hAnsi="Times New Roman" w:eastAsia="宋体" w:cs="Times New Roman"/>
                <w:color w:val="FF0000"/>
                <w:kern w:val="0"/>
                <w:szCs w:val="21"/>
                <w:highlight w:val="none"/>
                <w:u w:val="none"/>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2020年6月30日，湖南省人民政府发布了湖南省人民政府关于实施“三线一单”生态环境分区管控的意见（湘政发〔2020〕12号），对全省按行政区域实行生态环境分区管控。全省共划定860个环境管控单元，其中：优先保护单元253个，面积占</w:t>
            </w:r>
            <w:r>
              <w:rPr>
                <w:rFonts w:hint="eastAsia" w:cs="Times New Roman"/>
                <w:color w:val="000000" w:themeColor="text1"/>
                <w:kern w:val="0"/>
                <w:sz w:val="24"/>
                <w:szCs w:val="24"/>
                <w:highlight w:val="none"/>
                <w:u w:val="none"/>
                <w:lang w:eastAsia="zh-CN"/>
                <w14:textFill>
                  <w14:solidFill>
                    <w14:schemeClr w14:val="tx1"/>
                  </w14:solidFill>
                </w14:textFill>
              </w:rPr>
              <w:t>全省面积</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的37.50%；重点管控单元358个（全省144个省级以上产业园区均划为重点管控单元），面积占比21.38%；一般管控单元249个，面积占比41.12%。2020年12月28日，衡阳市人民政府发布了衡阳市人民政府关于实施“三线一单”生态环境分区管控的意见（衡政发〔2020〕9号），对全市按行政区域实行生态环境分区管控。全市共划定65个环境管控单元，其中：优先保护单元13个，面积占比15.57%；重点管控单元31个（含全市11个省级及以上产业园区），面积占比19.88%；一般管控单元21个，面积占比64.55%。</w:t>
            </w:r>
          </w:p>
          <w:p w14:paraId="622A6086">
            <w:pPr>
              <w:autoSpaceDE w:val="0"/>
              <w:autoSpaceDN w:val="0"/>
              <w:spacing w:line="360" w:lineRule="auto"/>
              <w:ind w:firstLine="480" w:firstLineChars="200"/>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 w:val="24"/>
                <w:szCs w:val="24"/>
                <w:u w:val="none"/>
              </w:rPr>
              <w:t>环境管控单元包括优先保护、重点管控和一般管控单元三类。优先保护单元指以生态环境保护为主的区域，主要包括各类自然保护地、饮用水源保护区、环境空气一类功能区、永久基本农田保护区等。重点管控单元指涉及水、大气、土壤、自然资源等资源环境要素重点管控的区域，主要包括城镇规划区、省级以上产业园区和开发强度污染物排放强度高的区域等。一般管控单元指优先保护单元和重点管控单无之外的其他区域。根据分区环境管控要求，优先保护单元应依法禁止或限制大规模、高强度的工业和城镇建设，在功能受损的优先保护单元优先开展生态保护修复活动，恢复生态系统服务功能。重点管控单元应优化空间布局，加强污染物排放控制和环填风险防控，不断提升资源利用效率，解决生态环境质量不达标、生态环境风险高等问题。一般管控单元主要落实生态环境保护基本要求。</w:t>
            </w:r>
          </w:p>
          <w:p w14:paraId="69B3584D">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eastAsia" w:ascii="Times New Roman" w:hAnsi="Times New Roman" w:eastAsia="宋体" w:cs="Times New Roman"/>
                <w:color w:val="auto"/>
                <w:kern w:val="0"/>
                <w:sz w:val="24"/>
                <w:szCs w:val="24"/>
                <w:u w:val="none"/>
                <w:lang w:val="en-US" w:eastAsia="zh-CN"/>
              </w:rPr>
              <w:t>本</w:t>
            </w:r>
            <w:r>
              <w:rPr>
                <w:rFonts w:hint="eastAsia" w:ascii="Times New Roman" w:hAnsi="Times New Roman" w:eastAsia="宋体" w:cs="Times New Roman"/>
                <w:color w:val="auto"/>
                <w:kern w:val="0"/>
                <w:sz w:val="24"/>
                <w:szCs w:val="24"/>
                <w:u w:val="none"/>
                <w:lang w:eastAsia="zh-CN"/>
              </w:rPr>
              <w:t>项目</w:t>
            </w:r>
            <w:r>
              <w:rPr>
                <w:rFonts w:hint="default" w:ascii="Times New Roman" w:hAnsi="Times New Roman" w:eastAsia="宋体" w:cs="Times New Roman"/>
                <w:color w:val="auto"/>
                <w:kern w:val="0"/>
                <w:sz w:val="24"/>
                <w:szCs w:val="24"/>
                <w:u w:val="none"/>
              </w:rPr>
              <w:t>位于</w:t>
            </w:r>
            <w:r>
              <w:rPr>
                <w:rFonts w:hint="eastAsia" w:ascii="Times New Roman" w:hAnsi="Times New Roman" w:eastAsia="宋体" w:cs="Times New Roman"/>
                <w:color w:val="auto"/>
                <w:sz w:val="24"/>
                <w:szCs w:val="24"/>
                <w:u w:val="none"/>
                <w:lang w:eastAsia="zh-CN"/>
              </w:rPr>
              <w:t>衡阳县界牌</w:t>
            </w:r>
            <w:r>
              <w:rPr>
                <w:rFonts w:hint="eastAsia" w:ascii="Times New Roman" w:hAnsi="Times New Roman" w:eastAsia="宋体" w:cs="Times New Roman"/>
                <w:color w:val="auto"/>
                <w:sz w:val="24"/>
                <w:szCs w:val="24"/>
                <w:u w:val="none"/>
                <w:lang w:val="en-US" w:eastAsia="zh-CN"/>
              </w:rPr>
              <w:t>陶瓷工业园</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b/>
                <w:bCs/>
                <w:color w:val="auto"/>
                <w:kern w:val="0"/>
                <w:sz w:val="24"/>
                <w:szCs w:val="24"/>
                <w:u w:val="none"/>
              </w:rPr>
              <w:t>为环境管控单元中的一般管控单元</w:t>
            </w:r>
            <w:r>
              <w:rPr>
                <w:rFonts w:hint="default" w:ascii="Times New Roman" w:hAnsi="Times New Roman" w:eastAsia="宋体" w:cs="Times New Roman"/>
                <w:color w:val="auto"/>
                <w:kern w:val="0"/>
                <w:sz w:val="24"/>
                <w:szCs w:val="24"/>
                <w:u w:val="none"/>
              </w:rPr>
              <w:t>，</w:t>
            </w:r>
            <w:r>
              <w:rPr>
                <w:rFonts w:hint="eastAsia" w:ascii="Times New Roman" w:hAnsi="Times New Roman" w:eastAsia="宋体" w:cs="Times New Roman"/>
                <w:color w:val="auto"/>
                <w:kern w:val="0"/>
                <w:sz w:val="24"/>
                <w:szCs w:val="24"/>
                <w:u w:val="none"/>
                <w:lang w:eastAsia="zh-CN"/>
              </w:rPr>
              <w:t>项目</w:t>
            </w:r>
            <w:r>
              <w:rPr>
                <w:rFonts w:hint="eastAsia" w:ascii="Times New Roman" w:hAnsi="Times New Roman" w:eastAsia="宋体" w:cs="Times New Roman"/>
                <w:color w:val="auto"/>
                <w:kern w:val="0"/>
                <w:sz w:val="24"/>
                <w:szCs w:val="24"/>
                <w:u w:val="none"/>
                <w:lang w:val="en-US" w:eastAsia="zh-CN"/>
              </w:rPr>
              <w:t>未新增用地</w:t>
            </w:r>
            <w:r>
              <w:rPr>
                <w:rFonts w:hint="default" w:ascii="Times New Roman" w:hAnsi="Times New Roman" w:eastAsia="宋体" w:cs="Times New Roman"/>
                <w:color w:val="auto"/>
                <w:kern w:val="0"/>
                <w:sz w:val="24"/>
                <w:szCs w:val="24"/>
                <w:u w:val="none"/>
              </w:rPr>
              <w:t>，</w:t>
            </w:r>
            <w:r>
              <w:rPr>
                <w:rFonts w:hint="eastAsia" w:ascii="Times New Roman" w:hAnsi="Times New Roman" w:eastAsia="宋体" w:cs="Times New Roman"/>
                <w:color w:val="auto"/>
                <w:kern w:val="0"/>
                <w:sz w:val="24"/>
                <w:szCs w:val="24"/>
                <w:u w:val="none"/>
                <w:lang w:val="en-US" w:eastAsia="zh-CN"/>
              </w:rPr>
              <w:t>属于煤焦油综合利用项目，符合固体废物资源化利用原则，</w:t>
            </w:r>
            <w:r>
              <w:rPr>
                <w:rFonts w:hint="default" w:ascii="Times New Roman" w:hAnsi="Times New Roman" w:eastAsia="宋体" w:cs="Times New Roman"/>
                <w:color w:val="auto"/>
                <w:kern w:val="0"/>
                <w:sz w:val="24"/>
                <w:szCs w:val="24"/>
                <w:u w:val="none"/>
              </w:rPr>
              <w:t>对生态环境影响较小，符合一般管控单元的环境管控要求。</w:t>
            </w:r>
          </w:p>
          <w:p w14:paraId="22306B23">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eastAsia" w:ascii="Times New Roman" w:hAnsi="Times New Roman" w:eastAsia="宋体" w:cs="Times New Roman"/>
                <w:color w:val="auto"/>
                <w:kern w:val="0"/>
                <w:sz w:val="24"/>
                <w:szCs w:val="24"/>
                <w:u w:val="none"/>
                <w:lang w:eastAsia="zh-CN"/>
              </w:rPr>
              <w:t>（</w:t>
            </w:r>
            <w:r>
              <w:rPr>
                <w:rFonts w:hint="eastAsia" w:ascii="Times New Roman" w:hAnsi="Times New Roman" w:eastAsia="宋体" w:cs="Times New Roman"/>
                <w:color w:val="auto"/>
                <w:kern w:val="0"/>
                <w:sz w:val="24"/>
                <w:szCs w:val="24"/>
                <w:u w:val="none"/>
                <w:lang w:val="en-US" w:eastAsia="zh-CN"/>
              </w:rPr>
              <w:t>2</w:t>
            </w:r>
            <w:r>
              <w:rPr>
                <w:rFonts w:hint="eastAsia" w:ascii="Times New Roman" w:hAnsi="Times New Roman" w:eastAsia="宋体" w:cs="Times New Roman"/>
                <w:color w:val="auto"/>
                <w:kern w:val="0"/>
                <w:sz w:val="24"/>
                <w:szCs w:val="24"/>
                <w:u w:val="none"/>
                <w:lang w:eastAsia="zh-CN"/>
              </w:rPr>
              <w:t>）</w:t>
            </w:r>
            <w:r>
              <w:rPr>
                <w:rFonts w:hint="default" w:ascii="Times New Roman" w:hAnsi="Times New Roman" w:eastAsia="宋体" w:cs="Times New Roman"/>
                <w:color w:val="auto"/>
                <w:kern w:val="0"/>
                <w:sz w:val="24"/>
                <w:szCs w:val="24"/>
                <w:u w:val="none"/>
              </w:rPr>
              <w:t>环境质量底线</w:t>
            </w:r>
          </w:p>
          <w:p w14:paraId="2A45D2E4">
            <w:pPr>
              <w:autoSpaceDE w:val="0"/>
              <w:autoSpaceDN w:val="0"/>
              <w:spacing w:line="360" w:lineRule="auto"/>
              <w:ind w:firstLine="480" w:firstLineChars="200"/>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 w:val="24"/>
                <w:szCs w:val="24"/>
                <w:u w:val="none"/>
              </w:rPr>
              <w:t>本报告以环境质量评价标准作为环境质量底线，环境空气质量目标为《环境空气质量标准》（GB3095-2012及2018修改单）二级标准，地表水环境质量目标为《地表水环境质量标准》（GB3838-2002）Ⅲ类标准。</w:t>
            </w:r>
            <w:r>
              <w:rPr>
                <w:rFonts w:hint="eastAsia" w:ascii="Times New Roman" w:hAnsi="Times New Roman" w:eastAsia="宋体" w:cs="Times New Roman"/>
                <w:color w:val="auto"/>
                <w:kern w:val="0"/>
                <w:sz w:val="24"/>
                <w:szCs w:val="24"/>
                <w:u w:val="none"/>
                <w:lang w:val="en-US" w:eastAsia="zh-CN"/>
              </w:rPr>
              <w:t>本</w:t>
            </w:r>
            <w:r>
              <w:rPr>
                <w:rFonts w:hint="eastAsia" w:ascii="Times New Roman" w:hAnsi="Times New Roman" w:eastAsia="宋体" w:cs="Times New Roman"/>
                <w:color w:val="auto"/>
                <w:kern w:val="0"/>
                <w:sz w:val="24"/>
                <w:szCs w:val="24"/>
                <w:u w:val="none"/>
                <w:lang w:eastAsia="zh-CN"/>
              </w:rPr>
              <w:t>项目</w:t>
            </w:r>
            <w:r>
              <w:rPr>
                <w:rFonts w:hint="eastAsia" w:ascii="Times New Roman" w:hAnsi="Times New Roman" w:eastAsia="宋体" w:cs="Times New Roman"/>
                <w:color w:val="auto"/>
                <w:kern w:val="0"/>
                <w:sz w:val="24"/>
                <w:szCs w:val="24"/>
                <w:u w:val="none"/>
                <w:lang w:val="en-US" w:eastAsia="zh-CN"/>
              </w:rPr>
              <w:t>未新增</w:t>
            </w:r>
            <w:r>
              <w:rPr>
                <w:rFonts w:hint="default" w:ascii="Times New Roman" w:hAnsi="Times New Roman" w:eastAsia="宋体" w:cs="Times New Roman"/>
                <w:color w:val="auto"/>
                <w:kern w:val="0"/>
                <w:sz w:val="24"/>
                <w:szCs w:val="24"/>
                <w:u w:val="none"/>
              </w:rPr>
              <w:t>生产</w:t>
            </w:r>
            <w:r>
              <w:rPr>
                <w:rFonts w:hint="eastAsia" w:ascii="Times New Roman" w:hAnsi="Times New Roman" w:eastAsia="宋体" w:cs="Times New Roman"/>
                <w:color w:val="auto"/>
                <w:kern w:val="0"/>
                <w:sz w:val="24"/>
                <w:szCs w:val="24"/>
                <w:u w:val="none"/>
                <w:lang w:eastAsia="zh-CN"/>
              </w:rPr>
              <w:t>、</w:t>
            </w:r>
            <w:r>
              <w:rPr>
                <w:rFonts w:hint="eastAsia" w:ascii="Times New Roman" w:hAnsi="Times New Roman" w:eastAsia="宋体" w:cs="Times New Roman"/>
                <w:color w:val="auto"/>
                <w:kern w:val="0"/>
                <w:sz w:val="24"/>
                <w:szCs w:val="24"/>
                <w:u w:val="none"/>
                <w:lang w:val="en-US" w:eastAsia="zh-CN"/>
              </w:rPr>
              <w:t>生活</w:t>
            </w:r>
            <w:r>
              <w:rPr>
                <w:rFonts w:hint="default" w:ascii="Times New Roman" w:hAnsi="Times New Roman" w:eastAsia="宋体" w:cs="Times New Roman"/>
                <w:color w:val="auto"/>
                <w:kern w:val="0"/>
                <w:sz w:val="24"/>
                <w:szCs w:val="24"/>
                <w:u w:val="none"/>
              </w:rPr>
              <w:t>废水，废气采取防治措施后均可实现达标排放，</w:t>
            </w:r>
            <w:r>
              <w:rPr>
                <w:rFonts w:hint="eastAsia" w:ascii="Times New Roman" w:hAnsi="Times New Roman" w:eastAsia="宋体" w:cs="Times New Roman"/>
                <w:color w:val="auto"/>
                <w:kern w:val="0"/>
                <w:sz w:val="24"/>
                <w:szCs w:val="24"/>
                <w:u w:val="none"/>
                <w:lang w:val="en-US" w:eastAsia="zh-CN"/>
              </w:rPr>
              <w:t>本项目为阳光陶瓷公司内的煤焦油综合利用项目</w:t>
            </w:r>
            <w:r>
              <w:rPr>
                <w:rFonts w:hint="default" w:ascii="Times New Roman" w:hAnsi="Times New Roman" w:eastAsia="宋体" w:cs="Times New Roman"/>
                <w:color w:val="auto"/>
                <w:kern w:val="0"/>
                <w:sz w:val="24"/>
                <w:szCs w:val="24"/>
                <w:u w:val="none"/>
              </w:rPr>
              <w:t>。落实本环评提出的相关环保措施后，</w:t>
            </w:r>
            <w:r>
              <w:rPr>
                <w:rFonts w:hint="eastAsia" w:ascii="Times New Roman" w:hAnsi="Times New Roman" w:eastAsia="宋体" w:cs="Times New Roman"/>
                <w:color w:val="auto"/>
                <w:kern w:val="0"/>
                <w:sz w:val="24"/>
                <w:szCs w:val="24"/>
                <w:u w:val="none"/>
                <w:lang w:val="en-US" w:eastAsia="zh-CN"/>
              </w:rPr>
              <w:t>本</w:t>
            </w:r>
            <w:r>
              <w:rPr>
                <w:rFonts w:hint="eastAsia" w:ascii="Times New Roman" w:hAnsi="Times New Roman" w:eastAsia="宋体" w:cs="Times New Roman"/>
                <w:color w:val="auto"/>
                <w:kern w:val="0"/>
                <w:sz w:val="24"/>
                <w:szCs w:val="24"/>
                <w:u w:val="none"/>
                <w:lang w:eastAsia="zh-CN"/>
              </w:rPr>
              <w:t>项目</w:t>
            </w:r>
            <w:r>
              <w:rPr>
                <w:rFonts w:hint="default" w:ascii="Times New Roman" w:hAnsi="Times New Roman" w:eastAsia="宋体" w:cs="Times New Roman"/>
                <w:color w:val="auto"/>
                <w:kern w:val="0"/>
                <w:sz w:val="24"/>
                <w:szCs w:val="24"/>
                <w:u w:val="none"/>
              </w:rPr>
              <w:t>污染物排放不会对区域环境质量底线造成冲击。综上，</w:t>
            </w:r>
            <w:r>
              <w:rPr>
                <w:rFonts w:hint="eastAsia" w:ascii="Times New Roman" w:hAnsi="Times New Roman" w:eastAsia="宋体" w:cs="Times New Roman"/>
                <w:color w:val="auto"/>
                <w:kern w:val="0"/>
                <w:sz w:val="24"/>
                <w:szCs w:val="24"/>
                <w:u w:val="none"/>
                <w:lang w:eastAsia="zh-CN"/>
              </w:rPr>
              <w:t>项目</w:t>
            </w:r>
            <w:r>
              <w:rPr>
                <w:rFonts w:hint="default" w:ascii="Times New Roman" w:hAnsi="Times New Roman" w:eastAsia="宋体" w:cs="Times New Roman"/>
                <w:color w:val="auto"/>
                <w:kern w:val="0"/>
                <w:sz w:val="24"/>
                <w:szCs w:val="24"/>
                <w:u w:val="none"/>
              </w:rPr>
              <w:t>建设符合环境质量底线要求的。</w:t>
            </w:r>
          </w:p>
          <w:p w14:paraId="1793A219">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③资源利用上线</w:t>
            </w:r>
          </w:p>
          <w:p w14:paraId="7F842723">
            <w:pPr>
              <w:autoSpaceDE w:val="0"/>
              <w:autoSpaceDN w:val="0"/>
              <w:spacing w:line="360" w:lineRule="auto"/>
              <w:ind w:firstLine="480" w:firstLineChars="200"/>
              <w:rPr>
                <w:rFonts w:hint="default"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 w:val="24"/>
                <w:szCs w:val="24"/>
                <w:u w:val="none"/>
                <w:lang w:val="en-US" w:eastAsia="zh-CN"/>
              </w:rPr>
              <w:t>本项目为阳光陶瓷公司内的煤焦油综合利用项目</w:t>
            </w:r>
            <w:r>
              <w:rPr>
                <w:rFonts w:hint="eastAsia" w:ascii="Times New Roman" w:hAnsi="Times New Roman" w:eastAsia="宋体" w:cs="Times New Roman"/>
                <w:color w:val="auto"/>
                <w:kern w:val="0"/>
                <w:sz w:val="24"/>
                <w:szCs w:val="24"/>
                <w:u w:val="none"/>
                <w:lang w:eastAsia="zh-CN"/>
              </w:rPr>
              <w:t>，项目</w:t>
            </w:r>
            <w:r>
              <w:rPr>
                <w:rFonts w:hint="eastAsia" w:ascii="Times New Roman" w:hAnsi="Times New Roman" w:eastAsia="宋体" w:cs="Times New Roman"/>
                <w:color w:val="auto"/>
                <w:kern w:val="0"/>
                <w:sz w:val="24"/>
                <w:szCs w:val="24"/>
                <w:u w:val="none"/>
                <w:lang w:val="en-US" w:eastAsia="zh-CN"/>
              </w:rPr>
              <w:t>未新增</w:t>
            </w:r>
            <w:r>
              <w:rPr>
                <w:rFonts w:hint="default" w:ascii="Times New Roman" w:hAnsi="Times New Roman" w:eastAsia="宋体" w:cs="Times New Roman"/>
                <w:color w:val="auto"/>
                <w:kern w:val="0"/>
                <w:sz w:val="24"/>
                <w:szCs w:val="24"/>
                <w:u w:val="none"/>
              </w:rPr>
              <w:t>生产</w:t>
            </w:r>
            <w:r>
              <w:rPr>
                <w:rFonts w:hint="eastAsia" w:ascii="Times New Roman" w:hAnsi="Times New Roman" w:eastAsia="宋体" w:cs="Times New Roman"/>
                <w:color w:val="auto"/>
                <w:kern w:val="0"/>
                <w:sz w:val="24"/>
                <w:szCs w:val="24"/>
                <w:u w:val="none"/>
                <w:lang w:eastAsia="zh-CN"/>
              </w:rPr>
              <w:t>、</w:t>
            </w:r>
            <w:r>
              <w:rPr>
                <w:rFonts w:hint="eastAsia" w:ascii="Times New Roman" w:hAnsi="Times New Roman" w:eastAsia="宋体" w:cs="Times New Roman"/>
                <w:color w:val="auto"/>
                <w:kern w:val="0"/>
                <w:sz w:val="24"/>
                <w:szCs w:val="24"/>
                <w:u w:val="none"/>
                <w:lang w:val="en-US" w:eastAsia="zh-CN"/>
              </w:rPr>
              <w:t>生活</w:t>
            </w:r>
            <w:r>
              <w:rPr>
                <w:rFonts w:hint="default" w:ascii="Times New Roman" w:hAnsi="Times New Roman" w:eastAsia="宋体" w:cs="Times New Roman"/>
                <w:color w:val="auto"/>
                <w:kern w:val="0"/>
                <w:sz w:val="24"/>
                <w:szCs w:val="24"/>
                <w:u w:val="none"/>
              </w:rPr>
              <w:t>废水，废气采取防治措施后均可实现达标排放。项目的水、电等资源利用不会突破区域的资源利用上线。</w:t>
            </w:r>
          </w:p>
          <w:p w14:paraId="0B305622">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④生态环境准入清单</w:t>
            </w:r>
          </w:p>
          <w:p w14:paraId="30BA3237">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项目与《衡阳市人民政府关于实施“三线一单”生态环境分区管控的意见》（衡政发〔2020〕9号）</w:t>
            </w:r>
            <w:r>
              <w:rPr>
                <w:rFonts w:hint="eastAsia" w:ascii="Times New Roman" w:hAnsi="Times New Roman" w:eastAsia="宋体" w:cs="Times New Roman"/>
                <w:color w:val="auto"/>
                <w:kern w:val="0"/>
                <w:sz w:val="24"/>
                <w:szCs w:val="24"/>
                <w:u w:val="none"/>
                <w:lang w:val="en-US" w:eastAsia="zh-CN"/>
              </w:rPr>
              <w:t>生态环境准入清单</w:t>
            </w:r>
            <w:r>
              <w:rPr>
                <w:rFonts w:hint="default" w:ascii="Times New Roman" w:hAnsi="Times New Roman" w:eastAsia="宋体" w:cs="Times New Roman"/>
                <w:color w:val="auto"/>
                <w:kern w:val="0"/>
                <w:sz w:val="24"/>
                <w:szCs w:val="24"/>
                <w:u w:val="none"/>
              </w:rPr>
              <w:t>相符性分析见</w:t>
            </w:r>
            <w:r>
              <w:rPr>
                <w:rFonts w:hint="eastAsia" w:ascii="Times New Roman" w:hAnsi="Times New Roman" w:eastAsia="宋体" w:cs="Times New Roman"/>
                <w:color w:val="auto"/>
                <w:kern w:val="0"/>
                <w:sz w:val="24"/>
                <w:szCs w:val="24"/>
                <w:u w:val="none"/>
                <w:lang w:val="en-US" w:eastAsia="zh-CN"/>
              </w:rPr>
              <w:t>下表</w:t>
            </w:r>
            <w:r>
              <w:rPr>
                <w:rFonts w:hint="default" w:ascii="Times New Roman" w:hAnsi="Times New Roman" w:eastAsia="宋体" w:cs="Times New Roman"/>
                <w:color w:val="auto"/>
                <w:kern w:val="0"/>
                <w:sz w:val="24"/>
                <w:szCs w:val="24"/>
                <w:u w:val="none"/>
              </w:rPr>
              <w:t>。</w:t>
            </w:r>
          </w:p>
          <w:p w14:paraId="29C3C238">
            <w:pPr>
              <w:widowControl w:val="0"/>
              <w:adjustRightInd w:val="0"/>
              <w:snapToGrid w:val="0"/>
              <w:jc w:val="center"/>
              <w:rPr>
                <w:rFonts w:ascii="Times New Roman" w:hAnsi="Times New Roman" w:eastAsia="宋体" w:cs="Times New Roman"/>
                <w:b/>
                <w:color w:val="auto"/>
                <w:kern w:val="2"/>
                <w:sz w:val="21"/>
                <w:szCs w:val="21"/>
                <w:lang w:val="en-US" w:eastAsia="zh-CN" w:bidi="ar-SA"/>
              </w:rPr>
            </w:pPr>
            <w:r>
              <w:rPr>
                <w:rFonts w:ascii="Times New Roman" w:hAnsi="Times New Roman" w:eastAsia="宋体" w:cs="Times New Roman"/>
                <w:b/>
                <w:color w:val="auto"/>
                <w:kern w:val="2"/>
                <w:sz w:val="21"/>
                <w:szCs w:val="21"/>
                <w:lang w:val="en-US" w:eastAsia="zh-CN" w:bidi="ar-SA"/>
              </w:rPr>
              <w:t>表</w:t>
            </w:r>
            <w:r>
              <w:rPr>
                <w:rFonts w:hint="eastAsia" w:ascii="Times New Roman" w:hAnsi="Times New Roman" w:eastAsia="宋体" w:cs="Times New Roman"/>
                <w:b/>
                <w:color w:val="auto"/>
                <w:kern w:val="2"/>
                <w:sz w:val="21"/>
                <w:szCs w:val="21"/>
                <w:lang w:val="en-US" w:eastAsia="zh-CN" w:bidi="ar-SA"/>
              </w:rPr>
              <w:t>1-1  界牌镇管控要求</w:t>
            </w:r>
          </w:p>
          <w:tbl>
            <w:tblPr>
              <w:tblStyle w:val="21"/>
              <w:tblW w:w="5000" w:type="pct"/>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3442"/>
              <w:gridCol w:w="2399"/>
            </w:tblGrid>
            <w:tr w14:paraId="2869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pct"/>
                  <w:noWrap w:val="0"/>
                  <w:vAlign w:val="center"/>
                </w:tcPr>
                <w:p w14:paraId="08BBD1FB">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管控类别</w:t>
                  </w:r>
                </w:p>
              </w:tc>
              <w:tc>
                <w:tcPr>
                  <w:tcW w:w="2545" w:type="pct"/>
                  <w:noWrap w:val="0"/>
                  <w:vAlign w:val="center"/>
                </w:tcPr>
                <w:p w14:paraId="51410D0D">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管控要求</w:t>
                  </w:r>
                </w:p>
              </w:tc>
              <w:tc>
                <w:tcPr>
                  <w:tcW w:w="1773" w:type="pct"/>
                  <w:noWrap w:val="0"/>
                  <w:vAlign w:val="center"/>
                </w:tcPr>
                <w:p w14:paraId="2302CF25">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w:t>
                  </w:r>
                </w:p>
              </w:tc>
            </w:tr>
            <w:tr w14:paraId="3469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pct"/>
                  <w:noWrap w:val="0"/>
                  <w:vAlign w:val="center"/>
                </w:tcPr>
                <w:p w14:paraId="408D9BF9">
                  <w:pPr>
                    <w:jc w:val="center"/>
                    <w:rPr>
                      <w:rFonts w:hint="default" w:ascii="Times New Roman" w:hAnsi="Times New Roman" w:eastAsia="宋体" w:cs="Times New Roman"/>
                      <w:b/>
                      <w:bCs/>
                      <w:color w:val="auto"/>
                      <w:szCs w:val="21"/>
                      <w:lang w:val="en-US" w:eastAsia="zh-CN"/>
                    </w:rPr>
                  </w:pPr>
                  <w:r>
                    <w:rPr>
                      <w:rFonts w:hint="eastAsia" w:cs="Times New Roman"/>
                      <w:b w:val="0"/>
                      <w:bCs w:val="0"/>
                      <w:color w:val="auto"/>
                      <w:szCs w:val="21"/>
                      <w:lang w:val="en-US" w:eastAsia="zh-CN"/>
                    </w:rPr>
                    <w:t>经济产业布局</w:t>
                  </w:r>
                </w:p>
              </w:tc>
              <w:tc>
                <w:tcPr>
                  <w:tcW w:w="2545" w:type="pct"/>
                  <w:noWrap w:val="0"/>
                  <w:vAlign w:val="center"/>
                </w:tcPr>
                <w:p w14:paraId="382415CF">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界牌陶瓷工业园以瓷泥加工和集散、日用陶瓷、建筑卫生陶瓷和特种工业陶瓷生产产业为主，配套物流服务产业</w:t>
                  </w:r>
                </w:p>
              </w:tc>
              <w:tc>
                <w:tcPr>
                  <w:tcW w:w="1773" w:type="pct"/>
                  <w:noWrap w:val="0"/>
                  <w:vAlign w:val="center"/>
                </w:tcPr>
                <w:p w14:paraId="3242EA7E">
                  <w:pPr>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r>
                    <w:rPr>
                      <w:rFonts w:hint="default" w:ascii="Times New Roman" w:hAnsi="Times New Roman" w:eastAsia="宋体" w:cs="Times New Roman"/>
                      <w:color w:val="000000" w:themeColor="text1"/>
                      <w:szCs w:val="21"/>
                      <w:lang w:val="en-US" w:eastAsia="zh-CN"/>
                      <w14:textFill>
                        <w14:solidFill>
                          <w14:schemeClr w14:val="tx1"/>
                        </w14:solidFill>
                      </w14:textFill>
                    </w:rPr>
                    <w:t>阳光陶瓷</w:t>
                  </w:r>
                  <w:r>
                    <w:rPr>
                      <w:rFonts w:hint="eastAsia" w:cs="Times New Roman"/>
                      <w:color w:val="000000" w:themeColor="text1"/>
                      <w:szCs w:val="21"/>
                      <w:lang w:val="en-US" w:eastAsia="zh-CN"/>
                      <w14:textFill>
                        <w14:solidFill>
                          <w14:schemeClr w14:val="tx1"/>
                        </w14:solidFill>
                      </w14:textFill>
                    </w:rPr>
                    <w:t>公司是一家生产琉璃瓦、脊瓦、青砖青瓦等陶瓷制品的公司，</w:t>
                  </w:r>
                  <w:r>
                    <w:rPr>
                      <w:rFonts w:hint="default" w:ascii="Times New Roman" w:hAnsi="Times New Roman" w:eastAsia="宋体" w:cs="Times New Roman"/>
                      <w:color w:val="000000" w:themeColor="text1"/>
                      <w:szCs w:val="21"/>
                      <w:lang w:val="en-US" w:eastAsia="zh-CN"/>
                      <w14:textFill>
                        <w14:solidFill>
                          <w14:schemeClr w14:val="tx1"/>
                        </w14:solidFill>
                      </w14:textFill>
                    </w:rPr>
                    <w:t>本项目为阳光陶瓷公司内的煤焦油综合利用项目</w:t>
                  </w:r>
                  <w:r>
                    <w:rPr>
                      <w:rFonts w:hint="eastAsia" w:cs="Times New Roman"/>
                      <w:color w:val="000000" w:themeColor="text1"/>
                      <w:szCs w:val="21"/>
                      <w:lang w:val="en-US" w:eastAsia="zh-CN"/>
                      <w14:textFill>
                        <w14:solidFill>
                          <w14:schemeClr w14:val="tx1"/>
                        </w14:solidFill>
                      </w14:textFill>
                    </w:rPr>
                    <w:t>，公司现有产品方案及产能不变</w:t>
                  </w:r>
                </w:p>
              </w:tc>
            </w:tr>
            <w:tr w14:paraId="2947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pct"/>
                  <w:noWrap w:val="0"/>
                  <w:vAlign w:val="center"/>
                </w:tcPr>
                <w:p w14:paraId="7822955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空间布局约束</w:t>
                  </w:r>
                </w:p>
              </w:tc>
              <w:tc>
                <w:tcPr>
                  <w:tcW w:w="2545" w:type="pct"/>
                  <w:noWrap w:val="0"/>
                  <w:vAlign w:val="center"/>
                </w:tcPr>
                <w:p w14:paraId="608BE093">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（1.1）新建涉VOCs排放的工业企业要入园区；</w:t>
                  </w:r>
                </w:p>
                <w:p w14:paraId="4F19B72C">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（1.2）养殖业按划定的禁养区、限养区、适养区实施分类管理。</w:t>
                  </w:r>
                </w:p>
              </w:tc>
              <w:tc>
                <w:tcPr>
                  <w:tcW w:w="1773" w:type="pct"/>
                  <w:noWrap w:val="0"/>
                  <w:vAlign w:val="center"/>
                </w:tcPr>
                <w:p w14:paraId="6DA1E7D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000000" w:themeColor="text1"/>
                      <w:szCs w:val="21"/>
                      <w14:textFill>
                        <w14:solidFill>
                          <w14:schemeClr w14:val="tx1"/>
                        </w14:solidFill>
                      </w14:textFill>
                    </w:rPr>
                    <w:t>符合。</w:t>
                  </w:r>
                  <w:r>
                    <w:rPr>
                      <w:rFonts w:hint="eastAsia" w:cs="Times New Roman"/>
                      <w:color w:val="000000" w:themeColor="text1"/>
                      <w:szCs w:val="21"/>
                      <w:lang w:val="en-US" w:eastAsia="zh-CN"/>
                      <w14:textFill>
                        <w14:solidFill>
                          <w14:schemeClr w14:val="tx1"/>
                        </w14:solidFill>
                      </w14:textFill>
                    </w:rPr>
                    <w:t>本项目位于</w:t>
                  </w:r>
                  <w:r>
                    <w:rPr>
                      <w:rFonts w:hint="default" w:ascii="Times New Roman" w:hAnsi="Times New Roman" w:eastAsia="宋体" w:cs="Times New Roman"/>
                      <w:b w:val="0"/>
                      <w:bCs w:val="0"/>
                      <w:color w:val="000000" w:themeColor="text1"/>
                      <w:szCs w:val="21"/>
                      <w14:textFill>
                        <w14:solidFill>
                          <w14:schemeClr w14:val="tx1"/>
                        </w14:solidFill>
                      </w14:textFill>
                    </w:rPr>
                    <w:t>界牌陶瓷工业园</w:t>
                  </w:r>
                  <w:r>
                    <w:rPr>
                      <w:rFonts w:hint="eastAsia" w:cs="Times New Roman"/>
                      <w:b w:val="0"/>
                      <w:bCs w:val="0"/>
                      <w:color w:val="000000" w:themeColor="text1"/>
                      <w:szCs w:val="21"/>
                      <w:lang w:eastAsia="zh-CN"/>
                      <w14:textFill>
                        <w14:solidFill>
                          <w14:schemeClr w14:val="tx1"/>
                        </w14:solidFill>
                      </w14:textFill>
                    </w:rPr>
                    <w:t>，</w:t>
                  </w:r>
                  <w:r>
                    <w:rPr>
                      <w:rFonts w:hint="eastAsia" w:cs="Times New Roman"/>
                      <w:b w:val="0"/>
                      <w:bCs w:val="0"/>
                      <w:color w:val="000000" w:themeColor="text1"/>
                      <w:szCs w:val="21"/>
                      <w:lang w:val="en-US" w:eastAsia="zh-CN"/>
                      <w14:textFill>
                        <w14:solidFill>
                          <w14:schemeClr w14:val="tx1"/>
                        </w14:solidFill>
                      </w14:textFill>
                    </w:rPr>
                    <w:t>属于技改项目，不是新建项目</w:t>
                  </w:r>
                </w:p>
              </w:tc>
            </w:tr>
            <w:tr w14:paraId="1BAC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pct"/>
                  <w:noWrap w:val="0"/>
                  <w:vAlign w:val="center"/>
                </w:tcPr>
                <w:p w14:paraId="7BF5017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污染物排放管控</w:t>
                  </w:r>
                </w:p>
              </w:tc>
              <w:tc>
                <w:tcPr>
                  <w:tcW w:w="2545" w:type="pct"/>
                  <w:noWrap w:val="0"/>
                  <w:vAlign w:val="center"/>
                </w:tcPr>
                <w:p w14:paraId="5CBBECAA">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完善污水收集配套管网，工业集聚区要建立水环境管理档案，实现“一园一档”。新建、升级园区应同步规划和建设污水、垃圾集中处理等污染治理设施。加强城镇污水管网建设，提高城镇污水处理率。启动乡镇污水处理设施及配套管网建设，建制镇污水处理率达到55%，污水处理设施产生的污泥应进行稳定化、无害化和资源化处理处置。</w:t>
                  </w:r>
                </w:p>
                <w:p w14:paraId="1B6F1C14">
                  <w:pPr>
                    <w:jc w:val="left"/>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（2.2）完成“散乱污”涉气企业整治工作，重点工业企业完成无组织排放治理改造，强制推进清洁生产审核；实行区域内VOCs 排放等量或倍量削减替代，交通运输设备制造、工程机械制造和家具制造行业全面推行油性漆改水性漆。加快推进园区内淘汰取缔燃煤小锅炉、实施集中供热、清洁能源替代。禁止露天烧烤直排，禁止垃圾、秸秆和落叶露天焚烧。</w:t>
                  </w:r>
                </w:p>
                <w:p w14:paraId="2C5F1B4D">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（2.3）积极推进垃圾收运体系建设，建设覆盖城乡的垃圾收运系统；严格监督分类垃圾分类收集、分类处理。推进农村环境综合整治全</w:t>
                  </w:r>
                  <w:r>
                    <w:rPr>
                      <w:rFonts w:hint="default" w:ascii="Times New Roman" w:hAnsi="Times New Roman" w:eastAsia="宋体" w:cs="Times New Roman"/>
                      <w:color w:val="auto"/>
                      <w:szCs w:val="21"/>
                      <w:lang w:eastAsia="zh-CN"/>
                    </w:rPr>
                    <w:t>县</w:t>
                  </w:r>
                  <w:r>
                    <w:rPr>
                      <w:rFonts w:hint="default" w:ascii="Times New Roman" w:hAnsi="Times New Roman" w:eastAsia="宋体" w:cs="Times New Roman"/>
                      <w:color w:val="auto"/>
                      <w:szCs w:val="21"/>
                    </w:rPr>
                    <w:t>域覆盖；畜禽规模养殖场（小区）配套建设废弃物处理设施的比例达到85%以上。</w:t>
                  </w:r>
                </w:p>
              </w:tc>
              <w:tc>
                <w:tcPr>
                  <w:tcW w:w="1773" w:type="pct"/>
                  <w:noWrap w:val="0"/>
                  <w:vAlign w:val="center"/>
                </w:tcPr>
                <w:p w14:paraId="41E96F3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r>
                    <w:rPr>
                      <w:rFonts w:hint="default" w:ascii="Times New Roman" w:hAnsi="Times New Roman" w:eastAsia="宋体" w:cs="Times New Roman"/>
                      <w:color w:val="auto"/>
                      <w:szCs w:val="21"/>
                      <w:lang w:val="en-US" w:eastAsia="zh-CN"/>
                    </w:rPr>
                    <w:t>本项目为阳光陶瓷公司内的煤焦油综合利用项目，煤焦油进入喷雾干燥塔作为燃料燃烧，燃烧废气经</w:t>
                  </w:r>
                  <w:r>
                    <w:rPr>
                      <w:rFonts w:hint="default" w:ascii="Times New Roman" w:hAnsi="Times New Roman" w:cs="Times New Roman"/>
                      <w:color w:val="auto"/>
                      <w:szCs w:val="21"/>
                      <w:lang w:val="en-US" w:eastAsia="zh-CN"/>
                    </w:rPr>
                    <w:t>SNCR</w:t>
                  </w:r>
                  <w:r>
                    <w:rPr>
                      <w:rFonts w:hint="eastAsia" w:ascii="Times New Roman" w:hAnsi="Times New Roman" w:cs="Times New Roman"/>
                      <w:color w:val="auto"/>
                      <w:szCs w:val="21"/>
                      <w:lang w:val="en-US" w:eastAsia="zh-CN"/>
                    </w:rPr>
                    <w:t>脱硝</w:t>
                  </w:r>
                  <w:r>
                    <w:rPr>
                      <w:rFonts w:hint="default" w:ascii="Times New Roman" w:hAnsi="Times New Roman" w:cs="Times New Roman"/>
                      <w:color w:val="auto"/>
                      <w:szCs w:val="21"/>
                      <w:lang w:val="en-US" w:eastAsia="zh-CN"/>
                    </w:rPr>
                    <w:t>+布袋</w:t>
                  </w:r>
                  <w:r>
                    <w:rPr>
                      <w:rFonts w:hint="default" w:ascii="Times New Roman" w:hAnsi="Times New Roman" w:eastAsia="宋体" w:cs="Times New Roman"/>
                      <w:color w:val="auto"/>
                      <w:szCs w:val="21"/>
                      <w:lang w:val="en-US" w:eastAsia="zh-CN"/>
                    </w:rPr>
                    <w:t>除尘+</w:t>
                  </w:r>
                  <w:r>
                    <w:rPr>
                      <w:rFonts w:hint="default" w:ascii="Times New Roman" w:hAnsi="Times New Roman" w:cs="Times New Roman"/>
                      <w:color w:val="auto"/>
                      <w:szCs w:val="21"/>
                      <w:lang w:val="en-US" w:eastAsia="zh-CN"/>
                    </w:rPr>
                    <w:t>双碱法湿法</w:t>
                  </w:r>
                  <w:r>
                    <w:rPr>
                      <w:rFonts w:hint="default" w:ascii="Times New Roman" w:hAnsi="Times New Roman" w:eastAsia="宋体" w:cs="Times New Roman"/>
                      <w:color w:val="auto"/>
                      <w:szCs w:val="21"/>
                      <w:lang w:val="en-US" w:eastAsia="zh-CN"/>
                    </w:rPr>
                    <w:t>脱硫处理达标后排放，项目未新增</w:t>
                  </w:r>
                  <w:r>
                    <w:rPr>
                      <w:rFonts w:hint="default" w:ascii="Times New Roman" w:hAnsi="Times New Roman" w:eastAsia="宋体" w:cs="Times New Roman"/>
                      <w:color w:val="auto"/>
                      <w:szCs w:val="21"/>
                    </w:rPr>
                    <w:t>生产</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生活</w:t>
                  </w:r>
                  <w:r>
                    <w:rPr>
                      <w:rFonts w:hint="default" w:ascii="Times New Roman" w:hAnsi="Times New Roman" w:eastAsia="宋体" w:cs="Times New Roman"/>
                      <w:color w:val="auto"/>
                      <w:szCs w:val="21"/>
                    </w:rPr>
                    <w:t>废水。</w:t>
                  </w:r>
                </w:p>
              </w:tc>
            </w:tr>
            <w:tr w14:paraId="2CFE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pct"/>
                  <w:noWrap w:val="0"/>
                  <w:vAlign w:val="center"/>
                </w:tcPr>
                <w:p w14:paraId="6A8AA94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环境风险防控</w:t>
                  </w:r>
                </w:p>
              </w:tc>
              <w:tc>
                <w:tcPr>
                  <w:tcW w:w="2545" w:type="pct"/>
                  <w:noWrap w:val="0"/>
                  <w:vAlign w:val="center"/>
                </w:tcPr>
                <w:p w14:paraId="4F1CCA44">
                  <w:pPr>
                    <w:keepNext w:val="0"/>
                    <w:keepLines w:val="0"/>
                    <w:pageBreakBefore w:val="0"/>
                    <w:kinsoku/>
                    <w:wordWrap/>
                    <w:overflowPunct/>
                    <w:topLinePunct w:val="0"/>
                    <w:autoSpaceDE/>
                    <w:autoSpaceDN/>
                    <w:bidi w:val="0"/>
                    <w:adjustRightInd w:val="0"/>
                    <w:spacing w:line="260" w:lineRule="exact"/>
                    <w:textAlignment w:val="auto"/>
                    <w:outlineLvl w:val="9"/>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（3.1）加强环境风险防控和应急管理，制定和完善突发环境事件和饮用水水源地突发环境事件应急预案，加强风险防控和突发环境事件应急处理处置能力。</w:t>
                  </w:r>
                </w:p>
                <w:p w14:paraId="1F17028B">
                  <w:pPr>
                    <w:keepNext w:val="0"/>
                    <w:keepLines w:val="0"/>
                    <w:pageBreakBefore w:val="0"/>
                    <w:kinsoku/>
                    <w:wordWrap/>
                    <w:overflowPunct/>
                    <w:topLinePunct w:val="0"/>
                    <w:autoSpaceDE/>
                    <w:autoSpaceDN/>
                    <w:bidi w:val="0"/>
                    <w:adjustRightInd w:val="0"/>
                    <w:spacing w:line="260" w:lineRule="exact"/>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（3.2）</w:t>
                  </w:r>
                  <w:r>
                    <w:rPr>
                      <w:rFonts w:hint="default" w:ascii="Times New Roman" w:hAnsi="Times New Roman" w:eastAsia="宋体" w:cs="Times New Roman"/>
                      <w:bCs/>
                      <w:color w:val="auto"/>
                      <w:szCs w:val="21"/>
                    </w:rPr>
                    <w:t>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w:t>
                  </w:r>
                  <w:r>
                    <w:rPr>
                      <w:rFonts w:hint="default" w:ascii="Times New Roman" w:hAnsi="Times New Roman" w:eastAsia="宋体" w:cs="Times New Roman"/>
                      <w:color w:val="auto"/>
                      <w:kern w:val="0"/>
                      <w:szCs w:val="21"/>
                    </w:rPr>
                    <w:t>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1773" w:type="pct"/>
                  <w:noWrap w:val="0"/>
                  <w:vAlign w:val="center"/>
                </w:tcPr>
                <w:p w14:paraId="0FA9B94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r>
                    <w:rPr>
                      <w:rFonts w:hint="default" w:ascii="Times New Roman" w:hAnsi="Times New Roman" w:eastAsia="宋体" w:cs="Times New Roman"/>
                      <w:color w:val="auto"/>
                      <w:szCs w:val="21"/>
                      <w:lang w:val="en-US" w:eastAsia="zh-CN"/>
                    </w:rPr>
                    <w:t>阳光陶瓷公司已编制突发环境事件应急预案，本项目为煤焦油综合利用项目，项目不涉及重金属，</w:t>
                  </w:r>
                  <w:r>
                    <w:rPr>
                      <w:rFonts w:hint="default" w:ascii="Times New Roman" w:hAnsi="Times New Roman" w:eastAsia="宋体" w:cs="Times New Roman"/>
                      <w:color w:val="auto"/>
                      <w:szCs w:val="21"/>
                    </w:rPr>
                    <w:t>不是石化、化工等重污染企业。</w:t>
                  </w:r>
                </w:p>
              </w:tc>
            </w:tr>
            <w:tr w14:paraId="74D4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pct"/>
                  <w:noWrap w:val="0"/>
                  <w:vAlign w:val="center"/>
                </w:tcPr>
                <w:p w14:paraId="2C5DF75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资源开发效率要求</w:t>
                  </w:r>
                </w:p>
              </w:tc>
              <w:tc>
                <w:tcPr>
                  <w:tcW w:w="2545" w:type="pct"/>
                  <w:noWrap w:val="0"/>
                  <w:vAlign w:val="center"/>
                </w:tcPr>
                <w:p w14:paraId="38761FA6">
                  <w:pPr>
                    <w:keepNext w:val="0"/>
                    <w:keepLines w:val="0"/>
                    <w:pageBreakBefore w:val="0"/>
                    <w:kinsoku/>
                    <w:wordWrap/>
                    <w:overflowPunct/>
                    <w:topLinePunct w:val="0"/>
                    <w:autoSpaceDE/>
                    <w:autoSpaceDN/>
                    <w:bidi w:val="0"/>
                    <w:adjustRightInd w:val="0"/>
                    <w:spacing w:line="260" w:lineRule="exact"/>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（4.1）能源：</w:t>
                  </w:r>
                  <w:r>
                    <w:rPr>
                      <w:rFonts w:hint="default" w:ascii="Times New Roman" w:hAnsi="Times New Roman" w:eastAsia="宋体" w:cs="Times New Roman"/>
                      <w:color w:val="auto"/>
                      <w:kern w:val="0"/>
                      <w:szCs w:val="21"/>
                    </w:rPr>
                    <w:t>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p>
                <w:p w14:paraId="09249F79">
                  <w:pPr>
                    <w:keepNext w:val="0"/>
                    <w:keepLines w:val="0"/>
                    <w:pageBreakBefore w:val="0"/>
                    <w:kinsoku/>
                    <w:wordWrap/>
                    <w:overflowPunct/>
                    <w:topLinePunct w:val="0"/>
                    <w:autoSpaceDE/>
                    <w:autoSpaceDN/>
                    <w:bidi w:val="0"/>
                    <w:adjustRightInd w:val="0"/>
                    <w:spacing w:line="260" w:lineRule="exact"/>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（4.2）水资源：</w:t>
                  </w:r>
                  <w:r>
                    <w:rPr>
                      <w:rFonts w:hint="default" w:ascii="Times New Roman" w:hAnsi="Times New Roman" w:eastAsia="宋体" w:cs="Times New Roman"/>
                      <w:color w:val="auto"/>
                      <w:kern w:val="0"/>
                      <w:szCs w:val="21"/>
                    </w:rPr>
                    <w:t>大力推进农业、工业、城镇节水，全面推进节水型社会建设。</w:t>
                  </w:r>
                </w:p>
              </w:tc>
              <w:tc>
                <w:tcPr>
                  <w:tcW w:w="1773" w:type="pct"/>
                  <w:noWrap w:val="0"/>
                  <w:vAlign w:val="center"/>
                </w:tcPr>
                <w:p w14:paraId="49A195A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r>
                    <w:rPr>
                      <w:rFonts w:hint="default" w:ascii="Times New Roman" w:hAnsi="Times New Roman" w:eastAsia="宋体" w:cs="Times New Roman"/>
                      <w:color w:val="auto"/>
                      <w:szCs w:val="21"/>
                      <w:lang w:val="en-US" w:eastAsia="zh-CN"/>
                    </w:rPr>
                    <w:t>本</w:t>
                  </w:r>
                  <w:r>
                    <w:rPr>
                      <w:rFonts w:hint="default" w:ascii="Times New Roman" w:hAnsi="Times New Roman" w:eastAsia="宋体" w:cs="Times New Roman"/>
                      <w:color w:val="auto"/>
                      <w:szCs w:val="21"/>
                    </w:rPr>
                    <w:t>项目</w:t>
                  </w:r>
                  <w:r>
                    <w:rPr>
                      <w:rFonts w:hint="default" w:ascii="Times New Roman" w:hAnsi="Times New Roman" w:eastAsia="宋体" w:cs="Times New Roman"/>
                      <w:color w:val="auto"/>
                      <w:szCs w:val="21"/>
                      <w:lang w:val="en-US" w:eastAsia="zh-CN"/>
                    </w:rPr>
                    <w:t>对煤焦油进行综合利用，减少煤炭使用量</w:t>
                  </w:r>
                  <w:r>
                    <w:rPr>
                      <w:rFonts w:hint="default" w:ascii="Times New Roman" w:hAnsi="Times New Roman" w:eastAsia="宋体" w:cs="Times New Roman"/>
                      <w:color w:val="auto"/>
                      <w:szCs w:val="21"/>
                    </w:rPr>
                    <w:t>。</w:t>
                  </w:r>
                </w:p>
              </w:tc>
            </w:tr>
          </w:tbl>
          <w:p w14:paraId="72F59E03">
            <w:pPr>
              <w:autoSpaceDE w:val="0"/>
              <w:autoSpaceDN w:val="0"/>
              <w:spacing w:line="360" w:lineRule="auto"/>
              <w:ind w:firstLine="480" w:firstLineChars="200"/>
              <w:rPr>
                <w:rFonts w:hint="eastAsia" w:ascii="Times New Roman" w:hAnsi="Times New Roman" w:eastAsia="宋体" w:cs="Times New Roman"/>
                <w:color w:val="auto"/>
                <w:kern w:val="0"/>
                <w:sz w:val="24"/>
                <w:szCs w:val="24"/>
                <w:u w:val="none"/>
                <w:lang w:val="en-US" w:eastAsia="zh-CN"/>
              </w:rPr>
            </w:pPr>
          </w:p>
          <w:p w14:paraId="5E96A012">
            <w:pPr>
              <w:autoSpaceDE w:val="0"/>
              <w:autoSpaceDN w:val="0"/>
              <w:spacing w:line="360" w:lineRule="auto"/>
              <w:ind w:firstLine="480" w:firstLineChars="200"/>
              <w:rPr>
                <w:rFonts w:hint="eastAsia" w:cs="Times New Roman"/>
                <w:color w:val="auto"/>
                <w:kern w:val="0"/>
                <w:sz w:val="24"/>
                <w:szCs w:val="24"/>
                <w:u w:val="none"/>
                <w:lang w:val="en-US" w:eastAsia="zh-CN"/>
              </w:rPr>
            </w:pPr>
            <w:r>
              <w:rPr>
                <w:rFonts w:hint="eastAsia" w:ascii="Times New Roman" w:hAnsi="Times New Roman" w:eastAsia="宋体" w:cs="Times New Roman"/>
                <w:color w:val="auto"/>
                <w:kern w:val="0"/>
                <w:sz w:val="24"/>
                <w:szCs w:val="24"/>
                <w:u w:val="none"/>
                <w:lang w:val="en-US" w:eastAsia="zh-CN"/>
              </w:rPr>
              <w:t>综上，本项目的建设符合《衡阳市人民政府关于实施“三线一单”生态环境分区管控的意见》（衡政发〔2020〕9号）中生态环境准入清单要求</w:t>
            </w:r>
            <w:r>
              <w:rPr>
                <w:rFonts w:hint="eastAsia" w:cs="Times New Roman"/>
                <w:color w:val="auto"/>
                <w:kern w:val="0"/>
                <w:sz w:val="24"/>
                <w:szCs w:val="24"/>
                <w:u w:val="none"/>
                <w:lang w:val="en-US" w:eastAsia="zh-CN"/>
              </w:rPr>
              <w:t>。</w:t>
            </w:r>
          </w:p>
          <w:p w14:paraId="3FC9170A">
            <w:pPr>
              <w:autoSpaceDE w:val="0"/>
              <w:autoSpaceDN w:val="0"/>
              <w:spacing w:line="360" w:lineRule="auto"/>
              <w:ind w:firstLine="480" w:firstLineChars="200"/>
              <w:rPr>
                <w:rFonts w:hint="eastAsia" w:cs="Times New Roman"/>
                <w:color w:val="000000" w:themeColor="text1"/>
                <w:kern w:val="0"/>
                <w:sz w:val="24"/>
                <w:szCs w:val="24"/>
                <w:u w:val="none"/>
                <w:lang w:val="en-US" w:eastAsia="zh-CN"/>
                <w14:textFill>
                  <w14:solidFill>
                    <w14:schemeClr w14:val="tx1"/>
                  </w14:solidFill>
                </w14:textFill>
              </w:rPr>
            </w:pPr>
            <w:r>
              <w:rPr>
                <w:rFonts w:hint="eastAsia" w:cs="Times New Roman"/>
                <w:color w:val="000000" w:themeColor="text1"/>
                <w:kern w:val="0"/>
                <w:sz w:val="24"/>
                <w:szCs w:val="24"/>
                <w:u w:val="none"/>
                <w:lang w:val="en-US" w:eastAsia="zh-CN"/>
                <w14:textFill>
                  <w14:solidFill>
                    <w14:schemeClr w14:val="tx1"/>
                  </w14:solidFill>
                </w14:textFill>
              </w:rPr>
              <w:t>4、与《关于加强高耗能、高排放建设项目生态环境源头防控的指导意见》（环环评〔2021〕45号）相符性分析</w:t>
            </w:r>
          </w:p>
          <w:p w14:paraId="5E4EA157">
            <w:pPr>
              <w:autoSpaceDE w:val="0"/>
              <w:autoSpaceDN w:val="0"/>
              <w:spacing w:line="360" w:lineRule="auto"/>
              <w:ind w:firstLine="480" w:firstLineChars="200"/>
              <w:rPr>
                <w:rFonts w:hint="default" w:cs="Times New Roman"/>
                <w:color w:val="000000" w:themeColor="text1"/>
                <w:kern w:val="0"/>
                <w:sz w:val="24"/>
                <w:szCs w:val="24"/>
                <w:u w:val="none"/>
                <w:lang w:val="en-US" w:eastAsia="zh-CN"/>
                <w14:textFill>
                  <w14:solidFill>
                    <w14:schemeClr w14:val="tx1"/>
                  </w14:solidFill>
                </w14:textFill>
              </w:rPr>
            </w:pPr>
            <w:r>
              <w:rPr>
                <w:rFonts w:hint="default" w:cs="Times New Roman"/>
                <w:color w:val="000000" w:themeColor="text1"/>
                <w:kern w:val="0"/>
                <w:sz w:val="24"/>
                <w:szCs w:val="24"/>
                <w:u w:val="none"/>
                <w:lang w:val="en-US" w:eastAsia="zh-CN"/>
                <w14:textFill>
                  <w14:solidFill>
                    <w14:schemeClr w14:val="tx1"/>
                  </w14:solidFill>
                </w14:textFill>
              </w:rPr>
              <w:t>根据《关于加强高耗能、高排放建设项目生态环境源头防控的指导意见》（环环评〔2021〕45号）：“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落实区域削减要求。新建“两高”项目应按照《关于加强重点行业建设项目区域削减措施监督管理的通知》要求，依据区域环境质量改善目标，制定配套区域污染物削减方案，采取有效的污染物区域削减措施，腾出足够的环境容量</w:t>
            </w:r>
            <w:r>
              <w:rPr>
                <w:rFonts w:hint="eastAsia" w:cs="Times New Roman"/>
                <w:color w:val="000000" w:themeColor="text1"/>
                <w:kern w:val="0"/>
                <w:sz w:val="24"/>
                <w:szCs w:val="24"/>
                <w:u w:val="none"/>
                <w:lang w:val="en-US" w:eastAsia="zh-CN"/>
                <w14:textFill>
                  <w14:solidFill>
                    <w14:schemeClr w14:val="tx1"/>
                  </w14:solidFill>
                </w14:textFill>
              </w:rPr>
              <w:t>，该通知适用于生态环境部和省级生态环境主管部门审批的编制环境影响报告书的化工、煤化工、燃煤发电（含热电）、钢铁、有色金属冶炼、制浆造纸行业新增主要污染物排放量的建设项目。市级生态环境主管部门审批的编制环境影响保护书的重点行业建设项目可参照执行</w:t>
            </w:r>
            <w:r>
              <w:rPr>
                <w:rFonts w:hint="default" w:cs="Times New Roman"/>
                <w:color w:val="000000" w:themeColor="text1"/>
                <w:kern w:val="0"/>
                <w:sz w:val="24"/>
                <w:szCs w:val="24"/>
                <w:u w:val="none"/>
                <w:lang w:val="en-US" w:eastAsia="zh-CN"/>
                <w14:textFill>
                  <w14:solidFill>
                    <w14:schemeClr w14:val="tx1"/>
                  </w14:solidFill>
                </w14:textFill>
              </w:rPr>
              <w:t>。</w:t>
            </w:r>
          </w:p>
          <w:p w14:paraId="53D69F31">
            <w:pPr>
              <w:widowControl w:val="0"/>
              <w:adjustRightInd w:val="0"/>
              <w:snapToGrid w:val="0"/>
              <w:spacing w:line="360" w:lineRule="auto"/>
              <w:ind w:firstLine="482"/>
              <w:contextualSpacing/>
              <w:jc w:val="both"/>
              <w:rPr>
                <w:rFonts w:hint="default" w:ascii="Times New Roman" w:hAnsi="Times New Roman" w:eastAsia="宋体" w:cs="Times New Roman"/>
                <w:color w:val="000000" w:themeColor="text1"/>
                <w:kern w:val="24"/>
                <w:sz w:val="24"/>
                <w:highlight w:val="yellow"/>
                <w:lang w:val="en-US" w:eastAsia="zh-CN"/>
                <w14:textFill>
                  <w14:solidFill>
                    <w14:schemeClr w14:val="tx1"/>
                  </w14:solidFill>
                </w14:textFill>
              </w:rPr>
            </w:pPr>
            <w:r>
              <w:rPr>
                <w:rFonts w:hint="default" w:cs="Times New Roman"/>
                <w:color w:val="000000" w:themeColor="text1"/>
                <w:kern w:val="0"/>
                <w:sz w:val="24"/>
                <w:szCs w:val="24"/>
                <w:u w:val="none"/>
                <w:lang w:val="en-US" w:eastAsia="zh-CN"/>
                <w14:textFill>
                  <w14:solidFill>
                    <w14:schemeClr w14:val="tx1"/>
                  </w14:solidFill>
                </w14:textFill>
              </w:rPr>
              <w:t>相符性分析：</w:t>
            </w:r>
            <w:r>
              <w:rPr>
                <w:rFonts w:hint="eastAsia" w:cs="Times New Roman"/>
                <w:color w:val="000000" w:themeColor="text1"/>
                <w:kern w:val="0"/>
                <w:sz w:val="24"/>
                <w:szCs w:val="24"/>
                <w:u w:val="none"/>
                <w:lang w:val="en-US" w:eastAsia="zh-CN"/>
                <w14:textFill>
                  <w14:solidFill>
                    <w14:schemeClr w14:val="tx1"/>
                  </w14:solidFill>
                </w14:textFill>
              </w:rPr>
              <w:t>本项目是将企业煤制气站产生的煤焦油、焦油渣作为喷雾干燥塔燃料进行综合利用，根据湖南省发展和改革委员会关于印发《湖南省“两高”项目管理目录》的通知：涉煤及煤制品、石油焦、渣油、重油等高污染燃料使用工业炉窑、锅炉的项目属于“两高”项目。因此本项目属于“两高”项目，但本项目不属于编制环境影响报告书的项目，且项目所在地属于达标区，因此本项与《关于加强高耗能、高排放建设项目生态环境源头防控的指导意见》（环环评〔2021〕45号）不冲突。</w:t>
            </w:r>
          </w:p>
          <w:p w14:paraId="6E6E5064">
            <w:pPr>
              <w:widowControl w:val="0"/>
              <w:adjustRightInd w:val="0"/>
              <w:snapToGrid w:val="0"/>
              <w:spacing w:line="360" w:lineRule="auto"/>
              <w:ind w:firstLine="482"/>
              <w:contextualSpacing/>
              <w:jc w:val="both"/>
              <w:rPr>
                <w:rFonts w:hint="default" w:cs="Times New Roman"/>
                <w:color w:val="000000" w:themeColor="text1"/>
                <w:kern w:val="0"/>
                <w:sz w:val="24"/>
                <w:szCs w:val="24"/>
                <w:u w:val="none"/>
                <w:lang w:val="en-US" w:eastAsia="zh-CN"/>
                <w14:textFill>
                  <w14:solidFill>
                    <w14:schemeClr w14:val="tx1"/>
                  </w14:solidFill>
                </w14:textFill>
              </w:rPr>
            </w:pPr>
            <w:r>
              <w:rPr>
                <w:rFonts w:hint="eastAsia" w:cs="Times New Roman"/>
                <w:color w:val="000000" w:themeColor="text1"/>
                <w:kern w:val="0"/>
                <w:sz w:val="24"/>
                <w:szCs w:val="24"/>
                <w:u w:val="none"/>
                <w:lang w:val="en-US" w:eastAsia="zh-CN"/>
                <w14:textFill>
                  <w14:solidFill>
                    <w14:schemeClr w14:val="tx1"/>
                  </w14:solidFill>
                </w14:textFill>
              </w:rPr>
              <w:t>5、</w:t>
            </w:r>
            <w:r>
              <w:rPr>
                <w:rFonts w:hint="default" w:cs="Times New Roman"/>
                <w:color w:val="000000" w:themeColor="text1"/>
                <w:kern w:val="0"/>
                <w:sz w:val="24"/>
                <w:szCs w:val="24"/>
                <w:u w:val="none"/>
                <w:lang w:val="en-US" w:eastAsia="zh-CN"/>
                <w14:textFill>
                  <w14:solidFill>
                    <w14:schemeClr w14:val="tx1"/>
                  </w14:solidFill>
                </w14:textFill>
              </w:rPr>
              <w:t>与《关于加强重点行业建设项目区域削减措施监督管理的通知》（环办环评〔2020〕36号）</w:t>
            </w:r>
            <w:r>
              <w:rPr>
                <w:rFonts w:hint="eastAsia" w:cs="Times New Roman"/>
                <w:color w:val="000000" w:themeColor="text1"/>
                <w:kern w:val="0"/>
                <w:sz w:val="24"/>
                <w:szCs w:val="24"/>
                <w:u w:val="none"/>
                <w:lang w:val="en-US" w:eastAsia="zh-CN"/>
                <w14:textFill>
                  <w14:solidFill>
                    <w14:schemeClr w14:val="tx1"/>
                  </w14:solidFill>
                </w14:textFill>
              </w:rPr>
              <w:t>相符性</w:t>
            </w:r>
          </w:p>
          <w:p w14:paraId="7F475FD9">
            <w:pPr>
              <w:widowControl w:val="0"/>
              <w:adjustRightInd w:val="0"/>
              <w:snapToGrid w:val="0"/>
              <w:spacing w:line="360" w:lineRule="auto"/>
              <w:ind w:firstLine="482"/>
              <w:contextualSpacing/>
              <w:jc w:val="both"/>
              <w:rPr>
                <w:rFonts w:hint="default" w:cs="Times New Roman"/>
                <w:color w:val="000000" w:themeColor="text1"/>
                <w:kern w:val="0"/>
                <w:sz w:val="24"/>
                <w:szCs w:val="24"/>
                <w:u w:val="none"/>
                <w:lang w:val="en-US" w:eastAsia="zh-CN"/>
                <w14:textFill>
                  <w14:solidFill>
                    <w14:schemeClr w14:val="tx1"/>
                  </w14:solidFill>
                </w14:textFill>
              </w:rPr>
            </w:pPr>
            <w:r>
              <w:rPr>
                <w:rFonts w:hint="default" w:cs="Times New Roman"/>
                <w:color w:val="000000" w:themeColor="text1"/>
                <w:kern w:val="0"/>
                <w:sz w:val="24"/>
                <w:szCs w:val="24"/>
                <w:u w:val="none"/>
                <w:lang w:val="en-US" w:eastAsia="zh-CN"/>
                <w14:textFill>
                  <w14:solidFill>
                    <w14:schemeClr w14:val="tx1"/>
                  </w14:solidFill>
                </w14:textFill>
              </w:rPr>
              <w:t>根据《关于加强重点行业建设项目区域削减措施监督管理的通知》（环办环评〔2020〕36号）：“严格区域削减要求。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区域削减措施原则上应与建设项目位于同一地级市或市级行政区域内同一流域。地级市行政区域内削减量不足时，可来源于省级行政区域或省级行政区域内的同一流域。”</w:t>
            </w:r>
            <w:r>
              <w:rPr>
                <w:rFonts w:hint="eastAsia" w:cs="Times New Roman"/>
                <w:b/>
                <w:bCs/>
                <w:color w:val="000000" w:themeColor="text1"/>
                <w:kern w:val="0"/>
                <w:sz w:val="24"/>
                <w:szCs w:val="24"/>
                <w:u w:val="none"/>
                <w:lang w:val="en-US" w:eastAsia="zh-CN"/>
                <w14:textFill>
                  <w14:solidFill>
                    <w14:schemeClr w14:val="tx1"/>
                  </w14:solidFill>
                </w14:textFill>
              </w:rPr>
              <w:t>该通知适用于生态环境部和省级生态环境主管部门审批的编制环境影响报告书的化工、煤化工、燃煤发电（含热电）、钢铁、有色金属冶炼、制浆造纸行业新增主要污染物排放量的建设项目。市级生态环境主管部门审批的编制环境影响保护书的重点行业建设项目可参照执行</w:t>
            </w:r>
            <w:r>
              <w:rPr>
                <w:rFonts w:hint="eastAsia" w:cs="Times New Roman"/>
                <w:color w:val="000000" w:themeColor="text1"/>
                <w:kern w:val="0"/>
                <w:sz w:val="24"/>
                <w:szCs w:val="24"/>
                <w:u w:val="none"/>
                <w:lang w:val="en-US" w:eastAsia="zh-CN"/>
                <w14:textFill>
                  <w14:solidFill>
                    <w14:schemeClr w14:val="tx1"/>
                  </w14:solidFill>
                </w14:textFill>
              </w:rPr>
              <w:t>。</w:t>
            </w:r>
          </w:p>
          <w:p w14:paraId="60243F17">
            <w:pPr>
              <w:widowControl w:val="0"/>
              <w:adjustRightInd w:val="0"/>
              <w:snapToGrid w:val="0"/>
              <w:spacing w:line="360" w:lineRule="auto"/>
              <w:ind w:firstLine="482"/>
              <w:contextualSpacing/>
              <w:jc w:val="both"/>
              <w:rPr>
                <w:rFonts w:hint="default" w:cs="Times New Roman"/>
                <w:color w:val="0000FF"/>
                <w:kern w:val="0"/>
                <w:sz w:val="24"/>
                <w:szCs w:val="24"/>
                <w:u w:val="none"/>
                <w:lang w:val="en-US" w:eastAsia="zh-CN"/>
              </w:rPr>
            </w:pPr>
            <w:r>
              <w:rPr>
                <w:rFonts w:hint="default" w:cs="Times New Roman"/>
                <w:color w:val="000000" w:themeColor="text1"/>
                <w:kern w:val="0"/>
                <w:sz w:val="24"/>
                <w:szCs w:val="24"/>
                <w:u w:val="none"/>
                <w:lang w:val="en-US" w:eastAsia="zh-CN"/>
                <w14:textFill>
                  <w14:solidFill>
                    <w14:schemeClr w14:val="tx1"/>
                  </w14:solidFill>
                </w14:textFill>
              </w:rPr>
              <w:t>相符性分析：</w:t>
            </w:r>
            <w:r>
              <w:rPr>
                <w:rFonts w:hint="eastAsia" w:cs="Times New Roman"/>
                <w:color w:val="000000" w:themeColor="text1"/>
                <w:kern w:val="0"/>
                <w:sz w:val="24"/>
                <w:szCs w:val="24"/>
                <w:u w:val="none"/>
                <w:lang w:val="en-US" w:eastAsia="zh-CN"/>
                <w14:textFill>
                  <w14:solidFill>
                    <w14:schemeClr w14:val="tx1"/>
                  </w14:solidFill>
                </w14:textFill>
              </w:rPr>
              <w:t>本项目是将企业煤制气站产生的煤焦油、焦油渣作为喷雾干燥塔燃料进行综合利用，根据湖南省发展和改革委员会关于印发《湖南省“两高”项目管理目录》的通知：涉煤及煤制品、石油焦、渣油、重油等高污染燃料使用工业炉窑、锅炉的项目属于“两高”项目。因此本项目属于“两高”项目，但本项目不属于编制环境影响报告书的项目，且项目所在地属于达标区，因此本项与</w:t>
            </w:r>
            <w:r>
              <w:rPr>
                <w:rFonts w:hint="default" w:cs="Times New Roman"/>
                <w:color w:val="000000" w:themeColor="text1"/>
                <w:kern w:val="0"/>
                <w:sz w:val="24"/>
                <w:szCs w:val="24"/>
                <w:u w:val="none"/>
                <w:lang w:val="en-US" w:eastAsia="zh-CN"/>
                <w14:textFill>
                  <w14:solidFill>
                    <w14:schemeClr w14:val="tx1"/>
                  </w14:solidFill>
                </w14:textFill>
              </w:rPr>
              <w:t>《关于加强重点行业建设项目区域削减措施监督管理的通知》（环办环评〔2020〕36号）</w:t>
            </w:r>
            <w:r>
              <w:rPr>
                <w:rFonts w:hint="eastAsia" w:cs="Times New Roman"/>
                <w:color w:val="000000" w:themeColor="text1"/>
                <w:kern w:val="0"/>
                <w:sz w:val="24"/>
                <w:szCs w:val="24"/>
                <w:u w:val="none"/>
                <w:lang w:val="en-US" w:eastAsia="zh-CN"/>
                <w14:textFill>
                  <w14:solidFill>
                    <w14:schemeClr w14:val="tx1"/>
                  </w14:solidFill>
                </w14:textFill>
              </w:rPr>
              <w:t>不冲突</w:t>
            </w:r>
            <w:r>
              <w:rPr>
                <w:rFonts w:hint="default" w:cs="Times New Roman"/>
                <w:color w:val="000000" w:themeColor="text1"/>
                <w:kern w:val="0"/>
                <w:sz w:val="24"/>
                <w:szCs w:val="24"/>
                <w:u w:val="none"/>
                <w:lang w:val="en-US" w:eastAsia="zh-CN"/>
                <w14:textFill>
                  <w14:solidFill>
                    <w14:schemeClr w14:val="tx1"/>
                  </w14:solidFill>
                </w14:textFill>
              </w:rPr>
              <w:t>。</w:t>
            </w:r>
          </w:p>
          <w:p w14:paraId="4BFBDE6C">
            <w:pPr>
              <w:pStyle w:val="68"/>
              <w:ind w:firstLine="420"/>
              <w:rPr>
                <w:color w:val="000000"/>
                <w:highlight w:val="yellow"/>
              </w:rPr>
            </w:pPr>
          </w:p>
          <w:p w14:paraId="4B2FB903">
            <w:pPr>
              <w:pStyle w:val="68"/>
              <w:ind w:firstLine="420"/>
              <w:rPr>
                <w:color w:val="000000"/>
                <w:highlight w:val="yellow"/>
              </w:rPr>
            </w:pPr>
          </w:p>
          <w:p w14:paraId="3EAB08BF">
            <w:pPr>
              <w:pStyle w:val="68"/>
              <w:ind w:firstLine="420"/>
              <w:rPr>
                <w:color w:val="000000"/>
                <w:highlight w:val="yellow"/>
              </w:rPr>
            </w:pPr>
          </w:p>
          <w:p w14:paraId="081A3D25">
            <w:pPr>
              <w:pStyle w:val="68"/>
              <w:ind w:firstLine="420"/>
              <w:rPr>
                <w:color w:val="000000"/>
                <w:highlight w:val="yellow"/>
              </w:rPr>
            </w:pPr>
          </w:p>
          <w:p w14:paraId="6BCDAF33">
            <w:pPr>
              <w:pStyle w:val="68"/>
              <w:ind w:firstLine="420"/>
              <w:rPr>
                <w:color w:val="000000"/>
                <w:highlight w:val="yellow"/>
              </w:rPr>
            </w:pPr>
          </w:p>
          <w:p w14:paraId="3B4BEE40">
            <w:pPr>
              <w:pStyle w:val="68"/>
              <w:ind w:firstLine="420"/>
              <w:rPr>
                <w:color w:val="000000"/>
                <w:highlight w:val="yellow"/>
              </w:rPr>
            </w:pPr>
          </w:p>
          <w:p w14:paraId="545E325B">
            <w:pPr>
              <w:pStyle w:val="68"/>
              <w:ind w:firstLine="420"/>
              <w:rPr>
                <w:color w:val="000000"/>
                <w:highlight w:val="yellow"/>
              </w:rPr>
            </w:pPr>
          </w:p>
          <w:p w14:paraId="63766ACD">
            <w:pPr>
              <w:pStyle w:val="68"/>
              <w:ind w:firstLine="420"/>
              <w:rPr>
                <w:color w:val="000000"/>
                <w:highlight w:val="yellow"/>
              </w:rPr>
            </w:pPr>
          </w:p>
          <w:p w14:paraId="19849834">
            <w:pPr>
              <w:pStyle w:val="68"/>
              <w:ind w:firstLine="420"/>
              <w:rPr>
                <w:color w:val="000000"/>
                <w:highlight w:val="yellow"/>
              </w:rPr>
            </w:pPr>
          </w:p>
          <w:p w14:paraId="347CEC10">
            <w:pPr>
              <w:pStyle w:val="68"/>
              <w:ind w:firstLine="420"/>
              <w:rPr>
                <w:color w:val="000000"/>
                <w:highlight w:val="yellow"/>
              </w:rPr>
            </w:pPr>
          </w:p>
          <w:p w14:paraId="4EC74765">
            <w:pPr>
              <w:pStyle w:val="68"/>
              <w:ind w:firstLine="420"/>
              <w:rPr>
                <w:color w:val="000000"/>
                <w:highlight w:val="yellow"/>
              </w:rPr>
            </w:pPr>
          </w:p>
          <w:p w14:paraId="38B20822">
            <w:pPr>
              <w:pStyle w:val="68"/>
              <w:ind w:firstLine="420"/>
              <w:rPr>
                <w:color w:val="000000"/>
                <w:highlight w:val="yellow"/>
              </w:rPr>
            </w:pPr>
          </w:p>
          <w:p w14:paraId="1C47ED38">
            <w:pPr>
              <w:pStyle w:val="68"/>
              <w:ind w:firstLine="420"/>
              <w:rPr>
                <w:color w:val="000000"/>
                <w:highlight w:val="yellow"/>
              </w:rPr>
            </w:pPr>
          </w:p>
          <w:p w14:paraId="0F4A3C91">
            <w:pPr>
              <w:pStyle w:val="68"/>
              <w:ind w:firstLine="420"/>
              <w:rPr>
                <w:color w:val="000000"/>
                <w:highlight w:val="yellow"/>
              </w:rPr>
            </w:pPr>
          </w:p>
          <w:p w14:paraId="37114B41">
            <w:pPr>
              <w:pStyle w:val="68"/>
              <w:ind w:firstLine="420"/>
              <w:rPr>
                <w:color w:val="000000"/>
                <w:highlight w:val="yellow"/>
              </w:rPr>
            </w:pPr>
          </w:p>
          <w:p w14:paraId="41309FE9">
            <w:pPr>
              <w:pStyle w:val="68"/>
              <w:ind w:firstLine="420"/>
              <w:rPr>
                <w:color w:val="000000"/>
                <w:highlight w:val="yellow"/>
              </w:rPr>
            </w:pPr>
          </w:p>
          <w:p w14:paraId="0928C28E">
            <w:pPr>
              <w:pStyle w:val="68"/>
              <w:ind w:firstLine="420"/>
              <w:rPr>
                <w:color w:val="000000"/>
                <w:highlight w:val="yellow"/>
              </w:rPr>
            </w:pPr>
          </w:p>
          <w:p w14:paraId="02403924">
            <w:pPr>
              <w:pStyle w:val="68"/>
              <w:ind w:firstLine="420"/>
              <w:rPr>
                <w:color w:val="000000"/>
                <w:highlight w:val="yellow"/>
              </w:rPr>
            </w:pPr>
          </w:p>
          <w:p w14:paraId="3FE6FA17">
            <w:pPr>
              <w:pStyle w:val="68"/>
              <w:ind w:firstLine="420"/>
              <w:rPr>
                <w:color w:val="000000"/>
                <w:highlight w:val="yellow"/>
              </w:rPr>
            </w:pPr>
          </w:p>
          <w:p w14:paraId="1AB8518C">
            <w:pPr>
              <w:pStyle w:val="68"/>
              <w:ind w:firstLine="420"/>
              <w:rPr>
                <w:color w:val="000000"/>
                <w:highlight w:val="yellow"/>
              </w:rPr>
            </w:pPr>
          </w:p>
        </w:tc>
      </w:tr>
    </w:tbl>
    <w:p w14:paraId="74C49D4B">
      <w:pPr>
        <w:spacing w:line="360" w:lineRule="auto"/>
        <w:outlineLvl w:val="0"/>
        <w:rPr>
          <w:rFonts w:eastAsia="黑体"/>
          <w:color w:val="000000"/>
          <w:sz w:val="30"/>
          <w:highlight w:val="yellow"/>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74E2488">
      <w:pPr>
        <w:pStyle w:val="16"/>
        <w:jc w:val="center"/>
        <w:outlineLvl w:val="0"/>
        <w:rPr>
          <w:rFonts w:ascii="Times New Roman" w:hAnsi="Times New Roman" w:eastAsia="黑体"/>
          <w:snapToGrid w:val="0"/>
          <w:color w:val="000000"/>
          <w:sz w:val="30"/>
          <w:szCs w:val="30"/>
          <w:highlight w:val="none"/>
        </w:rPr>
      </w:pPr>
      <w:bookmarkStart w:id="10" w:name="_Toc70408397"/>
      <w:bookmarkStart w:id="11" w:name="_Toc1049"/>
      <w:bookmarkStart w:id="12" w:name="_Toc18162"/>
      <w:r>
        <w:rPr>
          <w:rFonts w:ascii="Times New Roman" w:hAnsi="Times New Roman" w:eastAsia="黑体"/>
          <w:snapToGrid w:val="0"/>
          <w:color w:val="000000"/>
          <w:sz w:val="30"/>
          <w:szCs w:val="30"/>
          <w:highlight w:val="none"/>
        </w:rPr>
        <w:t>二、建设项目工程分析</w:t>
      </w:r>
      <w:bookmarkEnd w:id="10"/>
      <w:bookmarkEnd w:id="11"/>
      <w:bookmarkEnd w:id="12"/>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059"/>
      </w:tblGrid>
      <w:tr w14:paraId="66294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455" w:type="dxa"/>
            <w:noWrap w:val="0"/>
            <w:vAlign w:val="center"/>
          </w:tcPr>
          <w:p w14:paraId="385B56ED">
            <w:pPr>
              <w:pStyle w:val="16"/>
              <w:adjustRightInd w:val="0"/>
              <w:snapToGrid w:val="0"/>
              <w:spacing w:before="0" w:beforeAutospacing="0" w:after="0" w:afterAutospacing="0"/>
              <w:jc w:val="center"/>
              <w:rPr>
                <w:rFonts w:ascii="Times New Roman" w:hAnsi="Times New Roman"/>
                <w:color w:val="000000"/>
                <w:sz w:val="21"/>
                <w:szCs w:val="21"/>
                <w:highlight w:val="yellow"/>
              </w:rPr>
            </w:pPr>
            <w:r>
              <w:rPr>
                <w:rFonts w:ascii="Times New Roman" w:hAnsi="Times New Roman"/>
                <w:color w:val="000000"/>
                <w:sz w:val="24"/>
                <w:szCs w:val="24"/>
                <w:highlight w:val="none"/>
              </w:rPr>
              <w:t>建设内容</w:t>
            </w:r>
          </w:p>
        </w:tc>
        <w:tc>
          <w:tcPr>
            <w:tcW w:w="9059" w:type="dxa"/>
            <w:noWrap w:val="0"/>
            <w:vAlign w:val="top"/>
          </w:tcPr>
          <w:p w14:paraId="2ECBB3D3">
            <w:pPr>
              <w:pStyle w:val="68"/>
              <w:spacing w:before="120" w:beforeLines="50"/>
              <w:ind w:firstLine="422"/>
              <w:rPr>
                <w:b/>
                <w:color w:val="000000"/>
                <w:sz w:val="24"/>
                <w:szCs w:val="24"/>
                <w:highlight w:val="none"/>
              </w:rPr>
            </w:pPr>
            <w:r>
              <w:rPr>
                <w:rFonts w:hint="eastAsia"/>
                <w:b/>
                <w:color w:val="000000"/>
                <w:sz w:val="24"/>
                <w:szCs w:val="24"/>
                <w:highlight w:val="none"/>
              </w:rPr>
              <w:t>1、项目由来</w:t>
            </w:r>
          </w:p>
          <w:p w14:paraId="68D1162A">
            <w:pPr>
              <w:pStyle w:val="68"/>
              <w:ind w:firstLine="420"/>
              <w:rPr>
                <w:rFonts w:hint="eastAsia"/>
                <w:color w:val="000000"/>
                <w:sz w:val="24"/>
                <w:szCs w:val="24"/>
                <w:highlight w:val="none"/>
              </w:rPr>
            </w:pPr>
            <w:r>
              <w:rPr>
                <w:spacing w:val="-5"/>
                <w:sz w:val="24"/>
                <w:szCs w:val="24"/>
                <w:highlight w:val="none"/>
              </w:rPr>
              <w:t xml:space="preserve">衡阳阳光陶瓷有限公司成立于 </w:t>
            </w:r>
            <w:r>
              <w:rPr>
                <w:rFonts w:ascii="Times New Roman" w:eastAsia="Times New Roman"/>
                <w:sz w:val="24"/>
                <w:szCs w:val="24"/>
                <w:highlight w:val="none"/>
              </w:rPr>
              <w:t xml:space="preserve">2012 </w:t>
            </w:r>
            <w:r>
              <w:rPr>
                <w:spacing w:val="-30"/>
                <w:sz w:val="24"/>
                <w:szCs w:val="24"/>
                <w:highlight w:val="none"/>
              </w:rPr>
              <w:t xml:space="preserve">年 </w:t>
            </w:r>
            <w:r>
              <w:rPr>
                <w:rFonts w:ascii="Times New Roman" w:eastAsia="Times New Roman"/>
                <w:spacing w:val="-3"/>
                <w:sz w:val="24"/>
                <w:szCs w:val="24"/>
                <w:highlight w:val="none"/>
              </w:rPr>
              <w:t xml:space="preserve">11 </w:t>
            </w:r>
            <w:r>
              <w:rPr>
                <w:spacing w:val="-4"/>
                <w:sz w:val="24"/>
                <w:szCs w:val="24"/>
                <w:highlight w:val="none"/>
              </w:rPr>
              <w:t>月，</w:t>
            </w:r>
            <w:r>
              <w:rPr>
                <w:rFonts w:hint="eastAsia"/>
                <w:color w:val="000000"/>
                <w:sz w:val="24"/>
                <w:szCs w:val="24"/>
                <w:highlight w:val="none"/>
              </w:rPr>
              <w:t>位于衡阳县界牌镇陶瓷工业园，</w:t>
            </w:r>
            <w:r>
              <w:rPr>
                <w:rFonts w:hint="eastAsia"/>
                <w:color w:val="000000"/>
                <w:sz w:val="24"/>
                <w:szCs w:val="24"/>
                <w:highlight w:val="none"/>
                <w:lang w:val="en-US" w:eastAsia="zh-CN"/>
              </w:rPr>
              <w:t>公司</w:t>
            </w:r>
            <w:r>
              <w:rPr>
                <w:rFonts w:hint="eastAsia"/>
                <w:color w:val="000000"/>
                <w:sz w:val="24"/>
                <w:szCs w:val="24"/>
                <w:highlight w:val="none"/>
              </w:rPr>
              <w:t>“年产1200万平方米琉璃瓦项目”于2013年4月17日取得由原衡阳市环境保护局批复</w:t>
            </w:r>
            <w:r>
              <w:rPr>
                <w:rFonts w:hint="eastAsia"/>
                <w:color w:val="000000"/>
                <w:sz w:val="24"/>
                <w:szCs w:val="24"/>
                <w:highlight w:val="none"/>
                <w:lang w:eastAsia="zh-CN"/>
              </w:rPr>
              <w:t>（</w:t>
            </w:r>
            <w:r>
              <w:rPr>
                <w:rFonts w:hint="eastAsia"/>
                <w:color w:val="000000"/>
                <w:sz w:val="24"/>
                <w:szCs w:val="24"/>
                <w:highlight w:val="none"/>
              </w:rPr>
              <w:t>衡环发2013（37）号</w:t>
            </w:r>
            <w:r>
              <w:rPr>
                <w:rFonts w:hint="eastAsia"/>
                <w:color w:val="000000"/>
                <w:sz w:val="24"/>
                <w:szCs w:val="24"/>
                <w:highlight w:val="none"/>
                <w:lang w:eastAsia="zh-CN"/>
              </w:rPr>
              <w:t>），</w:t>
            </w:r>
            <w:r>
              <w:rPr>
                <w:rFonts w:hint="eastAsia"/>
                <w:color w:val="000000"/>
                <w:sz w:val="24"/>
                <w:szCs w:val="24"/>
                <w:highlight w:val="none"/>
                <w:lang w:val="en-US" w:eastAsia="zh-CN"/>
              </w:rPr>
              <w:t>该项目</w:t>
            </w:r>
            <w:r>
              <w:rPr>
                <w:rFonts w:hint="eastAsia"/>
                <w:color w:val="000000"/>
                <w:sz w:val="24"/>
                <w:szCs w:val="24"/>
                <w:highlight w:val="none"/>
              </w:rPr>
              <w:t>于2014年10月投入试生产，因2014年12月《陶瓷工业污染物排放标准》（GB25464-2010）修改单的发布，对陶瓷工业污染物排放提出了新要求，为确保各项污染物达标排放，</w:t>
            </w:r>
            <w:r>
              <w:rPr>
                <w:rFonts w:hint="eastAsia"/>
                <w:color w:val="000000"/>
                <w:sz w:val="24"/>
                <w:szCs w:val="24"/>
                <w:highlight w:val="none"/>
                <w:lang w:val="en-US" w:eastAsia="zh-CN"/>
              </w:rPr>
              <w:t>阳光陶瓷公司</w:t>
            </w:r>
            <w:r>
              <w:rPr>
                <w:rFonts w:hint="eastAsia"/>
                <w:color w:val="000000"/>
                <w:sz w:val="24"/>
                <w:szCs w:val="24"/>
                <w:highlight w:val="none"/>
              </w:rPr>
              <w:t>对污染防治措施进行了调整并委托有资质单位编制了《衡阳阳光陶瓷有限公司年产1200万平方米琉璃瓦项目变更环境影响说明》，该“说明”于 2015年9月6日取得了由原衡阳市环境保护局</w:t>
            </w:r>
            <w:r>
              <w:rPr>
                <w:rFonts w:hint="eastAsia"/>
                <w:color w:val="000000"/>
                <w:sz w:val="24"/>
                <w:szCs w:val="24"/>
                <w:highlight w:val="none"/>
                <w:lang w:val="en-US" w:eastAsia="zh-CN"/>
              </w:rPr>
              <w:t>批复（</w:t>
            </w:r>
            <w:r>
              <w:rPr>
                <w:rFonts w:hint="eastAsia"/>
                <w:color w:val="000000"/>
                <w:sz w:val="24"/>
                <w:szCs w:val="24"/>
                <w:highlight w:val="none"/>
              </w:rPr>
              <w:t>衡环函（2015）137号</w:t>
            </w:r>
            <w:r>
              <w:rPr>
                <w:rFonts w:hint="eastAsia"/>
                <w:color w:val="000000"/>
                <w:sz w:val="24"/>
                <w:szCs w:val="24"/>
                <w:highlight w:val="none"/>
                <w:lang w:val="en-US" w:eastAsia="zh-CN"/>
              </w:rPr>
              <w:t>），“</w:t>
            </w:r>
            <w:r>
              <w:rPr>
                <w:rFonts w:hint="eastAsia"/>
                <w:color w:val="000000"/>
                <w:sz w:val="24"/>
                <w:szCs w:val="24"/>
                <w:highlight w:val="none"/>
              </w:rPr>
              <w:t>年产1200万平方米琉璃瓦项目</w:t>
            </w:r>
            <w:r>
              <w:rPr>
                <w:rFonts w:hint="eastAsia"/>
                <w:color w:val="000000"/>
                <w:sz w:val="24"/>
                <w:szCs w:val="24"/>
                <w:highlight w:val="none"/>
                <w:lang w:val="en-US" w:eastAsia="zh-CN"/>
              </w:rPr>
              <w:t>环评及其变更环评”包含内容于2015年12月23日验收（验收批文号：</w:t>
            </w:r>
            <w:r>
              <w:rPr>
                <w:rFonts w:hint="eastAsia"/>
                <w:color w:val="000000"/>
                <w:sz w:val="24"/>
                <w:szCs w:val="24"/>
                <w:highlight w:val="none"/>
              </w:rPr>
              <w:t>衡环发（2015）231号</w:t>
            </w:r>
            <w:r>
              <w:rPr>
                <w:rFonts w:hint="eastAsia"/>
                <w:color w:val="000000"/>
                <w:sz w:val="24"/>
                <w:szCs w:val="24"/>
                <w:highlight w:val="none"/>
                <w:lang w:eastAsia="zh-CN"/>
              </w:rPr>
              <w:t>，</w:t>
            </w:r>
            <w:r>
              <w:rPr>
                <w:rFonts w:hint="eastAsia"/>
                <w:color w:val="000000"/>
                <w:sz w:val="24"/>
                <w:szCs w:val="24"/>
                <w:highlight w:val="none"/>
                <w:lang w:val="en-US" w:eastAsia="zh-CN"/>
              </w:rPr>
              <w:t>验收单位：</w:t>
            </w:r>
            <w:r>
              <w:rPr>
                <w:rFonts w:hint="eastAsia"/>
                <w:color w:val="000000"/>
                <w:sz w:val="24"/>
                <w:szCs w:val="24"/>
                <w:highlight w:val="none"/>
              </w:rPr>
              <w:t>原衡阳市环境保护局</w:t>
            </w:r>
            <w:r>
              <w:rPr>
                <w:rFonts w:hint="eastAsia"/>
                <w:color w:val="000000"/>
                <w:sz w:val="24"/>
                <w:szCs w:val="24"/>
                <w:highlight w:val="none"/>
                <w:lang w:val="en-US" w:eastAsia="zh-CN"/>
              </w:rPr>
              <w:t>）</w:t>
            </w:r>
            <w:r>
              <w:rPr>
                <w:rFonts w:hint="eastAsia"/>
                <w:color w:val="000000"/>
                <w:sz w:val="24"/>
                <w:szCs w:val="24"/>
                <w:highlight w:val="none"/>
              </w:rPr>
              <w:t>。</w:t>
            </w:r>
          </w:p>
          <w:p w14:paraId="41445AFF">
            <w:pPr>
              <w:pStyle w:val="68"/>
              <w:ind w:firstLine="420"/>
              <w:rPr>
                <w:rFonts w:hint="eastAsia"/>
                <w:color w:val="000000"/>
                <w:sz w:val="24"/>
                <w:szCs w:val="24"/>
                <w:highlight w:val="none"/>
              </w:rPr>
            </w:pPr>
            <w:r>
              <w:rPr>
                <w:rFonts w:hint="eastAsia"/>
                <w:color w:val="000000"/>
                <w:sz w:val="24"/>
                <w:szCs w:val="24"/>
                <w:highlight w:val="none"/>
              </w:rPr>
              <w:t>2016年，由于市场调整，建设单位将年产1200万平方米园林琉璃瓦生产线产能降低至年产1000万平方米园林琉璃瓦，并利用现有生产线改建成年产200万平方米琉璃屋面（脊瓦）配件生产线，</w:t>
            </w:r>
            <w:r>
              <w:rPr>
                <w:rFonts w:hint="eastAsia"/>
                <w:color w:val="000000"/>
                <w:sz w:val="24"/>
                <w:szCs w:val="24"/>
                <w:highlight w:val="none"/>
                <w:lang w:val="en-US" w:eastAsia="zh-CN"/>
              </w:rPr>
              <w:t>该项目</w:t>
            </w:r>
            <w:r>
              <w:rPr>
                <w:rFonts w:hint="eastAsia"/>
                <w:color w:val="000000"/>
                <w:sz w:val="24"/>
                <w:szCs w:val="24"/>
                <w:highlight w:val="none"/>
              </w:rPr>
              <w:t>于2016年12月23日取得了由原衡阳县环境局批复</w:t>
            </w:r>
            <w:r>
              <w:rPr>
                <w:rFonts w:hint="eastAsia"/>
                <w:color w:val="000000"/>
                <w:sz w:val="24"/>
                <w:szCs w:val="24"/>
                <w:highlight w:val="none"/>
                <w:lang w:eastAsia="zh-CN"/>
              </w:rPr>
              <w:t>（</w:t>
            </w:r>
            <w:r>
              <w:rPr>
                <w:rFonts w:hint="eastAsia"/>
                <w:color w:val="000000"/>
                <w:sz w:val="24"/>
                <w:szCs w:val="24"/>
                <w:highlight w:val="none"/>
              </w:rPr>
              <w:t>蒸环评[2016]63号</w:t>
            </w:r>
            <w:r>
              <w:rPr>
                <w:rFonts w:hint="eastAsia"/>
                <w:color w:val="000000"/>
                <w:sz w:val="24"/>
                <w:szCs w:val="24"/>
                <w:highlight w:val="none"/>
                <w:lang w:eastAsia="zh-CN"/>
              </w:rPr>
              <w:t>）</w:t>
            </w:r>
            <w:r>
              <w:rPr>
                <w:rFonts w:hint="eastAsia"/>
                <w:color w:val="000000"/>
                <w:sz w:val="24"/>
                <w:szCs w:val="24"/>
                <w:highlight w:val="none"/>
              </w:rPr>
              <w:t>。该改建生产线分两期建设，其中第一期年产能100万平方米琉璃屋面（脊瓦）配件已于2017年5月投产并通过竣工验收（</w:t>
            </w:r>
            <w:r>
              <w:rPr>
                <w:rFonts w:hint="eastAsia"/>
                <w:color w:val="000000"/>
                <w:sz w:val="24"/>
                <w:szCs w:val="24"/>
                <w:highlight w:val="none"/>
                <w:lang w:val="en-US" w:eastAsia="zh-CN"/>
              </w:rPr>
              <w:t>验收批文</w:t>
            </w:r>
            <w:r>
              <w:rPr>
                <w:rFonts w:hint="eastAsia"/>
                <w:color w:val="000000"/>
                <w:sz w:val="24"/>
                <w:szCs w:val="24"/>
                <w:highlight w:val="none"/>
              </w:rPr>
              <w:t>号</w:t>
            </w:r>
            <w:r>
              <w:rPr>
                <w:rFonts w:hint="eastAsia"/>
                <w:color w:val="000000"/>
                <w:sz w:val="24"/>
                <w:szCs w:val="24"/>
                <w:highlight w:val="none"/>
                <w:lang w:eastAsia="zh-CN"/>
              </w:rPr>
              <w:t>：</w:t>
            </w:r>
            <w:r>
              <w:rPr>
                <w:rFonts w:hint="eastAsia"/>
                <w:color w:val="000000"/>
                <w:sz w:val="24"/>
                <w:szCs w:val="24"/>
                <w:highlight w:val="none"/>
              </w:rPr>
              <w:t>蒸环函[2017]09号</w:t>
            </w:r>
            <w:r>
              <w:rPr>
                <w:rFonts w:hint="eastAsia"/>
                <w:color w:val="000000"/>
                <w:sz w:val="24"/>
                <w:szCs w:val="24"/>
                <w:highlight w:val="none"/>
                <w:lang w:eastAsia="zh-CN"/>
              </w:rPr>
              <w:t>，</w:t>
            </w:r>
            <w:r>
              <w:rPr>
                <w:rFonts w:hint="eastAsia"/>
                <w:color w:val="000000"/>
                <w:sz w:val="24"/>
                <w:szCs w:val="24"/>
                <w:highlight w:val="none"/>
                <w:lang w:val="en-US" w:eastAsia="zh-CN"/>
              </w:rPr>
              <w:t>验收单位：衡阳县</w:t>
            </w:r>
            <w:r>
              <w:rPr>
                <w:rFonts w:hint="eastAsia"/>
                <w:color w:val="000000"/>
                <w:sz w:val="24"/>
                <w:szCs w:val="24"/>
                <w:highlight w:val="none"/>
              </w:rPr>
              <w:t>环境保护局），另有100万平方米产能</w:t>
            </w:r>
            <w:r>
              <w:rPr>
                <w:rFonts w:hint="eastAsia"/>
                <w:color w:val="000000"/>
                <w:sz w:val="24"/>
                <w:szCs w:val="24"/>
                <w:highlight w:val="none"/>
                <w:lang w:val="en-US" w:eastAsia="zh-CN"/>
              </w:rPr>
              <w:t>目前</w:t>
            </w:r>
            <w:r>
              <w:rPr>
                <w:rFonts w:hint="eastAsia"/>
                <w:color w:val="000000"/>
                <w:sz w:val="24"/>
                <w:szCs w:val="24"/>
                <w:highlight w:val="none"/>
              </w:rPr>
              <w:t>尚未投产。</w:t>
            </w:r>
          </w:p>
          <w:p w14:paraId="53F11410">
            <w:pPr>
              <w:pStyle w:val="68"/>
              <w:ind w:firstLine="420"/>
              <w:rPr>
                <w:rFonts w:hint="eastAsia"/>
                <w:color w:val="000000"/>
                <w:sz w:val="24"/>
                <w:szCs w:val="24"/>
                <w:highlight w:val="none"/>
              </w:rPr>
            </w:pPr>
            <w:r>
              <w:rPr>
                <w:rFonts w:hint="eastAsia"/>
                <w:color w:val="000000"/>
                <w:sz w:val="24"/>
                <w:szCs w:val="24"/>
                <w:highlight w:val="none"/>
              </w:rPr>
              <w:t>2018 年，衡阳阳光陶瓷有限公司于现有厂区西北部实施二期工程，即：“年产600万平方米青砖、青瓦及配件、园林琉璃瓦、仿古地板砖项目”，该项目2018年5月2日</w:t>
            </w:r>
            <w:r>
              <w:rPr>
                <w:rFonts w:hint="eastAsia"/>
                <w:color w:val="000000"/>
                <w:sz w:val="24"/>
                <w:szCs w:val="24"/>
                <w:highlight w:val="none"/>
                <w:lang w:val="en-US" w:eastAsia="zh-CN"/>
              </w:rPr>
              <w:t>取得原</w:t>
            </w:r>
            <w:r>
              <w:rPr>
                <w:rFonts w:hint="eastAsia"/>
                <w:color w:val="000000"/>
                <w:sz w:val="24"/>
                <w:szCs w:val="24"/>
                <w:highlight w:val="none"/>
              </w:rPr>
              <w:t>衡阳县环境保护局</w:t>
            </w:r>
            <w:r>
              <w:rPr>
                <w:rFonts w:hint="eastAsia"/>
                <w:color w:val="000000"/>
                <w:sz w:val="24"/>
                <w:szCs w:val="24"/>
                <w:highlight w:val="none"/>
                <w:lang w:val="en-US" w:eastAsia="zh-CN"/>
              </w:rPr>
              <w:t>批复（</w:t>
            </w:r>
            <w:r>
              <w:rPr>
                <w:rFonts w:hint="eastAsia"/>
                <w:color w:val="000000"/>
                <w:sz w:val="24"/>
                <w:szCs w:val="24"/>
                <w:highlight w:val="none"/>
              </w:rPr>
              <w:t>蒸环评[2018]04号。二期工程共计4条生产线（1 线至4线）分二个阶段建设分批验收</w:t>
            </w:r>
            <w:r>
              <w:rPr>
                <w:rFonts w:hint="eastAsia"/>
                <w:color w:val="000000"/>
                <w:sz w:val="24"/>
                <w:szCs w:val="24"/>
                <w:highlight w:val="none"/>
                <w:lang w:eastAsia="zh-CN"/>
              </w:rPr>
              <w:t>，</w:t>
            </w:r>
            <w:r>
              <w:rPr>
                <w:rFonts w:hint="eastAsia"/>
                <w:color w:val="000000"/>
                <w:sz w:val="24"/>
                <w:szCs w:val="24"/>
                <w:highlight w:val="none"/>
              </w:rPr>
              <w:t>二期工程1线、2 线等内容，于2018年10月28日通过自主验收。二期工程3线、4线、综合楼等内容，于2020年9月17日通过自主验收。</w:t>
            </w:r>
          </w:p>
          <w:p w14:paraId="4E4E2FC3">
            <w:pPr>
              <w:pStyle w:val="68"/>
              <w:ind w:firstLine="42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sz w:val="24"/>
                <w:szCs w:val="24"/>
                <w:highlight w:val="none"/>
                <w:lang w:val="en-US" w:eastAsia="zh-CN"/>
              </w:rPr>
              <w:t>2019年生态环境部发布《关于提升危险废物环境监管能力、利用处置能力和环境风险防范能力的指导意见》（环固体[2019]92号），该意见提出“企业应采取清洁生产等措施，从源头减少危险废物的产生量和</w:t>
            </w:r>
            <w:r>
              <w:rPr>
                <w:rFonts w:hint="eastAsia"/>
                <w:color w:val="000000" w:themeColor="text1"/>
                <w:sz w:val="24"/>
                <w:szCs w:val="24"/>
                <w:highlight w:val="none"/>
                <w:lang w:val="en-US" w:eastAsia="zh-CN"/>
                <w14:textFill>
                  <w14:solidFill>
                    <w14:schemeClr w14:val="tx1"/>
                  </w14:solidFill>
                </w14:textFill>
              </w:rPr>
              <w:t>危害性，优先实行企业内部资源化利用危险废物”。因此，衡阳阳光陶瓷有限公司拟投资400万元，在现有厂区内建设煤焦油综合利用项目。</w:t>
            </w:r>
          </w:p>
          <w:p w14:paraId="4C81A319">
            <w:pPr>
              <w:pStyle w:val="68"/>
              <w:ind w:firstLine="42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中华人民共和国环境保护法》、《中华人民共和国环境影响评价法》、《建设项目环境保护管理条例》（中华人民共和国国务院第682号令）和《建设项目环境影响评价分类管理名录》（2021版），本项目属于“四十</w:t>
            </w:r>
            <w:r>
              <w:rPr>
                <w:rFonts w:hint="eastAsia"/>
                <w:color w:val="000000" w:themeColor="text1"/>
                <w:sz w:val="24"/>
                <w:szCs w:val="24"/>
                <w:highlight w:val="none"/>
                <w:lang w:val="en-US" w:eastAsia="zh-CN"/>
                <w14:textFill>
                  <w14:solidFill>
                    <w14:schemeClr w14:val="tx1"/>
                  </w14:solidFill>
                </w14:textFill>
              </w:rPr>
              <w:t>七</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生态保护和环境治理业</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101</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危险废物（不含医疗废物）利用及处置</w:t>
            </w:r>
            <w:r>
              <w:rPr>
                <w:rFonts w:hint="eastAsia"/>
                <w:color w:val="000000" w:themeColor="text1"/>
                <w:sz w:val="24"/>
                <w:szCs w:val="24"/>
                <w:highlight w:val="none"/>
                <w14:textFill>
                  <w14:solidFill>
                    <w14:schemeClr w14:val="tx1"/>
                  </w14:solidFill>
                </w14:textFill>
              </w:rPr>
              <w:t>”，应编制环境影响报告表。故</w:t>
            </w:r>
            <w:r>
              <w:rPr>
                <w:rFonts w:hint="eastAsia"/>
                <w:color w:val="000000" w:themeColor="text1"/>
                <w:sz w:val="24"/>
                <w:szCs w:val="24"/>
                <w:highlight w:val="none"/>
                <w:lang w:val="en-US" w:eastAsia="zh-CN"/>
                <w14:textFill>
                  <w14:solidFill>
                    <w14:schemeClr w14:val="tx1"/>
                  </w14:solidFill>
                </w14:textFill>
              </w:rPr>
              <w:t>衡阳阳光陶瓷有限公司</w:t>
            </w:r>
            <w:r>
              <w:rPr>
                <w:rFonts w:hint="eastAsia"/>
                <w:color w:val="000000" w:themeColor="text1"/>
                <w:sz w:val="24"/>
                <w:szCs w:val="24"/>
                <w:highlight w:val="none"/>
                <w14:textFill>
                  <w14:solidFill>
                    <w14:schemeClr w14:val="tx1"/>
                  </w14:solidFill>
                </w14:textFill>
              </w:rPr>
              <w:t>委托</w:t>
            </w:r>
            <w:r>
              <w:rPr>
                <w:rFonts w:hint="eastAsia"/>
                <w:color w:val="000000" w:themeColor="text1"/>
                <w:sz w:val="24"/>
                <w:szCs w:val="24"/>
                <w:highlight w:val="none"/>
                <w:lang w:val="en-US" w:eastAsia="zh-CN"/>
                <w14:textFill>
                  <w14:solidFill>
                    <w14:schemeClr w14:val="tx1"/>
                  </w14:solidFill>
                </w14:textFill>
              </w:rPr>
              <w:t>湖南省博科环境工程有限公司</w:t>
            </w:r>
            <w:r>
              <w:rPr>
                <w:rFonts w:hint="eastAsia"/>
                <w:color w:val="000000" w:themeColor="text1"/>
                <w:sz w:val="24"/>
                <w:szCs w:val="24"/>
                <w:highlight w:val="none"/>
                <w14:textFill>
                  <w14:solidFill>
                    <w14:schemeClr w14:val="tx1"/>
                  </w14:solidFill>
                </w14:textFill>
              </w:rPr>
              <w:t>承担该项目的环境影响评价工作，公司在接受委托后，对场址及周围环境状况进行了实地调查，收集了当地有关环境资料，在工程分析的基础上编制完成了《</w:t>
            </w:r>
            <w:r>
              <w:rPr>
                <w:rFonts w:hint="eastAsia"/>
                <w:color w:val="000000" w:themeColor="text1"/>
                <w:sz w:val="24"/>
                <w:szCs w:val="24"/>
                <w:highlight w:val="none"/>
                <w:lang w:val="en-US" w:eastAsia="zh-CN"/>
                <w14:textFill>
                  <w14:solidFill>
                    <w14:schemeClr w14:val="tx1"/>
                  </w14:solidFill>
                </w14:textFill>
              </w:rPr>
              <w:t>衡阳阳光陶瓷有限公司煤焦油综合利用</w:t>
            </w:r>
            <w:r>
              <w:rPr>
                <w:rFonts w:hint="eastAsia"/>
                <w:color w:val="000000" w:themeColor="text1"/>
                <w:sz w:val="24"/>
                <w:szCs w:val="24"/>
                <w:highlight w:val="none"/>
                <w14:textFill>
                  <w14:solidFill>
                    <w14:schemeClr w14:val="tx1"/>
                  </w14:solidFill>
                </w14:textFill>
              </w:rPr>
              <w:t>项目环境影响报告表》。</w:t>
            </w:r>
          </w:p>
          <w:p w14:paraId="702E29D6">
            <w:pPr>
              <w:pStyle w:val="68"/>
              <w:ind w:firstLine="422"/>
              <w:rPr>
                <w:rFonts w:hint="default" w:eastAsia="宋体"/>
                <w:b/>
                <w:color w:val="000000" w:themeColor="text1"/>
                <w:sz w:val="24"/>
                <w:szCs w:val="22"/>
                <w:highlight w:val="none"/>
                <w:lang w:val="en-US" w:eastAsia="zh-CN"/>
                <w14:textFill>
                  <w14:solidFill>
                    <w14:schemeClr w14:val="tx1"/>
                  </w14:solidFill>
                </w14:textFill>
              </w:rPr>
            </w:pPr>
            <w:r>
              <w:rPr>
                <w:rFonts w:hint="eastAsia"/>
                <w:b/>
                <w:color w:val="000000" w:themeColor="text1"/>
                <w:sz w:val="24"/>
                <w:szCs w:val="22"/>
                <w:highlight w:val="none"/>
                <w14:textFill>
                  <w14:solidFill>
                    <w14:schemeClr w14:val="tx1"/>
                  </w14:solidFill>
                </w14:textFill>
              </w:rPr>
              <w:t>2、</w:t>
            </w:r>
            <w:r>
              <w:rPr>
                <w:rFonts w:hint="eastAsia"/>
                <w:b/>
                <w:color w:val="000000" w:themeColor="text1"/>
                <w:sz w:val="24"/>
                <w:szCs w:val="22"/>
                <w:highlight w:val="none"/>
                <w:lang w:val="en-US" w:eastAsia="zh-CN"/>
                <w14:textFill>
                  <w14:solidFill>
                    <w14:schemeClr w14:val="tx1"/>
                  </w14:solidFill>
                </w14:textFill>
              </w:rPr>
              <w:t>项目概况</w:t>
            </w:r>
          </w:p>
          <w:p w14:paraId="1757B868">
            <w:pPr>
              <w:pStyle w:val="105"/>
              <w:keepNext w:val="0"/>
              <w:keepLines w:val="0"/>
              <w:pageBreakBefore w:val="0"/>
              <w:kinsoku/>
              <w:wordWrap/>
              <w:overflowPunct/>
              <w:topLinePunct w:val="0"/>
              <w:autoSpaceDE/>
              <w:autoSpaceDN/>
              <w:bidi w:val="0"/>
              <w:adjustRightInd/>
              <w:snapToGrid/>
              <w:ind w:left="0" w:leftChars="0" w:right="0" w:rightChars="0" w:firstLine="440"/>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项目名称：</w:t>
            </w:r>
            <w:r>
              <w:rPr>
                <w:rFonts w:hint="eastAsia"/>
                <w:color w:val="000000" w:themeColor="text1"/>
                <w:sz w:val="24"/>
                <w:szCs w:val="24"/>
                <w:highlight w:val="none"/>
                <w:lang w:val="en-US" w:eastAsia="zh-CN"/>
                <w14:textFill>
                  <w14:solidFill>
                    <w14:schemeClr w14:val="tx1"/>
                  </w14:solidFill>
                </w14:textFill>
              </w:rPr>
              <w:t>衡阳阳光陶瓷有限公司煤焦油综合利用</w:t>
            </w:r>
            <w:r>
              <w:rPr>
                <w:rFonts w:hint="eastAsia"/>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w:t>
            </w:r>
          </w:p>
          <w:p w14:paraId="49B2915A">
            <w:pPr>
              <w:pStyle w:val="105"/>
              <w:keepNext w:val="0"/>
              <w:keepLines w:val="0"/>
              <w:pageBreakBefore w:val="0"/>
              <w:kinsoku/>
              <w:wordWrap/>
              <w:overflowPunct/>
              <w:topLinePunct w:val="0"/>
              <w:autoSpaceDE/>
              <w:autoSpaceDN/>
              <w:bidi w:val="0"/>
              <w:adjustRightInd/>
              <w:snapToGrid/>
              <w:ind w:left="0" w:leftChars="0" w:right="0" w:rightChars="0" w:firstLine="440"/>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建设性质：</w:t>
            </w:r>
            <w:r>
              <w:rPr>
                <w:rFonts w:hint="eastAsia" w:ascii="Times New Roman" w:hAnsi="Times New Roman" w:cs="Times New Roman"/>
                <w:bCs/>
                <w:color w:val="000000" w:themeColor="text1"/>
                <w:spacing w:val="0"/>
                <w:position w:val="0"/>
                <w:lang w:val="en-US" w:eastAsia="zh-CN"/>
                <w14:textFill>
                  <w14:solidFill>
                    <w14:schemeClr w14:val="tx1"/>
                  </w14:solidFill>
                </w14:textFill>
              </w:rPr>
              <w:t>技改</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w:t>
            </w:r>
          </w:p>
          <w:p w14:paraId="51F39DBA">
            <w:pPr>
              <w:pStyle w:val="105"/>
              <w:keepNext w:val="0"/>
              <w:keepLines w:val="0"/>
              <w:pageBreakBefore w:val="0"/>
              <w:kinsoku/>
              <w:wordWrap/>
              <w:overflowPunct/>
              <w:topLinePunct w:val="0"/>
              <w:autoSpaceDE/>
              <w:autoSpaceDN/>
              <w:bidi w:val="0"/>
              <w:adjustRightInd/>
              <w:snapToGrid/>
              <w:ind w:left="0" w:leftChars="0" w:right="0" w:rightChars="0" w:firstLine="440"/>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建设地点：</w:t>
            </w:r>
            <w:r>
              <w:rPr>
                <w:rFonts w:hint="eastAsia"/>
                <w:color w:val="000000" w:themeColor="text1"/>
                <w:szCs w:val="21"/>
                <w:highlight w:val="none"/>
                <w:u w:val="none"/>
                <w:lang w:val="en-US" w:eastAsia="zh-CN"/>
                <w14:textFill>
                  <w14:solidFill>
                    <w14:schemeClr w14:val="tx1"/>
                  </w14:solidFill>
                </w14:textFill>
              </w:rPr>
              <w:t>衡阳县界牌陶瓷工业园衡阳阳光陶瓷有限公司</w:t>
            </w:r>
            <w:r>
              <w:rPr>
                <w:rFonts w:hint="eastAsia"/>
                <w:color w:val="000000" w:themeColor="text1"/>
                <w:szCs w:val="21"/>
                <w:highlight w:val="none"/>
                <w:u w:val="none"/>
                <w14:textFill>
                  <w14:solidFill>
                    <w14:schemeClr w14:val="tx1"/>
                  </w14:solidFill>
                </w14:textFill>
              </w:rPr>
              <w:t>现</w:t>
            </w:r>
            <w:r>
              <w:rPr>
                <w:rFonts w:hint="eastAsia"/>
                <w:color w:val="000000" w:themeColor="text1"/>
                <w:szCs w:val="21"/>
                <w:highlight w:val="none"/>
                <w:u w:val="none"/>
                <w:lang w:val="en-US" w:eastAsia="zh-CN"/>
                <w14:textFill>
                  <w14:solidFill>
                    <w14:schemeClr w14:val="tx1"/>
                  </w14:solidFill>
                </w14:textFill>
              </w:rPr>
              <w:t>有</w:t>
            </w:r>
            <w:r>
              <w:rPr>
                <w:rFonts w:hint="eastAsia"/>
                <w:color w:val="000000" w:themeColor="text1"/>
                <w:szCs w:val="21"/>
                <w:highlight w:val="none"/>
                <w:u w:val="none"/>
                <w14:textFill>
                  <w14:solidFill>
                    <w14:schemeClr w14:val="tx1"/>
                  </w14:solidFill>
                </w14:textFill>
              </w:rPr>
              <w:t>厂区内</w:t>
            </w:r>
            <w:r>
              <w:rPr>
                <w:rFonts w:hint="eastAsia" w:ascii="Times New Roman" w:hAnsi="Times New Roman" w:cs="Times New Roman"/>
                <w:color w:val="000000" w:themeColor="text1"/>
                <w:sz w:val="24"/>
                <w:szCs w:val="24"/>
                <w:highlight w:val="none"/>
                <w:u w:val="none" w:color="auto"/>
                <w:lang w:val="en-US" w:eastAsia="zh-CN"/>
                <w14:textFill>
                  <w14:solidFill>
                    <w14:schemeClr w14:val="tx1"/>
                  </w14:solidFill>
                </w14:textFill>
              </w:rPr>
              <w:t>，项目地理位置图见附图1</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w:t>
            </w:r>
          </w:p>
          <w:p w14:paraId="172F032A">
            <w:pPr>
              <w:pStyle w:val="105"/>
              <w:keepNext w:val="0"/>
              <w:keepLines w:val="0"/>
              <w:pageBreakBefore w:val="0"/>
              <w:kinsoku/>
              <w:wordWrap/>
              <w:overflowPunct/>
              <w:topLinePunct w:val="0"/>
              <w:autoSpaceDE/>
              <w:autoSpaceDN/>
              <w:bidi w:val="0"/>
              <w:adjustRightInd/>
              <w:snapToGrid/>
              <w:ind w:left="0" w:leftChars="0" w:right="0" w:rightChars="0" w:firstLine="440"/>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建设单位：</w:t>
            </w:r>
            <w:r>
              <w:rPr>
                <w:rFonts w:hint="eastAsia"/>
                <w:color w:val="000000" w:themeColor="text1"/>
                <w:sz w:val="24"/>
                <w:szCs w:val="24"/>
                <w:highlight w:val="none"/>
                <w:lang w:val="en-US" w:eastAsia="zh-CN"/>
                <w14:textFill>
                  <w14:solidFill>
                    <w14:schemeClr w14:val="tx1"/>
                  </w14:solidFill>
                </w14:textFill>
              </w:rPr>
              <w:t>衡阳阳光陶瓷有限公司</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w:t>
            </w:r>
          </w:p>
          <w:p w14:paraId="54D08854">
            <w:pPr>
              <w:pStyle w:val="105"/>
              <w:keepNext w:val="0"/>
              <w:keepLines w:val="0"/>
              <w:pageBreakBefore w:val="0"/>
              <w:kinsoku/>
              <w:wordWrap/>
              <w:overflowPunct/>
              <w:topLinePunct w:val="0"/>
              <w:autoSpaceDE/>
              <w:autoSpaceDN/>
              <w:bidi w:val="0"/>
              <w:adjustRightInd/>
              <w:snapToGrid/>
              <w:ind w:left="0" w:leftChars="0" w:right="0" w:rightChars="0" w:firstLine="440"/>
              <w:rPr>
                <w:rFonts w:hint="eastAsia" w:ascii="Times New Roman" w:hAnsi="Times New Roman" w:eastAsia="宋体" w:cs="Times New Roman"/>
                <w:bCs/>
                <w:color w:val="000000" w:themeColor="text1"/>
                <w:spacing w:val="0"/>
                <w:position w:val="0"/>
                <w:highlight w:val="yellow"/>
                <w:u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lang w:val="en-US" w:eastAsia="zh-CN"/>
                <w14:textFill>
                  <w14:solidFill>
                    <w14:schemeClr w14:val="tx1"/>
                  </w14:solidFill>
                </w14:textFill>
              </w:rPr>
              <w:t>总投资：</w:t>
            </w:r>
            <w:r>
              <w:rPr>
                <w:rFonts w:hint="eastAsia" w:cs="Times New Roman"/>
                <w:bCs/>
                <w:color w:val="000000" w:themeColor="text1"/>
                <w:spacing w:val="0"/>
                <w:position w:val="0"/>
                <w:highlight w:val="none"/>
                <w:u w:val="none"/>
                <w:lang w:val="en-US" w:eastAsia="zh-CN"/>
                <w14:textFill>
                  <w14:solidFill>
                    <w14:schemeClr w14:val="tx1"/>
                  </w14:solidFill>
                </w14:textFill>
              </w:rPr>
              <w:t>4</w:t>
            </w:r>
            <w:r>
              <w:rPr>
                <w:rFonts w:hint="eastAsia" w:ascii="Times New Roman" w:hAnsi="Times New Roman" w:cs="Times New Roman"/>
                <w:bCs/>
                <w:color w:val="000000" w:themeColor="text1"/>
                <w:spacing w:val="0"/>
                <w:position w:val="0"/>
                <w:highlight w:val="none"/>
                <w:u w:val="none"/>
                <w:lang w:val="en-US" w:eastAsia="zh-CN"/>
                <w14:textFill>
                  <w14:solidFill>
                    <w14:schemeClr w14:val="tx1"/>
                  </w14:solidFill>
                </w14:textFill>
              </w:rPr>
              <w:t>00</w:t>
            </w:r>
            <w:r>
              <w:rPr>
                <w:rFonts w:hint="eastAsia" w:ascii="Times New Roman" w:hAnsi="Times New Roman" w:eastAsia="宋体" w:cs="Times New Roman"/>
                <w:bCs/>
                <w:color w:val="000000" w:themeColor="text1"/>
                <w:spacing w:val="0"/>
                <w:position w:val="0"/>
                <w:highlight w:val="none"/>
                <w:u w:val="none"/>
                <w:lang w:val="en-US" w:eastAsia="zh-CN"/>
                <w14:textFill>
                  <w14:solidFill>
                    <w14:schemeClr w14:val="tx1"/>
                  </w14:solidFill>
                </w14:textFill>
              </w:rPr>
              <w:t>万元，其中环保投资</w:t>
            </w:r>
            <w:r>
              <w:rPr>
                <w:rFonts w:hint="eastAsia" w:cs="Times New Roman"/>
                <w:bCs/>
                <w:color w:val="000000" w:themeColor="text1"/>
                <w:spacing w:val="0"/>
                <w:position w:val="0"/>
                <w:highlight w:val="none"/>
                <w:u w:val="none"/>
                <w:lang w:val="en-US" w:eastAsia="zh-CN"/>
                <w14:textFill>
                  <w14:solidFill>
                    <w14:schemeClr w14:val="tx1"/>
                  </w14:solidFill>
                </w14:textFill>
              </w:rPr>
              <w:t>315</w:t>
            </w:r>
            <w:r>
              <w:rPr>
                <w:rFonts w:hint="eastAsia" w:ascii="Times New Roman" w:hAnsi="Times New Roman" w:eastAsia="宋体" w:cs="Times New Roman"/>
                <w:bCs/>
                <w:color w:val="000000" w:themeColor="text1"/>
                <w:spacing w:val="0"/>
                <w:position w:val="0"/>
                <w:highlight w:val="none"/>
                <w:u w:val="none"/>
                <w:lang w:val="en-US" w:eastAsia="zh-CN"/>
                <w14:textFill>
                  <w14:solidFill>
                    <w14:schemeClr w14:val="tx1"/>
                  </w14:solidFill>
                </w14:textFill>
              </w:rPr>
              <w:t>万元</w:t>
            </w:r>
            <w:r>
              <w:rPr>
                <w:rFonts w:hint="eastAsia" w:cs="Times New Roman"/>
                <w:bCs/>
                <w:color w:val="000000" w:themeColor="text1"/>
                <w:spacing w:val="0"/>
                <w:position w:val="0"/>
                <w:highlight w:val="none"/>
                <w:u w:val="none"/>
                <w:lang w:val="en-US" w:eastAsia="zh-CN"/>
                <w14:textFill>
                  <w14:solidFill>
                    <w14:schemeClr w14:val="tx1"/>
                  </w14:solidFill>
                </w14:textFill>
              </w:rPr>
              <w:t>，占总78.75%</w:t>
            </w:r>
            <w:r>
              <w:rPr>
                <w:rFonts w:hint="eastAsia" w:ascii="Times New Roman" w:hAnsi="Times New Roman" w:eastAsia="宋体" w:cs="Times New Roman"/>
                <w:bCs/>
                <w:color w:val="000000" w:themeColor="text1"/>
                <w:spacing w:val="0"/>
                <w:position w:val="0"/>
                <w:highlight w:val="none"/>
                <w:u w:val="none"/>
                <w:lang w:val="en-US" w:eastAsia="zh-CN"/>
                <w14:textFill>
                  <w14:solidFill>
                    <w14:schemeClr w14:val="tx1"/>
                  </w14:solidFill>
                </w14:textFill>
              </w:rPr>
              <w:t>；</w:t>
            </w:r>
          </w:p>
          <w:p w14:paraId="6A40FAFC">
            <w:pPr>
              <w:pStyle w:val="105"/>
              <w:keepNext w:val="0"/>
              <w:keepLines w:val="0"/>
              <w:pageBreakBefore w:val="0"/>
              <w:kinsoku/>
              <w:wordWrap/>
              <w:overflowPunct/>
              <w:topLinePunct w:val="0"/>
              <w:autoSpaceDE/>
              <w:autoSpaceDN/>
              <w:bidi w:val="0"/>
              <w:adjustRightInd/>
              <w:snapToGrid/>
              <w:ind w:left="0" w:leftChars="0" w:right="0" w:rightChars="0" w:firstLine="440"/>
              <w:rPr>
                <w:rFonts w:hint="eastAsia" w:ascii="Times New Roman" w:hAnsi="Times New Roman" w:eastAsia="宋体" w:cs="Times New Roman"/>
                <w:bCs/>
                <w:color w:val="000000" w:themeColor="text1"/>
                <w:spacing w:val="0"/>
                <w:position w:val="0"/>
                <w:highlight w:val="none"/>
                <w:u w:val="wav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lang w:val="en-US" w:eastAsia="zh-CN"/>
                <w14:textFill>
                  <w14:solidFill>
                    <w14:schemeClr w14:val="tx1"/>
                  </w14:solidFill>
                </w14:textFill>
              </w:rPr>
              <w:t>工作制度：年生产3</w:t>
            </w:r>
            <w:r>
              <w:rPr>
                <w:rFonts w:hint="eastAsia" w:cs="Times New Roman"/>
                <w:bCs/>
                <w:color w:val="000000" w:themeColor="text1"/>
                <w:spacing w:val="0"/>
                <w:position w:val="0"/>
                <w:highlight w:val="none"/>
                <w:u w:val="none"/>
                <w:lang w:val="en-US" w:eastAsia="zh-CN"/>
                <w14:textFill>
                  <w14:solidFill>
                    <w14:schemeClr w14:val="tx1"/>
                  </w14:solidFill>
                </w14:textFill>
              </w:rPr>
              <w:t>0</w:t>
            </w:r>
            <w:r>
              <w:rPr>
                <w:rFonts w:hint="eastAsia" w:ascii="Times New Roman" w:hAnsi="Times New Roman" w:eastAsia="宋体" w:cs="Times New Roman"/>
                <w:bCs/>
                <w:color w:val="000000" w:themeColor="text1"/>
                <w:spacing w:val="0"/>
                <w:position w:val="0"/>
                <w:highlight w:val="none"/>
                <w:u w:val="none"/>
                <w:lang w:val="en-US" w:eastAsia="zh-CN"/>
                <w14:textFill>
                  <w14:solidFill>
                    <w14:schemeClr w14:val="tx1"/>
                  </w14:solidFill>
                </w14:textFill>
              </w:rPr>
              <w:t>0天，生产班采用四班三运转工作制，管理人员实行一班制；每班工作时间8小时；</w:t>
            </w:r>
          </w:p>
          <w:p w14:paraId="69E76A47">
            <w:pPr>
              <w:pStyle w:val="68"/>
              <w:ind w:firstLine="422"/>
              <w:rPr>
                <w:rFonts w:hint="eastAsia"/>
                <w:b/>
                <w:color w:val="000000"/>
                <w:sz w:val="24"/>
                <w:szCs w:val="22"/>
                <w:highlight w:val="yellow"/>
              </w:rPr>
            </w:pPr>
            <w:r>
              <w:rPr>
                <w:rFonts w:hint="eastAsia" w:ascii="Times New Roman" w:hAnsi="Times New Roman" w:cs="Times New Roman"/>
                <w:bCs/>
                <w:color w:val="auto"/>
                <w:spacing w:val="0"/>
                <w:position w:val="0"/>
                <w:sz w:val="24"/>
                <w:szCs w:val="22"/>
                <w:highlight w:val="none"/>
                <w:lang w:val="en-US" w:eastAsia="zh-CN"/>
              </w:rPr>
              <w:t>劳动定员</w:t>
            </w:r>
            <w:r>
              <w:rPr>
                <w:rFonts w:hint="eastAsia" w:ascii="Times New Roman" w:hAnsi="Times New Roman" w:eastAsia="宋体" w:cs="Times New Roman"/>
                <w:bCs/>
                <w:color w:val="auto"/>
                <w:spacing w:val="0"/>
                <w:position w:val="0"/>
                <w:sz w:val="24"/>
                <w:szCs w:val="22"/>
                <w:highlight w:val="none"/>
                <w:lang w:val="en-US" w:eastAsia="zh-CN"/>
              </w:rPr>
              <w:t>：全厂现有</w:t>
            </w:r>
            <w:r>
              <w:rPr>
                <w:rFonts w:hint="eastAsia" w:cs="Times New Roman"/>
                <w:bCs/>
                <w:color w:val="auto"/>
                <w:spacing w:val="0"/>
                <w:position w:val="0"/>
                <w:sz w:val="24"/>
                <w:szCs w:val="22"/>
                <w:highlight w:val="none"/>
                <w:lang w:val="en-US" w:eastAsia="zh-CN"/>
              </w:rPr>
              <w:t>员工</w:t>
            </w:r>
            <w:r>
              <w:rPr>
                <w:rFonts w:hint="eastAsia" w:ascii="Times New Roman" w:hAnsi="Times New Roman" w:eastAsia="宋体" w:cs="Times New Roman"/>
                <w:bCs/>
                <w:color w:val="auto"/>
                <w:spacing w:val="0"/>
                <w:position w:val="0"/>
                <w:sz w:val="24"/>
                <w:szCs w:val="22"/>
                <w:highlight w:val="none"/>
                <w:lang w:val="en-US" w:eastAsia="zh-CN"/>
              </w:rPr>
              <w:t>668人，其中约400人于厂区住宿</w:t>
            </w:r>
            <w:r>
              <w:rPr>
                <w:rFonts w:hint="eastAsia" w:ascii="Times New Roman" w:hAnsi="Times New Roman" w:eastAsia="宋体" w:cs="Times New Roman"/>
                <w:bCs/>
                <w:color w:val="000000"/>
                <w:spacing w:val="0"/>
                <w:position w:val="0"/>
                <w:sz w:val="24"/>
                <w:szCs w:val="22"/>
                <w:highlight w:val="none"/>
                <w:lang w:val="en-US" w:eastAsia="zh-CN"/>
              </w:rPr>
              <w:t>，</w:t>
            </w:r>
            <w:r>
              <w:rPr>
                <w:rFonts w:hint="eastAsia" w:ascii="Times New Roman" w:hAnsi="Times New Roman" w:eastAsia="宋体" w:cs="Times New Roman"/>
                <w:bCs/>
                <w:color w:val="auto"/>
                <w:spacing w:val="0"/>
                <w:position w:val="0"/>
                <w:sz w:val="24"/>
                <w:szCs w:val="22"/>
                <w:highlight w:val="none"/>
                <w:lang w:val="en-US" w:eastAsia="zh-CN"/>
              </w:rPr>
              <w:t>本次</w:t>
            </w:r>
            <w:r>
              <w:rPr>
                <w:rFonts w:hint="eastAsia" w:ascii="Times New Roman" w:hAnsi="Times New Roman" w:cs="Times New Roman"/>
                <w:bCs/>
                <w:color w:val="auto"/>
                <w:spacing w:val="0"/>
                <w:position w:val="0"/>
                <w:sz w:val="24"/>
                <w:szCs w:val="22"/>
                <w:highlight w:val="none"/>
                <w:lang w:val="en-US" w:eastAsia="zh-CN"/>
              </w:rPr>
              <w:t>技改</w:t>
            </w:r>
            <w:r>
              <w:rPr>
                <w:rFonts w:hint="eastAsia" w:ascii="Times New Roman" w:hAnsi="Times New Roman" w:eastAsia="宋体" w:cs="Times New Roman"/>
                <w:bCs/>
                <w:color w:val="auto"/>
                <w:spacing w:val="0"/>
                <w:position w:val="0"/>
                <w:sz w:val="24"/>
                <w:szCs w:val="22"/>
                <w:highlight w:val="none"/>
                <w:lang w:val="en-US" w:eastAsia="zh-CN"/>
              </w:rPr>
              <w:t>不新增职工</w:t>
            </w:r>
            <w:r>
              <w:rPr>
                <w:rFonts w:hint="eastAsia" w:ascii="Times New Roman" w:hAnsi="Times New Roman" w:cs="Times New Roman"/>
                <w:bCs/>
                <w:color w:val="auto"/>
                <w:spacing w:val="0"/>
                <w:position w:val="0"/>
                <w:sz w:val="24"/>
                <w:szCs w:val="22"/>
                <w:highlight w:val="none"/>
                <w:lang w:val="en-US" w:eastAsia="zh-CN"/>
              </w:rPr>
              <w:t xml:space="preserve">。 </w:t>
            </w:r>
          </w:p>
          <w:p w14:paraId="66EA927C">
            <w:pPr>
              <w:pStyle w:val="68"/>
              <w:ind w:firstLine="422"/>
              <w:rPr>
                <w:b/>
                <w:color w:val="000000"/>
                <w:sz w:val="24"/>
                <w:szCs w:val="22"/>
                <w:highlight w:val="none"/>
              </w:rPr>
            </w:pPr>
            <w:r>
              <w:rPr>
                <w:rFonts w:hint="eastAsia"/>
                <w:b/>
                <w:color w:val="000000"/>
                <w:sz w:val="24"/>
                <w:szCs w:val="22"/>
                <w:highlight w:val="none"/>
                <w:lang w:val="en-US" w:eastAsia="zh-CN"/>
              </w:rPr>
              <w:t>3、技改项目</w:t>
            </w:r>
            <w:r>
              <w:rPr>
                <w:rFonts w:hint="eastAsia"/>
                <w:b/>
                <w:color w:val="000000"/>
                <w:sz w:val="24"/>
                <w:szCs w:val="22"/>
                <w:highlight w:val="none"/>
              </w:rPr>
              <w:t>建设内容及工程组成</w:t>
            </w:r>
          </w:p>
          <w:p w14:paraId="3408ED18">
            <w:pPr>
              <w:pStyle w:val="68"/>
              <w:ind w:firstLine="422"/>
              <w:rPr>
                <w:b/>
                <w:bCs/>
                <w:color w:val="000000"/>
                <w:sz w:val="24"/>
                <w:szCs w:val="22"/>
                <w:highlight w:val="none"/>
              </w:rPr>
            </w:pPr>
            <w:r>
              <w:rPr>
                <w:rFonts w:hint="eastAsia"/>
                <w:b/>
                <w:bCs/>
                <w:color w:val="000000"/>
                <w:sz w:val="24"/>
                <w:szCs w:val="22"/>
                <w:highlight w:val="none"/>
              </w:rPr>
              <w:t>（1）建设内容及工程组成</w:t>
            </w:r>
          </w:p>
          <w:p w14:paraId="7CC5733D">
            <w:pPr>
              <w:pStyle w:val="68"/>
              <w:ind w:firstLine="420"/>
              <w:rPr>
                <w:rFonts w:hint="eastAsia"/>
                <w:color w:val="000000"/>
                <w:sz w:val="24"/>
                <w:szCs w:val="22"/>
                <w:highlight w:val="none"/>
                <w:lang w:eastAsia="zh-CN"/>
              </w:rPr>
            </w:pPr>
            <w:r>
              <w:rPr>
                <w:rFonts w:hint="eastAsia"/>
                <w:color w:val="000000"/>
                <w:sz w:val="24"/>
                <w:szCs w:val="22"/>
                <w:highlight w:val="none"/>
              </w:rPr>
              <w:t>本次技改工程主要内容是</w:t>
            </w:r>
            <w:r>
              <w:rPr>
                <w:rFonts w:hint="eastAsia"/>
                <w:color w:val="000000"/>
                <w:sz w:val="24"/>
                <w:szCs w:val="22"/>
                <w:highlight w:val="none"/>
                <w:lang w:val="en-US" w:eastAsia="zh-CN"/>
              </w:rPr>
              <w:t>将企业煤制气站产生的煤焦油、焦油渣作为喷雾干燥塔燃料进行综合利用</w:t>
            </w:r>
            <w:r>
              <w:rPr>
                <w:rFonts w:hint="eastAsia"/>
                <w:color w:val="000000"/>
                <w:sz w:val="24"/>
                <w:szCs w:val="22"/>
                <w:highlight w:val="none"/>
              </w:rPr>
              <w:t>，同时对企业现有存在的环境问题进行整改</w:t>
            </w:r>
            <w:r>
              <w:rPr>
                <w:rFonts w:hint="eastAsia"/>
                <w:color w:val="000000"/>
                <w:sz w:val="24"/>
                <w:szCs w:val="22"/>
                <w:highlight w:val="none"/>
                <w:lang w:eastAsia="zh-CN"/>
              </w:rPr>
              <w:t>。</w:t>
            </w:r>
          </w:p>
          <w:p w14:paraId="531995B0">
            <w:pPr>
              <w:pStyle w:val="68"/>
              <w:ind w:firstLine="420"/>
              <w:rPr>
                <w:rFonts w:hint="eastAsia"/>
                <w:color w:val="000000"/>
                <w:sz w:val="24"/>
                <w:szCs w:val="22"/>
                <w:highlight w:val="none"/>
                <w:lang w:val="en-US" w:eastAsia="zh-CN"/>
              </w:rPr>
            </w:pPr>
            <w:r>
              <w:rPr>
                <w:rFonts w:hint="eastAsia"/>
                <w:color w:val="000000"/>
                <w:sz w:val="24"/>
                <w:szCs w:val="22"/>
                <w:highlight w:val="none"/>
                <w:lang w:val="en-US" w:eastAsia="zh-CN"/>
              </w:rPr>
              <w:t>煤焦油综合利用方案如下：阳光陶瓷公司煤气站每天满负荷运行产生煤焦油约4.5吨，经过电捕焦、电捕轻焦油自动流淌至密闭式地下贮槽，再通过焦油泵输送（输送管道管径DN50、管长50m）至煤浆炉下方的焦油缓冲罐，采用变频加压泵加压至煤浆炉内，配置1至2支喷枪，占煤浆比例的2%搭配进行使用。</w:t>
            </w:r>
          </w:p>
          <w:p w14:paraId="75442F66">
            <w:pPr>
              <w:pStyle w:val="68"/>
              <w:ind w:firstLine="420"/>
              <w:rPr>
                <w:rFonts w:hint="eastAsia"/>
                <w:color w:val="000000"/>
                <w:sz w:val="24"/>
                <w:szCs w:val="22"/>
                <w:highlight w:val="none"/>
                <w:lang w:val="en-US" w:eastAsia="zh-CN"/>
              </w:rPr>
            </w:pPr>
            <w:r>
              <w:rPr>
                <w:rFonts w:hint="eastAsia"/>
                <w:color w:val="000000"/>
                <w:sz w:val="24"/>
                <w:szCs w:val="22"/>
                <w:highlight w:val="none"/>
                <w:lang w:val="en-US" w:eastAsia="zh-CN"/>
              </w:rPr>
              <w:t>掺烧要求：</w:t>
            </w:r>
          </w:p>
          <w:p w14:paraId="31046CF9">
            <w:pPr>
              <w:pStyle w:val="68"/>
              <w:ind w:firstLine="420"/>
              <w:rPr>
                <w:rFonts w:hint="eastAsia"/>
                <w:color w:val="000000"/>
                <w:sz w:val="24"/>
                <w:szCs w:val="22"/>
                <w:highlight w:val="none"/>
                <w:lang w:val="en-US" w:eastAsia="zh-CN"/>
              </w:rPr>
            </w:pPr>
            <w:r>
              <w:rPr>
                <w:rFonts w:hint="eastAsia"/>
                <w:color w:val="000000"/>
                <w:sz w:val="24"/>
                <w:szCs w:val="22"/>
                <w:highlight w:val="none"/>
                <w:lang w:val="en-US" w:eastAsia="zh-CN"/>
              </w:rPr>
              <w:t>1）每天煤焦油储存到3吨左右，方可进行掺烧；</w:t>
            </w:r>
          </w:p>
          <w:p w14:paraId="3BEB2061">
            <w:pPr>
              <w:pStyle w:val="68"/>
              <w:ind w:firstLine="420"/>
              <w:rPr>
                <w:rFonts w:hint="eastAsia"/>
                <w:color w:val="000000"/>
                <w:sz w:val="24"/>
                <w:szCs w:val="22"/>
                <w:highlight w:val="none"/>
                <w:lang w:val="en-US" w:eastAsia="zh-CN"/>
              </w:rPr>
            </w:pPr>
            <w:r>
              <w:rPr>
                <w:rFonts w:hint="eastAsia"/>
                <w:color w:val="000000"/>
                <w:sz w:val="24"/>
                <w:szCs w:val="22"/>
                <w:highlight w:val="none"/>
                <w:lang w:val="en-US" w:eastAsia="zh-CN"/>
              </w:rPr>
              <w:t>2）现场作业人员按照作业场所要求，佩戴相关劳保用品等，依照喷雾塔水煤浆热风炉达到正常温度作业要求，连续稳定作业1小时以上，方可进行掺烧煤焦油作业，确保掺烧煤焦油连续性和稳定性；</w:t>
            </w:r>
          </w:p>
          <w:p w14:paraId="15515B3C">
            <w:pPr>
              <w:pStyle w:val="68"/>
              <w:ind w:firstLine="420"/>
              <w:rPr>
                <w:rFonts w:hint="default"/>
                <w:color w:val="000000"/>
                <w:sz w:val="24"/>
                <w:szCs w:val="22"/>
                <w:highlight w:val="none"/>
                <w:lang w:val="en-US" w:eastAsia="zh-CN"/>
              </w:rPr>
            </w:pPr>
            <w:r>
              <w:rPr>
                <w:rFonts w:hint="eastAsia"/>
                <w:color w:val="000000"/>
                <w:sz w:val="24"/>
                <w:szCs w:val="22"/>
                <w:highlight w:val="none"/>
                <w:lang w:val="en-US" w:eastAsia="zh-CN"/>
              </w:rPr>
              <w:t>3）如储存罐煤焦油储量不足抽泵最低位置，按照要求，停止掺烧作业，改为水煤浆作业。如作业人员发现设备异常或者其它故障，必须第一时间进行停止掺烧作业，确保安全。</w:t>
            </w:r>
          </w:p>
          <w:p w14:paraId="0AE54D0D">
            <w:pPr>
              <w:pStyle w:val="68"/>
              <w:ind w:firstLine="420"/>
              <w:rPr>
                <w:color w:val="000000"/>
                <w:highlight w:val="yellow"/>
              </w:rPr>
            </w:pPr>
            <w:r>
              <w:rPr>
                <w:rFonts w:hint="eastAsia"/>
                <w:color w:val="000000"/>
                <w:sz w:val="24"/>
                <w:szCs w:val="22"/>
                <w:highlight w:val="none"/>
              </w:rPr>
              <w:t>技改前后工程组成及内容见下表。</w:t>
            </w:r>
          </w:p>
          <w:p w14:paraId="26953375">
            <w:pPr>
              <w:pStyle w:val="62"/>
              <w:keepNext w:val="0"/>
              <w:keepLines w:val="0"/>
              <w:pageBreakBefore w:val="0"/>
              <w:widowControl/>
              <w:kinsoku/>
              <w:wordWrap/>
              <w:overflowPunct/>
              <w:topLinePunct w:val="0"/>
              <w:autoSpaceDE/>
              <w:autoSpaceDN/>
              <w:bidi w:val="0"/>
              <w:adjustRightInd/>
              <w:snapToGrid/>
              <w:spacing w:line="240" w:lineRule="auto"/>
              <w:textAlignment w:val="auto"/>
              <w:rPr>
                <w:color w:val="000000"/>
                <w:highlight w:val="yellow"/>
              </w:rPr>
            </w:pPr>
            <w:r>
              <w:rPr>
                <w:rFonts w:hint="default" w:ascii="Times New Roman" w:hAnsi="Times New Roman" w:eastAsia="宋体" w:cs="Times New Roman"/>
                <w:b/>
                <w:bCs/>
                <w:color w:val="000000"/>
                <w:highlight w:val="none"/>
              </w:rPr>
              <w:t>表2-1  技改前后工程组成及内容一览表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0"/>
              <w:gridCol w:w="749"/>
              <w:gridCol w:w="749"/>
              <w:gridCol w:w="2229"/>
              <w:gridCol w:w="2034"/>
              <w:gridCol w:w="2057"/>
            </w:tblGrid>
            <w:tr w14:paraId="048A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72" w:type="pct"/>
                  <w:noWrap w:val="0"/>
                  <w:vAlign w:val="center"/>
                </w:tcPr>
                <w:p w14:paraId="249CC925">
                  <w:pPr>
                    <w:bidi w:val="0"/>
                    <w:jc w:val="center"/>
                    <w:rPr>
                      <w:rFonts w:hint="default"/>
                      <w:b/>
                      <w:bCs/>
                    </w:rPr>
                  </w:pPr>
                  <w:r>
                    <w:rPr>
                      <w:rFonts w:hint="default"/>
                      <w:b/>
                      <w:bCs/>
                    </w:rPr>
                    <w:t>项目</w:t>
                  </w:r>
                </w:p>
                <w:p w14:paraId="11828E73">
                  <w:pPr>
                    <w:bidi w:val="0"/>
                    <w:jc w:val="center"/>
                    <w:rPr>
                      <w:rFonts w:hint="default"/>
                      <w:b/>
                      <w:bCs/>
                    </w:rPr>
                  </w:pPr>
                  <w:r>
                    <w:rPr>
                      <w:rFonts w:hint="default"/>
                      <w:b/>
                      <w:bCs/>
                    </w:rPr>
                    <w:t>分类</w:t>
                  </w:r>
                </w:p>
              </w:tc>
              <w:tc>
                <w:tcPr>
                  <w:tcW w:w="848" w:type="pct"/>
                  <w:gridSpan w:val="2"/>
                  <w:noWrap w:val="0"/>
                  <w:vAlign w:val="center"/>
                </w:tcPr>
                <w:p w14:paraId="5F757845">
                  <w:pPr>
                    <w:bidi w:val="0"/>
                    <w:jc w:val="center"/>
                    <w:rPr>
                      <w:rFonts w:hint="default"/>
                      <w:b/>
                      <w:bCs/>
                    </w:rPr>
                  </w:pPr>
                  <w:r>
                    <w:rPr>
                      <w:rFonts w:hint="default"/>
                      <w:b/>
                      <w:bCs/>
                    </w:rPr>
                    <w:t>建筑内容</w:t>
                  </w:r>
                </w:p>
              </w:tc>
              <w:tc>
                <w:tcPr>
                  <w:tcW w:w="1262" w:type="pct"/>
                  <w:noWrap w:val="0"/>
                  <w:vAlign w:val="center"/>
                </w:tcPr>
                <w:p w14:paraId="0BDB5E05">
                  <w:pPr>
                    <w:bidi w:val="0"/>
                    <w:jc w:val="center"/>
                    <w:rPr>
                      <w:rFonts w:hint="default"/>
                      <w:b/>
                      <w:bCs/>
                    </w:rPr>
                  </w:pPr>
                  <w:r>
                    <w:rPr>
                      <w:rFonts w:hint="default"/>
                      <w:b/>
                      <w:bCs/>
                      <w:lang w:val="en-US" w:eastAsia="zh-CN"/>
                    </w:rPr>
                    <w:t>现有工程</w:t>
                  </w:r>
                  <w:r>
                    <w:rPr>
                      <w:rFonts w:hint="default"/>
                      <w:b/>
                      <w:bCs/>
                    </w:rPr>
                    <w:t>主要建设内容及规模</w:t>
                  </w:r>
                </w:p>
              </w:tc>
              <w:tc>
                <w:tcPr>
                  <w:tcW w:w="1152" w:type="pct"/>
                  <w:noWrap w:val="0"/>
                  <w:vAlign w:val="center"/>
                </w:tcPr>
                <w:p w14:paraId="398B7493">
                  <w:pPr>
                    <w:bidi w:val="0"/>
                    <w:jc w:val="center"/>
                    <w:rPr>
                      <w:rFonts w:hint="default"/>
                      <w:b/>
                      <w:bCs/>
                      <w:lang w:val="en-US" w:eastAsia="zh-CN"/>
                    </w:rPr>
                  </w:pPr>
                  <w:r>
                    <w:rPr>
                      <w:rFonts w:hint="default"/>
                      <w:b/>
                      <w:bCs/>
                      <w:lang w:val="en-US" w:eastAsia="zh-CN"/>
                    </w:rPr>
                    <w:t>技改后主要建设内容及规模</w:t>
                  </w:r>
                </w:p>
              </w:tc>
              <w:tc>
                <w:tcPr>
                  <w:tcW w:w="1165" w:type="pct"/>
                  <w:noWrap w:val="0"/>
                  <w:vAlign w:val="center"/>
                </w:tcPr>
                <w:p w14:paraId="56EDB82C">
                  <w:pPr>
                    <w:bidi w:val="0"/>
                    <w:jc w:val="center"/>
                    <w:rPr>
                      <w:rFonts w:hint="default"/>
                      <w:b/>
                      <w:bCs/>
                      <w:lang w:val="en-US" w:eastAsia="zh-CN"/>
                    </w:rPr>
                  </w:pPr>
                  <w:r>
                    <w:rPr>
                      <w:rFonts w:hint="default"/>
                      <w:b/>
                      <w:bCs/>
                      <w:lang w:val="en-US" w:eastAsia="zh-CN"/>
                    </w:rPr>
                    <w:t>备注</w:t>
                  </w:r>
                </w:p>
              </w:tc>
            </w:tr>
            <w:tr w14:paraId="7A1D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572" w:type="pct"/>
                  <w:vMerge w:val="restart"/>
                  <w:noWrap w:val="0"/>
                  <w:vAlign w:val="center"/>
                </w:tcPr>
                <w:p w14:paraId="432EB550">
                  <w:pPr>
                    <w:bidi w:val="0"/>
                    <w:jc w:val="center"/>
                    <w:rPr>
                      <w:rFonts w:hint="default"/>
                    </w:rPr>
                  </w:pPr>
                  <w:r>
                    <w:rPr>
                      <w:rFonts w:hint="default"/>
                    </w:rPr>
                    <w:t>主体工程</w:t>
                  </w:r>
                </w:p>
              </w:tc>
              <w:tc>
                <w:tcPr>
                  <w:tcW w:w="848" w:type="pct"/>
                  <w:gridSpan w:val="2"/>
                  <w:noWrap w:val="0"/>
                  <w:vAlign w:val="center"/>
                </w:tcPr>
                <w:p w14:paraId="36CC4B8F">
                  <w:pPr>
                    <w:bidi w:val="0"/>
                    <w:jc w:val="center"/>
                    <w:rPr>
                      <w:rFonts w:hint="default"/>
                    </w:rPr>
                  </w:pPr>
                  <w:r>
                    <w:rPr>
                      <w:rFonts w:hint="default"/>
                    </w:rPr>
                    <w:t>琉璃瓦生产区域</w:t>
                  </w:r>
                </w:p>
              </w:tc>
              <w:tc>
                <w:tcPr>
                  <w:tcW w:w="1262" w:type="pct"/>
                  <w:noWrap w:val="0"/>
                  <w:vAlign w:val="center"/>
                </w:tcPr>
                <w:p w14:paraId="0658C56E">
                  <w:pPr>
                    <w:bidi w:val="0"/>
                    <w:jc w:val="center"/>
                    <w:rPr>
                      <w:rFonts w:hint="default"/>
                    </w:rPr>
                  </w:pPr>
                  <w:r>
                    <w:rPr>
                      <w:rFonts w:hint="default"/>
                    </w:rPr>
                    <w:t>包括球磨车间、制粉车间、压机、窑炉、施釉线等</w:t>
                  </w:r>
                </w:p>
              </w:tc>
              <w:tc>
                <w:tcPr>
                  <w:tcW w:w="1152" w:type="pct"/>
                  <w:noWrap w:val="0"/>
                  <w:vAlign w:val="center"/>
                </w:tcPr>
                <w:p w14:paraId="48D01CB4">
                  <w:pPr>
                    <w:bidi w:val="0"/>
                    <w:jc w:val="center"/>
                    <w:rPr>
                      <w:rFonts w:hint="default"/>
                    </w:rPr>
                  </w:pPr>
                  <w:r>
                    <w:rPr>
                      <w:rFonts w:hint="default"/>
                    </w:rPr>
                    <w:t>包括球磨车间、制粉车间、压机、窑炉、施釉线等</w:t>
                  </w:r>
                </w:p>
              </w:tc>
              <w:tc>
                <w:tcPr>
                  <w:tcW w:w="1165" w:type="pct"/>
                  <w:noWrap w:val="0"/>
                  <w:vAlign w:val="center"/>
                </w:tcPr>
                <w:p w14:paraId="6682BB7E">
                  <w:pPr>
                    <w:bidi w:val="0"/>
                    <w:jc w:val="center"/>
                    <w:rPr>
                      <w:rFonts w:hint="default" w:eastAsia="宋体"/>
                      <w:lang w:val="en-US" w:eastAsia="zh-CN"/>
                    </w:rPr>
                  </w:pPr>
                  <w:r>
                    <w:rPr>
                      <w:rFonts w:hint="eastAsia"/>
                      <w:lang w:val="en-US" w:eastAsia="zh-CN"/>
                    </w:rPr>
                    <w:t>与技改前一致，不变</w:t>
                  </w:r>
                </w:p>
              </w:tc>
            </w:tr>
            <w:tr w14:paraId="2ECE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jc w:val="center"/>
              </w:trPr>
              <w:tc>
                <w:tcPr>
                  <w:tcW w:w="572" w:type="pct"/>
                  <w:vMerge w:val="continue"/>
                  <w:noWrap w:val="0"/>
                  <w:vAlign w:val="center"/>
                </w:tcPr>
                <w:p w14:paraId="5E9C3EC6">
                  <w:pPr>
                    <w:bidi w:val="0"/>
                    <w:jc w:val="center"/>
                    <w:rPr>
                      <w:rFonts w:hint="default"/>
                    </w:rPr>
                  </w:pPr>
                </w:p>
              </w:tc>
              <w:tc>
                <w:tcPr>
                  <w:tcW w:w="848" w:type="pct"/>
                  <w:gridSpan w:val="2"/>
                  <w:noWrap w:val="0"/>
                  <w:vAlign w:val="center"/>
                </w:tcPr>
                <w:p w14:paraId="29E07867">
                  <w:pPr>
                    <w:bidi w:val="0"/>
                    <w:jc w:val="center"/>
                    <w:rPr>
                      <w:rFonts w:hint="default"/>
                    </w:rPr>
                  </w:pPr>
                  <w:r>
                    <w:rPr>
                      <w:rFonts w:hint="default"/>
                    </w:rPr>
                    <w:t>琉璃瓦(脊瓦)生产区域</w:t>
                  </w:r>
                </w:p>
              </w:tc>
              <w:tc>
                <w:tcPr>
                  <w:tcW w:w="1262" w:type="pct"/>
                  <w:noWrap w:val="0"/>
                  <w:vAlign w:val="center"/>
                </w:tcPr>
                <w:p w14:paraId="56C98DD0">
                  <w:pPr>
                    <w:bidi w:val="0"/>
                    <w:jc w:val="center"/>
                    <w:rPr>
                      <w:rFonts w:hint="default"/>
                    </w:rPr>
                  </w:pPr>
                  <w:r>
                    <w:rPr>
                      <w:rFonts w:hint="default"/>
                    </w:rPr>
                    <w:t>包括压机、窑炉、施釉线等，球磨车间、制粉车间等依托于琉璃瓦生产线</w:t>
                  </w:r>
                </w:p>
              </w:tc>
              <w:tc>
                <w:tcPr>
                  <w:tcW w:w="1152" w:type="pct"/>
                  <w:noWrap w:val="0"/>
                  <w:vAlign w:val="center"/>
                </w:tcPr>
                <w:p w14:paraId="4AE71AFC">
                  <w:pPr>
                    <w:bidi w:val="0"/>
                    <w:jc w:val="center"/>
                    <w:rPr>
                      <w:rFonts w:hint="default"/>
                    </w:rPr>
                  </w:pPr>
                  <w:r>
                    <w:rPr>
                      <w:rFonts w:hint="default"/>
                    </w:rPr>
                    <w:t>包括压机、窑炉、施釉线等，球磨车间、制粉车间等依托于琉璃瓦生产线</w:t>
                  </w:r>
                </w:p>
              </w:tc>
              <w:tc>
                <w:tcPr>
                  <w:tcW w:w="1165" w:type="pct"/>
                  <w:noWrap w:val="0"/>
                  <w:vAlign w:val="center"/>
                </w:tcPr>
                <w:p w14:paraId="573783C1">
                  <w:pPr>
                    <w:bidi w:val="0"/>
                    <w:jc w:val="center"/>
                    <w:rPr>
                      <w:rFonts w:hint="default"/>
                      <w:lang w:val="en-US"/>
                    </w:rPr>
                  </w:pPr>
                  <w:r>
                    <w:rPr>
                      <w:rFonts w:hint="eastAsia"/>
                      <w:lang w:val="en-US" w:eastAsia="zh-CN"/>
                    </w:rPr>
                    <w:t>与技改前一致，不变</w:t>
                  </w:r>
                </w:p>
              </w:tc>
            </w:tr>
            <w:tr w14:paraId="13B3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572" w:type="pct"/>
                  <w:vMerge w:val="continue"/>
                  <w:noWrap w:val="0"/>
                  <w:vAlign w:val="center"/>
                </w:tcPr>
                <w:p w14:paraId="6AC4EA3D">
                  <w:pPr>
                    <w:bidi w:val="0"/>
                    <w:jc w:val="center"/>
                    <w:rPr>
                      <w:rFonts w:hint="default"/>
                    </w:rPr>
                  </w:pPr>
                </w:p>
              </w:tc>
              <w:tc>
                <w:tcPr>
                  <w:tcW w:w="848" w:type="pct"/>
                  <w:gridSpan w:val="2"/>
                  <w:noWrap w:val="0"/>
                  <w:vAlign w:val="center"/>
                </w:tcPr>
                <w:p w14:paraId="048BE905">
                  <w:pPr>
                    <w:bidi w:val="0"/>
                    <w:jc w:val="center"/>
                    <w:rPr>
                      <w:rFonts w:hint="default"/>
                    </w:rPr>
                  </w:pPr>
                  <w:r>
                    <w:rPr>
                      <w:rFonts w:hint="default"/>
                    </w:rPr>
                    <w:t>青砖、青瓦等生产区域</w:t>
                  </w:r>
                </w:p>
              </w:tc>
              <w:tc>
                <w:tcPr>
                  <w:tcW w:w="1262" w:type="pct"/>
                  <w:noWrap w:val="0"/>
                  <w:vAlign w:val="center"/>
                </w:tcPr>
                <w:p w14:paraId="012F0699">
                  <w:pPr>
                    <w:bidi w:val="0"/>
                    <w:jc w:val="center"/>
                    <w:rPr>
                      <w:rFonts w:hint="default"/>
                    </w:rPr>
                  </w:pPr>
                  <w:r>
                    <w:rPr>
                      <w:rFonts w:hint="default"/>
                    </w:rPr>
                    <w:t>包括球磨车间、制粉车间、压机、窑炉等</w:t>
                  </w:r>
                </w:p>
              </w:tc>
              <w:tc>
                <w:tcPr>
                  <w:tcW w:w="1152" w:type="pct"/>
                  <w:noWrap w:val="0"/>
                  <w:vAlign w:val="center"/>
                </w:tcPr>
                <w:p w14:paraId="45525963">
                  <w:pPr>
                    <w:bidi w:val="0"/>
                    <w:jc w:val="center"/>
                    <w:rPr>
                      <w:rFonts w:hint="default"/>
                    </w:rPr>
                  </w:pPr>
                  <w:r>
                    <w:rPr>
                      <w:rFonts w:hint="default"/>
                    </w:rPr>
                    <w:t>包括球磨车间、制粉车间、压机、窑炉等</w:t>
                  </w:r>
                </w:p>
              </w:tc>
              <w:tc>
                <w:tcPr>
                  <w:tcW w:w="1165" w:type="pct"/>
                  <w:noWrap w:val="0"/>
                  <w:vAlign w:val="center"/>
                </w:tcPr>
                <w:p w14:paraId="64536CC0">
                  <w:pPr>
                    <w:bidi w:val="0"/>
                    <w:jc w:val="center"/>
                    <w:rPr>
                      <w:rFonts w:hint="default"/>
                    </w:rPr>
                  </w:pPr>
                  <w:r>
                    <w:rPr>
                      <w:rFonts w:hint="eastAsia"/>
                      <w:lang w:val="en-US" w:eastAsia="zh-CN"/>
                    </w:rPr>
                    <w:t>与技改前一致，不变</w:t>
                  </w:r>
                </w:p>
              </w:tc>
            </w:tr>
            <w:tr w14:paraId="2FA5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jc w:val="center"/>
              </w:trPr>
              <w:tc>
                <w:tcPr>
                  <w:tcW w:w="572" w:type="pct"/>
                  <w:vMerge w:val="continue"/>
                  <w:noWrap w:val="0"/>
                  <w:vAlign w:val="center"/>
                </w:tcPr>
                <w:p w14:paraId="20F5CD2C">
                  <w:pPr>
                    <w:bidi w:val="0"/>
                    <w:jc w:val="center"/>
                    <w:rPr>
                      <w:rFonts w:hint="default"/>
                    </w:rPr>
                  </w:pPr>
                </w:p>
              </w:tc>
              <w:tc>
                <w:tcPr>
                  <w:tcW w:w="848" w:type="pct"/>
                  <w:gridSpan w:val="2"/>
                  <w:noWrap w:val="0"/>
                  <w:vAlign w:val="center"/>
                </w:tcPr>
                <w:p w14:paraId="03CA9D1B">
                  <w:pPr>
                    <w:bidi w:val="0"/>
                    <w:jc w:val="center"/>
                    <w:rPr>
                      <w:rFonts w:hint="default"/>
                    </w:rPr>
                  </w:pPr>
                  <w:r>
                    <w:rPr>
                      <w:rFonts w:hint="default"/>
                    </w:rPr>
                    <w:t>琉璃瓦生产区域煤气发生站</w:t>
                  </w:r>
                </w:p>
              </w:tc>
              <w:tc>
                <w:tcPr>
                  <w:tcW w:w="1262" w:type="pct"/>
                  <w:noWrap w:val="0"/>
                  <w:vAlign w:val="center"/>
                </w:tcPr>
                <w:p w14:paraId="3FB54E02">
                  <w:pPr>
                    <w:bidi w:val="0"/>
                    <w:jc w:val="center"/>
                    <w:rPr>
                      <w:rFonts w:hint="default"/>
                    </w:rPr>
                  </w:pPr>
                  <w:r>
                    <w:rPr>
                      <w:rFonts w:hint="default"/>
                    </w:rPr>
                    <w:t>包括煤气发生炉、循环池、焦油池、酚水池，建筑占地面积 2180m</w:t>
                  </w:r>
                  <w:r>
                    <w:rPr>
                      <w:rFonts w:hint="default"/>
                      <w:vertAlign w:val="superscript"/>
                    </w:rPr>
                    <w:t>2</w:t>
                  </w:r>
                </w:p>
              </w:tc>
              <w:tc>
                <w:tcPr>
                  <w:tcW w:w="1152" w:type="pct"/>
                  <w:noWrap w:val="0"/>
                  <w:vAlign w:val="center"/>
                </w:tcPr>
                <w:p w14:paraId="7DD80C9E">
                  <w:pPr>
                    <w:bidi w:val="0"/>
                    <w:jc w:val="center"/>
                    <w:rPr>
                      <w:rFonts w:hint="default"/>
                    </w:rPr>
                  </w:pPr>
                  <w:r>
                    <w:rPr>
                      <w:rFonts w:hint="default"/>
                    </w:rPr>
                    <w:t>包括煤气发生炉、循环池、焦油池、酚水池，建筑占地面积 2180m</w:t>
                  </w:r>
                  <w:r>
                    <w:rPr>
                      <w:rFonts w:hint="default"/>
                      <w:vertAlign w:val="superscript"/>
                    </w:rPr>
                    <w:t>2</w:t>
                  </w:r>
                </w:p>
              </w:tc>
              <w:tc>
                <w:tcPr>
                  <w:tcW w:w="1165" w:type="pct"/>
                  <w:noWrap w:val="0"/>
                  <w:vAlign w:val="center"/>
                </w:tcPr>
                <w:p w14:paraId="4EE12F12">
                  <w:pPr>
                    <w:bidi w:val="0"/>
                    <w:jc w:val="center"/>
                    <w:rPr>
                      <w:rFonts w:hint="default"/>
                    </w:rPr>
                  </w:pPr>
                  <w:r>
                    <w:rPr>
                      <w:rFonts w:hint="eastAsia"/>
                      <w:lang w:val="en-US" w:eastAsia="zh-CN"/>
                    </w:rPr>
                    <w:t>与技改前一致，不变</w:t>
                  </w:r>
                </w:p>
              </w:tc>
            </w:tr>
            <w:tr w14:paraId="229F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572" w:type="pct"/>
                  <w:vMerge w:val="continue"/>
                  <w:noWrap w:val="0"/>
                  <w:vAlign w:val="center"/>
                </w:tcPr>
                <w:p w14:paraId="1D82C243">
                  <w:pPr>
                    <w:bidi w:val="0"/>
                    <w:jc w:val="center"/>
                    <w:rPr>
                      <w:rFonts w:hint="default"/>
                    </w:rPr>
                  </w:pPr>
                </w:p>
              </w:tc>
              <w:tc>
                <w:tcPr>
                  <w:tcW w:w="848" w:type="pct"/>
                  <w:gridSpan w:val="2"/>
                  <w:noWrap w:val="0"/>
                  <w:vAlign w:val="center"/>
                </w:tcPr>
                <w:p w14:paraId="07C97514">
                  <w:pPr>
                    <w:bidi w:val="0"/>
                    <w:jc w:val="center"/>
                    <w:rPr>
                      <w:rFonts w:hint="default"/>
                    </w:rPr>
                  </w:pPr>
                  <w:r>
                    <w:rPr>
                      <w:rFonts w:hint="default"/>
                    </w:rPr>
                    <w:t>青砖、青瓦等生产区域煤气发生站</w:t>
                  </w:r>
                </w:p>
              </w:tc>
              <w:tc>
                <w:tcPr>
                  <w:tcW w:w="1262" w:type="pct"/>
                  <w:noWrap w:val="0"/>
                  <w:vAlign w:val="center"/>
                </w:tcPr>
                <w:p w14:paraId="431BDAC7">
                  <w:pPr>
                    <w:bidi w:val="0"/>
                    <w:jc w:val="center"/>
                    <w:rPr>
                      <w:rFonts w:hint="default"/>
                    </w:rPr>
                  </w:pPr>
                  <w:r>
                    <w:rPr>
                      <w:rFonts w:hint="default"/>
                    </w:rPr>
                    <w:t>包括煤气发生炉、循环池138m</w:t>
                  </w:r>
                  <w:r>
                    <w:rPr>
                      <w:rFonts w:hint="default"/>
                      <w:vertAlign w:val="superscript"/>
                    </w:rPr>
                    <w:t>3</w:t>
                  </w:r>
                  <w:r>
                    <w:rPr>
                      <w:rFonts w:hint="default"/>
                    </w:rPr>
                    <w:t>、焦油池、酚水池、站内集污池，总面积 1035m</w:t>
                  </w:r>
                  <w:r>
                    <w:rPr>
                      <w:rFonts w:hint="default"/>
                      <w:vertAlign w:val="superscript"/>
                    </w:rPr>
                    <w:t>2</w:t>
                  </w:r>
                </w:p>
              </w:tc>
              <w:tc>
                <w:tcPr>
                  <w:tcW w:w="1152" w:type="pct"/>
                  <w:noWrap w:val="0"/>
                  <w:vAlign w:val="center"/>
                </w:tcPr>
                <w:p w14:paraId="2727BB6D">
                  <w:pPr>
                    <w:bidi w:val="0"/>
                    <w:jc w:val="center"/>
                    <w:rPr>
                      <w:rFonts w:hint="default"/>
                    </w:rPr>
                  </w:pPr>
                  <w:r>
                    <w:rPr>
                      <w:rFonts w:hint="default"/>
                    </w:rPr>
                    <w:t>包括煤气发生炉、循环池138m</w:t>
                  </w:r>
                  <w:r>
                    <w:rPr>
                      <w:rFonts w:hint="default"/>
                      <w:vertAlign w:val="superscript"/>
                    </w:rPr>
                    <w:t>3</w:t>
                  </w:r>
                  <w:r>
                    <w:rPr>
                      <w:rFonts w:hint="default"/>
                    </w:rPr>
                    <w:t>、焦油池、酚水池、站内集污池，总面积 1035m</w:t>
                  </w:r>
                  <w:r>
                    <w:rPr>
                      <w:rFonts w:hint="default"/>
                      <w:vertAlign w:val="superscript"/>
                    </w:rPr>
                    <w:t>2</w:t>
                  </w:r>
                </w:p>
              </w:tc>
              <w:tc>
                <w:tcPr>
                  <w:tcW w:w="1165" w:type="pct"/>
                  <w:noWrap w:val="0"/>
                  <w:vAlign w:val="center"/>
                </w:tcPr>
                <w:p w14:paraId="4C91779B">
                  <w:pPr>
                    <w:bidi w:val="0"/>
                    <w:jc w:val="center"/>
                    <w:rPr>
                      <w:rFonts w:hint="default"/>
                    </w:rPr>
                  </w:pPr>
                  <w:r>
                    <w:rPr>
                      <w:rFonts w:hint="eastAsia"/>
                      <w:lang w:val="en-US" w:eastAsia="zh-CN"/>
                    </w:rPr>
                    <w:t>与技改前一致，不变</w:t>
                  </w:r>
                </w:p>
              </w:tc>
            </w:tr>
            <w:tr w14:paraId="5F1E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jc w:val="center"/>
              </w:trPr>
              <w:tc>
                <w:tcPr>
                  <w:tcW w:w="572" w:type="pct"/>
                  <w:vMerge w:val="continue"/>
                  <w:noWrap w:val="0"/>
                  <w:vAlign w:val="center"/>
                </w:tcPr>
                <w:p w14:paraId="0BE14047">
                  <w:pPr>
                    <w:bidi w:val="0"/>
                    <w:jc w:val="center"/>
                    <w:rPr>
                      <w:rFonts w:hint="default"/>
                    </w:rPr>
                  </w:pPr>
                </w:p>
              </w:tc>
              <w:tc>
                <w:tcPr>
                  <w:tcW w:w="848" w:type="pct"/>
                  <w:gridSpan w:val="2"/>
                  <w:noWrap w:val="0"/>
                  <w:vAlign w:val="center"/>
                </w:tcPr>
                <w:p w14:paraId="4D5516B3">
                  <w:pPr>
                    <w:bidi w:val="0"/>
                    <w:jc w:val="center"/>
                    <w:rPr>
                      <w:rFonts w:hint="default"/>
                      <w:b/>
                      <w:bCs/>
                    </w:rPr>
                  </w:pPr>
                  <w:r>
                    <w:rPr>
                      <w:rFonts w:hint="default"/>
                      <w:b/>
                      <w:bCs/>
                    </w:rPr>
                    <w:t>琉璃瓦生产区域喷雾</w:t>
                  </w:r>
                  <w:r>
                    <w:rPr>
                      <w:rFonts w:hint="eastAsia"/>
                      <w:b/>
                      <w:bCs/>
                      <w:lang w:val="en-US" w:eastAsia="zh-CN"/>
                    </w:rPr>
                    <w:t>干燥</w:t>
                  </w:r>
                  <w:r>
                    <w:rPr>
                      <w:rFonts w:hint="default"/>
                      <w:b/>
                      <w:bCs/>
                    </w:rPr>
                    <w:t>塔</w:t>
                  </w:r>
                </w:p>
              </w:tc>
              <w:tc>
                <w:tcPr>
                  <w:tcW w:w="1262" w:type="pct"/>
                  <w:noWrap w:val="0"/>
                  <w:vAlign w:val="center"/>
                </w:tcPr>
                <w:p w14:paraId="0EEB7B0B">
                  <w:pPr>
                    <w:bidi w:val="0"/>
                    <w:jc w:val="center"/>
                    <w:rPr>
                      <w:rFonts w:hint="default"/>
                      <w:b/>
                      <w:bCs/>
                    </w:rPr>
                  </w:pPr>
                  <w:r>
                    <w:rPr>
                      <w:rFonts w:hint="default"/>
                      <w:b/>
                      <w:bCs/>
                    </w:rPr>
                    <w:t>2层，建筑占地面积 600m</w:t>
                  </w:r>
                  <w:r>
                    <w:rPr>
                      <w:rFonts w:hint="default"/>
                      <w:b/>
                      <w:bCs/>
                      <w:vertAlign w:val="superscript"/>
                    </w:rPr>
                    <w:t>2</w:t>
                  </w:r>
                  <w:r>
                    <w:rPr>
                      <w:rFonts w:hint="default"/>
                      <w:b/>
                      <w:bCs/>
                    </w:rPr>
                    <w:t>，建筑面积 1200m</w:t>
                  </w:r>
                  <w:r>
                    <w:rPr>
                      <w:rFonts w:hint="default"/>
                      <w:b/>
                      <w:bCs/>
                      <w:vertAlign w:val="superscript"/>
                    </w:rPr>
                    <w:t>2</w:t>
                  </w:r>
                </w:p>
              </w:tc>
              <w:tc>
                <w:tcPr>
                  <w:tcW w:w="1152" w:type="pct"/>
                  <w:noWrap w:val="0"/>
                  <w:vAlign w:val="center"/>
                </w:tcPr>
                <w:p w14:paraId="7CD6A1B4">
                  <w:pPr>
                    <w:bidi w:val="0"/>
                    <w:jc w:val="center"/>
                    <w:rPr>
                      <w:rFonts w:hint="default" w:eastAsia="宋体"/>
                      <w:b/>
                      <w:bCs/>
                      <w:lang w:val="en-US" w:eastAsia="zh-CN"/>
                    </w:rPr>
                  </w:pPr>
                  <w:r>
                    <w:rPr>
                      <w:rFonts w:hint="default"/>
                      <w:b/>
                      <w:bCs/>
                    </w:rPr>
                    <w:t>2层，建筑占地面积 600m</w:t>
                  </w:r>
                  <w:r>
                    <w:rPr>
                      <w:rFonts w:hint="default"/>
                      <w:b/>
                      <w:bCs/>
                      <w:vertAlign w:val="superscript"/>
                    </w:rPr>
                    <w:t>2</w:t>
                  </w:r>
                  <w:r>
                    <w:rPr>
                      <w:rFonts w:hint="default"/>
                      <w:b/>
                      <w:bCs/>
                    </w:rPr>
                    <w:t>，建筑面积 1200m</w:t>
                  </w:r>
                  <w:r>
                    <w:rPr>
                      <w:rFonts w:hint="default"/>
                      <w:b/>
                      <w:bCs/>
                      <w:vertAlign w:val="superscript"/>
                    </w:rPr>
                    <w:t>2</w:t>
                  </w:r>
                  <w:r>
                    <w:rPr>
                      <w:rFonts w:hint="eastAsia"/>
                      <w:b/>
                      <w:bCs/>
                      <w:vertAlign w:val="baseline"/>
                      <w:lang w:eastAsia="zh-CN"/>
                    </w:rPr>
                    <w:t>，</w:t>
                  </w:r>
                  <w:r>
                    <w:rPr>
                      <w:rFonts w:hint="eastAsia"/>
                      <w:b/>
                      <w:bCs/>
                      <w:vertAlign w:val="baseline"/>
                      <w:lang w:val="en-US" w:eastAsia="zh-CN"/>
                    </w:rPr>
                    <w:t>新增煤焦油油泵、喷枪、</w:t>
                  </w:r>
                  <w:r>
                    <w:rPr>
                      <w:rFonts w:hint="eastAsia"/>
                      <w:b/>
                      <w:bCs/>
                      <w:sz w:val="21"/>
                      <w:szCs w:val="21"/>
                      <w:lang w:eastAsia="zh-CN"/>
                    </w:rPr>
                    <w:t>雾化气枪</w:t>
                  </w:r>
                </w:p>
              </w:tc>
              <w:tc>
                <w:tcPr>
                  <w:tcW w:w="1165" w:type="pct"/>
                  <w:noWrap w:val="0"/>
                  <w:vAlign w:val="center"/>
                </w:tcPr>
                <w:p w14:paraId="2FE6AF09">
                  <w:pPr>
                    <w:bidi w:val="0"/>
                    <w:jc w:val="center"/>
                    <w:rPr>
                      <w:rFonts w:hint="default" w:eastAsia="宋体"/>
                      <w:b/>
                      <w:bCs/>
                      <w:lang w:val="en-US" w:eastAsia="zh-CN"/>
                    </w:rPr>
                  </w:pPr>
                  <w:r>
                    <w:rPr>
                      <w:rFonts w:hint="eastAsia"/>
                      <w:b/>
                      <w:bCs/>
                      <w:lang w:val="en-US" w:eastAsia="zh-CN"/>
                    </w:rPr>
                    <w:t>占地、建筑面积与技改前一致，技改后新增</w:t>
                  </w:r>
                  <w:r>
                    <w:rPr>
                      <w:rFonts w:hint="eastAsia"/>
                      <w:b/>
                      <w:bCs/>
                      <w:vertAlign w:val="baseline"/>
                      <w:lang w:val="en-US" w:eastAsia="zh-CN"/>
                    </w:rPr>
                    <w:t>煤焦油油泵、电机、喷枪、</w:t>
                  </w:r>
                  <w:r>
                    <w:rPr>
                      <w:rFonts w:hint="eastAsia"/>
                      <w:b/>
                      <w:bCs/>
                      <w:sz w:val="21"/>
                      <w:szCs w:val="21"/>
                      <w:lang w:eastAsia="zh-CN"/>
                    </w:rPr>
                    <w:t>雾化气枪</w:t>
                  </w:r>
                </w:p>
              </w:tc>
            </w:tr>
            <w:tr w14:paraId="3C59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14:paraId="41491F52">
                  <w:pPr>
                    <w:bidi w:val="0"/>
                    <w:jc w:val="center"/>
                    <w:rPr>
                      <w:rFonts w:hint="default"/>
                    </w:rPr>
                  </w:pPr>
                </w:p>
              </w:tc>
              <w:tc>
                <w:tcPr>
                  <w:tcW w:w="848" w:type="pct"/>
                  <w:gridSpan w:val="2"/>
                  <w:noWrap w:val="0"/>
                  <w:vAlign w:val="center"/>
                </w:tcPr>
                <w:p w14:paraId="007DC1D5">
                  <w:pPr>
                    <w:bidi w:val="0"/>
                    <w:jc w:val="center"/>
                    <w:rPr>
                      <w:rFonts w:hint="default"/>
                      <w:b/>
                      <w:bCs/>
                    </w:rPr>
                  </w:pPr>
                  <w:r>
                    <w:rPr>
                      <w:rFonts w:hint="default"/>
                      <w:b/>
                      <w:bCs/>
                    </w:rPr>
                    <w:t>青砖、青瓦等喷雾</w:t>
                  </w:r>
                  <w:r>
                    <w:rPr>
                      <w:rFonts w:hint="eastAsia"/>
                      <w:b/>
                      <w:bCs/>
                      <w:lang w:val="en-US" w:eastAsia="zh-CN"/>
                    </w:rPr>
                    <w:t>干燥</w:t>
                  </w:r>
                  <w:r>
                    <w:rPr>
                      <w:rFonts w:hint="default"/>
                      <w:b/>
                      <w:bCs/>
                    </w:rPr>
                    <w:t>塔</w:t>
                  </w:r>
                </w:p>
              </w:tc>
              <w:tc>
                <w:tcPr>
                  <w:tcW w:w="1262" w:type="pct"/>
                  <w:noWrap w:val="0"/>
                  <w:vAlign w:val="center"/>
                </w:tcPr>
                <w:p w14:paraId="5CCC2A63">
                  <w:pPr>
                    <w:bidi w:val="0"/>
                    <w:jc w:val="center"/>
                    <w:rPr>
                      <w:rFonts w:hint="default"/>
                      <w:b/>
                      <w:bCs/>
                    </w:rPr>
                  </w:pPr>
                  <w:r>
                    <w:rPr>
                      <w:rFonts w:hint="default"/>
                      <w:b/>
                      <w:bCs/>
                    </w:rPr>
                    <w:t>2层，建筑占地面积 300m</w:t>
                  </w:r>
                  <w:r>
                    <w:rPr>
                      <w:rFonts w:hint="default"/>
                      <w:b/>
                      <w:bCs/>
                      <w:vertAlign w:val="superscript"/>
                    </w:rPr>
                    <w:t>2</w:t>
                  </w:r>
                  <w:r>
                    <w:rPr>
                      <w:rFonts w:hint="default"/>
                      <w:b/>
                      <w:bCs/>
                    </w:rPr>
                    <w:t>，建筑面积 600m</w:t>
                  </w:r>
                  <w:r>
                    <w:rPr>
                      <w:rFonts w:hint="default"/>
                      <w:b/>
                      <w:bCs/>
                      <w:vertAlign w:val="superscript"/>
                    </w:rPr>
                    <w:t>2</w:t>
                  </w:r>
                </w:p>
              </w:tc>
              <w:tc>
                <w:tcPr>
                  <w:tcW w:w="1152" w:type="pct"/>
                  <w:noWrap w:val="0"/>
                  <w:vAlign w:val="center"/>
                </w:tcPr>
                <w:p w14:paraId="3360BB75">
                  <w:pPr>
                    <w:bidi w:val="0"/>
                    <w:jc w:val="center"/>
                    <w:rPr>
                      <w:rFonts w:hint="default"/>
                      <w:b/>
                      <w:bCs/>
                    </w:rPr>
                  </w:pPr>
                  <w:r>
                    <w:rPr>
                      <w:rFonts w:hint="default"/>
                      <w:b/>
                      <w:bCs/>
                    </w:rPr>
                    <w:t>2层，建筑占地面积 300m</w:t>
                  </w:r>
                  <w:r>
                    <w:rPr>
                      <w:rFonts w:hint="default"/>
                      <w:b/>
                      <w:bCs/>
                      <w:vertAlign w:val="superscript"/>
                    </w:rPr>
                    <w:t>2</w:t>
                  </w:r>
                  <w:r>
                    <w:rPr>
                      <w:rFonts w:hint="default"/>
                      <w:b/>
                      <w:bCs/>
                    </w:rPr>
                    <w:t>，建筑面积 600m</w:t>
                  </w:r>
                  <w:r>
                    <w:rPr>
                      <w:rFonts w:hint="default"/>
                      <w:b/>
                      <w:bCs/>
                      <w:vertAlign w:val="superscript"/>
                    </w:rPr>
                    <w:t>2</w:t>
                  </w:r>
                  <w:r>
                    <w:rPr>
                      <w:rFonts w:hint="eastAsia"/>
                      <w:b/>
                      <w:bCs/>
                      <w:vertAlign w:val="baseline"/>
                      <w:lang w:eastAsia="zh-CN"/>
                    </w:rPr>
                    <w:t>，</w:t>
                  </w:r>
                  <w:r>
                    <w:rPr>
                      <w:rFonts w:hint="eastAsia"/>
                      <w:b/>
                      <w:bCs/>
                      <w:vertAlign w:val="baseline"/>
                      <w:lang w:val="en-US" w:eastAsia="zh-CN"/>
                    </w:rPr>
                    <w:t>新增煤焦油油泵、喷枪、</w:t>
                  </w:r>
                  <w:r>
                    <w:rPr>
                      <w:rFonts w:hint="eastAsia"/>
                      <w:b/>
                      <w:bCs/>
                      <w:sz w:val="21"/>
                      <w:szCs w:val="21"/>
                      <w:lang w:eastAsia="zh-CN"/>
                    </w:rPr>
                    <w:t>雾化气枪</w:t>
                  </w:r>
                </w:p>
              </w:tc>
              <w:tc>
                <w:tcPr>
                  <w:tcW w:w="1165" w:type="pct"/>
                  <w:noWrap w:val="0"/>
                  <w:vAlign w:val="center"/>
                </w:tcPr>
                <w:p w14:paraId="394A3EEA">
                  <w:pPr>
                    <w:bidi w:val="0"/>
                    <w:jc w:val="center"/>
                    <w:rPr>
                      <w:rFonts w:hint="default"/>
                      <w:b/>
                      <w:bCs/>
                    </w:rPr>
                  </w:pPr>
                  <w:r>
                    <w:rPr>
                      <w:rFonts w:hint="eastAsia"/>
                      <w:b/>
                      <w:bCs/>
                      <w:lang w:val="en-US" w:eastAsia="zh-CN"/>
                    </w:rPr>
                    <w:t>占地、建筑面积与技改前一致，技改后新增</w:t>
                  </w:r>
                  <w:r>
                    <w:rPr>
                      <w:rFonts w:hint="eastAsia"/>
                      <w:b/>
                      <w:bCs/>
                      <w:vertAlign w:val="baseline"/>
                      <w:lang w:val="en-US" w:eastAsia="zh-CN"/>
                    </w:rPr>
                    <w:t>煤焦油油泵、电机、喷枪、</w:t>
                  </w:r>
                  <w:r>
                    <w:rPr>
                      <w:rFonts w:hint="eastAsia"/>
                      <w:b/>
                      <w:bCs/>
                      <w:sz w:val="21"/>
                      <w:szCs w:val="21"/>
                      <w:lang w:eastAsia="zh-CN"/>
                    </w:rPr>
                    <w:t>雾化气枪</w:t>
                  </w:r>
                </w:p>
              </w:tc>
            </w:tr>
            <w:tr w14:paraId="2148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restart"/>
                  <w:noWrap w:val="0"/>
                  <w:vAlign w:val="center"/>
                </w:tcPr>
                <w:p w14:paraId="3D10505F">
                  <w:pPr>
                    <w:bidi w:val="0"/>
                    <w:jc w:val="center"/>
                    <w:rPr>
                      <w:rFonts w:hint="default" w:eastAsia="宋体"/>
                      <w:lang w:val="en-US" w:eastAsia="zh-CN"/>
                    </w:rPr>
                  </w:pPr>
                  <w:r>
                    <w:rPr>
                      <w:rFonts w:hint="eastAsia"/>
                      <w:lang w:val="en-US" w:eastAsia="zh-CN"/>
                    </w:rPr>
                    <w:t>辅助工程</w:t>
                  </w:r>
                </w:p>
              </w:tc>
              <w:tc>
                <w:tcPr>
                  <w:tcW w:w="848" w:type="pct"/>
                  <w:gridSpan w:val="2"/>
                  <w:noWrap w:val="0"/>
                  <w:vAlign w:val="center"/>
                </w:tcPr>
                <w:p w14:paraId="53681BAB">
                  <w:pPr>
                    <w:bidi w:val="0"/>
                    <w:jc w:val="center"/>
                    <w:rPr>
                      <w:rFonts w:hint="default"/>
                    </w:rPr>
                  </w:pPr>
                  <w:r>
                    <w:t>办公楼</w:t>
                  </w:r>
                </w:p>
              </w:tc>
              <w:tc>
                <w:tcPr>
                  <w:tcW w:w="1262" w:type="pct"/>
                  <w:noWrap w:val="0"/>
                  <w:vAlign w:val="center"/>
                </w:tcPr>
                <w:p w14:paraId="1B8F9C91">
                  <w:pPr>
                    <w:bidi w:val="0"/>
                    <w:jc w:val="center"/>
                    <w:rPr>
                      <w:rFonts w:hint="default"/>
                    </w:rPr>
                  </w:pPr>
                  <w:r>
                    <w:t>4层，建筑占地面积 600m</w:t>
                  </w:r>
                  <w:r>
                    <w:rPr>
                      <w:vertAlign w:val="superscript"/>
                    </w:rPr>
                    <w:t>2</w:t>
                  </w:r>
                  <w:r>
                    <w:t>，总建筑面积 2400m</w:t>
                  </w:r>
                  <w:r>
                    <w:rPr>
                      <w:vertAlign w:val="superscript"/>
                    </w:rPr>
                    <w:t>2</w:t>
                  </w:r>
                </w:p>
              </w:tc>
              <w:tc>
                <w:tcPr>
                  <w:tcW w:w="1152" w:type="pct"/>
                  <w:noWrap w:val="0"/>
                  <w:vAlign w:val="center"/>
                </w:tcPr>
                <w:p w14:paraId="0BED5C0B">
                  <w:pPr>
                    <w:bidi w:val="0"/>
                    <w:jc w:val="center"/>
                    <w:rPr>
                      <w:rFonts w:hint="default"/>
                    </w:rPr>
                  </w:pPr>
                  <w:r>
                    <w:t>4层，建筑占地面积 600m</w:t>
                  </w:r>
                  <w:r>
                    <w:rPr>
                      <w:vertAlign w:val="superscript"/>
                    </w:rPr>
                    <w:t>2</w:t>
                  </w:r>
                  <w:r>
                    <w:t>，总建筑面积 2400m</w:t>
                  </w:r>
                  <w:r>
                    <w:rPr>
                      <w:vertAlign w:val="superscript"/>
                    </w:rPr>
                    <w:t>2</w:t>
                  </w:r>
                </w:p>
              </w:tc>
              <w:tc>
                <w:tcPr>
                  <w:tcW w:w="1165" w:type="pct"/>
                  <w:noWrap w:val="0"/>
                  <w:vAlign w:val="center"/>
                </w:tcPr>
                <w:p w14:paraId="0845BD0A">
                  <w:pPr>
                    <w:bidi w:val="0"/>
                    <w:jc w:val="center"/>
                    <w:rPr>
                      <w:rFonts w:hint="default"/>
                    </w:rPr>
                  </w:pPr>
                  <w:r>
                    <w:rPr>
                      <w:rFonts w:hint="eastAsia"/>
                      <w:lang w:val="en-US" w:eastAsia="zh-CN"/>
                    </w:rPr>
                    <w:t>与技改前一致，不变</w:t>
                  </w:r>
                </w:p>
              </w:tc>
            </w:tr>
            <w:tr w14:paraId="60ED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14:paraId="2B6B24F6">
                  <w:pPr>
                    <w:bidi w:val="0"/>
                    <w:jc w:val="center"/>
                    <w:rPr>
                      <w:rFonts w:hint="default"/>
                    </w:rPr>
                  </w:pPr>
                </w:p>
              </w:tc>
              <w:tc>
                <w:tcPr>
                  <w:tcW w:w="848" w:type="pct"/>
                  <w:gridSpan w:val="2"/>
                  <w:noWrap w:val="0"/>
                  <w:vAlign w:val="center"/>
                </w:tcPr>
                <w:p w14:paraId="2924494C">
                  <w:pPr>
                    <w:bidi w:val="0"/>
                    <w:jc w:val="center"/>
                    <w:rPr>
                      <w:rFonts w:hint="default"/>
                    </w:rPr>
                  </w:pPr>
                  <w:r>
                    <w:t>综合楼</w:t>
                  </w:r>
                </w:p>
              </w:tc>
              <w:tc>
                <w:tcPr>
                  <w:tcW w:w="1262" w:type="pct"/>
                  <w:noWrap w:val="0"/>
                  <w:vAlign w:val="center"/>
                </w:tcPr>
                <w:p w14:paraId="484EBB48">
                  <w:pPr>
                    <w:bidi w:val="0"/>
                    <w:jc w:val="center"/>
                    <w:rPr>
                      <w:rFonts w:hint="default"/>
                    </w:rPr>
                  </w:pPr>
                  <w:r>
                    <w:t>5 层，建筑占地面积 624m</w:t>
                  </w:r>
                  <w:r>
                    <w:rPr>
                      <w:vertAlign w:val="superscript"/>
                    </w:rPr>
                    <w:t>2</w:t>
                  </w:r>
                  <w:r>
                    <w:t>，总建筑面积 3120m</w:t>
                  </w:r>
                  <w:r>
                    <w:rPr>
                      <w:vertAlign w:val="superscript"/>
                    </w:rPr>
                    <w:t>2</w:t>
                  </w:r>
                </w:p>
              </w:tc>
              <w:tc>
                <w:tcPr>
                  <w:tcW w:w="1152" w:type="pct"/>
                  <w:noWrap w:val="0"/>
                  <w:vAlign w:val="center"/>
                </w:tcPr>
                <w:p w14:paraId="18388D08">
                  <w:pPr>
                    <w:bidi w:val="0"/>
                    <w:jc w:val="center"/>
                    <w:rPr>
                      <w:rFonts w:hint="default"/>
                      <w:kern w:val="2"/>
                      <w:sz w:val="21"/>
                      <w:szCs w:val="24"/>
                      <w:lang w:val="en-US" w:eastAsia="zh-CN" w:bidi="ar-SA"/>
                    </w:rPr>
                  </w:pPr>
                  <w:r>
                    <w:t>5 层，建筑占地面积 624m</w:t>
                  </w:r>
                  <w:r>
                    <w:rPr>
                      <w:vertAlign w:val="superscript"/>
                    </w:rPr>
                    <w:t>2</w:t>
                  </w:r>
                  <w:r>
                    <w:t>，总建筑面积 3120m</w:t>
                  </w:r>
                  <w:r>
                    <w:rPr>
                      <w:vertAlign w:val="superscript"/>
                    </w:rPr>
                    <w:t>2</w:t>
                  </w:r>
                </w:p>
              </w:tc>
              <w:tc>
                <w:tcPr>
                  <w:tcW w:w="1165" w:type="pct"/>
                  <w:noWrap w:val="0"/>
                  <w:vAlign w:val="center"/>
                </w:tcPr>
                <w:p w14:paraId="3B96BD51">
                  <w:pPr>
                    <w:bidi w:val="0"/>
                    <w:jc w:val="center"/>
                    <w:rPr>
                      <w:rFonts w:hint="default"/>
                    </w:rPr>
                  </w:pPr>
                  <w:r>
                    <w:rPr>
                      <w:rFonts w:hint="eastAsia"/>
                      <w:lang w:val="en-US" w:eastAsia="zh-CN"/>
                    </w:rPr>
                    <w:t>与技改前一致，不变</w:t>
                  </w:r>
                </w:p>
              </w:tc>
            </w:tr>
            <w:tr w14:paraId="1D56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14:paraId="06EA3797">
                  <w:pPr>
                    <w:bidi w:val="0"/>
                    <w:jc w:val="center"/>
                    <w:rPr>
                      <w:rFonts w:hint="default"/>
                    </w:rPr>
                  </w:pPr>
                </w:p>
              </w:tc>
              <w:tc>
                <w:tcPr>
                  <w:tcW w:w="848" w:type="pct"/>
                  <w:gridSpan w:val="2"/>
                  <w:noWrap w:val="0"/>
                  <w:vAlign w:val="center"/>
                </w:tcPr>
                <w:p w14:paraId="761D1B0C">
                  <w:pPr>
                    <w:bidi w:val="0"/>
                    <w:jc w:val="center"/>
                    <w:rPr>
                      <w:rFonts w:hint="default"/>
                    </w:rPr>
                  </w:pPr>
                  <w:r>
                    <w:t>员工宿舍</w:t>
                  </w:r>
                </w:p>
              </w:tc>
              <w:tc>
                <w:tcPr>
                  <w:tcW w:w="1262" w:type="pct"/>
                  <w:noWrap w:val="0"/>
                  <w:vAlign w:val="center"/>
                </w:tcPr>
                <w:p w14:paraId="01F68982">
                  <w:pPr>
                    <w:bidi w:val="0"/>
                    <w:jc w:val="center"/>
                    <w:rPr>
                      <w:rFonts w:hint="default"/>
                    </w:rPr>
                  </w:pPr>
                  <w:r>
                    <w:t>6 层，建筑占地面积 1700m2，总建筑面积 10200m</w:t>
                  </w:r>
                  <w:r>
                    <w:rPr>
                      <w:vertAlign w:val="superscript"/>
                    </w:rPr>
                    <w:t>2</w:t>
                  </w:r>
                </w:p>
              </w:tc>
              <w:tc>
                <w:tcPr>
                  <w:tcW w:w="1152" w:type="pct"/>
                  <w:noWrap w:val="0"/>
                  <w:vAlign w:val="center"/>
                </w:tcPr>
                <w:p w14:paraId="677DD269">
                  <w:pPr>
                    <w:bidi w:val="0"/>
                    <w:jc w:val="center"/>
                    <w:rPr>
                      <w:rFonts w:hint="default"/>
                      <w:kern w:val="2"/>
                      <w:sz w:val="21"/>
                      <w:szCs w:val="24"/>
                      <w:lang w:val="en-US" w:eastAsia="zh-CN" w:bidi="ar-SA"/>
                    </w:rPr>
                  </w:pPr>
                  <w:r>
                    <w:t>6 层，建筑占地面积 1700m2，总建筑面积 10200m</w:t>
                  </w:r>
                  <w:r>
                    <w:rPr>
                      <w:vertAlign w:val="superscript"/>
                    </w:rPr>
                    <w:t>2</w:t>
                  </w:r>
                </w:p>
              </w:tc>
              <w:tc>
                <w:tcPr>
                  <w:tcW w:w="1165" w:type="pct"/>
                  <w:noWrap w:val="0"/>
                  <w:vAlign w:val="center"/>
                </w:tcPr>
                <w:p w14:paraId="7D5F38E1">
                  <w:pPr>
                    <w:bidi w:val="0"/>
                    <w:jc w:val="center"/>
                    <w:rPr>
                      <w:rFonts w:hint="default"/>
                    </w:rPr>
                  </w:pPr>
                  <w:r>
                    <w:rPr>
                      <w:rFonts w:hint="eastAsia"/>
                      <w:lang w:val="en-US" w:eastAsia="zh-CN"/>
                    </w:rPr>
                    <w:t>与技改前一致，不变</w:t>
                  </w:r>
                </w:p>
              </w:tc>
            </w:tr>
            <w:tr w14:paraId="1C4F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14:paraId="1A36DEE4">
                  <w:pPr>
                    <w:bidi w:val="0"/>
                    <w:jc w:val="center"/>
                    <w:rPr>
                      <w:rFonts w:hint="default"/>
                    </w:rPr>
                  </w:pPr>
                </w:p>
              </w:tc>
              <w:tc>
                <w:tcPr>
                  <w:tcW w:w="848" w:type="pct"/>
                  <w:gridSpan w:val="2"/>
                  <w:noWrap w:val="0"/>
                  <w:vAlign w:val="center"/>
                </w:tcPr>
                <w:p w14:paraId="154B637A">
                  <w:pPr>
                    <w:bidi w:val="0"/>
                    <w:jc w:val="center"/>
                    <w:rPr>
                      <w:rFonts w:hint="default"/>
                    </w:rPr>
                  </w:pPr>
                  <w:r>
                    <w:t>食堂及浴室</w:t>
                  </w:r>
                </w:p>
              </w:tc>
              <w:tc>
                <w:tcPr>
                  <w:tcW w:w="1262" w:type="pct"/>
                  <w:noWrap w:val="0"/>
                  <w:vAlign w:val="center"/>
                </w:tcPr>
                <w:p w14:paraId="305E7490">
                  <w:pPr>
                    <w:bidi w:val="0"/>
                    <w:jc w:val="center"/>
                    <w:rPr>
                      <w:rFonts w:hint="default"/>
                    </w:rPr>
                  </w:pPr>
                  <w:r>
                    <w:t>2 层，建筑占地面积 950m</w:t>
                  </w:r>
                  <w:r>
                    <w:rPr>
                      <w:vertAlign w:val="superscript"/>
                    </w:rPr>
                    <w:t>2</w:t>
                  </w:r>
                  <w:r>
                    <w:t>，总建筑面积 2400m</w:t>
                  </w:r>
                  <w:r>
                    <w:rPr>
                      <w:vertAlign w:val="superscript"/>
                    </w:rPr>
                    <w:t>2</w:t>
                  </w:r>
                </w:p>
              </w:tc>
              <w:tc>
                <w:tcPr>
                  <w:tcW w:w="1152" w:type="pct"/>
                  <w:noWrap w:val="0"/>
                  <w:vAlign w:val="center"/>
                </w:tcPr>
                <w:p w14:paraId="59FBE7EA">
                  <w:pPr>
                    <w:bidi w:val="0"/>
                    <w:jc w:val="center"/>
                    <w:rPr>
                      <w:rFonts w:hint="default"/>
                      <w:kern w:val="2"/>
                      <w:sz w:val="21"/>
                      <w:szCs w:val="24"/>
                      <w:lang w:val="en-US" w:eastAsia="zh-CN" w:bidi="ar-SA"/>
                    </w:rPr>
                  </w:pPr>
                  <w:r>
                    <w:t>2 层，建筑占地面积 950m</w:t>
                  </w:r>
                  <w:r>
                    <w:rPr>
                      <w:vertAlign w:val="superscript"/>
                    </w:rPr>
                    <w:t>2</w:t>
                  </w:r>
                  <w:r>
                    <w:t>，总建筑面积 2400m</w:t>
                  </w:r>
                  <w:r>
                    <w:rPr>
                      <w:vertAlign w:val="superscript"/>
                    </w:rPr>
                    <w:t>2</w:t>
                  </w:r>
                </w:p>
              </w:tc>
              <w:tc>
                <w:tcPr>
                  <w:tcW w:w="1165" w:type="pct"/>
                  <w:noWrap w:val="0"/>
                  <w:vAlign w:val="center"/>
                </w:tcPr>
                <w:p w14:paraId="50AE93AD">
                  <w:pPr>
                    <w:bidi w:val="0"/>
                    <w:jc w:val="center"/>
                    <w:rPr>
                      <w:rFonts w:hint="default"/>
                    </w:rPr>
                  </w:pPr>
                  <w:r>
                    <w:rPr>
                      <w:rFonts w:hint="eastAsia"/>
                      <w:lang w:val="en-US" w:eastAsia="zh-CN"/>
                    </w:rPr>
                    <w:t>与技改前一致，不变</w:t>
                  </w:r>
                </w:p>
              </w:tc>
            </w:tr>
            <w:tr w14:paraId="759C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restart"/>
                  <w:noWrap w:val="0"/>
                  <w:vAlign w:val="center"/>
                </w:tcPr>
                <w:p w14:paraId="4815E5D3">
                  <w:pPr>
                    <w:bidi w:val="0"/>
                    <w:jc w:val="center"/>
                    <w:rPr>
                      <w:rFonts w:hint="default" w:eastAsia="宋体"/>
                      <w:lang w:val="en-US" w:eastAsia="zh-CN"/>
                    </w:rPr>
                  </w:pPr>
                  <w:r>
                    <w:rPr>
                      <w:rFonts w:hint="eastAsia"/>
                      <w:lang w:val="en-US" w:eastAsia="zh-CN"/>
                    </w:rPr>
                    <w:t>储运工程</w:t>
                  </w:r>
                </w:p>
              </w:tc>
              <w:tc>
                <w:tcPr>
                  <w:tcW w:w="424" w:type="pct"/>
                  <w:vMerge w:val="restart"/>
                  <w:noWrap w:val="0"/>
                  <w:vAlign w:val="center"/>
                </w:tcPr>
                <w:p w14:paraId="4C086127">
                  <w:pPr>
                    <w:bidi w:val="0"/>
                    <w:jc w:val="center"/>
                    <w:rPr>
                      <w:rFonts w:hint="default"/>
                    </w:rPr>
                  </w:pPr>
                  <w:r>
                    <w:t>原料堆场</w:t>
                  </w:r>
                </w:p>
              </w:tc>
              <w:tc>
                <w:tcPr>
                  <w:tcW w:w="424" w:type="pct"/>
                  <w:noWrap w:val="0"/>
                  <w:vAlign w:val="center"/>
                </w:tcPr>
                <w:p w14:paraId="26A3F085">
                  <w:pPr>
                    <w:bidi w:val="0"/>
                    <w:jc w:val="center"/>
                    <w:rPr>
                      <w:rFonts w:hint="default" w:eastAsia="宋体"/>
                      <w:b/>
                      <w:bCs/>
                      <w:lang w:val="en-US" w:eastAsia="zh-CN"/>
                    </w:rPr>
                  </w:pPr>
                  <w:r>
                    <w:rPr>
                      <w:rFonts w:hint="eastAsia"/>
                      <w:b/>
                      <w:bCs/>
                      <w:lang w:val="en-US" w:eastAsia="zh-CN"/>
                    </w:rPr>
                    <w:t>琉璃瓦、脊瓦生产线</w:t>
                  </w:r>
                </w:p>
              </w:tc>
              <w:tc>
                <w:tcPr>
                  <w:tcW w:w="1262" w:type="pct"/>
                  <w:noWrap w:val="0"/>
                  <w:vAlign w:val="center"/>
                </w:tcPr>
                <w:p w14:paraId="1711616B">
                  <w:pPr>
                    <w:bidi w:val="0"/>
                    <w:jc w:val="center"/>
                    <w:rPr>
                      <w:rFonts w:hint="default"/>
                      <w:b/>
                      <w:bCs/>
                    </w:rPr>
                  </w:pPr>
                  <w:r>
                    <w:rPr>
                      <w:b/>
                      <w:bCs/>
                    </w:rPr>
                    <w:t>总占地面积1</w:t>
                  </w:r>
                  <w:r>
                    <w:rPr>
                      <w:rFonts w:hint="eastAsia"/>
                      <w:b/>
                      <w:bCs/>
                      <w:lang w:val="en-US" w:eastAsia="zh-CN"/>
                    </w:rPr>
                    <w:t>30</w:t>
                  </w:r>
                  <w:r>
                    <w:rPr>
                      <w:b/>
                      <w:bCs/>
                    </w:rPr>
                    <w:t>00m</w:t>
                  </w:r>
                  <w:r>
                    <w:rPr>
                      <w:b/>
                      <w:bCs/>
                      <w:vertAlign w:val="superscript"/>
                    </w:rPr>
                    <w:t>2</w:t>
                  </w:r>
                  <w:r>
                    <w:rPr>
                      <w:b/>
                      <w:bCs/>
                    </w:rPr>
                    <w:t>，三面密闭围挡及棚盖，地面作硬化处理</w:t>
                  </w:r>
                </w:p>
              </w:tc>
              <w:tc>
                <w:tcPr>
                  <w:tcW w:w="1152" w:type="pct"/>
                  <w:noWrap w:val="0"/>
                  <w:vAlign w:val="center"/>
                </w:tcPr>
                <w:p w14:paraId="75E18A5C">
                  <w:pPr>
                    <w:bidi w:val="0"/>
                    <w:jc w:val="center"/>
                    <w:rPr>
                      <w:rFonts w:hint="default"/>
                      <w:b/>
                      <w:bCs/>
                      <w:kern w:val="2"/>
                      <w:sz w:val="21"/>
                      <w:szCs w:val="24"/>
                      <w:lang w:val="en-US" w:eastAsia="zh-CN" w:bidi="ar-SA"/>
                    </w:rPr>
                  </w:pPr>
                  <w:r>
                    <w:rPr>
                      <w:b/>
                      <w:bCs/>
                    </w:rPr>
                    <w:t>总占地面积1</w:t>
                  </w:r>
                  <w:r>
                    <w:rPr>
                      <w:rFonts w:hint="eastAsia"/>
                      <w:b/>
                      <w:bCs/>
                      <w:lang w:val="en-US" w:eastAsia="zh-CN"/>
                    </w:rPr>
                    <w:t>30</w:t>
                  </w:r>
                  <w:r>
                    <w:rPr>
                      <w:b/>
                      <w:bCs/>
                    </w:rPr>
                    <w:t>00m</w:t>
                  </w:r>
                  <w:r>
                    <w:rPr>
                      <w:b/>
                      <w:bCs/>
                      <w:vertAlign w:val="superscript"/>
                    </w:rPr>
                    <w:t>2</w:t>
                  </w:r>
                  <w:r>
                    <w:rPr>
                      <w:b/>
                      <w:bCs/>
                    </w:rPr>
                    <w:t>，棚盖，地面作硬化处理</w:t>
                  </w:r>
                </w:p>
              </w:tc>
              <w:tc>
                <w:tcPr>
                  <w:tcW w:w="1165" w:type="pct"/>
                  <w:noWrap w:val="0"/>
                  <w:vAlign w:val="center"/>
                </w:tcPr>
                <w:p w14:paraId="6F769950">
                  <w:pPr>
                    <w:bidi w:val="0"/>
                    <w:jc w:val="center"/>
                    <w:rPr>
                      <w:rFonts w:hint="default" w:eastAsia="宋体"/>
                      <w:b/>
                      <w:bCs/>
                      <w:lang w:val="en-US" w:eastAsia="zh-CN"/>
                    </w:rPr>
                  </w:pPr>
                  <w:r>
                    <w:rPr>
                      <w:rFonts w:hint="eastAsia"/>
                      <w:b/>
                      <w:bCs/>
                      <w:lang w:val="en-US" w:eastAsia="zh-CN"/>
                    </w:rPr>
                    <w:t>原料堆存围挡已破损，本次技改拟对原料堆场进行整改，完善三面密闭围挡措施，其他与技改前一致，不变</w:t>
                  </w:r>
                </w:p>
              </w:tc>
            </w:tr>
            <w:tr w14:paraId="4497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14:paraId="2AE843FE">
                  <w:pPr>
                    <w:bidi w:val="0"/>
                    <w:jc w:val="center"/>
                    <w:rPr>
                      <w:rFonts w:hint="eastAsia"/>
                      <w:lang w:val="en-US" w:eastAsia="zh-CN"/>
                    </w:rPr>
                  </w:pPr>
                </w:p>
              </w:tc>
              <w:tc>
                <w:tcPr>
                  <w:tcW w:w="424" w:type="pct"/>
                  <w:vMerge w:val="continue"/>
                  <w:noWrap w:val="0"/>
                  <w:vAlign w:val="center"/>
                </w:tcPr>
                <w:p w14:paraId="0F28B0F6">
                  <w:pPr>
                    <w:bidi w:val="0"/>
                    <w:jc w:val="center"/>
                  </w:pPr>
                </w:p>
              </w:tc>
              <w:tc>
                <w:tcPr>
                  <w:tcW w:w="424" w:type="pct"/>
                  <w:noWrap w:val="0"/>
                  <w:vAlign w:val="center"/>
                </w:tcPr>
                <w:p w14:paraId="14AAB1BB">
                  <w:pPr>
                    <w:bidi w:val="0"/>
                    <w:jc w:val="center"/>
                    <w:rPr>
                      <w:rFonts w:hint="default" w:eastAsia="宋体"/>
                      <w:lang w:val="en-US" w:eastAsia="zh-CN"/>
                    </w:rPr>
                  </w:pPr>
                  <w:r>
                    <w:rPr>
                      <w:rFonts w:hint="default"/>
                    </w:rPr>
                    <w:t>青砖、青瓦</w:t>
                  </w:r>
                  <w:r>
                    <w:rPr>
                      <w:rFonts w:hint="eastAsia"/>
                      <w:lang w:val="en-US" w:eastAsia="zh-CN"/>
                    </w:rPr>
                    <w:t>等生产线</w:t>
                  </w:r>
                </w:p>
              </w:tc>
              <w:tc>
                <w:tcPr>
                  <w:tcW w:w="1262" w:type="pct"/>
                  <w:noWrap w:val="0"/>
                  <w:vAlign w:val="center"/>
                </w:tcPr>
                <w:p w14:paraId="16610385">
                  <w:pPr>
                    <w:bidi w:val="0"/>
                    <w:jc w:val="center"/>
                  </w:pPr>
                  <w:r>
                    <w:rPr>
                      <w:rFonts w:hint="default" w:ascii="Times New Roman" w:hAnsi="Times New Roman" w:eastAsia="宋体" w:cs="Times New Roman"/>
                      <w:color w:val="auto"/>
                      <w:sz w:val="21"/>
                      <w:szCs w:val="21"/>
                      <w:u w:val="none" w:color="auto"/>
                    </w:rPr>
                    <w:t>占地面积</w:t>
                  </w:r>
                  <w:r>
                    <w:rPr>
                      <w:rFonts w:hint="default" w:ascii="Times New Roman" w:hAnsi="Times New Roman" w:eastAsia="宋体" w:cs="Times New Roman"/>
                      <w:color w:val="auto"/>
                      <w:sz w:val="21"/>
                      <w:szCs w:val="21"/>
                      <w:u w:val="none" w:color="auto"/>
                      <w:lang w:val="en-US" w:eastAsia="zh-CN"/>
                    </w:rPr>
                    <w:t>5000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eastAsia="zh-CN"/>
                    </w:rPr>
                    <w:t>三面密闭围挡及棚盖，</w:t>
                  </w:r>
                  <w:r>
                    <w:rPr>
                      <w:rFonts w:hint="default" w:ascii="Times New Roman" w:hAnsi="Times New Roman" w:eastAsia="宋体" w:cs="Times New Roman"/>
                      <w:color w:val="auto"/>
                      <w:sz w:val="21"/>
                      <w:szCs w:val="21"/>
                      <w:u w:val="none" w:color="auto"/>
                    </w:rPr>
                    <w:t>地面作硬化处理</w:t>
                  </w:r>
                </w:p>
              </w:tc>
              <w:tc>
                <w:tcPr>
                  <w:tcW w:w="1152" w:type="pct"/>
                  <w:noWrap w:val="0"/>
                  <w:vAlign w:val="center"/>
                </w:tcPr>
                <w:p w14:paraId="10C4BB4A">
                  <w:pPr>
                    <w:bidi w:val="0"/>
                    <w:jc w:val="center"/>
                    <w:rPr>
                      <w:rFonts w:hint="default"/>
                      <w:kern w:val="2"/>
                      <w:sz w:val="21"/>
                      <w:szCs w:val="24"/>
                      <w:lang w:val="en-US" w:eastAsia="zh-CN" w:bidi="ar-SA"/>
                    </w:rPr>
                  </w:pPr>
                  <w:r>
                    <w:rPr>
                      <w:rFonts w:hint="default" w:ascii="Times New Roman" w:hAnsi="Times New Roman" w:eastAsia="宋体" w:cs="Times New Roman"/>
                      <w:color w:val="auto"/>
                      <w:sz w:val="21"/>
                      <w:szCs w:val="21"/>
                      <w:u w:val="none" w:color="auto"/>
                    </w:rPr>
                    <w:t>占地面积</w:t>
                  </w:r>
                  <w:r>
                    <w:rPr>
                      <w:rFonts w:hint="default" w:ascii="Times New Roman" w:hAnsi="Times New Roman" w:eastAsia="宋体" w:cs="Times New Roman"/>
                      <w:color w:val="auto"/>
                      <w:sz w:val="21"/>
                      <w:szCs w:val="21"/>
                      <w:u w:val="none" w:color="auto"/>
                      <w:lang w:val="en-US" w:eastAsia="zh-CN"/>
                    </w:rPr>
                    <w:t>5000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eastAsia="zh-CN"/>
                    </w:rPr>
                    <w:t>三面密闭围挡及棚盖，</w:t>
                  </w:r>
                  <w:r>
                    <w:rPr>
                      <w:rFonts w:hint="default" w:ascii="Times New Roman" w:hAnsi="Times New Roman" w:eastAsia="宋体" w:cs="Times New Roman"/>
                      <w:color w:val="auto"/>
                      <w:sz w:val="21"/>
                      <w:szCs w:val="21"/>
                      <w:u w:val="none" w:color="auto"/>
                    </w:rPr>
                    <w:t>地面作硬化处理</w:t>
                  </w:r>
                </w:p>
              </w:tc>
              <w:tc>
                <w:tcPr>
                  <w:tcW w:w="1165" w:type="pct"/>
                  <w:noWrap w:val="0"/>
                  <w:vAlign w:val="center"/>
                </w:tcPr>
                <w:p w14:paraId="72B1BE8F">
                  <w:pPr>
                    <w:bidi w:val="0"/>
                    <w:jc w:val="center"/>
                    <w:rPr>
                      <w:rFonts w:hint="default"/>
                    </w:rPr>
                  </w:pPr>
                  <w:r>
                    <w:rPr>
                      <w:rFonts w:hint="eastAsia"/>
                      <w:lang w:val="en-US" w:eastAsia="zh-CN"/>
                    </w:rPr>
                    <w:t>与技改前一致，不变</w:t>
                  </w:r>
                </w:p>
              </w:tc>
            </w:tr>
            <w:tr w14:paraId="2B8D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14:paraId="1D2D7812">
                  <w:pPr>
                    <w:bidi w:val="0"/>
                    <w:jc w:val="center"/>
                    <w:rPr>
                      <w:rFonts w:hint="default"/>
                    </w:rPr>
                  </w:pPr>
                </w:p>
              </w:tc>
              <w:tc>
                <w:tcPr>
                  <w:tcW w:w="424" w:type="pct"/>
                  <w:vMerge w:val="restart"/>
                  <w:noWrap w:val="0"/>
                  <w:vAlign w:val="center"/>
                </w:tcPr>
                <w:p w14:paraId="261AAA44">
                  <w:pPr>
                    <w:bidi w:val="0"/>
                    <w:jc w:val="center"/>
                    <w:rPr>
                      <w:rFonts w:hint="default"/>
                    </w:rPr>
                  </w:pPr>
                  <w:r>
                    <w:t>煤炭堆场</w:t>
                  </w:r>
                </w:p>
              </w:tc>
              <w:tc>
                <w:tcPr>
                  <w:tcW w:w="424" w:type="pct"/>
                  <w:noWrap w:val="0"/>
                  <w:vAlign w:val="center"/>
                </w:tcPr>
                <w:p w14:paraId="2D21718F">
                  <w:pPr>
                    <w:bidi w:val="0"/>
                    <w:jc w:val="center"/>
                  </w:pPr>
                  <w:r>
                    <w:rPr>
                      <w:rFonts w:hint="eastAsia"/>
                      <w:lang w:val="en-US" w:eastAsia="zh-CN"/>
                    </w:rPr>
                    <w:t>琉璃瓦、脊瓦生产线</w:t>
                  </w:r>
                </w:p>
              </w:tc>
              <w:tc>
                <w:tcPr>
                  <w:tcW w:w="1262" w:type="pct"/>
                  <w:noWrap w:val="0"/>
                  <w:vAlign w:val="center"/>
                </w:tcPr>
                <w:p w14:paraId="7920265B">
                  <w:pPr>
                    <w:bidi w:val="0"/>
                    <w:jc w:val="center"/>
                    <w:rPr>
                      <w:rFonts w:hint="default"/>
                    </w:rPr>
                  </w:pPr>
                  <w:r>
                    <w:t>总占地面积</w:t>
                  </w:r>
                  <w:r>
                    <w:rPr>
                      <w:rFonts w:hint="eastAsia"/>
                      <w:lang w:val="en-US" w:eastAsia="zh-CN"/>
                    </w:rPr>
                    <w:t>2</w:t>
                  </w:r>
                  <w:r>
                    <w:t>400m</w:t>
                  </w:r>
                  <w:r>
                    <w:rPr>
                      <w:vertAlign w:val="superscript"/>
                    </w:rPr>
                    <w:t>2</w:t>
                  </w:r>
                  <w:r>
                    <w:t>，三面密闭围挡及棚盖，地面作硬化处理，包含煤炭筛分区域和水煤浆制备区域</w:t>
                  </w:r>
                </w:p>
              </w:tc>
              <w:tc>
                <w:tcPr>
                  <w:tcW w:w="1152" w:type="pct"/>
                  <w:noWrap w:val="0"/>
                  <w:vAlign w:val="center"/>
                </w:tcPr>
                <w:p w14:paraId="23044282">
                  <w:pPr>
                    <w:bidi w:val="0"/>
                    <w:jc w:val="center"/>
                    <w:rPr>
                      <w:rFonts w:hint="default"/>
                      <w:kern w:val="2"/>
                      <w:sz w:val="21"/>
                      <w:szCs w:val="24"/>
                      <w:lang w:val="en-US" w:eastAsia="zh-CN" w:bidi="ar-SA"/>
                    </w:rPr>
                  </w:pPr>
                  <w:r>
                    <w:t>总占地面积</w:t>
                  </w:r>
                  <w:r>
                    <w:rPr>
                      <w:rFonts w:hint="eastAsia"/>
                      <w:lang w:val="en-US" w:eastAsia="zh-CN"/>
                    </w:rPr>
                    <w:t>2</w:t>
                  </w:r>
                  <w:r>
                    <w:t>400m</w:t>
                  </w:r>
                  <w:r>
                    <w:rPr>
                      <w:vertAlign w:val="superscript"/>
                    </w:rPr>
                    <w:t>2</w:t>
                  </w:r>
                  <w:r>
                    <w:t>，三面密闭围挡及棚盖，地面作硬化处理，包含煤炭筛分区域和水煤浆制备区域</w:t>
                  </w:r>
                </w:p>
              </w:tc>
              <w:tc>
                <w:tcPr>
                  <w:tcW w:w="1165" w:type="pct"/>
                  <w:noWrap w:val="0"/>
                  <w:vAlign w:val="center"/>
                </w:tcPr>
                <w:p w14:paraId="686B8772">
                  <w:pPr>
                    <w:bidi w:val="0"/>
                    <w:jc w:val="center"/>
                    <w:rPr>
                      <w:rFonts w:hint="default"/>
                    </w:rPr>
                  </w:pPr>
                  <w:r>
                    <w:rPr>
                      <w:rFonts w:hint="eastAsia"/>
                      <w:lang w:val="en-US" w:eastAsia="zh-CN"/>
                    </w:rPr>
                    <w:t>与技改前一致，不变</w:t>
                  </w:r>
                </w:p>
              </w:tc>
            </w:tr>
            <w:tr w14:paraId="325C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14:paraId="0E0F99C4">
                  <w:pPr>
                    <w:bidi w:val="0"/>
                    <w:jc w:val="center"/>
                    <w:rPr>
                      <w:rFonts w:hint="default"/>
                    </w:rPr>
                  </w:pPr>
                </w:p>
              </w:tc>
              <w:tc>
                <w:tcPr>
                  <w:tcW w:w="424" w:type="pct"/>
                  <w:vMerge w:val="continue"/>
                  <w:noWrap w:val="0"/>
                  <w:vAlign w:val="center"/>
                </w:tcPr>
                <w:p w14:paraId="5ECDD75C">
                  <w:pPr>
                    <w:bidi w:val="0"/>
                    <w:jc w:val="center"/>
                  </w:pPr>
                </w:p>
              </w:tc>
              <w:tc>
                <w:tcPr>
                  <w:tcW w:w="424" w:type="pct"/>
                  <w:noWrap w:val="0"/>
                  <w:vAlign w:val="center"/>
                </w:tcPr>
                <w:p w14:paraId="0BB7A791">
                  <w:pPr>
                    <w:bidi w:val="0"/>
                    <w:jc w:val="center"/>
                  </w:pPr>
                  <w:r>
                    <w:rPr>
                      <w:rFonts w:hint="default"/>
                    </w:rPr>
                    <w:t>青砖、青瓦</w:t>
                  </w:r>
                  <w:r>
                    <w:rPr>
                      <w:rFonts w:hint="eastAsia"/>
                      <w:lang w:val="en-US" w:eastAsia="zh-CN"/>
                    </w:rPr>
                    <w:t>等生产线</w:t>
                  </w:r>
                </w:p>
              </w:tc>
              <w:tc>
                <w:tcPr>
                  <w:tcW w:w="1262" w:type="pct"/>
                  <w:noWrap w:val="0"/>
                  <w:vAlign w:val="center"/>
                </w:tcPr>
                <w:p w14:paraId="266E1EC6">
                  <w:pPr>
                    <w:bidi w:val="0"/>
                    <w:jc w:val="center"/>
                  </w:pPr>
                  <w:r>
                    <w:rPr>
                      <w:rFonts w:hint="default" w:ascii="Times New Roman" w:hAnsi="Times New Roman" w:eastAsia="宋体" w:cs="Times New Roman"/>
                      <w:color w:val="auto"/>
                      <w:sz w:val="21"/>
                      <w:szCs w:val="21"/>
                      <w:u w:val="none" w:color="auto"/>
                    </w:rPr>
                    <w:t>占地面积</w:t>
                  </w:r>
                  <w:r>
                    <w:rPr>
                      <w:rFonts w:hint="default" w:ascii="Times New Roman" w:hAnsi="Times New Roman" w:eastAsia="宋体" w:cs="Times New Roman"/>
                      <w:color w:val="auto"/>
                      <w:sz w:val="21"/>
                      <w:szCs w:val="21"/>
                      <w:u w:val="none" w:color="auto"/>
                      <w:lang w:val="en-US" w:eastAsia="zh-CN"/>
                    </w:rPr>
                    <w:t>1000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eastAsia="zh-CN"/>
                    </w:rPr>
                    <w:t>三面密闭围挡及棚盖，</w:t>
                  </w:r>
                  <w:r>
                    <w:rPr>
                      <w:rFonts w:hint="default" w:ascii="Times New Roman" w:hAnsi="Times New Roman" w:eastAsia="宋体" w:cs="Times New Roman"/>
                      <w:color w:val="auto"/>
                      <w:sz w:val="21"/>
                      <w:szCs w:val="21"/>
                      <w:u w:val="none" w:color="auto"/>
                    </w:rPr>
                    <w:t>地面作硬化处理</w:t>
                  </w:r>
                  <w:r>
                    <w:rPr>
                      <w:rFonts w:hint="default" w:ascii="Times New Roman" w:hAnsi="Times New Roman" w:eastAsia="宋体" w:cs="Times New Roman"/>
                      <w:color w:val="auto"/>
                      <w:sz w:val="21"/>
                      <w:szCs w:val="21"/>
                      <w:u w:val="none" w:color="auto"/>
                      <w:lang w:eastAsia="zh-CN"/>
                    </w:rPr>
                    <w:t>，包含煤炭筛分区域及水煤浆制备区</w:t>
                  </w:r>
                </w:p>
              </w:tc>
              <w:tc>
                <w:tcPr>
                  <w:tcW w:w="1152" w:type="pct"/>
                  <w:noWrap w:val="0"/>
                  <w:vAlign w:val="center"/>
                </w:tcPr>
                <w:p w14:paraId="0C089989">
                  <w:pPr>
                    <w:bidi w:val="0"/>
                    <w:jc w:val="center"/>
                    <w:rPr>
                      <w:rFonts w:hint="default"/>
                      <w:kern w:val="2"/>
                      <w:sz w:val="21"/>
                      <w:szCs w:val="24"/>
                      <w:lang w:val="en-US" w:eastAsia="zh-CN" w:bidi="ar-SA"/>
                    </w:rPr>
                  </w:pPr>
                  <w:r>
                    <w:rPr>
                      <w:rFonts w:hint="default" w:ascii="Times New Roman" w:hAnsi="Times New Roman" w:eastAsia="宋体" w:cs="Times New Roman"/>
                      <w:color w:val="auto"/>
                      <w:sz w:val="21"/>
                      <w:szCs w:val="21"/>
                      <w:u w:val="none" w:color="auto"/>
                    </w:rPr>
                    <w:t>占地面积</w:t>
                  </w:r>
                  <w:r>
                    <w:rPr>
                      <w:rFonts w:hint="default" w:ascii="Times New Roman" w:hAnsi="Times New Roman" w:eastAsia="宋体" w:cs="Times New Roman"/>
                      <w:color w:val="auto"/>
                      <w:sz w:val="21"/>
                      <w:szCs w:val="21"/>
                      <w:u w:val="none" w:color="auto"/>
                      <w:lang w:val="en-US" w:eastAsia="zh-CN"/>
                    </w:rPr>
                    <w:t>1000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eastAsia="zh-CN"/>
                    </w:rPr>
                    <w:t>三面密闭围挡及棚盖，</w:t>
                  </w:r>
                  <w:r>
                    <w:rPr>
                      <w:rFonts w:hint="default" w:ascii="Times New Roman" w:hAnsi="Times New Roman" w:eastAsia="宋体" w:cs="Times New Roman"/>
                      <w:color w:val="auto"/>
                      <w:sz w:val="21"/>
                      <w:szCs w:val="21"/>
                      <w:u w:val="none" w:color="auto"/>
                    </w:rPr>
                    <w:t>地面作硬化处理</w:t>
                  </w:r>
                  <w:r>
                    <w:rPr>
                      <w:rFonts w:hint="default" w:ascii="Times New Roman" w:hAnsi="Times New Roman" w:eastAsia="宋体" w:cs="Times New Roman"/>
                      <w:color w:val="auto"/>
                      <w:sz w:val="21"/>
                      <w:szCs w:val="21"/>
                      <w:u w:val="none" w:color="auto"/>
                      <w:lang w:eastAsia="zh-CN"/>
                    </w:rPr>
                    <w:t>，包含煤炭筛分区域及水煤浆制备区</w:t>
                  </w:r>
                </w:p>
              </w:tc>
              <w:tc>
                <w:tcPr>
                  <w:tcW w:w="1165" w:type="pct"/>
                  <w:noWrap w:val="0"/>
                  <w:vAlign w:val="center"/>
                </w:tcPr>
                <w:p w14:paraId="0FB0EB64">
                  <w:pPr>
                    <w:bidi w:val="0"/>
                    <w:jc w:val="center"/>
                    <w:rPr>
                      <w:rFonts w:hint="default"/>
                    </w:rPr>
                  </w:pPr>
                  <w:r>
                    <w:rPr>
                      <w:rFonts w:hint="eastAsia"/>
                      <w:lang w:val="en-US" w:eastAsia="zh-CN"/>
                    </w:rPr>
                    <w:t>与技改前一致，不变</w:t>
                  </w:r>
                </w:p>
              </w:tc>
            </w:tr>
            <w:tr w14:paraId="46D9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14:paraId="585A00DF">
                  <w:pPr>
                    <w:bidi w:val="0"/>
                    <w:jc w:val="center"/>
                    <w:rPr>
                      <w:rFonts w:hint="default"/>
                    </w:rPr>
                  </w:pPr>
                </w:p>
              </w:tc>
              <w:tc>
                <w:tcPr>
                  <w:tcW w:w="424" w:type="pct"/>
                  <w:vMerge w:val="restart"/>
                  <w:noWrap w:val="0"/>
                  <w:vAlign w:val="center"/>
                </w:tcPr>
                <w:p w14:paraId="0EC99CB4">
                  <w:pPr>
                    <w:bidi w:val="0"/>
                    <w:jc w:val="center"/>
                    <w:rPr>
                      <w:rFonts w:hint="default"/>
                    </w:rPr>
                  </w:pPr>
                  <w:r>
                    <w:t>成品堆场</w:t>
                  </w:r>
                </w:p>
              </w:tc>
              <w:tc>
                <w:tcPr>
                  <w:tcW w:w="424" w:type="pct"/>
                  <w:noWrap w:val="0"/>
                  <w:vAlign w:val="center"/>
                </w:tcPr>
                <w:p w14:paraId="37DEF436">
                  <w:pPr>
                    <w:bidi w:val="0"/>
                    <w:jc w:val="center"/>
                  </w:pPr>
                  <w:r>
                    <w:rPr>
                      <w:rFonts w:hint="eastAsia"/>
                      <w:lang w:val="en-US" w:eastAsia="zh-CN"/>
                    </w:rPr>
                    <w:t>琉璃瓦、脊瓦生产线</w:t>
                  </w:r>
                </w:p>
              </w:tc>
              <w:tc>
                <w:tcPr>
                  <w:tcW w:w="1262" w:type="pct"/>
                  <w:noWrap w:val="0"/>
                  <w:vAlign w:val="center"/>
                </w:tcPr>
                <w:p w14:paraId="371C2E03">
                  <w:pPr>
                    <w:bidi w:val="0"/>
                    <w:jc w:val="center"/>
                    <w:rPr>
                      <w:rFonts w:hint="default"/>
                    </w:rPr>
                  </w:pPr>
                  <w:r>
                    <w:t>总占地面积</w:t>
                  </w:r>
                  <w:r>
                    <w:rPr>
                      <w:rFonts w:hint="eastAsia"/>
                      <w:lang w:val="en-US" w:eastAsia="zh-CN"/>
                    </w:rPr>
                    <w:t>8500</w:t>
                  </w:r>
                  <w:r>
                    <w:t>m</w:t>
                  </w:r>
                  <w:r>
                    <w:rPr>
                      <w:vertAlign w:val="superscript"/>
                    </w:rPr>
                    <w:t>2</w:t>
                  </w:r>
                </w:p>
              </w:tc>
              <w:tc>
                <w:tcPr>
                  <w:tcW w:w="1152" w:type="pct"/>
                  <w:noWrap w:val="0"/>
                  <w:vAlign w:val="center"/>
                </w:tcPr>
                <w:p w14:paraId="0B3FB1E5">
                  <w:pPr>
                    <w:bidi w:val="0"/>
                    <w:jc w:val="center"/>
                    <w:rPr>
                      <w:rFonts w:hint="default"/>
                      <w:kern w:val="2"/>
                      <w:sz w:val="21"/>
                      <w:szCs w:val="24"/>
                      <w:lang w:val="en-US" w:eastAsia="zh-CN" w:bidi="ar-SA"/>
                    </w:rPr>
                  </w:pPr>
                  <w:r>
                    <w:t>总占地面积</w:t>
                  </w:r>
                  <w:r>
                    <w:rPr>
                      <w:rFonts w:hint="eastAsia"/>
                      <w:lang w:val="en-US" w:eastAsia="zh-CN"/>
                    </w:rPr>
                    <w:t>8500</w:t>
                  </w:r>
                  <w:r>
                    <w:t>m</w:t>
                  </w:r>
                  <w:r>
                    <w:rPr>
                      <w:vertAlign w:val="superscript"/>
                    </w:rPr>
                    <w:t>2</w:t>
                  </w:r>
                </w:p>
              </w:tc>
              <w:tc>
                <w:tcPr>
                  <w:tcW w:w="1165" w:type="pct"/>
                  <w:noWrap w:val="0"/>
                  <w:vAlign w:val="center"/>
                </w:tcPr>
                <w:p w14:paraId="6D2F205C">
                  <w:pPr>
                    <w:bidi w:val="0"/>
                    <w:jc w:val="center"/>
                    <w:rPr>
                      <w:rFonts w:hint="default"/>
                    </w:rPr>
                  </w:pPr>
                  <w:r>
                    <w:rPr>
                      <w:rFonts w:hint="eastAsia"/>
                      <w:lang w:val="en-US" w:eastAsia="zh-CN"/>
                    </w:rPr>
                    <w:t>与技改前一致，不变</w:t>
                  </w:r>
                </w:p>
              </w:tc>
            </w:tr>
            <w:tr w14:paraId="7D4B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14:paraId="1698D63F">
                  <w:pPr>
                    <w:bidi w:val="0"/>
                    <w:jc w:val="center"/>
                    <w:rPr>
                      <w:rFonts w:hint="default"/>
                    </w:rPr>
                  </w:pPr>
                </w:p>
              </w:tc>
              <w:tc>
                <w:tcPr>
                  <w:tcW w:w="424" w:type="pct"/>
                  <w:vMerge w:val="continue"/>
                  <w:noWrap w:val="0"/>
                  <w:vAlign w:val="center"/>
                </w:tcPr>
                <w:p w14:paraId="0766428A">
                  <w:pPr>
                    <w:bidi w:val="0"/>
                    <w:jc w:val="center"/>
                  </w:pPr>
                </w:p>
              </w:tc>
              <w:tc>
                <w:tcPr>
                  <w:tcW w:w="424" w:type="pct"/>
                  <w:noWrap w:val="0"/>
                  <w:vAlign w:val="center"/>
                </w:tcPr>
                <w:p w14:paraId="03A6D12C">
                  <w:pPr>
                    <w:bidi w:val="0"/>
                    <w:jc w:val="center"/>
                  </w:pPr>
                  <w:r>
                    <w:rPr>
                      <w:rFonts w:hint="default"/>
                    </w:rPr>
                    <w:t>青砖、青瓦</w:t>
                  </w:r>
                  <w:r>
                    <w:rPr>
                      <w:rFonts w:hint="eastAsia"/>
                      <w:lang w:val="en-US" w:eastAsia="zh-CN"/>
                    </w:rPr>
                    <w:t>等生产线</w:t>
                  </w:r>
                </w:p>
              </w:tc>
              <w:tc>
                <w:tcPr>
                  <w:tcW w:w="1262" w:type="pct"/>
                  <w:noWrap w:val="0"/>
                  <w:vAlign w:val="center"/>
                </w:tcPr>
                <w:p w14:paraId="2AD6130E">
                  <w:pPr>
                    <w:bidi w:val="0"/>
                    <w:jc w:val="center"/>
                  </w:pPr>
                  <w:r>
                    <w:t>总占地面积</w:t>
                  </w:r>
                  <w:r>
                    <w:rPr>
                      <w:rFonts w:hint="eastAsia"/>
                      <w:lang w:val="en-US" w:eastAsia="zh-CN"/>
                    </w:rPr>
                    <w:t>3000</w:t>
                  </w:r>
                  <w:r>
                    <w:t>m</w:t>
                  </w:r>
                  <w:r>
                    <w:rPr>
                      <w:vertAlign w:val="superscript"/>
                    </w:rPr>
                    <w:t>2</w:t>
                  </w:r>
                </w:p>
              </w:tc>
              <w:tc>
                <w:tcPr>
                  <w:tcW w:w="1152" w:type="pct"/>
                  <w:noWrap w:val="0"/>
                  <w:vAlign w:val="center"/>
                </w:tcPr>
                <w:p w14:paraId="6549CDB8">
                  <w:pPr>
                    <w:bidi w:val="0"/>
                    <w:jc w:val="center"/>
                    <w:rPr>
                      <w:rFonts w:hint="default"/>
                      <w:kern w:val="2"/>
                      <w:sz w:val="21"/>
                      <w:szCs w:val="24"/>
                      <w:lang w:val="en-US" w:eastAsia="zh-CN" w:bidi="ar-SA"/>
                    </w:rPr>
                  </w:pPr>
                  <w:r>
                    <w:t>总占地面积</w:t>
                  </w:r>
                  <w:r>
                    <w:rPr>
                      <w:rFonts w:hint="eastAsia"/>
                      <w:lang w:val="en-US" w:eastAsia="zh-CN"/>
                    </w:rPr>
                    <w:t>3000</w:t>
                  </w:r>
                  <w:r>
                    <w:t>m</w:t>
                  </w:r>
                  <w:r>
                    <w:rPr>
                      <w:vertAlign w:val="superscript"/>
                    </w:rPr>
                    <w:t>2</w:t>
                  </w:r>
                </w:p>
              </w:tc>
              <w:tc>
                <w:tcPr>
                  <w:tcW w:w="1165" w:type="pct"/>
                  <w:noWrap w:val="0"/>
                  <w:vAlign w:val="center"/>
                </w:tcPr>
                <w:p w14:paraId="5DA263F5">
                  <w:pPr>
                    <w:bidi w:val="0"/>
                    <w:jc w:val="center"/>
                    <w:rPr>
                      <w:rFonts w:hint="default"/>
                    </w:rPr>
                  </w:pPr>
                  <w:r>
                    <w:rPr>
                      <w:rFonts w:hint="eastAsia"/>
                      <w:lang w:val="en-US" w:eastAsia="zh-CN"/>
                    </w:rPr>
                    <w:t>与技改前一致，不变</w:t>
                  </w:r>
                </w:p>
              </w:tc>
            </w:tr>
            <w:tr w14:paraId="7324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restart"/>
                  <w:noWrap w:val="0"/>
                  <w:vAlign w:val="center"/>
                </w:tcPr>
                <w:p w14:paraId="1C08E5A6">
                  <w:pPr>
                    <w:bidi w:val="0"/>
                    <w:jc w:val="center"/>
                    <w:rPr>
                      <w:rFonts w:hint="default" w:eastAsia="宋体"/>
                      <w:lang w:val="en-US" w:eastAsia="zh-CN"/>
                    </w:rPr>
                  </w:pPr>
                  <w:r>
                    <w:rPr>
                      <w:rFonts w:hint="eastAsia"/>
                      <w:lang w:val="en-US" w:eastAsia="zh-CN"/>
                    </w:rPr>
                    <w:t>公用工程</w:t>
                  </w:r>
                </w:p>
              </w:tc>
              <w:tc>
                <w:tcPr>
                  <w:tcW w:w="848" w:type="pct"/>
                  <w:gridSpan w:val="2"/>
                  <w:noWrap w:val="0"/>
                  <w:vAlign w:val="center"/>
                </w:tcPr>
                <w:p w14:paraId="71EC78E5">
                  <w:pPr>
                    <w:bidi w:val="0"/>
                    <w:jc w:val="center"/>
                  </w:pPr>
                  <w:r>
                    <w:t>供水</w:t>
                  </w:r>
                </w:p>
              </w:tc>
              <w:tc>
                <w:tcPr>
                  <w:tcW w:w="1262" w:type="pct"/>
                  <w:noWrap w:val="0"/>
                  <w:vAlign w:val="center"/>
                </w:tcPr>
                <w:p w14:paraId="2A0073D0">
                  <w:pPr>
                    <w:bidi w:val="0"/>
                    <w:jc w:val="center"/>
                    <w:rPr>
                      <w:rFonts w:hint="default" w:eastAsia="宋体"/>
                      <w:lang w:val="en-US" w:eastAsia="zh-CN"/>
                    </w:rPr>
                  </w:pPr>
                  <w:r>
                    <w:t>生活用水源自区域市政管网</w:t>
                  </w:r>
                  <w:r>
                    <w:rPr>
                      <w:rFonts w:hint="eastAsia"/>
                      <w:lang w:eastAsia="zh-CN"/>
                    </w:rPr>
                    <w:t>、</w:t>
                  </w:r>
                  <w:r>
                    <w:rPr>
                      <w:rFonts w:hint="eastAsia"/>
                      <w:lang w:val="en-US" w:eastAsia="zh-CN"/>
                    </w:rPr>
                    <w:t>生产用水来自两冬寺水库</w:t>
                  </w:r>
                </w:p>
              </w:tc>
              <w:tc>
                <w:tcPr>
                  <w:tcW w:w="1152" w:type="pct"/>
                  <w:noWrap w:val="0"/>
                  <w:vAlign w:val="center"/>
                </w:tcPr>
                <w:p w14:paraId="3C0746C7">
                  <w:pPr>
                    <w:bidi w:val="0"/>
                    <w:jc w:val="center"/>
                    <w:rPr>
                      <w:rFonts w:hint="default"/>
                      <w:kern w:val="2"/>
                      <w:sz w:val="21"/>
                      <w:szCs w:val="24"/>
                      <w:lang w:val="en-US" w:eastAsia="zh-CN" w:bidi="ar-SA"/>
                    </w:rPr>
                  </w:pPr>
                  <w:r>
                    <w:t>生活用水源自区域市政管网</w:t>
                  </w:r>
                  <w:r>
                    <w:rPr>
                      <w:rFonts w:hint="eastAsia"/>
                      <w:lang w:eastAsia="zh-CN"/>
                    </w:rPr>
                    <w:t>、</w:t>
                  </w:r>
                  <w:r>
                    <w:rPr>
                      <w:rFonts w:hint="eastAsia"/>
                      <w:lang w:val="en-US" w:eastAsia="zh-CN"/>
                    </w:rPr>
                    <w:t>生产用水来自两冬寺水库</w:t>
                  </w:r>
                </w:p>
              </w:tc>
              <w:tc>
                <w:tcPr>
                  <w:tcW w:w="1165" w:type="pct"/>
                  <w:noWrap w:val="0"/>
                  <w:vAlign w:val="center"/>
                </w:tcPr>
                <w:p w14:paraId="1F89C197">
                  <w:pPr>
                    <w:bidi w:val="0"/>
                    <w:jc w:val="center"/>
                    <w:rPr>
                      <w:rFonts w:hint="default"/>
                    </w:rPr>
                  </w:pPr>
                  <w:r>
                    <w:rPr>
                      <w:rFonts w:hint="eastAsia"/>
                      <w:lang w:val="en-US" w:eastAsia="zh-CN"/>
                    </w:rPr>
                    <w:t>与技改前一致，不变</w:t>
                  </w:r>
                </w:p>
              </w:tc>
            </w:tr>
            <w:tr w14:paraId="5E33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jc w:val="center"/>
              </w:trPr>
              <w:tc>
                <w:tcPr>
                  <w:tcW w:w="572" w:type="pct"/>
                  <w:vMerge w:val="continue"/>
                  <w:noWrap w:val="0"/>
                  <w:vAlign w:val="center"/>
                </w:tcPr>
                <w:p w14:paraId="4A5EFA73">
                  <w:pPr>
                    <w:bidi w:val="0"/>
                    <w:jc w:val="center"/>
                    <w:rPr>
                      <w:rFonts w:hint="default"/>
                    </w:rPr>
                  </w:pPr>
                </w:p>
              </w:tc>
              <w:tc>
                <w:tcPr>
                  <w:tcW w:w="848" w:type="pct"/>
                  <w:gridSpan w:val="2"/>
                  <w:noWrap w:val="0"/>
                  <w:vAlign w:val="center"/>
                </w:tcPr>
                <w:p w14:paraId="6B3DE28E">
                  <w:pPr>
                    <w:bidi w:val="0"/>
                    <w:jc w:val="center"/>
                  </w:pPr>
                  <w:r>
                    <w:t>供电</w:t>
                  </w:r>
                </w:p>
              </w:tc>
              <w:tc>
                <w:tcPr>
                  <w:tcW w:w="1262" w:type="pct"/>
                  <w:noWrap w:val="0"/>
                  <w:vAlign w:val="center"/>
                </w:tcPr>
                <w:p w14:paraId="21CCCB95">
                  <w:pPr>
                    <w:bidi w:val="0"/>
                    <w:jc w:val="center"/>
                  </w:pPr>
                  <w:r>
                    <w:t>市政管网供电</w:t>
                  </w:r>
                </w:p>
              </w:tc>
              <w:tc>
                <w:tcPr>
                  <w:tcW w:w="1152" w:type="pct"/>
                  <w:noWrap w:val="0"/>
                  <w:vAlign w:val="center"/>
                </w:tcPr>
                <w:p w14:paraId="43ECFD3B">
                  <w:pPr>
                    <w:bidi w:val="0"/>
                    <w:jc w:val="center"/>
                    <w:rPr>
                      <w:rFonts w:hint="default"/>
                      <w:kern w:val="2"/>
                      <w:sz w:val="21"/>
                      <w:szCs w:val="24"/>
                      <w:lang w:val="en-US" w:eastAsia="zh-CN" w:bidi="ar-SA"/>
                    </w:rPr>
                  </w:pPr>
                  <w:r>
                    <w:t>市政管网供电</w:t>
                  </w:r>
                </w:p>
              </w:tc>
              <w:tc>
                <w:tcPr>
                  <w:tcW w:w="1165" w:type="pct"/>
                  <w:noWrap w:val="0"/>
                  <w:vAlign w:val="center"/>
                </w:tcPr>
                <w:p w14:paraId="2514DC99">
                  <w:pPr>
                    <w:bidi w:val="0"/>
                    <w:jc w:val="center"/>
                    <w:rPr>
                      <w:rFonts w:hint="default"/>
                    </w:rPr>
                  </w:pPr>
                  <w:r>
                    <w:rPr>
                      <w:rFonts w:hint="eastAsia"/>
                      <w:lang w:val="en-US" w:eastAsia="zh-CN"/>
                    </w:rPr>
                    <w:t>与技改前一致，不变</w:t>
                  </w:r>
                </w:p>
              </w:tc>
            </w:tr>
            <w:tr w14:paraId="7907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6" w:hRule="atLeast"/>
                <w:jc w:val="center"/>
              </w:trPr>
              <w:tc>
                <w:tcPr>
                  <w:tcW w:w="572" w:type="pct"/>
                  <w:vMerge w:val="restart"/>
                  <w:noWrap w:val="0"/>
                  <w:vAlign w:val="center"/>
                </w:tcPr>
                <w:p w14:paraId="3062602D">
                  <w:pPr>
                    <w:bidi w:val="0"/>
                    <w:jc w:val="center"/>
                    <w:rPr>
                      <w:rFonts w:hint="default" w:eastAsia="宋体"/>
                      <w:lang w:val="en-US" w:eastAsia="zh-CN"/>
                    </w:rPr>
                  </w:pPr>
                  <w:r>
                    <w:rPr>
                      <w:rFonts w:hint="eastAsia"/>
                      <w:lang w:val="en-US" w:eastAsia="zh-CN"/>
                    </w:rPr>
                    <w:t>环保工程</w:t>
                  </w:r>
                </w:p>
              </w:tc>
              <w:tc>
                <w:tcPr>
                  <w:tcW w:w="424" w:type="pct"/>
                  <w:vMerge w:val="restart"/>
                  <w:noWrap w:val="0"/>
                  <w:vAlign w:val="center"/>
                </w:tcPr>
                <w:p w14:paraId="780DCF59">
                  <w:pPr>
                    <w:bidi w:val="0"/>
                    <w:jc w:val="center"/>
                    <w:rPr>
                      <w:rFonts w:hint="default"/>
                    </w:rPr>
                  </w:pPr>
                  <w:r>
                    <w:t>废气处理</w:t>
                  </w:r>
                </w:p>
              </w:tc>
              <w:tc>
                <w:tcPr>
                  <w:tcW w:w="424" w:type="pct"/>
                  <w:noWrap w:val="0"/>
                  <w:vAlign w:val="center"/>
                </w:tcPr>
                <w:p w14:paraId="423D134B">
                  <w:pPr>
                    <w:bidi w:val="0"/>
                    <w:jc w:val="center"/>
                    <w:rPr>
                      <w:rFonts w:hint="eastAsia" w:eastAsia="宋体"/>
                      <w:b/>
                      <w:bCs/>
                      <w:highlight w:val="none"/>
                      <w:lang w:val="en-US" w:eastAsia="zh-CN"/>
                    </w:rPr>
                  </w:pPr>
                  <w:r>
                    <w:rPr>
                      <w:rFonts w:hint="default"/>
                      <w:b/>
                      <w:bCs/>
                      <w:highlight w:val="none"/>
                    </w:rPr>
                    <w:t>琉璃瓦</w:t>
                  </w:r>
                  <w:r>
                    <w:rPr>
                      <w:rFonts w:hint="eastAsia"/>
                      <w:b/>
                      <w:bCs/>
                      <w:highlight w:val="none"/>
                      <w:lang w:eastAsia="zh-CN"/>
                    </w:rPr>
                    <w:t>、</w:t>
                  </w:r>
                  <w:r>
                    <w:rPr>
                      <w:rFonts w:hint="eastAsia"/>
                      <w:b/>
                      <w:bCs/>
                      <w:highlight w:val="none"/>
                      <w:lang w:val="en-US" w:eastAsia="zh-CN"/>
                    </w:rPr>
                    <w:t>脊瓦</w:t>
                  </w:r>
                  <w:r>
                    <w:rPr>
                      <w:rFonts w:hint="default"/>
                      <w:b/>
                      <w:bCs/>
                      <w:highlight w:val="none"/>
                    </w:rPr>
                    <w:t>生产</w:t>
                  </w:r>
                  <w:r>
                    <w:rPr>
                      <w:rFonts w:hint="eastAsia"/>
                      <w:b/>
                      <w:bCs/>
                      <w:highlight w:val="none"/>
                      <w:lang w:val="en-US" w:eastAsia="zh-CN"/>
                    </w:rPr>
                    <w:t>线</w:t>
                  </w:r>
                </w:p>
              </w:tc>
              <w:tc>
                <w:tcPr>
                  <w:tcW w:w="1262" w:type="pct"/>
                  <w:noWrap w:val="0"/>
                  <w:vAlign w:val="center"/>
                </w:tcPr>
                <w:p w14:paraId="7C4C1C7F">
                  <w:pPr>
                    <w:bidi w:val="0"/>
                    <w:jc w:val="center"/>
                    <w:rPr>
                      <w:b/>
                      <w:bCs/>
                      <w:highlight w:val="none"/>
                    </w:rPr>
                  </w:pPr>
                  <w:r>
                    <w:rPr>
                      <w:b/>
                      <w:bCs/>
                      <w:highlight w:val="none"/>
                    </w:rPr>
                    <w:t>原</w:t>
                  </w:r>
                  <w:r>
                    <w:rPr>
                      <w:rFonts w:hint="eastAsia"/>
                      <w:b/>
                      <w:bCs/>
                      <w:highlight w:val="none"/>
                      <w:lang w:val="en-US" w:eastAsia="zh-CN"/>
                    </w:rPr>
                    <w:t>煤</w:t>
                  </w:r>
                  <w:r>
                    <w:rPr>
                      <w:b/>
                      <w:bCs/>
                      <w:highlight w:val="none"/>
                    </w:rPr>
                    <w:t>筛分粉尘：布袋除尘装置+15m排放；</w:t>
                  </w:r>
                </w:p>
                <w:p w14:paraId="0ABBABCF">
                  <w:pPr>
                    <w:bidi w:val="0"/>
                    <w:jc w:val="center"/>
                    <w:rPr>
                      <w:b/>
                      <w:bCs/>
                      <w:highlight w:val="none"/>
                    </w:rPr>
                  </w:pPr>
                  <w:r>
                    <w:rPr>
                      <w:b/>
                      <w:bCs/>
                      <w:highlight w:val="none"/>
                    </w:rPr>
                    <w:t xml:space="preserve"> </w:t>
                  </w:r>
                  <w:r>
                    <w:rPr>
                      <w:rFonts w:hint="eastAsia"/>
                      <w:b/>
                      <w:bCs/>
                      <w:highlight w:val="none"/>
                      <w:lang w:val="en-US" w:eastAsia="zh-CN"/>
                    </w:rPr>
                    <w:t>压制工序</w:t>
                  </w:r>
                  <w:r>
                    <w:rPr>
                      <w:b/>
                      <w:bCs/>
                      <w:highlight w:val="none"/>
                    </w:rPr>
                    <w:t>粉尘：布袋除尘装置+15m排放</w:t>
                  </w:r>
                  <w:r>
                    <w:rPr>
                      <w:rFonts w:hint="eastAsia"/>
                      <w:b/>
                      <w:bCs/>
                      <w:highlight w:val="none"/>
                      <w:lang w:eastAsia="zh-CN"/>
                    </w:rPr>
                    <w:t>（</w:t>
                  </w:r>
                  <w:r>
                    <w:rPr>
                      <w:rFonts w:hint="eastAsia"/>
                      <w:b/>
                      <w:bCs/>
                      <w:highlight w:val="none"/>
                      <w:lang w:val="en-US" w:eastAsia="zh-CN"/>
                    </w:rPr>
                    <w:t>3套，其中琉璃瓦生产线2套、脊瓦生产线一套</w:t>
                  </w:r>
                  <w:r>
                    <w:rPr>
                      <w:rFonts w:hint="eastAsia"/>
                      <w:b/>
                      <w:bCs/>
                      <w:highlight w:val="none"/>
                      <w:lang w:eastAsia="zh-CN"/>
                    </w:rPr>
                    <w:t>）</w:t>
                  </w:r>
                  <w:r>
                    <w:rPr>
                      <w:b/>
                      <w:bCs/>
                      <w:highlight w:val="none"/>
                    </w:rPr>
                    <w:t>；</w:t>
                  </w:r>
                </w:p>
                <w:p w14:paraId="04A1C0CF">
                  <w:pPr>
                    <w:bidi w:val="0"/>
                    <w:jc w:val="center"/>
                    <w:rPr>
                      <w:rFonts w:hint="eastAsia"/>
                      <w:b/>
                      <w:bCs/>
                      <w:highlight w:val="none"/>
                      <w:lang w:eastAsia="zh-CN"/>
                    </w:rPr>
                  </w:pPr>
                  <w:r>
                    <w:rPr>
                      <w:b/>
                      <w:bCs/>
                      <w:highlight w:val="none"/>
                    </w:rPr>
                    <w:t>喷雾干燥塔废气：布袋除尘装置+尾端</w:t>
                  </w:r>
                  <w:r>
                    <w:rPr>
                      <w:rFonts w:hint="eastAsia"/>
                      <w:b/>
                      <w:bCs/>
                      <w:highlight w:val="none"/>
                      <w:lang w:val="en-US" w:eastAsia="zh-CN"/>
                    </w:rPr>
                    <w:t>双碱法湿法</w:t>
                  </w:r>
                  <w:r>
                    <w:rPr>
                      <w:b/>
                      <w:bCs/>
                      <w:highlight w:val="none"/>
                    </w:rPr>
                    <w:t>脱硫塔</w:t>
                  </w:r>
                  <w:r>
                    <w:rPr>
                      <w:rFonts w:hint="eastAsia"/>
                      <w:b/>
                      <w:bCs/>
                      <w:highlight w:val="none"/>
                      <w:lang w:eastAsia="zh-CN"/>
                    </w:rPr>
                    <w:t>（</w:t>
                  </w:r>
                  <w:r>
                    <w:rPr>
                      <w:rFonts w:hint="eastAsia"/>
                      <w:b/>
                      <w:bCs/>
                      <w:highlight w:val="none"/>
                      <w:lang w:val="en-US" w:eastAsia="zh-CN"/>
                    </w:rPr>
                    <w:t>单层脱硫</w:t>
                  </w:r>
                  <w:r>
                    <w:rPr>
                      <w:rFonts w:hint="eastAsia"/>
                      <w:b/>
                      <w:bCs/>
                      <w:highlight w:val="none"/>
                      <w:lang w:eastAsia="zh-CN"/>
                    </w:rPr>
                    <w:t>）</w:t>
                  </w:r>
                  <w:r>
                    <w:rPr>
                      <w:b/>
                      <w:bCs/>
                      <w:highlight w:val="none"/>
                    </w:rPr>
                    <w:t>+30m排放； 辊道窑废气：尾端</w:t>
                  </w:r>
                  <w:r>
                    <w:rPr>
                      <w:rFonts w:hint="eastAsia"/>
                      <w:b/>
                      <w:bCs/>
                      <w:highlight w:val="none"/>
                      <w:lang w:val="en-US" w:eastAsia="zh-CN"/>
                    </w:rPr>
                    <w:t>双碱法湿法</w:t>
                  </w:r>
                  <w:r>
                    <w:rPr>
                      <w:b/>
                      <w:bCs/>
                      <w:highlight w:val="none"/>
                    </w:rPr>
                    <w:t>脱硫塔</w:t>
                  </w:r>
                  <w:r>
                    <w:rPr>
                      <w:rFonts w:hint="eastAsia"/>
                      <w:b/>
                      <w:bCs/>
                      <w:highlight w:val="none"/>
                      <w:lang w:eastAsia="zh-CN"/>
                    </w:rPr>
                    <w:t>（</w:t>
                  </w:r>
                  <w:r>
                    <w:rPr>
                      <w:rFonts w:hint="eastAsia"/>
                      <w:b/>
                      <w:bCs/>
                      <w:highlight w:val="none"/>
                      <w:lang w:val="en-US" w:eastAsia="zh-CN"/>
                    </w:rPr>
                    <w:t>单层脱硫</w:t>
                  </w:r>
                  <w:r>
                    <w:rPr>
                      <w:rFonts w:hint="eastAsia"/>
                      <w:b/>
                      <w:bCs/>
                      <w:highlight w:val="none"/>
                      <w:lang w:eastAsia="zh-CN"/>
                    </w:rPr>
                    <w:t>）</w:t>
                  </w:r>
                  <w:r>
                    <w:rPr>
                      <w:b/>
                      <w:bCs/>
                      <w:highlight w:val="none"/>
                    </w:rPr>
                    <w:t>+30m排放（与喷雾干燥塔共用）</w:t>
                  </w:r>
                  <w:r>
                    <w:rPr>
                      <w:rFonts w:hint="eastAsia"/>
                      <w:b/>
                      <w:bCs/>
                      <w:highlight w:val="none"/>
                      <w:lang w:eastAsia="zh-CN"/>
                    </w:rPr>
                    <w:t>；</w:t>
                  </w:r>
                </w:p>
                <w:p w14:paraId="0DEFCDC8">
                  <w:pPr>
                    <w:bidi w:val="0"/>
                    <w:rPr>
                      <w:rFonts w:hint="eastAsia"/>
                      <w:b/>
                      <w:bCs/>
                      <w:highlight w:val="none"/>
                      <w:lang w:eastAsia="zh-CN"/>
                    </w:rPr>
                  </w:pPr>
                  <w:r>
                    <w:rPr>
                      <w:rFonts w:hint="eastAsia"/>
                      <w:b/>
                      <w:bCs/>
                      <w:highlight w:val="none"/>
                      <w:lang w:val="en-US" w:eastAsia="zh-CN"/>
                    </w:rPr>
                    <w:t>煤气：活性炭吸附煤气净化装置</w:t>
                  </w:r>
                </w:p>
              </w:tc>
              <w:tc>
                <w:tcPr>
                  <w:tcW w:w="1152" w:type="pct"/>
                  <w:noWrap w:val="0"/>
                  <w:vAlign w:val="center"/>
                </w:tcPr>
                <w:p w14:paraId="2B99FA36">
                  <w:pPr>
                    <w:bidi w:val="0"/>
                    <w:jc w:val="center"/>
                    <w:rPr>
                      <w:b/>
                      <w:bCs/>
                      <w:highlight w:val="none"/>
                    </w:rPr>
                  </w:pPr>
                  <w:r>
                    <w:rPr>
                      <w:b/>
                      <w:bCs/>
                      <w:highlight w:val="none"/>
                    </w:rPr>
                    <w:t>原</w:t>
                  </w:r>
                  <w:r>
                    <w:rPr>
                      <w:rFonts w:hint="eastAsia"/>
                      <w:b/>
                      <w:bCs/>
                      <w:highlight w:val="none"/>
                      <w:lang w:val="en-US" w:eastAsia="zh-CN"/>
                    </w:rPr>
                    <w:t>煤</w:t>
                  </w:r>
                  <w:r>
                    <w:rPr>
                      <w:b/>
                      <w:bCs/>
                      <w:highlight w:val="none"/>
                    </w:rPr>
                    <w:t>筛分粉尘：布袋除尘装置+15m排放；</w:t>
                  </w:r>
                </w:p>
                <w:p w14:paraId="36BFE344">
                  <w:pPr>
                    <w:bidi w:val="0"/>
                    <w:jc w:val="center"/>
                    <w:rPr>
                      <w:b/>
                      <w:bCs/>
                      <w:highlight w:val="none"/>
                    </w:rPr>
                  </w:pPr>
                  <w:r>
                    <w:rPr>
                      <w:b/>
                      <w:bCs/>
                      <w:highlight w:val="none"/>
                    </w:rPr>
                    <w:t xml:space="preserve"> </w:t>
                  </w:r>
                  <w:r>
                    <w:rPr>
                      <w:rFonts w:hint="eastAsia"/>
                      <w:b/>
                      <w:bCs/>
                      <w:highlight w:val="none"/>
                      <w:lang w:val="en-US" w:eastAsia="zh-CN"/>
                    </w:rPr>
                    <w:t>压制工序</w:t>
                  </w:r>
                  <w:r>
                    <w:rPr>
                      <w:b/>
                      <w:bCs/>
                      <w:highlight w:val="none"/>
                    </w:rPr>
                    <w:t>粉尘：布袋除尘装置+15m排放</w:t>
                  </w:r>
                  <w:r>
                    <w:rPr>
                      <w:rFonts w:hint="eastAsia"/>
                      <w:b/>
                      <w:bCs/>
                      <w:highlight w:val="none"/>
                      <w:lang w:eastAsia="zh-CN"/>
                    </w:rPr>
                    <w:t>（</w:t>
                  </w:r>
                  <w:r>
                    <w:rPr>
                      <w:rFonts w:hint="eastAsia"/>
                      <w:b/>
                      <w:bCs/>
                      <w:highlight w:val="none"/>
                      <w:lang w:val="en-US" w:eastAsia="zh-CN"/>
                    </w:rPr>
                    <w:t>3套，其中琉璃瓦生产线2套、脊瓦生产线一套</w:t>
                  </w:r>
                  <w:r>
                    <w:rPr>
                      <w:rFonts w:hint="eastAsia"/>
                      <w:b/>
                      <w:bCs/>
                      <w:highlight w:val="none"/>
                      <w:lang w:eastAsia="zh-CN"/>
                    </w:rPr>
                    <w:t>）</w:t>
                  </w:r>
                  <w:r>
                    <w:rPr>
                      <w:b/>
                      <w:bCs/>
                      <w:highlight w:val="none"/>
                    </w:rPr>
                    <w:t>；</w:t>
                  </w:r>
                </w:p>
                <w:p w14:paraId="58456E18">
                  <w:pPr>
                    <w:bidi w:val="0"/>
                    <w:jc w:val="center"/>
                    <w:rPr>
                      <w:rFonts w:hint="default"/>
                      <w:b/>
                      <w:bCs/>
                      <w:kern w:val="2"/>
                      <w:sz w:val="21"/>
                      <w:szCs w:val="24"/>
                      <w:highlight w:val="none"/>
                      <w:lang w:val="en-US" w:eastAsia="zh-CN" w:bidi="ar-SA"/>
                    </w:rPr>
                  </w:pPr>
                  <w:r>
                    <w:rPr>
                      <w:b/>
                      <w:bCs/>
                      <w:highlight w:val="none"/>
                    </w:rPr>
                    <w:t>喷雾干燥塔废气：</w:t>
                  </w:r>
                  <w:r>
                    <w:rPr>
                      <w:rFonts w:hint="eastAsia"/>
                      <w:b/>
                      <w:bCs/>
                      <w:highlight w:val="none"/>
                      <w:lang w:val="en-US" w:eastAsia="zh-CN"/>
                    </w:rPr>
                    <w:t>SNCR脱硝+</w:t>
                  </w:r>
                  <w:r>
                    <w:rPr>
                      <w:b/>
                      <w:bCs/>
                      <w:highlight w:val="none"/>
                    </w:rPr>
                    <w:t>布袋除尘装置</w:t>
                  </w:r>
                  <w:r>
                    <w:rPr>
                      <w:rFonts w:hint="eastAsia"/>
                      <w:b/>
                      <w:bCs/>
                      <w:highlight w:val="none"/>
                      <w:lang w:val="en-US" w:eastAsia="zh-CN"/>
                    </w:rPr>
                    <w:t>+</w:t>
                  </w:r>
                  <w:r>
                    <w:rPr>
                      <w:b/>
                      <w:bCs/>
                      <w:highlight w:val="none"/>
                    </w:rPr>
                    <w:t>尾端</w:t>
                  </w:r>
                  <w:r>
                    <w:rPr>
                      <w:rFonts w:hint="eastAsia"/>
                      <w:b/>
                      <w:bCs/>
                      <w:highlight w:val="none"/>
                      <w:lang w:val="en-US" w:eastAsia="zh-CN"/>
                    </w:rPr>
                    <w:t>双碱法湿法</w:t>
                  </w:r>
                  <w:r>
                    <w:rPr>
                      <w:b/>
                      <w:bCs/>
                      <w:highlight w:val="none"/>
                    </w:rPr>
                    <w:t>脱硫+3</w:t>
                  </w:r>
                  <w:r>
                    <w:rPr>
                      <w:rFonts w:hint="eastAsia"/>
                      <w:b/>
                      <w:bCs/>
                      <w:highlight w:val="none"/>
                      <w:lang w:val="en-US" w:eastAsia="zh-CN"/>
                    </w:rPr>
                    <w:t>1</w:t>
                  </w:r>
                  <w:r>
                    <w:rPr>
                      <w:b/>
                      <w:bCs/>
                      <w:highlight w:val="none"/>
                    </w:rPr>
                    <w:t>m排放； 辊道窑废气：尾端</w:t>
                  </w:r>
                  <w:r>
                    <w:rPr>
                      <w:rFonts w:hint="eastAsia"/>
                      <w:b/>
                      <w:bCs/>
                      <w:highlight w:val="none"/>
                      <w:lang w:val="en-US" w:eastAsia="zh-CN"/>
                    </w:rPr>
                    <w:t>双碱法湿法</w:t>
                  </w:r>
                  <w:r>
                    <w:rPr>
                      <w:b/>
                      <w:bCs/>
                      <w:highlight w:val="none"/>
                    </w:rPr>
                    <w:t>脱硫+3</w:t>
                  </w:r>
                  <w:r>
                    <w:rPr>
                      <w:rFonts w:hint="eastAsia"/>
                      <w:b/>
                      <w:bCs/>
                      <w:highlight w:val="none"/>
                      <w:lang w:val="en-US" w:eastAsia="zh-CN"/>
                    </w:rPr>
                    <w:t>1</w:t>
                  </w:r>
                  <w:r>
                    <w:rPr>
                      <w:b/>
                      <w:bCs/>
                      <w:highlight w:val="none"/>
                    </w:rPr>
                    <w:t>m排放（与喷雾干燥塔共用）</w:t>
                  </w:r>
                </w:p>
              </w:tc>
              <w:tc>
                <w:tcPr>
                  <w:tcW w:w="1165" w:type="pct"/>
                  <w:noWrap w:val="0"/>
                  <w:vAlign w:val="center"/>
                </w:tcPr>
                <w:p w14:paraId="5E5335F9">
                  <w:pPr>
                    <w:bidi w:val="0"/>
                    <w:jc w:val="center"/>
                    <w:rPr>
                      <w:rFonts w:hint="eastAsia"/>
                      <w:b/>
                      <w:bCs/>
                      <w:highlight w:val="none"/>
                      <w:lang w:val="en-US" w:eastAsia="zh-CN"/>
                    </w:rPr>
                  </w:pPr>
                  <w:r>
                    <w:rPr>
                      <w:rFonts w:hint="default" w:ascii="Times New Roman" w:hAnsi="Times New Roman" w:cs="Times New Roman"/>
                      <w:b/>
                      <w:bCs/>
                      <w:highlight w:val="none"/>
                      <w:lang w:val="en-US" w:eastAsia="zh-CN"/>
                    </w:rPr>
                    <w:t>①喷</w:t>
                  </w:r>
                  <w:r>
                    <w:rPr>
                      <w:rFonts w:hint="eastAsia"/>
                      <w:b/>
                      <w:bCs/>
                      <w:highlight w:val="none"/>
                      <w:lang w:val="en-US" w:eastAsia="zh-CN"/>
                    </w:rPr>
                    <w:t>雾干燥塔烟气新增SNCR脱硝工艺；</w:t>
                  </w:r>
                </w:p>
                <w:p w14:paraId="2BC2DB75">
                  <w:pPr>
                    <w:bidi w:val="0"/>
                    <w:jc w:val="cente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②</w:t>
                  </w:r>
                  <w:r>
                    <w:rPr>
                      <w:rFonts w:hint="eastAsia" w:cs="Times New Roman"/>
                      <w:b/>
                      <w:bCs/>
                      <w:highlight w:val="none"/>
                      <w:lang w:val="en-US" w:eastAsia="zh-CN"/>
                    </w:rPr>
                    <w:t>取消</w:t>
                  </w:r>
                  <w:r>
                    <w:rPr>
                      <w:rFonts w:hint="default" w:ascii="Times New Roman" w:hAnsi="Times New Roman" w:cs="Times New Roman"/>
                      <w:b/>
                      <w:bCs/>
                      <w:highlight w:val="none"/>
                      <w:lang w:val="en-US" w:eastAsia="zh-CN"/>
                    </w:rPr>
                    <w:t>前端活性炭吸附煤气</w:t>
                  </w:r>
                  <w:r>
                    <w:rPr>
                      <w:rFonts w:hint="eastAsia" w:cs="Times New Roman"/>
                      <w:b/>
                      <w:bCs/>
                      <w:highlight w:val="none"/>
                      <w:lang w:val="en-US" w:eastAsia="zh-CN"/>
                    </w:rPr>
                    <w:t>净化</w:t>
                  </w:r>
                  <w:r>
                    <w:rPr>
                      <w:rFonts w:hint="default" w:ascii="Times New Roman" w:hAnsi="Times New Roman" w:cs="Times New Roman"/>
                      <w:b/>
                      <w:bCs/>
                      <w:highlight w:val="none"/>
                      <w:lang w:val="en-US" w:eastAsia="zh-CN"/>
                    </w:rPr>
                    <w:t>装置</w:t>
                  </w:r>
                  <w:r>
                    <w:rPr>
                      <w:rFonts w:hint="eastAsia" w:cs="Times New Roman"/>
                      <w:b/>
                      <w:bCs/>
                      <w:highlight w:val="none"/>
                      <w:lang w:val="en-US" w:eastAsia="zh-CN"/>
                    </w:rPr>
                    <w:t>，对尾端脱硫塔进行改造，由单层喷淋器改成多层喷淋器，气液传质设备采用高效超强湍流脱硫器，提高脱硫效率。</w:t>
                  </w:r>
                </w:p>
                <w:p w14:paraId="2C28D6CE">
                  <w:pPr>
                    <w:bidi w:val="0"/>
                    <w:jc w:val="center"/>
                    <w:rPr>
                      <w:rFonts w:hint="default"/>
                      <w:b/>
                      <w:bCs/>
                      <w:highlight w:val="none"/>
                    </w:rPr>
                  </w:pPr>
                  <w:r>
                    <w:rPr>
                      <w:rFonts w:hint="eastAsia"/>
                      <w:b/>
                      <w:bCs/>
                      <w:highlight w:val="none"/>
                      <w:lang w:val="en-US" w:eastAsia="zh-CN"/>
                    </w:rPr>
                    <w:t>其他设施与技改前一致，不变</w:t>
                  </w:r>
                </w:p>
              </w:tc>
            </w:tr>
            <w:tr w14:paraId="2372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572" w:type="pct"/>
                  <w:vMerge w:val="continue"/>
                  <w:noWrap w:val="0"/>
                  <w:vAlign w:val="center"/>
                </w:tcPr>
                <w:p w14:paraId="3319A6E3">
                  <w:pPr>
                    <w:bidi w:val="0"/>
                    <w:jc w:val="center"/>
                  </w:pPr>
                </w:p>
              </w:tc>
              <w:tc>
                <w:tcPr>
                  <w:tcW w:w="424" w:type="pct"/>
                  <w:vMerge w:val="continue"/>
                  <w:noWrap w:val="0"/>
                  <w:vAlign w:val="center"/>
                </w:tcPr>
                <w:p w14:paraId="04718066">
                  <w:pPr>
                    <w:bidi w:val="0"/>
                    <w:jc w:val="center"/>
                  </w:pPr>
                </w:p>
              </w:tc>
              <w:tc>
                <w:tcPr>
                  <w:tcW w:w="424" w:type="pct"/>
                  <w:noWrap w:val="0"/>
                  <w:vAlign w:val="center"/>
                </w:tcPr>
                <w:p w14:paraId="64B98571">
                  <w:pPr>
                    <w:bidi w:val="0"/>
                    <w:jc w:val="center"/>
                    <w:rPr>
                      <w:rFonts w:hint="eastAsia" w:eastAsia="宋体"/>
                      <w:b/>
                      <w:bCs/>
                      <w:lang w:val="en-US" w:eastAsia="zh-CN"/>
                    </w:rPr>
                  </w:pPr>
                  <w:r>
                    <w:rPr>
                      <w:rFonts w:hint="default"/>
                      <w:b/>
                      <w:bCs/>
                    </w:rPr>
                    <w:t>青砖、青瓦等生产</w:t>
                  </w:r>
                  <w:r>
                    <w:rPr>
                      <w:rFonts w:hint="eastAsia"/>
                      <w:b/>
                      <w:bCs/>
                      <w:lang w:val="en-US" w:eastAsia="zh-CN"/>
                    </w:rPr>
                    <w:t>线</w:t>
                  </w:r>
                </w:p>
              </w:tc>
              <w:tc>
                <w:tcPr>
                  <w:tcW w:w="1262" w:type="pct"/>
                  <w:noWrap w:val="0"/>
                  <w:vAlign w:val="center"/>
                </w:tcPr>
                <w:p w14:paraId="3EA64653">
                  <w:pPr>
                    <w:bidi w:val="0"/>
                    <w:jc w:val="center"/>
                    <w:rPr>
                      <w:b/>
                      <w:bCs/>
                      <w:highlight w:val="none"/>
                    </w:rPr>
                  </w:pPr>
                  <w:r>
                    <w:rPr>
                      <w:b/>
                      <w:bCs/>
                      <w:highlight w:val="none"/>
                    </w:rPr>
                    <w:t>原</w:t>
                  </w:r>
                  <w:r>
                    <w:rPr>
                      <w:rFonts w:hint="eastAsia"/>
                      <w:b/>
                      <w:bCs/>
                      <w:highlight w:val="none"/>
                      <w:lang w:val="en-US" w:eastAsia="zh-CN"/>
                    </w:rPr>
                    <w:t>煤</w:t>
                  </w:r>
                  <w:r>
                    <w:rPr>
                      <w:b/>
                      <w:bCs/>
                      <w:highlight w:val="none"/>
                    </w:rPr>
                    <w:t>筛分粉尘：布袋除尘装置+15m排放；</w:t>
                  </w:r>
                </w:p>
                <w:p w14:paraId="798C3020">
                  <w:pPr>
                    <w:bidi w:val="0"/>
                    <w:jc w:val="center"/>
                    <w:rPr>
                      <w:b/>
                      <w:bCs/>
                      <w:highlight w:val="none"/>
                    </w:rPr>
                  </w:pPr>
                  <w:r>
                    <w:rPr>
                      <w:rFonts w:hint="eastAsia"/>
                      <w:b/>
                      <w:bCs/>
                      <w:highlight w:val="none"/>
                      <w:lang w:val="en-US" w:eastAsia="zh-CN"/>
                    </w:rPr>
                    <w:t>压制工序</w:t>
                  </w:r>
                  <w:r>
                    <w:rPr>
                      <w:b/>
                      <w:bCs/>
                      <w:highlight w:val="none"/>
                    </w:rPr>
                    <w:t>粉尘：布袋除尘装置+15m排放；</w:t>
                  </w:r>
                </w:p>
                <w:p w14:paraId="094A784C">
                  <w:pPr>
                    <w:bidi w:val="0"/>
                    <w:jc w:val="center"/>
                    <w:rPr>
                      <w:b/>
                      <w:bCs/>
                      <w:highlight w:val="none"/>
                    </w:rPr>
                  </w:pPr>
                  <w:r>
                    <w:rPr>
                      <w:b/>
                      <w:bCs/>
                      <w:highlight w:val="none"/>
                    </w:rPr>
                    <w:t>喷雾干燥塔废气：布袋除尘装置+尾端</w:t>
                  </w:r>
                  <w:r>
                    <w:rPr>
                      <w:rFonts w:hint="eastAsia"/>
                      <w:b/>
                      <w:bCs/>
                      <w:highlight w:val="none"/>
                      <w:lang w:val="en-US" w:eastAsia="zh-CN"/>
                    </w:rPr>
                    <w:t>双碱法湿法</w:t>
                  </w:r>
                  <w:r>
                    <w:rPr>
                      <w:b/>
                      <w:bCs/>
                      <w:highlight w:val="none"/>
                    </w:rPr>
                    <w:t>脱硫塔</w:t>
                  </w:r>
                  <w:r>
                    <w:rPr>
                      <w:rFonts w:hint="eastAsia"/>
                      <w:b/>
                      <w:bCs/>
                      <w:highlight w:val="none"/>
                      <w:lang w:eastAsia="zh-CN"/>
                    </w:rPr>
                    <w:t>（</w:t>
                  </w:r>
                  <w:r>
                    <w:rPr>
                      <w:rFonts w:hint="eastAsia"/>
                      <w:b/>
                      <w:bCs/>
                      <w:highlight w:val="none"/>
                      <w:lang w:val="en-US" w:eastAsia="zh-CN"/>
                    </w:rPr>
                    <w:t>单层脱硫</w:t>
                  </w:r>
                  <w:r>
                    <w:rPr>
                      <w:rFonts w:hint="eastAsia"/>
                      <w:b/>
                      <w:bCs/>
                      <w:highlight w:val="none"/>
                      <w:lang w:eastAsia="zh-CN"/>
                    </w:rPr>
                    <w:t>）</w:t>
                  </w:r>
                  <w:r>
                    <w:rPr>
                      <w:b/>
                      <w:bCs/>
                      <w:highlight w:val="none"/>
                    </w:rPr>
                    <w:t>+30m排放； 辊道窑废气：尾端</w:t>
                  </w:r>
                  <w:r>
                    <w:rPr>
                      <w:rFonts w:hint="eastAsia"/>
                      <w:b/>
                      <w:bCs/>
                      <w:highlight w:val="none"/>
                      <w:lang w:val="en-US" w:eastAsia="zh-CN"/>
                    </w:rPr>
                    <w:t>双碱法湿法</w:t>
                  </w:r>
                  <w:r>
                    <w:rPr>
                      <w:b/>
                      <w:bCs/>
                      <w:highlight w:val="none"/>
                    </w:rPr>
                    <w:t>脱硫塔</w:t>
                  </w:r>
                  <w:r>
                    <w:rPr>
                      <w:rFonts w:hint="eastAsia"/>
                      <w:b/>
                      <w:bCs/>
                      <w:highlight w:val="none"/>
                      <w:lang w:eastAsia="zh-CN"/>
                    </w:rPr>
                    <w:t>（</w:t>
                  </w:r>
                  <w:r>
                    <w:rPr>
                      <w:rFonts w:hint="eastAsia"/>
                      <w:b/>
                      <w:bCs/>
                      <w:highlight w:val="none"/>
                      <w:lang w:val="en-US" w:eastAsia="zh-CN"/>
                    </w:rPr>
                    <w:t>单层脱硫</w:t>
                  </w:r>
                  <w:r>
                    <w:rPr>
                      <w:rFonts w:hint="eastAsia"/>
                      <w:b/>
                      <w:bCs/>
                      <w:highlight w:val="none"/>
                      <w:lang w:eastAsia="zh-CN"/>
                    </w:rPr>
                    <w:t>）</w:t>
                  </w:r>
                  <w:r>
                    <w:rPr>
                      <w:b/>
                      <w:bCs/>
                      <w:highlight w:val="none"/>
                    </w:rPr>
                    <w:t>+30m排放（与喷雾干燥塔共用）</w:t>
                  </w:r>
                </w:p>
                <w:p w14:paraId="504D687C">
                  <w:pPr>
                    <w:pStyle w:val="36"/>
                    <w:rPr>
                      <w:b/>
                      <w:bCs/>
                      <w:highlight w:val="none"/>
                    </w:rPr>
                  </w:pPr>
                  <w:r>
                    <w:rPr>
                      <w:rFonts w:hint="eastAsia"/>
                      <w:b/>
                      <w:bCs/>
                      <w:sz w:val="21"/>
                      <w:szCs w:val="21"/>
                      <w:highlight w:val="none"/>
                      <w:lang w:val="en-US" w:eastAsia="zh-CN"/>
                    </w:rPr>
                    <w:t>煤气：活性炭吸附煤气净化装置</w:t>
                  </w:r>
                </w:p>
              </w:tc>
              <w:tc>
                <w:tcPr>
                  <w:tcW w:w="1152" w:type="pct"/>
                  <w:noWrap w:val="0"/>
                  <w:vAlign w:val="center"/>
                </w:tcPr>
                <w:p w14:paraId="2A3AA137">
                  <w:pPr>
                    <w:bidi w:val="0"/>
                    <w:jc w:val="center"/>
                    <w:rPr>
                      <w:b/>
                      <w:bCs/>
                      <w:highlight w:val="none"/>
                    </w:rPr>
                  </w:pPr>
                  <w:r>
                    <w:rPr>
                      <w:b/>
                      <w:bCs/>
                      <w:highlight w:val="none"/>
                    </w:rPr>
                    <w:t>原</w:t>
                  </w:r>
                  <w:r>
                    <w:rPr>
                      <w:rFonts w:hint="eastAsia"/>
                      <w:b/>
                      <w:bCs/>
                      <w:highlight w:val="none"/>
                      <w:lang w:val="en-US" w:eastAsia="zh-CN"/>
                    </w:rPr>
                    <w:t>煤</w:t>
                  </w:r>
                  <w:r>
                    <w:rPr>
                      <w:b/>
                      <w:bCs/>
                      <w:highlight w:val="none"/>
                    </w:rPr>
                    <w:t>筛分粉尘：布袋除尘装置+15m排放；</w:t>
                  </w:r>
                </w:p>
                <w:p w14:paraId="18A3A6E0">
                  <w:pPr>
                    <w:bidi w:val="0"/>
                    <w:jc w:val="center"/>
                    <w:rPr>
                      <w:b/>
                      <w:bCs/>
                      <w:highlight w:val="none"/>
                    </w:rPr>
                  </w:pPr>
                  <w:r>
                    <w:rPr>
                      <w:rFonts w:hint="eastAsia"/>
                      <w:b/>
                      <w:bCs/>
                      <w:highlight w:val="none"/>
                      <w:lang w:val="en-US" w:eastAsia="zh-CN"/>
                    </w:rPr>
                    <w:t>压制工序</w:t>
                  </w:r>
                  <w:r>
                    <w:rPr>
                      <w:b/>
                      <w:bCs/>
                      <w:highlight w:val="none"/>
                    </w:rPr>
                    <w:t>粉尘：布袋除尘装置+15m排放；</w:t>
                  </w:r>
                </w:p>
                <w:p w14:paraId="2D13931A">
                  <w:pPr>
                    <w:bidi w:val="0"/>
                    <w:jc w:val="center"/>
                    <w:rPr>
                      <w:b/>
                      <w:bCs/>
                      <w:kern w:val="2"/>
                      <w:sz w:val="21"/>
                      <w:szCs w:val="24"/>
                      <w:highlight w:val="none"/>
                      <w:lang w:val="en-US" w:eastAsia="zh-CN" w:bidi="ar-SA"/>
                    </w:rPr>
                  </w:pPr>
                  <w:r>
                    <w:rPr>
                      <w:b/>
                      <w:bCs/>
                      <w:highlight w:val="none"/>
                    </w:rPr>
                    <w:t>喷雾干燥塔废气：</w:t>
                  </w:r>
                  <w:r>
                    <w:rPr>
                      <w:rFonts w:hint="eastAsia"/>
                      <w:b/>
                      <w:bCs/>
                      <w:highlight w:val="none"/>
                      <w:lang w:val="en-US" w:eastAsia="zh-CN"/>
                    </w:rPr>
                    <w:t>SNCR脱硝+</w:t>
                  </w:r>
                  <w:r>
                    <w:rPr>
                      <w:b/>
                      <w:bCs/>
                      <w:highlight w:val="none"/>
                    </w:rPr>
                    <w:t>布袋除尘装置+尾端</w:t>
                  </w:r>
                  <w:r>
                    <w:rPr>
                      <w:rFonts w:hint="eastAsia"/>
                      <w:b/>
                      <w:bCs/>
                      <w:highlight w:val="none"/>
                      <w:lang w:val="en-US" w:eastAsia="zh-CN"/>
                    </w:rPr>
                    <w:t>双碱法湿法</w:t>
                  </w:r>
                  <w:r>
                    <w:rPr>
                      <w:b/>
                      <w:bCs/>
                      <w:highlight w:val="none"/>
                    </w:rPr>
                    <w:t>脱硫+3</w:t>
                  </w:r>
                  <w:r>
                    <w:rPr>
                      <w:rFonts w:hint="eastAsia"/>
                      <w:b/>
                      <w:bCs/>
                      <w:highlight w:val="none"/>
                      <w:lang w:val="en-US" w:eastAsia="zh-CN"/>
                    </w:rPr>
                    <w:t>5</w:t>
                  </w:r>
                  <w:r>
                    <w:rPr>
                      <w:b/>
                      <w:bCs/>
                      <w:highlight w:val="none"/>
                    </w:rPr>
                    <w:t>m排放； 辊道窑废气：</w:t>
                  </w:r>
                  <w:r>
                    <w:rPr>
                      <w:rFonts w:hint="eastAsia"/>
                      <w:b/>
                      <w:bCs/>
                      <w:highlight w:val="none"/>
                      <w:lang w:val="en-US" w:eastAsia="zh-CN"/>
                    </w:rPr>
                    <w:t>双碱法湿法</w:t>
                  </w:r>
                  <w:r>
                    <w:rPr>
                      <w:b/>
                      <w:bCs/>
                      <w:highlight w:val="none"/>
                    </w:rPr>
                    <w:t>脱硫+3</w:t>
                  </w:r>
                  <w:r>
                    <w:rPr>
                      <w:rFonts w:hint="eastAsia"/>
                      <w:b/>
                      <w:bCs/>
                      <w:highlight w:val="none"/>
                      <w:lang w:val="en-US" w:eastAsia="zh-CN"/>
                    </w:rPr>
                    <w:t>5</w:t>
                  </w:r>
                  <w:r>
                    <w:rPr>
                      <w:b/>
                      <w:bCs/>
                      <w:highlight w:val="none"/>
                    </w:rPr>
                    <w:t>m排放（与喷雾干燥塔共用）</w:t>
                  </w:r>
                </w:p>
              </w:tc>
              <w:tc>
                <w:tcPr>
                  <w:tcW w:w="1165" w:type="pct"/>
                  <w:noWrap w:val="0"/>
                  <w:vAlign w:val="center"/>
                </w:tcPr>
                <w:p w14:paraId="3056A702">
                  <w:pPr>
                    <w:bidi w:val="0"/>
                    <w:jc w:val="center"/>
                    <w:rPr>
                      <w:rFonts w:hint="eastAsia"/>
                      <w:b/>
                      <w:bCs/>
                      <w:highlight w:val="none"/>
                      <w:lang w:val="en-US" w:eastAsia="zh-CN"/>
                    </w:rPr>
                  </w:pPr>
                  <w:r>
                    <w:rPr>
                      <w:rFonts w:hint="default" w:ascii="Times New Roman" w:hAnsi="Times New Roman" w:cs="Times New Roman"/>
                      <w:b/>
                      <w:bCs/>
                      <w:highlight w:val="none"/>
                      <w:lang w:val="en-US" w:eastAsia="zh-CN"/>
                    </w:rPr>
                    <w:t>①喷</w:t>
                  </w:r>
                  <w:r>
                    <w:rPr>
                      <w:rFonts w:hint="eastAsia"/>
                      <w:b/>
                      <w:bCs/>
                      <w:highlight w:val="none"/>
                      <w:lang w:val="en-US" w:eastAsia="zh-CN"/>
                    </w:rPr>
                    <w:t>雾干燥塔烟气新增SNCR脱硝工艺；</w:t>
                  </w:r>
                </w:p>
                <w:p w14:paraId="3AD126DA">
                  <w:pPr>
                    <w:bidi w:val="0"/>
                    <w:jc w:val="cente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②</w:t>
                  </w:r>
                  <w:r>
                    <w:rPr>
                      <w:rFonts w:hint="eastAsia" w:cs="Times New Roman"/>
                      <w:b/>
                      <w:bCs/>
                      <w:highlight w:val="none"/>
                      <w:lang w:val="en-US" w:eastAsia="zh-CN"/>
                    </w:rPr>
                    <w:t>取消</w:t>
                  </w:r>
                  <w:r>
                    <w:rPr>
                      <w:rFonts w:hint="default" w:ascii="Times New Roman" w:hAnsi="Times New Roman" w:cs="Times New Roman"/>
                      <w:b/>
                      <w:bCs/>
                      <w:highlight w:val="none"/>
                      <w:lang w:val="en-US" w:eastAsia="zh-CN"/>
                    </w:rPr>
                    <w:t>前端活性炭吸附煤气</w:t>
                  </w:r>
                  <w:r>
                    <w:rPr>
                      <w:rFonts w:hint="eastAsia" w:cs="Times New Roman"/>
                      <w:b/>
                      <w:bCs/>
                      <w:highlight w:val="none"/>
                      <w:lang w:val="en-US" w:eastAsia="zh-CN"/>
                    </w:rPr>
                    <w:t>净化</w:t>
                  </w:r>
                  <w:r>
                    <w:rPr>
                      <w:rFonts w:hint="default" w:ascii="Times New Roman" w:hAnsi="Times New Roman" w:cs="Times New Roman"/>
                      <w:b/>
                      <w:bCs/>
                      <w:highlight w:val="none"/>
                      <w:lang w:val="en-US" w:eastAsia="zh-CN"/>
                    </w:rPr>
                    <w:t>装置</w:t>
                  </w:r>
                  <w:r>
                    <w:rPr>
                      <w:rFonts w:hint="eastAsia" w:cs="Times New Roman"/>
                      <w:b/>
                      <w:bCs/>
                      <w:highlight w:val="none"/>
                      <w:lang w:val="en-US" w:eastAsia="zh-CN"/>
                    </w:rPr>
                    <w:t>，对尾端脱硫塔进行改造，由单层喷淋器改成多层喷淋器，气液传质设备采用高效超强湍流脱硫器，提高脱硫效率。</w:t>
                  </w:r>
                </w:p>
                <w:p w14:paraId="51B1DD82">
                  <w:pPr>
                    <w:bidi w:val="0"/>
                    <w:jc w:val="center"/>
                    <w:rPr>
                      <w:b/>
                      <w:bCs/>
                      <w:highlight w:val="none"/>
                    </w:rPr>
                  </w:pPr>
                  <w:r>
                    <w:rPr>
                      <w:rFonts w:hint="eastAsia"/>
                      <w:b/>
                      <w:bCs/>
                      <w:highlight w:val="none"/>
                      <w:lang w:val="en-US" w:eastAsia="zh-CN"/>
                    </w:rPr>
                    <w:t>其他设施与技改前一致，不变</w:t>
                  </w:r>
                </w:p>
              </w:tc>
            </w:tr>
            <w:tr w14:paraId="6073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14:paraId="16401C6F">
                  <w:pPr>
                    <w:bidi w:val="0"/>
                    <w:jc w:val="center"/>
                    <w:rPr>
                      <w:rFonts w:hint="default"/>
                    </w:rPr>
                  </w:pPr>
                </w:p>
              </w:tc>
              <w:tc>
                <w:tcPr>
                  <w:tcW w:w="848" w:type="pct"/>
                  <w:gridSpan w:val="2"/>
                  <w:noWrap w:val="0"/>
                  <w:vAlign w:val="center"/>
                </w:tcPr>
                <w:p w14:paraId="2F3510A5">
                  <w:pPr>
                    <w:bidi w:val="0"/>
                    <w:jc w:val="center"/>
                    <w:rPr>
                      <w:rFonts w:hint="default"/>
                    </w:rPr>
                  </w:pPr>
                  <w:r>
                    <w:t>废水治理</w:t>
                  </w:r>
                </w:p>
              </w:tc>
              <w:tc>
                <w:tcPr>
                  <w:tcW w:w="1262" w:type="pct"/>
                  <w:noWrap w:val="0"/>
                  <w:vAlign w:val="center"/>
                </w:tcPr>
                <w:p w14:paraId="6EDC8ED1">
                  <w:pPr>
                    <w:bidi w:val="0"/>
                    <w:jc w:val="center"/>
                    <w:rPr>
                      <w:rFonts w:hint="default"/>
                      <w:b/>
                      <w:bCs/>
                    </w:rPr>
                  </w:pPr>
                  <w:r>
                    <w:rPr>
                      <w:b/>
                      <w:bCs/>
                    </w:rPr>
                    <w:t>生产废水经混凝沉淀、过滤后回用于生产不外排；生活污水经一体化处理设备处理</w:t>
                  </w:r>
                  <w:r>
                    <w:rPr>
                      <w:rFonts w:hint="eastAsia"/>
                      <w:b/>
                      <w:bCs/>
                      <w:lang w:val="en-US" w:eastAsia="zh-CN"/>
                    </w:rPr>
                    <w:t>达标</w:t>
                  </w:r>
                  <w:r>
                    <w:rPr>
                      <w:b/>
                      <w:bCs/>
                    </w:rPr>
                    <w:t>后回用于生产不外排；初期雨水池经初期雨水池收集沉淀后回用于生产不外排；煤气发生站产生的浓排水、</w:t>
                  </w:r>
                  <w:r>
                    <w:rPr>
                      <w:rFonts w:hint="eastAsia"/>
                      <w:b/>
                      <w:bCs/>
                      <w:lang w:val="en-US" w:eastAsia="zh-CN"/>
                    </w:rPr>
                    <w:t>树脂再生水、</w:t>
                  </w:r>
                  <w:r>
                    <w:rPr>
                      <w:b/>
                      <w:bCs/>
                    </w:rPr>
                    <w:t>酚水均用于制水煤浆，不外排</w:t>
                  </w:r>
                </w:p>
              </w:tc>
              <w:tc>
                <w:tcPr>
                  <w:tcW w:w="1152" w:type="pct"/>
                  <w:noWrap w:val="0"/>
                  <w:vAlign w:val="center"/>
                </w:tcPr>
                <w:p w14:paraId="05CE3FC2">
                  <w:pPr>
                    <w:bidi w:val="0"/>
                    <w:jc w:val="center"/>
                    <w:rPr>
                      <w:rFonts w:hint="eastAsia" w:eastAsia="宋体"/>
                      <w:b/>
                      <w:bCs/>
                      <w:lang w:eastAsia="zh-CN"/>
                    </w:rPr>
                  </w:pPr>
                  <w:r>
                    <w:rPr>
                      <w:b/>
                      <w:bCs/>
                    </w:rPr>
                    <w:t>生产废水经混凝沉淀、过滤后回用于生产不外排；生活污水经一体化处理设备处理</w:t>
                  </w:r>
                  <w:r>
                    <w:rPr>
                      <w:rFonts w:hint="eastAsia"/>
                      <w:b/>
                      <w:bCs/>
                      <w:lang w:val="en-US" w:eastAsia="zh-CN"/>
                    </w:rPr>
                    <w:t>达标</w:t>
                  </w:r>
                  <w:r>
                    <w:rPr>
                      <w:b/>
                      <w:bCs/>
                    </w:rPr>
                    <w:t>后回用于生产不外排；初期雨水池经初期雨水池收集沉淀后回用于生产不外排；酚水均用于制水煤浆，不外排</w:t>
                  </w:r>
                  <w:r>
                    <w:rPr>
                      <w:rFonts w:hint="eastAsia"/>
                      <w:b/>
                      <w:bCs/>
                      <w:lang w:eastAsia="zh-CN"/>
                    </w:rPr>
                    <w:t>。</w:t>
                  </w:r>
                </w:p>
              </w:tc>
              <w:tc>
                <w:tcPr>
                  <w:tcW w:w="1165" w:type="pct"/>
                  <w:noWrap w:val="0"/>
                  <w:vAlign w:val="center"/>
                </w:tcPr>
                <w:p w14:paraId="0D309C3E">
                  <w:pPr>
                    <w:bidi w:val="0"/>
                    <w:jc w:val="center"/>
                    <w:rPr>
                      <w:rFonts w:hint="default"/>
                      <w:b/>
                      <w:bCs/>
                    </w:rPr>
                  </w:pPr>
                  <w:r>
                    <w:rPr>
                      <w:rFonts w:hint="eastAsia"/>
                      <w:b/>
                      <w:bCs/>
                      <w:lang w:val="en-US" w:eastAsia="zh-CN"/>
                    </w:rPr>
                    <w:t>本次技改煤制气站软化水拟采用自来水，</w:t>
                  </w:r>
                  <w:r>
                    <w:rPr>
                      <w:b/>
                      <w:bCs/>
                    </w:rPr>
                    <w:t>煤气发生站</w:t>
                  </w:r>
                  <w:r>
                    <w:rPr>
                      <w:rFonts w:hint="eastAsia"/>
                      <w:b/>
                      <w:bCs/>
                      <w:lang w:val="en-US" w:eastAsia="zh-CN"/>
                    </w:rPr>
                    <w:t>无浓排水、树脂再生废水产生；其他与技改前一致，不变。</w:t>
                  </w:r>
                </w:p>
              </w:tc>
            </w:tr>
            <w:tr w14:paraId="69B3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14:paraId="50F01387">
                  <w:pPr>
                    <w:bidi w:val="0"/>
                    <w:jc w:val="center"/>
                    <w:rPr>
                      <w:rFonts w:hint="default"/>
                    </w:rPr>
                  </w:pPr>
                </w:p>
              </w:tc>
              <w:tc>
                <w:tcPr>
                  <w:tcW w:w="848" w:type="pct"/>
                  <w:gridSpan w:val="2"/>
                  <w:noWrap w:val="0"/>
                  <w:vAlign w:val="center"/>
                </w:tcPr>
                <w:p w14:paraId="7C748336">
                  <w:pPr>
                    <w:bidi w:val="0"/>
                    <w:jc w:val="center"/>
                    <w:rPr>
                      <w:rFonts w:hint="default"/>
                    </w:rPr>
                  </w:pPr>
                  <w:r>
                    <w:t>噪声</w:t>
                  </w:r>
                </w:p>
              </w:tc>
              <w:tc>
                <w:tcPr>
                  <w:tcW w:w="1262" w:type="pct"/>
                  <w:noWrap w:val="0"/>
                  <w:vAlign w:val="center"/>
                </w:tcPr>
                <w:p w14:paraId="76781591">
                  <w:pPr>
                    <w:bidi w:val="0"/>
                    <w:jc w:val="center"/>
                    <w:rPr>
                      <w:rFonts w:hint="default"/>
                    </w:rPr>
                  </w:pPr>
                  <w:r>
                    <w:t>采取隔声、减振等综合治理措施</w:t>
                  </w:r>
                </w:p>
              </w:tc>
              <w:tc>
                <w:tcPr>
                  <w:tcW w:w="1152" w:type="pct"/>
                  <w:noWrap w:val="0"/>
                  <w:vAlign w:val="center"/>
                </w:tcPr>
                <w:p w14:paraId="0C261CB5">
                  <w:pPr>
                    <w:bidi w:val="0"/>
                    <w:jc w:val="center"/>
                    <w:rPr>
                      <w:rFonts w:hint="default"/>
                    </w:rPr>
                  </w:pPr>
                  <w:r>
                    <w:t>采取隔声、减振等综合治理措施</w:t>
                  </w:r>
                </w:p>
              </w:tc>
              <w:tc>
                <w:tcPr>
                  <w:tcW w:w="1165" w:type="pct"/>
                  <w:noWrap w:val="0"/>
                  <w:vAlign w:val="center"/>
                </w:tcPr>
                <w:p w14:paraId="0C5BD1CB">
                  <w:pPr>
                    <w:bidi w:val="0"/>
                    <w:jc w:val="center"/>
                    <w:rPr>
                      <w:rFonts w:hint="default"/>
                    </w:rPr>
                  </w:pPr>
                  <w:r>
                    <w:rPr>
                      <w:rFonts w:hint="eastAsia"/>
                      <w:lang w:val="en-US" w:eastAsia="zh-CN"/>
                    </w:rPr>
                    <w:t>与技改前一致，不变</w:t>
                  </w:r>
                </w:p>
              </w:tc>
            </w:tr>
            <w:tr w14:paraId="4A36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72" w:type="pct"/>
                  <w:vMerge w:val="continue"/>
                  <w:noWrap w:val="0"/>
                  <w:vAlign w:val="center"/>
                </w:tcPr>
                <w:p w14:paraId="1E7715BA">
                  <w:pPr>
                    <w:bidi w:val="0"/>
                    <w:jc w:val="center"/>
                    <w:rPr>
                      <w:rFonts w:hint="default"/>
                    </w:rPr>
                  </w:pPr>
                </w:p>
              </w:tc>
              <w:tc>
                <w:tcPr>
                  <w:tcW w:w="848" w:type="pct"/>
                  <w:gridSpan w:val="2"/>
                  <w:noWrap w:val="0"/>
                  <w:vAlign w:val="center"/>
                </w:tcPr>
                <w:p w14:paraId="151E51E3">
                  <w:pPr>
                    <w:bidi w:val="0"/>
                    <w:jc w:val="center"/>
                  </w:pPr>
                </w:p>
                <w:p w14:paraId="265F12B4">
                  <w:pPr>
                    <w:bidi w:val="0"/>
                    <w:jc w:val="center"/>
                  </w:pPr>
                </w:p>
                <w:p w14:paraId="034C98C0">
                  <w:pPr>
                    <w:bidi w:val="0"/>
                    <w:jc w:val="center"/>
                    <w:rPr>
                      <w:rFonts w:hint="default"/>
                    </w:rPr>
                  </w:pPr>
                  <w:r>
                    <w:t>固体废物处置</w:t>
                  </w:r>
                </w:p>
              </w:tc>
              <w:tc>
                <w:tcPr>
                  <w:tcW w:w="1262" w:type="pct"/>
                  <w:noWrap w:val="0"/>
                  <w:vAlign w:val="center"/>
                </w:tcPr>
                <w:p w14:paraId="136AC727">
                  <w:pPr>
                    <w:bidi w:val="0"/>
                    <w:jc w:val="center"/>
                    <w:rPr>
                      <w:b/>
                      <w:bCs/>
                    </w:rPr>
                  </w:pPr>
                  <w:r>
                    <w:rPr>
                      <w:b/>
                      <w:bCs/>
                    </w:rPr>
                    <w:t>炉（煤）渣、边角料、废次品、废包装材料、脱硫石膏、粉尘渣、废水处  理污泥、沉渣等一般工业固废收集后暂存区厂区一般固废暂存场，位于厂  区东部和西部；煤焦油、煤焦油渣</w:t>
                  </w:r>
                  <w:r>
                    <w:rPr>
                      <w:rFonts w:hint="eastAsia"/>
                      <w:b/>
                      <w:bCs/>
                      <w:lang w:eastAsia="zh-CN"/>
                    </w:rPr>
                    <w:t>、</w:t>
                  </w:r>
                  <w:r>
                    <w:rPr>
                      <w:rFonts w:hint="eastAsia"/>
                      <w:b/>
                      <w:bCs/>
                      <w:lang w:val="en-US" w:eastAsia="zh-CN"/>
                    </w:rPr>
                    <w:t>废活性炭</w:t>
                  </w:r>
                  <w:r>
                    <w:rPr>
                      <w:b/>
                      <w:bCs/>
                    </w:rPr>
                    <w:t>等危险废物收集后暂存厂区危废暂存间后委托</w:t>
                  </w:r>
                  <w:r>
                    <w:rPr>
                      <w:rFonts w:hint="eastAsia"/>
                      <w:b/>
                      <w:bCs/>
                      <w:lang w:val="en-US" w:eastAsia="zh-CN"/>
                    </w:rPr>
                    <w:t>有资质单位</w:t>
                  </w:r>
                  <w:r>
                    <w:rPr>
                      <w:b/>
                      <w:bCs/>
                    </w:rPr>
                    <w:t>处理，</w:t>
                  </w:r>
                </w:p>
                <w:p w14:paraId="5C8EFB14">
                  <w:pPr>
                    <w:bidi w:val="0"/>
                    <w:jc w:val="center"/>
                    <w:rPr>
                      <w:rFonts w:hint="default"/>
                      <w:b/>
                      <w:bCs/>
                    </w:rPr>
                  </w:pPr>
                  <w:r>
                    <w:rPr>
                      <w:b/>
                      <w:bCs/>
                    </w:rPr>
                    <w:t>生活垃圾收集后由环卫部门清运。</w:t>
                  </w:r>
                </w:p>
              </w:tc>
              <w:tc>
                <w:tcPr>
                  <w:tcW w:w="1152" w:type="pct"/>
                  <w:noWrap w:val="0"/>
                  <w:vAlign w:val="center"/>
                </w:tcPr>
                <w:p w14:paraId="3A78797F">
                  <w:pPr>
                    <w:bidi w:val="0"/>
                    <w:jc w:val="center"/>
                    <w:rPr>
                      <w:rFonts w:hint="default" w:eastAsia="宋体"/>
                      <w:b/>
                      <w:bCs/>
                      <w:lang w:val="en-US" w:eastAsia="zh-CN"/>
                    </w:rPr>
                  </w:pPr>
                  <w:r>
                    <w:rPr>
                      <w:b/>
                      <w:bCs/>
                    </w:rPr>
                    <w:t>炉（煤）渣、边角料、废次品、废包装材料、脱硫石膏、粉尘渣、废水处  理污泥、沉渣等一般工业固废收集后暂存区厂区一般固废暂存场，位于厂  区东部和西部；生活垃圾收集后由环卫部门清运。</w:t>
                  </w:r>
                  <w:r>
                    <w:rPr>
                      <w:rFonts w:hint="eastAsia"/>
                      <w:b/>
                      <w:bCs/>
                      <w:lang w:val="en-US" w:eastAsia="zh-CN"/>
                    </w:rPr>
                    <w:t>技改后煤焦油、焦油渣作为喷雾干燥塔燃料综合利用。</w:t>
                  </w:r>
                </w:p>
              </w:tc>
              <w:tc>
                <w:tcPr>
                  <w:tcW w:w="1165" w:type="pct"/>
                  <w:noWrap w:val="0"/>
                  <w:vAlign w:val="center"/>
                </w:tcPr>
                <w:p w14:paraId="6D513A91">
                  <w:pPr>
                    <w:bidi w:val="0"/>
                    <w:jc w:val="center"/>
                    <w:rPr>
                      <w:rFonts w:hint="default"/>
                      <w:b/>
                      <w:bCs/>
                      <w:lang w:val="en-US"/>
                    </w:rPr>
                  </w:pPr>
                  <w:r>
                    <w:rPr>
                      <w:rFonts w:hint="eastAsia"/>
                      <w:b/>
                      <w:bCs/>
                      <w:lang w:val="en-US" w:eastAsia="zh-CN"/>
                    </w:rPr>
                    <w:t>技改后煤焦油、焦油渣作为喷雾干燥塔燃料综合利用。</w:t>
                  </w:r>
                  <w:r>
                    <w:rPr>
                      <w:rFonts w:hint="eastAsia" w:cs="Times New Roman"/>
                      <w:b/>
                      <w:bCs/>
                      <w:highlight w:val="none"/>
                      <w:lang w:val="en-US" w:eastAsia="zh-CN"/>
                    </w:rPr>
                    <w:t>取消煤制气</w:t>
                  </w:r>
                  <w:r>
                    <w:rPr>
                      <w:rFonts w:hint="default" w:ascii="Times New Roman" w:hAnsi="Times New Roman" w:cs="Times New Roman"/>
                      <w:b/>
                      <w:bCs/>
                      <w:highlight w:val="none"/>
                      <w:lang w:val="en-US" w:eastAsia="zh-CN"/>
                    </w:rPr>
                    <w:t>前端活性炭吸附装置</w:t>
                  </w:r>
                  <w:r>
                    <w:rPr>
                      <w:rFonts w:hint="eastAsia" w:cs="Times New Roman"/>
                      <w:b/>
                      <w:bCs/>
                      <w:highlight w:val="none"/>
                      <w:lang w:val="en-US" w:eastAsia="zh-CN"/>
                    </w:rPr>
                    <w:t>，无废活性炭产生；</w:t>
                  </w:r>
                  <w:r>
                    <w:rPr>
                      <w:rFonts w:hint="eastAsia"/>
                      <w:b/>
                      <w:bCs/>
                      <w:lang w:val="en-US" w:eastAsia="zh-CN"/>
                    </w:rPr>
                    <w:t>其他与技改前一致，不变</w:t>
                  </w:r>
                </w:p>
              </w:tc>
            </w:tr>
            <w:tr w14:paraId="4270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14:paraId="3956CAA5">
                  <w:pPr>
                    <w:bidi w:val="0"/>
                    <w:jc w:val="center"/>
                    <w:rPr>
                      <w:rFonts w:hint="default"/>
                    </w:rPr>
                  </w:pPr>
                </w:p>
              </w:tc>
              <w:tc>
                <w:tcPr>
                  <w:tcW w:w="848" w:type="pct"/>
                  <w:gridSpan w:val="2"/>
                  <w:noWrap w:val="0"/>
                  <w:vAlign w:val="center"/>
                </w:tcPr>
                <w:p w14:paraId="54612785">
                  <w:pPr>
                    <w:bidi w:val="0"/>
                    <w:jc w:val="center"/>
                    <w:rPr>
                      <w:rFonts w:hint="default"/>
                    </w:rPr>
                  </w:pPr>
                  <w:r>
                    <w:t>风险防范</w:t>
                  </w:r>
                </w:p>
              </w:tc>
              <w:tc>
                <w:tcPr>
                  <w:tcW w:w="1262" w:type="pct"/>
                  <w:noWrap w:val="0"/>
                  <w:vAlign w:val="center"/>
                </w:tcPr>
                <w:p w14:paraId="57FC8DB4">
                  <w:pPr>
                    <w:bidi w:val="0"/>
                    <w:jc w:val="center"/>
                    <w:rPr>
                      <w:rFonts w:hint="default"/>
                    </w:rPr>
                  </w:pPr>
                  <w:r>
                    <w:rPr>
                      <w:highlight w:val="none"/>
                    </w:rPr>
                    <w:t>煤气站设置CO浓度检测报警器</w:t>
                  </w:r>
                </w:p>
              </w:tc>
              <w:tc>
                <w:tcPr>
                  <w:tcW w:w="1152" w:type="pct"/>
                  <w:noWrap w:val="0"/>
                  <w:vAlign w:val="center"/>
                </w:tcPr>
                <w:p w14:paraId="33A6017C">
                  <w:pPr>
                    <w:bidi w:val="0"/>
                    <w:jc w:val="center"/>
                    <w:rPr>
                      <w:rFonts w:hint="default"/>
                    </w:rPr>
                  </w:pPr>
                  <w:r>
                    <w:rPr>
                      <w:highlight w:val="none"/>
                    </w:rPr>
                    <w:t>煤气站设置CO浓度检测报警器</w:t>
                  </w:r>
                </w:p>
              </w:tc>
              <w:tc>
                <w:tcPr>
                  <w:tcW w:w="1165" w:type="pct"/>
                  <w:noWrap w:val="0"/>
                  <w:vAlign w:val="center"/>
                </w:tcPr>
                <w:p w14:paraId="24A0D955">
                  <w:pPr>
                    <w:bidi w:val="0"/>
                    <w:jc w:val="center"/>
                    <w:rPr>
                      <w:rFonts w:hint="default"/>
                    </w:rPr>
                  </w:pPr>
                  <w:r>
                    <w:rPr>
                      <w:rFonts w:hint="eastAsia"/>
                      <w:lang w:val="en-US" w:eastAsia="zh-CN"/>
                    </w:rPr>
                    <w:t>与技改前一致，不变</w:t>
                  </w:r>
                </w:p>
              </w:tc>
            </w:tr>
          </w:tbl>
          <w:p w14:paraId="4366A5F7">
            <w:pPr>
              <w:pStyle w:val="68"/>
              <w:spacing w:before="120" w:beforeLines="50"/>
              <w:ind w:left="0" w:leftChars="0" w:firstLine="0" w:firstLineChars="0"/>
              <w:rPr>
                <w:rFonts w:hint="eastAsia"/>
                <w:b/>
                <w:bCs/>
                <w:color w:val="000000"/>
                <w:highlight w:val="yellow"/>
                <w:u w:val="single"/>
              </w:rPr>
            </w:pPr>
          </w:p>
          <w:p w14:paraId="554AC62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sz w:val="24"/>
                <w:szCs w:val="32"/>
              </w:rPr>
            </w:pPr>
            <w:r>
              <w:rPr>
                <w:rFonts w:hint="eastAsia"/>
                <w:b/>
                <w:bCs/>
                <w:sz w:val="24"/>
                <w:szCs w:val="32"/>
                <w:lang w:val="en-US" w:eastAsia="zh-CN"/>
              </w:rPr>
              <w:t>4</w:t>
            </w:r>
            <w:r>
              <w:rPr>
                <w:rFonts w:hint="eastAsia"/>
                <w:b/>
                <w:bCs/>
                <w:sz w:val="24"/>
                <w:szCs w:val="32"/>
              </w:rPr>
              <w:t>、生产设备</w:t>
            </w:r>
          </w:p>
          <w:p w14:paraId="78E7F0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lang w:val="en-US" w:eastAsia="zh-CN"/>
              </w:rPr>
            </w:pPr>
            <w:r>
              <w:rPr>
                <w:rFonts w:hint="default" w:ascii="Times New Roman" w:hAnsi="Times New Roman" w:cs="Times New Roman"/>
                <w:sz w:val="24"/>
                <w:szCs w:val="32"/>
              </w:rPr>
              <w:t>①</w:t>
            </w:r>
            <w:r>
              <w:rPr>
                <w:rFonts w:hint="default" w:ascii="Times New Roman" w:hAnsi="Times New Roman" w:cs="Times New Roman"/>
                <w:sz w:val="24"/>
                <w:szCs w:val="32"/>
                <w:lang w:val="en-US" w:eastAsia="zh-CN"/>
              </w:rPr>
              <w:t>主要生产设备</w:t>
            </w:r>
          </w:p>
          <w:p w14:paraId="24DBE1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rPr>
            </w:pPr>
            <w:r>
              <w:rPr>
                <w:rFonts w:hint="eastAsia"/>
                <w:sz w:val="24"/>
                <w:szCs w:val="32"/>
              </w:rPr>
              <w:t>本技改工程</w:t>
            </w:r>
            <w:r>
              <w:rPr>
                <w:rFonts w:hint="eastAsia"/>
                <w:sz w:val="24"/>
                <w:szCs w:val="32"/>
                <w:lang w:val="en-US" w:eastAsia="zh-CN"/>
              </w:rPr>
              <w:t>新增了煤焦油油泵、电机、喷枪、雾化气枪，并优化了废气治理设施及其配套设施，其他主要生产设备与技改前一致，具体详见下表。</w:t>
            </w:r>
          </w:p>
          <w:p w14:paraId="322B62FB">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000000"/>
                <w:highlight w:val="yellow"/>
              </w:rPr>
            </w:pPr>
            <w:r>
              <w:rPr>
                <w:rFonts w:hint="default" w:ascii="Times New Roman" w:hAnsi="Times New Roman" w:eastAsia="宋体" w:cs="Times New Roman"/>
                <w:b/>
                <w:bCs/>
                <w:color w:val="000000"/>
                <w:highlight w:val="none"/>
              </w:rPr>
              <w:t>表2-</w:t>
            </w:r>
            <w:r>
              <w:rPr>
                <w:rFonts w:hint="default" w:ascii="Times New Roman" w:hAnsi="Times New Roman" w:eastAsia="宋体" w:cs="Times New Roman"/>
                <w:b/>
                <w:bCs/>
                <w:color w:val="000000"/>
                <w:highlight w:val="none"/>
                <w:lang w:val="en-US" w:eastAsia="zh-CN"/>
              </w:rPr>
              <w:t>2</w:t>
            </w:r>
            <w:r>
              <w:rPr>
                <w:rFonts w:hint="default" w:ascii="Times New Roman" w:hAnsi="Times New Roman" w:eastAsia="宋体" w:cs="Times New Roman"/>
                <w:b/>
                <w:bCs/>
                <w:color w:val="000000"/>
                <w:highlight w:val="none"/>
              </w:rPr>
              <w:t xml:space="preserve">  技改前后企业主要生产设备一览表</w:t>
            </w:r>
          </w:p>
          <w:tbl>
            <w:tblPr>
              <w:tblStyle w:val="21"/>
              <w:tblW w:w="4997"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25"/>
              <w:gridCol w:w="2726"/>
              <w:gridCol w:w="876"/>
              <w:gridCol w:w="756"/>
              <w:gridCol w:w="2245"/>
            </w:tblGrid>
            <w:tr w14:paraId="5D55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5AEC31A8">
                  <w:pPr>
                    <w:keepNext w:val="0"/>
                    <w:keepLines w:val="0"/>
                    <w:pageBreakBefore w:val="0"/>
                    <w:widowControl w:val="0"/>
                    <w:kinsoku/>
                    <w:wordWrap/>
                    <w:overflowPunct/>
                    <w:topLinePunct w:val="0"/>
                    <w:autoSpaceDE/>
                    <w:autoSpaceDN/>
                    <w:bidi w:val="0"/>
                    <w:adjustRightInd/>
                    <w:snapToGrid/>
                    <w:jc w:val="center"/>
                    <w:textAlignment w:val="auto"/>
                  </w:pPr>
                  <w:r>
                    <w:t>名称</w:t>
                  </w:r>
                </w:p>
              </w:tc>
              <w:tc>
                <w:tcPr>
                  <w:tcW w:w="1543" w:type="pct"/>
                  <w:noWrap w:val="0"/>
                  <w:vAlign w:val="center"/>
                </w:tcPr>
                <w:p w14:paraId="35D34846">
                  <w:pPr>
                    <w:keepNext w:val="0"/>
                    <w:keepLines w:val="0"/>
                    <w:pageBreakBefore w:val="0"/>
                    <w:widowControl w:val="0"/>
                    <w:kinsoku/>
                    <w:wordWrap/>
                    <w:overflowPunct/>
                    <w:topLinePunct w:val="0"/>
                    <w:autoSpaceDE/>
                    <w:autoSpaceDN/>
                    <w:bidi w:val="0"/>
                    <w:adjustRightInd/>
                    <w:snapToGrid/>
                    <w:jc w:val="center"/>
                    <w:textAlignment w:val="auto"/>
                  </w:pPr>
                  <w:r>
                    <w:t>规格型号/设计参数</w:t>
                  </w:r>
                </w:p>
              </w:tc>
              <w:tc>
                <w:tcPr>
                  <w:tcW w:w="496" w:type="pct"/>
                  <w:noWrap w:val="0"/>
                  <w:vAlign w:val="center"/>
                </w:tcPr>
                <w:p w14:paraId="15880572">
                  <w:pPr>
                    <w:keepNext w:val="0"/>
                    <w:keepLines w:val="0"/>
                    <w:pageBreakBefore w:val="0"/>
                    <w:widowControl w:val="0"/>
                    <w:kinsoku/>
                    <w:wordWrap/>
                    <w:overflowPunct/>
                    <w:topLinePunct w:val="0"/>
                    <w:autoSpaceDE/>
                    <w:autoSpaceDN/>
                    <w:bidi w:val="0"/>
                    <w:adjustRightInd/>
                    <w:snapToGrid/>
                    <w:jc w:val="center"/>
                    <w:textAlignment w:val="auto"/>
                  </w:pPr>
                  <w:r>
                    <w:t>单位</w:t>
                  </w:r>
                </w:p>
              </w:tc>
              <w:tc>
                <w:tcPr>
                  <w:tcW w:w="428" w:type="pct"/>
                  <w:noWrap w:val="0"/>
                  <w:vAlign w:val="center"/>
                </w:tcPr>
                <w:p w14:paraId="7B56A8F2">
                  <w:pPr>
                    <w:keepNext w:val="0"/>
                    <w:keepLines w:val="0"/>
                    <w:pageBreakBefore w:val="0"/>
                    <w:widowControl w:val="0"/>
                    <w:kinsoku/>
                    <w:wordWrap/>
                    <w:overflowPunct/>
                    <w:topLinePunct w:val="0"/>
                    <w:autoSpaceDE/>
                    <w:autoSpaceDN/>
                    <w:bidi w:val="0"/>
                    <w:adjustRightInd/>
                    <w:snapToGrid/>
                    <w:jc w:val="center"/>
                    <w:textAlignment w:val="auto"/>
                  </w:pPr>
                  <w:r>
                    <w:t>数量</w:t>
                  </w:r>
                </w:p>
              </w:tc>
              <w:tc>
                <w:tcPr>
                  <w:tcW w:w="1271" w:type="pct"/>
                  <w:noWrap w:val="0"/>
                  <w:vAlign w:val="center"/>
                </w:tcPr>
                <w:p w14:paraId="14741CDC">
                  <w:pPr>
                    <w:keepNext w:val="0"/>
                    <w:keepLines w:val="0"/>
                    <w:pageBreakBefore w:val="0"/>
                    <w:widowControl w:val="0"/>
                    <w:kinsoku/>
                    <w:wordWrap/>
                    <w:overflowPunct/>
                    <w:topLinePunct w:val="0"/>
                    <w:autoSpaceDE/>
                    <w:autoSpaceDN/>
                    <w:bidi w:val="0"/>
                    <w:adjustRightInd/>
                    <w:snapToGrid/>
                    <w:jc w:val="center"/>
                    <w:textAlignment w:val="auto"/>
                  </w:pPr>
                  <w:r>
                    <w:t>备注</w:t>
                  </w:r>
                </w:p>
              </w:tc>
            </w:tr>
            <w:tr w14:paraId="0FBD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14:paraId="30F8AFBA">
                  <w:pPr>
                    <w:keepNext w:val="0"/>
                    <w:keepLines w:val="0"/>
                    <w:pageBreakBefore w:val="0"/>
                    <w:widowControl w:val="0"/>
                    <w:kinsoku/>
                    <w:wordWrap/>
                    <w:overflowPunct/>
                    <w:topLinePunct w:val="0"/>
                    <w:autoSpaceDE/>
                    <w:autoSpaceDN/>
                    <w:bidi w:val="0"/>
                    <w:adjustRightInd/>
                    <w:snapToGrid/>
                    <w:jc w:val="center"/>
                    <w:textAlignment w:val="auto"/>
                  </w:pPr>
                  <w:r>
                    <w:t>压机</w:t>
                  </w:r>
                </w:p>
              </w:tc>
              <w:tc>
                <w:tcPr>
                  <w:tcW w:w="1543" w:type="pct"/>
                  <w:noWrap w:val="0"/>
                  <w:vAlign w:val="center"/>
                </w:tcPr>
                <w:p w14:paraId="40CB2C7F">
                  <w:pPr>
                    <w:keepNext w:val="0"/>
                    <w:keepLines w:val="0"/>
                    <w:pageBreakBefore w:val="0"/>
                    <w:widowControl w:val="0"/>
                    <w:kinsoku/>
                    <w:wordWrap/>
                    <w:overflowPunct/>
                    <w:topLinePunct w:val="0"/>
                    <w:autoSpaceDE/>
                    <w:autoSpaceDN/>
                    <w:bidi w:val="0"/>
                    <w:adjustRightInd/>
                    <w:snapToGrid/>
                    <w:jc w:val="center"/>
                    <w:textAlignment w:val="auto"/>
                  </w:pPr>
                  <w:r>
                    <w:t>HLT1500</w:t>
                  </w:r>
                </w:p>
              </w:tc>
              <w:tc>
                <w:tcPr>
                  <w:tcW w:w="496" w:type="pct"/>
                  <w:noWrap w:val="0"/>
                  <w:vAlign w:val="center"/>
                </w:tcPr>
                <w:p w14:paraId="3F477537">
                  <w:pPr>
                    <w:keepNext w:val="0"/>
                    <w:keepLines w:val="0"/>
                    <w:pageBreakBefore w:val="0"/>
                    <w:widowControl w:val="0"/>
                    <w:kinsoku/>
                    <w:wordWrap/>
                    <w:overflowPunct/>
                    <w:topLinePunct w:val="0"/>
                    <w:autoSpaceDE/>
                    <w:autoSpaceDN/>
                    <w:bidi w:val="0"/>
                    <w:adjustRightInd/>
                    <w:snapToGrid/>
                    <w:jc w:val="center"/>
                    <w:textAlignment w:val="auto"/>
                  </w:pPr>
                  <w:r>
                    <w:t>台</w:t>
                  </w:r>
                </w:p>
              </w:tc>
              <w:tc>
                <w:tcPr>
                  <w:tcW w:w="428" w:type="pct"/>
                  <w:noWrap w:val="0"/>
                  <w:vAlign w:val="center"/>
                </w:tcPr>
                <w:p w14:paraId="1A721941">
                  <w:pPr>
                    <w:keepNext w:val="0"/>
                    <w:keepLines w:val="0"/>
                    <w:pageBreakBefore w:val="0"/>
                    <w:widowControl w:val="0"/>
                    <w:kinsoku/>
                    <w:wordWrap/>
                    <w:overflowPunct/>
                    <w:topLinePunct w:val="0"/>
                    <w:autoSpaceDE/>
                    <w:autoSpaceDN/>
                    <w:bidi w:val="0"/>
                    <w:adjustRightInd/>
                    <w:snapToGrid/>
                    <w:jc w:val="center"/>
                    <w:textAlignment w:val="auto"/>
                  </w:pPr>
                  <w:r>
                    <w:t>10</w:t>
                  </w:r>
                </w:p>
              </w:tc>
              <w:tc>
                <w:tcPr>
                  <w:tcW w:w="1271" w:type="pct"/>
                  <w:vMerge w:val="restart"/>
                  <w:noWrap w:val="0"/>
                  <w:vAlign w:val="center"/>
                </w:tcPr>
                <w:p w14:paraId="2690ED27">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14:paraId="36A2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14:paraId="11C2F526">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48AEBFC6">
                  <w:pPr>
                    <w:keepNext w:val="0"/>
                    <w:keepLines w:val="0"/>
                    <w:pageBreakBefore w:val="0"/>
                    <w:widowControl w:val="0"/>
                    <w:kinsoku/>
                    <w:wordWrap/>
                    <w:overflowPunct/>
                    <w:topLinePunct w:val="0"/>
                    <w:autoSpaceDE/>
                    <w:autoSpaceDN/>
                    <w:bidi w:val="0"/>
                    <w:adjustRightInd/>
                    <w:snapToGrid/>
                    <w:jc w:val="center"/>
                    <w:textAlignment w:val="auto"/>
                  </w:pPr>
                  <w:r>
                    <w:t>HLT1800</w:t>
                  </w:r>
                </w:p>
              </w:tc>
              <w:tc>
                <w:tcPr>
                  <w:tcW w:w="496" w:type="pct"/>
                  <w:noWrap w:val="0"/>
                  <w:vAlign w:val="center"/>
                </w:tcPr>
                <w:p w14:paraId="2CCFDF34">
                  <w:pPr>
                    <w:keepNext w:val="0"/>
                    <w:keepLines w:val="0"/>
                    <w:pageBreakBefore w:val="0"/>
                    <w:widowControl w:val="0"/>
                    <w:kinsoku/>
                    <w:wordWrap/>
                    <w:overflowPunct/>
                    <w:topLinePunct w:val="0"/>
                    <w:autoSpaceDE/>
                    <w:autoSpaceDN/>
                    <w:bidi w:val="0"/>
                    <w:adjustRightInd/>
                    <w:snapToGrid/>
                    <w:jc w:val="center"/>
                    <w:textAlignment w:val="auto"/>
                  </w:pPr>
                  <w:r>
                    <w:t>台</w:t>
                  </w:r>
                </w:p>
              </w:tc>
              <w:tc>
                <w:tcPr>
                  <w:tcW w:w="428" w:type="pct"/>
                  <w:noWrap w:val="0"/>
                  <w:vAlign w:val="center"/>
                </w:tcPr>
                <w:p w14:paraId="068D240B">
                  <w:pPr>
                    <w:keepNext w:val="0"/>
                    <w:keepLines w:val="0"/>
                    <w:pageBreakBefore w:val="0"/>
                    <w:widowControl w:val="0"/>
                    <w:kinsoku/>
                    <w:wordWrap/>
                    <w:overflowPunct/>
                    <w:topLinePunct w:val="0"/>
                    <w:autoSpaceDE/>
                    <w:autoSpaceDN/>
                    <w:bidi w:val="0"/>
                    <w:adjustRightInd/>
                    <w:snapToGrid/>
                    <w:jc w:val="center"/>
                    <w:textAlignment w:val="auto"/>
                  </w:pPr>
                  <w:r>
                    <w:t>4</w:t>
                  </w:r>
                </w:p>
              </w:tc>
              <w:tc>
                <w:tcPr>
                  <w:tcW w:w="1271" w:type="pct"/>
                  <w:vMerge w:val="continue"/>
                  <w:noWrap w:val="0"/>
                  <w:vAlign w:val="center"/>
                </w:tcPr>
                <w:p w14:paraId="72075AA0">
                  <w:pPr>
                    <w:keepNext w:val="0"/>
                    <w:keepLines w:val="0"/>
                    <w:pageBreakBefore w:val="0"/>
                    <w:widowControl w:val="0"/>
                    <w:kinsoku/>
                    <w:wordWrap/>
                    <w:overflowPunct/>
                    <w:topLinePunct w:val="0"/>
                    <w:autoSpaceDE/>
                    <w:autoSpaceDN/>
                    <w:bidi w:val="0"/>
                    <w:adjustRightInd/>
                    <w:snapToGrid/>
                    <w:jc w:val="center"/>
                    <w:textAlignment w:val="auto"/>
                  </w:pPr>
                </w:p>
              </w:tc>
            </w:tr>
            <w:tr w14:paraId="08CD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14:paraId="6B9B192B">
                  <w:pPr>
                    <w:keepNext w:val="0"/>
                    <w:keepLines w:val="0"/>
                    <w:pageBreakBefore w:val="0"/>
                    <w:widowControl w:val="0"/>
                    <w:kinsoku/>
                    <w:wordWrap/>
                    <w:overflowPunct/>
                    <w:topLinePunct w:val="0"/>
                    <w:autoSpaceDE/>
                    <w:autoSpaceDN/>
                    <w:bidi w:val="0"/>
                    <w:adjustRightInd/>
                    <w:snapToGrid/>
                    <w:jc w:val="center"/>
                    <w:textAlignment w:val="auto"/>
                  </w:pPr>
                  <w:r>
                    <w:t>压机输送皮带</w:t>
                  </w:r>
                </w:p>
              </w:tc>
              <w:tc>
                <w:tcPr>
                  <w:tcW w:w="1543" w:type="pct"/>
                  <w:noWrap w:val="0"/>
                  <w:vAlign w:val="center"/>
                </w:tcPr>
                <w:p w14:paraId="795A11AF">
                  <w:pPr>
                    <w:keepNext w:val="0"/>
                    <w:keepLines w:val="0"/>
                    <w:pageBreakBefore w:val="0"/>
                    <w:widowControl w:val="0"/>
                    <w:kinsoku/>
                    <w:wordWrap/>
                    <w:overflowPunct/>
                    <w:topLinePunct w:val="0"/>
                    <w:autoSpaceDE/>
                    <w:autoSpaceDN/>
                    <w:bidi w:val="0"/>
                    <w:adjustRightInd/>
                    <w:snapToGrid/>
                    <w:jc w:val="center"/>
                    <w:textAlignment w:val="auto"/>
                  </w:pPr>
                  <w:r>
                    <w:t>处理能力 40t/h</w:t>
                  </w:r>
                </w:p>
              </w:tc>
              <w:tc>
                <w:tcPr>
                  <w:tcW w:w="496" w:type="pct"/>
                  <w:noWrap w:val="0"/>
                  <w:vAlign w:val="center"/>
                </w:tcPr>
                <w:p w14:paraId="00C7A29A">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14:paraId="25BD3375">
                  <w:pPr>
                    <w:keepNext w:val="0"/>
                    <w:keepLines w:val="0"/>
                    <w:pageBreakBefore w:val="0"/>
                    <w:widowControl w:val="0"/>
                    <w:kinsoku/>
                    <w:wordWrap/>
                    <w:overflowPunct/>
                    <w:topLinePunct w:val="0"/>
                    <w:autoSpaceDE/>
                    <w:autoSpaceDN/>
                    <w:bidi w:val="0"/>
                    <w:adjustRightInd/>
                    <w:snapToGrid/>
                    <w:jc w:val="center"/>
                    <w:textAlignment w:val="auto"/>
                  </w:pPr>
                  <w:r>
                    <w:t>18</w:t>
                  </w:r>
                </w:p>
              </w:tc>
              <w:tc>
                <w:tcPr>
                  <w:tcW w:w="1271" w:type="pct"/>
                  <w:vMerge w:val="restart"/>
                  <w:noWrap w:val="0"/>
                  <w:vAlign w:val="center"/>
                </w:tcPr>
                <w:p w14:paraId="38416D8A">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14:paraId="7229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14:paraId="3DD5EA3D">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48D24A8A">
                  <w:pPr>
                    <w:keepNext w:val="0"/>
                    <w:keepLines w:val="0"/>
                    <w:pageBreakBefore w:val="0"/>
                    <w:widowControl w:val="0"/>
                    <w:kinsoku/>
                    <w:wordWrap/>
                    <w:overflowPunct/>
                    <w:topLinePunct w:val="0"/>
                    <w:autoSpaceDE/>
                    <w:autoSpaceDN/>
                    <w:bidi w:val="0"/>
                    <w:adjustRightInd/>
                    <w:snapToGrid/>
                    <w:jc w:val="center"/>
                    <w:textAlignment w:val="auto"/>
                  </w:pPr>
                  <w:r>
                    <w:t>处理能力 10t/h</w:t>
                  </w:r>
                </w:p>
              </w:tc>
              <w:tc>
                <w:tcPr>
                  <w:tcW w:w="496" w:type="pct"/>
                  <w:noWrap w:val="0"/>
                  <w:vAlign w:val="center"/>
                </w:tcPr>
                <w:p w14:paraId="7F91EC74">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14:paraId="1C2A05EB">
                  <w:pPr>
                    <w:keepNext w:val="0"/>
                    <w:keepLines w:val="0"/>
                    <w:pageBreakBefore w:val="0"/>
                    <w:widowControl w:val="0"/>
                    <w:kinsoku/>
                    <w:wordWrap/>
                    <w:overflowPunct/>
                    <w:topLinePunct w:val="0"/>
                    <w:autoSpaceDE/>
                    <w:autoSpaceDN/>
                    <w:bidi w:val="0"/>
                    <w:adjustRightInd/>
                    <w:snapToGrid/>
                    <w:jc w:val="center"/>
                    <w:textAlignment w:val="auto"/>
                  </w:pPr>
                  <w:r>
                    <w:t>4</w:t>
                  </w:r>
                </w:p>
              </w:tc>
              <w:tc>
                <w:tcPr>
                  <w:tcW w:w="1271" w:type="pct"/>
                  <w:vMerge w:val="continue"/>
                  <w:noWrap w:val="0"/>
                  <w:vAlign w:val="center"/>
                </w:tcPr>
                <w:p w14:paraId="48C535E1">
                  <w:pPr>
                    <w:keepNext w:val="0"/>
                    <w:keepLines w:val="0"/>
                    <w:pageBreakBefore w:val="0"/>
                    <w:widowControl w:val="0"/>
                    <w:kinsoku/>
                    <w:wordWrap/>
                    <w:overflowPunct/>
                    <w:topLinePunct w:val="0"/>
                    <w:autoSpaceDE/>
                    <w:autoSpaceDN/>
                    <w:bidi w:val="0"/>
                    <w:adjustRightInd/>
                    <w:snapToGrid/>
                    <w:jc w:val="center"/>
                    <w:textAlignment w:val="auto"/>
                  </w:pPr>
                </w:p>
              </w:tc>
            </w:tr>
            <w:tr w14:paraId="0CF4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14:paraId="7549D1A9">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77456F16">
                  <w:pPr>
                    <w:keepNext w:val="0"/>
                    <w:keepLines w:val="0"/>
                    <w:pageBreakBefore w:val="0"/>
                    <w:widowControl w:val="0"/>
                    <w:kinsoku/>
                    <w:wordWrap/>
                    <w:overflowPunct/>
                    <w:topLinePunct w:val="0"/>
                    <w:autoSpaceDE/>
                    <w:autoSpaceDN/>
                    <w:bidi w:val="0"/>
                    <w:adjustRightInd/>
                    <w:snapToGrid/>
                    <w:jc w:val="center"/>
                    <w:textAlignment w:val="auto"/>
                  </w:pPr>
                  <w:r>
                    <w:t>处理能力 15t/h</w:t>
                  </w:r>
                </w:p>
              </w:tc>
              <w:tc>
                <w:tcPr>
                  <w:tcW w:w="496" w:type="pct"/>
                  <w:noWrap w:val="0"/>
                  <w:vAlign w:val="center"/>
                </w:tcPr>
                <w:p w14:paraId="445D5460">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14:paraId="3F6FF0BC">
                  <w:pPr>
                    <w:keepNext w:val="0"/>
                    <w:keepLines w:val="0"/>
                    <w:pageBreakBefore w:val="0"/>
                    <w:widowControl w:val="0"/>
                    <w:kinsoku/>
                    <w:wordWrap/>
                    <w:overflowPunct/>
                    <w:topLinePunct w:val="0"/>
                    <w:autoSpaceDE/>
                    <w:autoSpaceDN/>
                    <w:bidi w:val="0"/>
                    <w:adjustRightInd/>
                    <w:snapToGrid/>
                    <w:jc w:val="center"/>
                    <w:textAlignment w:val="auto"/>
                  </w:pPr>
                  <w:r>
                    <w:t>18</w:t>
                  </w:r>
                </w:p>
              </w:tc>
              <w:tc>
                <w:tcPr>
                  <w:tcW w:w="1271" w:type="pct"/>
                  <w:vMerge w:val="continue"/>
                  <w:noWrap w:val="0"/>
                  <w:vAlign w:val="center"/>
                </w:tcPr>
                <w:p w14:paraId="4DEC3666">
                  <w:pPr>
                    <w:keepNext w:val="0"/>
                    <w:keepLines w:val="0"/>
                    <w:pageBreakBefore w:val="0"/>
                    <w:widowControl w:val="0"/>
                    <w:kinsoku/>
                    <w:wordWrap/>
                    <w:overflowPunct/>
                    <w:topLinePunct w:val="0"/>
                    <w:autoSpaceDE/>
                    <w:autoSpaceDN/>
                    <w:bidi w:val="0"/>
                    <w:adjustRightInd/>
                    <w:snapToGrid/>
                    <w:jc w:val="center"/>
                    <w:textAlignment w:val="auto"/>
                  </w:pPr>
                </w:p>
              </w:tc>
            </w:tr>
            <w:tr w14:paraId="7FB1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14:paraId="1D14D81A">
                  <w:pPr>
                    <w:keepNext w:val="0"/>
                    <w:keepLines w:val="0"/>
                    <w:pageBreakBefore w:val="0"/>
                    <w:widowControl w:val="0"/>
                    <w:kinsoku/>
                    <w:wordWrap/>
                    <w:overflowPunct/>
                    <w:topLinePunct w:val="0"/>
                    <w:autoSpaceDE/>
                    <w:autoSpaceDN/>
                    <w:bidi w:val="0"/>
                    <w:adjustRightInd/>
                    <w:snapToGrid/>
                    <w:jc w:val="center"/>
                    <w:textAlignment w:val="auto"/>
                  </w:pPr>
                  <w:r>
                    <w:t>辊道式干燥窑</w:t>
                  </w:r>
                </w:p>
              </w:tc>
              <w:tc>
                <w:tcPr>
                  <w:tcW w:w="1543" w:type="pct"/>
                  <w:noWrap w:val="0"/>
                  <w:vAlign w:val="center"/>
                </w:tcPr>
                <w:p w14:paraId="49592E68">
                  <w:pPr>
                    <w:keepNext w:val="0"/>
                    <w:keepLines w:val="0"/>
                    <w:pageBreakBefore w:val="0"/>
                    <w:widowControl w:val="0"/>
                    <w:kinsoku/>
                    <w:wordWrap/>
                    <w:overflowPunct/>
                    <w:topLinePunct w:val="0"/>
                    <w:autoSpaceDE/>
                    <w:autoSpaceDN/>
                    <w:bidi w:val="0"/>
                    <w:adjustRightInd/>
                    <w:snapToGrid/>
                    <w:jc w:val="center"/>
                    <w:textAlignment w:val="auto"/>
                  </w:pPr>
                  <w:r>
                    <w:t>L31000×W590×H560</w:t>
                  </w:r>
                </w:p>
              </w:tc>
              <w:tc>
                <w:tcPr>
                  <w:tcW w:w="496" w:type="pct"/>
                  <w:noWrap w:val="0"/>
                  <w:vAlign w:val="center"/>
                </w:tcPr>
                <w:p w14:paraId="7A17F54A">
                  <w:pPr>
                    <w:keepNext w:val="0"/>
                    <w:keepLines w:val="0"/>
                    <w:pageBreakBefore w:val="0"/>
                    <w:widowControl w:val="0"/>
                    <w:kinsoku/>
                    <w:wordWrap/>
                    <w:overflowPunct/>
                    <w:topLinePunct w:val="0"/>
                    <w:autoSpaceDE/>
                    <w:autoSpaceDN/>
                    <w:bidi w:val="0"/>
                    <w:adjustRightInd/>
                    <w:snapToGrid/>
                    <w:jc w:val="center"/>
                    <w:textAlignment w:val="auto"/>
                  </w:pPr>
                  <w:r>
                    <w:t>座</w:t>
                  </w:r>
                </w:p>
              </w:tc>
              <w:tc>
                <w:tcPr>
                  <w:tcW w:w="428" w:type="pct"/>
                  <w:noWrap w:val="0"/>
                  <w:vAlign w:val="center"/>
                </w:tcPr>
                <w:p w14:paraId="65705904">
                  <w:pPr>
                    <w:keepNext w:val="0"/>
                    <w:keepLines w:val="0"/>
                    <w:pageBreakBefore w:val="0"/>
                    <w:widowControl w:val="0"/>
                    <w:kinsoku/>
                    <w:wordWrap/>
                    <w:overflowPunct/>
                    <w:topLinePunct w:val="0"/>
                    <w:autoSpaceDE/>
                    <w:autoSpaceDN/>
                    <w:bidi w:val="0"/>
                    <w:adjustRightInd/>
                    <w:snapToGrid/>
                    <w:jc w:val="center"/>
                    <w:textAlignment w:val="auto"/>
                  </w:pPr>
                  <w:r>
                    <w:t>2</w:t>
                  </w:r>
                </w:p>
              </w:tc>
              <w:tc>
                <w:tcPr>
                  <w:tcW w:w="1271" w:type="pct"/>
                  <w:vMerge w:val="restart"/>
                  <w:noWrap w:val="0"/>
                  <w:vAlign w:val="center"/>
                </w:tcPr>
                <w:p w14:paraId="2054A154">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lang w:eastAsia="zh-CN"/>
                    </w:rPr>
                  </w:pPr>
                  <w:r>
                    <w:t>青砖、青瓦、仿古地板砖生产区域</w:t>
                  </w:r>
                  <w:r>
                    <w:rPr>
                      <w:rFonts w:hint="eastAsia"/>
                      <w:lang w:eastAsia="zh-CN"/>
                    </w:rPr>
                    <w:t>，</w:t>
                  </w:r>
                  <w:r>
                    <w:rPr>
                      <w:rFonts w:hint="eastAsia"/>
                      <w:lang w:val="en-US" w:eastAsia="zh-CN"/>
                    </w:rPr>
                    <w:t>与技改前一致，不变</w:t>
                  </w:r>
                </w:p>
              </w:tc>
            </w:tr>
            <w:tr w14:paraId="77D0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14:paraId="3497D61E">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64B248B4">
                  <w:pPr>
                    <w:keepNext w:val="0"/>
                    <w:keepLines w:val="0"/>
                    <w:pageBreakBefore w:val="0"/>
                    <w:widowControl w:val="0"/>
                    <w:kinsoku/>
                    <w:wordWrap/>
                    <w:overflowPunct/>
                    <w:topLinePunct w:val="0"/>
                    <w:autoSpaceDE/>
                    <w:autoSpaceDN/>
                    <w:bidi w:val="0"/>
                    <w:adjustRightInd/>
                    <w:snapToGrid/>
                    <w:jc w:val="center"/>
                    <w:textAlignment w:val="auto"/>
                  </w:pPr>
                  <w:r>
                    <w:t>L7000×W350×H220</w:t>
                  </w:r>
                </w:p>
              </w:tc>
              <w:tc>
                <w:tcPr>
                  <w:tcW w:w="496" w:type="pct"/>
                  <w:noWrap w:val="0"/>
                  <w:vAlign w:val="center"/>
                </w:tcPr>
                <w:p w14:paraId="24115DAF">
                  <w:pPr>
                    <w:keepNext w:val="0"/>
                    <w:keepLines w:val="0"/>
                    <w:pageBreakBefore w:val="0"/>
                    <w:widowControl w:val="0"/>
                    <w:kinsoku/>
                    <w:wordWrap/>
                    <w:overflowPunct/>
                    <w:topLinePunct w:val="0"/>
                    <w:autoSpaceDE/>
                    <w:autoSpaceDN/>
                    <w:bidi w:val="0"/>
                    <w:adjustRightInd/>
                    <w:snapToGrid/>
                    <w:jc w:val="center"/>
                    <w:textAlignment w:val="auto"/>
                  </w:pPr>
                  <w:r>
                    <w:t>座</w:t>
                  </w:r>
                </w:p>
              </w:tc>
              <w:tc>
                <w:tcPr>
                  <w:tcW w:w="428" w:type="pct"/>
                  <w:noWrap w:val="0"/>
                  <w:vAlign w:val="center"/>
                </w:tcPr>
                <w:p w14:paraId="4AA48D43">
                  <w:pPr>
                    <w:keepNext w:val="0"/>
                    <w:keepLines w:val="0"/>
                    <w:pageBreakBefore w:val="0"/>
                    <w:widowControl w:val="0"/>
                    <w:kinsoku/>
                    <w:wordWrap/>
                    <w:overflowPunct/>
                    <w:topLinePunct w:val="0"/>
                    <w:autoSpaceDE/>
                    <w:autoSpaceDN/>
                    <w:bidi w:val="0"/>
                    <w:adjustRightInd/>
                    <w:snapToGrid/>
                    <w:jc w:val="center"/>
                    <w:textAlignment w:val="auto"/>
                  </w:pPr>
                  <w:r>
                    <w:t>1</w:t>
                  </w:r>
                </w:p>
              </w:tc>
              <w:tc>
                <w:tcPr>
                  <w:tcW w:w="1271" w:type="pct"/>
                  <w:vMerge w:val="continue"/>
                  <w:noWrap w:val="0"/>
                  <w:vAlign w:val="center"/>
                </w:tcPr>
                <w:p w14:paraId="146C743F">
                  <w:pPr>
                    <w:keepNext w:val="0"/>
                    <w:keepLines w:val="0"/>
                    <w:pageBreakBefore w:val="0"/>
                    <w:widowControl w:val="0"/>
                    <w:kinsoku/>
                    <w:wordWrap/>
                    <w:overflowPunct/>
                    <w:topLinePunct w:val="0"/>
                    <w:autoSpaceDE/>
                    <w:autoSpaceDN/>
                    <w:bidi w:val="0"/>
                    <w:adjustRightInd/>
                    <w:snapToGrid/>
                    <w:jc w:val="center"/>
                    <w:textAlignment w:val="auto"/>
                  </w:pPr>
                </w:p>
              </w:tc>
            </w:tr>
            <w:tr w14:paraId="6096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35A909E4">
                  <w:pPr>
                    <w:keepNext w:val="0"/>
                    <w:keepLines w:val="0"/>
                    <w:pageBreakBefore w:val="0"/>
                    <w:widowControl w:val="0"/>
                    <w:kinsoku/>
                    <w:wordWrap/>
                    <w:overflowPunct/>
                    <w:topLinePunct w:val="0"/>
                    <w:autoSpaceDE/>
                    <w:autoSpaceDN/>
                    <w:bidi w:val="0"/>
                    <w:adjustRightInd/>
                    <w:snapToGrid/>
                    <w:jc w:val="center"/>
                    <w:textAlignment w:val="auto"/>
                  </w:pPr>
                  <w:r>
                    <w:t>辊道窑（干燥烧成一体）</w:t>
                  </w:r>
                </w:p>
              </w:tc>
              <w:tc>
                <w:tcPr>
                  <w:tcW w:w="1543" w:type="pct"/>
                  <w:noWrap w:val="0"/>
                  <w:vAlign w:val="center"/>
                </w:tcPr>
                <w:p w14:paraId="0E09A529">
                  <w:pPr>
                    <w:keepNext w:val="0"/>
                    <w:keepLines w:val="0"/>
                    <w:pageBreakBefore w:val="0"/>
                    <w:widowControl w:val="0"/>
                    <w:kinsoku/>
                    <w:wordWrap/>
                    <w:overflowPunct/>
                    <w:topLinePunct w:val="0"/>
                    <w:autoSpaceDE/>
                    <w:autoSpaceDN/>
                    <w:bidi w:val="0"/>
                    <w:adjustRightInd/>
                    <w:snapToGrid/>
                    <w:jc w:val="center"/>
                    <w:textAlignment w:val="auto"/>
                  </w:pPr>
                  <w:r>
                    <w:t>L23600×W350×H220</w:t>
                  </w:r>
                </w:p>
              </w:tc>
              <w:tc>
                <w:tcPr>
                  <w:tcW w:w="496" w:type="pct"/>
                  <w:noWrap w:val="0"/>
                  <w:vAlign w:val="center"/>
                </w:tcPr>
                <w:p w14:paraId="18D6F598">
                  <w:pPr>
                    <w:keepNext w:val="0"/>
                    <w:keepLines w:val="0"/>
                    <w:pageBreakBefore w:val="0"/>
                    <w:widowControl w:val="0"/>
                    <w:kinsoku/>
                    <w:wordWrap/>
                    <w:overflowPunct/>
                    <w:topLinePunct w:val="0"/>
                    <w:autoSpaceDE/>
                    <w:autoSpaceDN/>
                    <w:bidi w:val="0"/>
                    <w:adjustRightInd/>
                    <w:snapToGrid/>
                    <w:jc w:val="center"/>
                    <w:textAlignment w:val="auto"/>
                  </w:pPr>
                  <w:r>
                    <w:t>座</w:t>
                  </w:r>
                </w:p>
              </w:tc>
              <w:tc>
                <w:tcPr>
                  <w:tcW w:w="428" w:type="pct"/>
                  <w:noWrap w:val="0"/>
                  <w:vAlign w:val="center"/>
                </w:tcPr>
                <w:p w14:paraId="2BB06A04">
                  <w:pPr>
                    <w:keepNext w:val="0"/>
                    <w:keepLines w:val="0"/>
                    <w:pageBreakBefore w:val="0"/>
                    <w:widowControl w:val="0"/>
                    <w:kinsoku/>
                    <w:wordWrap/>
                    <w:overflowPunct/>
                    <w:topLinePunct w:val="0"/>
                    <w:autoSpaceDE/>
                    <w:autoSpaceDN/>
                    <w:bidi w:val="0"/>
                    <w:adjustRightInd/>
                    <w:snapToGrid/>
                    <w:jc w:val="center"/>
                    <w:textAlignment w:val="auto"/>
                  </w:pPr>
                  <w:r>
                    <w:t>2</w:t>
                  </w:r>
                </w:p>
              </w:tc>
              <w:tc>
                <w:tcPr>
                  <w:tcW w:w="1271" w:type="pct"/>
                  <w:vMerge w:val="continue"/>
                  <w:noWrap w:val="0"/>
                  <w:vAlign w:val="center"/>
                </w:tcPr>
                <w:p w14:paraId="0B4CEF7B">
                  <w:pPr>
                    <w:keepNext w:val="0"/>
                    <w:keepLines w:val="0"/>
                    <w:pageBreakBefore w:val="0"/>
                    <w:widowControl w:val="0"/>
                    <w:kinsoku/>
                    <w:wordWrap/>
                    <w:overflowPunct/>
                    <w:topLinePunct w:val="0"/>
                    <w:autoSpaceDE/>
                    <w:autoSpaceDN/>
                    <w:bidi w:val="0"/>
                    <w:adjustRightInd/>
                    <w:snapToGrid/>
                    <w:jc w:val="center"/>
                    <w:textAlignment w:val="auto"/>
                  </w:pPr>
                </w:p>
              </w:tc>
            </w:tr>
            <w:tr w14:paraId="0B58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1217A2EE">
                  <w:pPr>
                    <w:keepNext w:val="0"/>
                    <w:keepLines w:val="0"/>
                    <w:pageBreakBefore w:val="0"/>
                    <w:widowControl w:val="0"/>
                    <w:kinsoku/>
                    <w:wordWrap/>
                    <w:overflowPunct/>
                    <w:topLinePunct w:val="0"/>
                    <w:autoSpaceDE/>
                    <w:autoSpaceDN/>
                    <w:bidi w:val="0"/>
                    <w:adjustRightInd/>
                    <w:snapToGrid/>
                    <w:jc w:val="center"/>
                    <w:textAlignment w:val="auto"/>
                  </w:pPr>
                  <w:r>
                    <w:t>干燥窑入坯平台</w:t>
                  </w:r>
                </w:p>
              </w:tc>
              <w:tc>
                <w:tcPr>
                  <w:tcW w:w="1543" w:type="pct"/>
                  <w:noWrap w:val="0"/>
                  <w:vAlign w:val="center"/>
                </w:tcPr>
                <w:p w14:paraId="4CBE7ADA">
                  <w:pPr>
                    <w:keepNext w:val="0"/>
                    <w:keepLines w:val="0"/>
                    <w:pageBreakBefore w:val="0"/>
                    <w:widowControl w:val="0"/>
                    <w:kinsoku/>
                    <w:wordWrap/>
                    <w:overflowPunct/>
                    <w:topLinePunct w:val="0"/>
                    <w:autoSpaceDE/>
                    <w:autoSpaceDN/>
                    <w:bidi w:val="0"/>
                    <w:adjustRightInd/>
                    <w:snapToGrid/>
                    <w:jc w:val="center"/>
                    <w:textAlignment w:val="auto"/>
                  </w:pPr>
                  <w:r>
                    <w:t>W3100/L11500</w:t>
                  </w:r>
                </w:p>
              </w:tc>
              <w:tc>
                <w:tcPr>
                  <w:tcW w:w="496" w:type="pct"/>
                  <w:noWrap w:val="0"/>
                  <w:vAlign w:val="center"/>
                </w:tcPr>
                <w:p w14:paraId="4EBFA3FF">
                  <w:pPr>
                    <w:keepNext w:val="0"/>
                    <w:keepLines w:val="0"/>
                    <w:pageBreakBefore w:val="0"/>
                    <w:widowControl w:val="0"/>
                    <w:kinsoku/>
                    <w:wordWrap/>
                    <w:overflowPunct/>
                    <w:topLinePunct w:val="0"/>
                    <w:autoSpaceDE/>
                    <w:autoSpaceDN/>
                    <w:bidi w:val="0"/>
                    <w:adjustRightInd/>
                    <w:snapToGrid/>
                    <w:jc w:val="center"/>
                    <w:textAlignment w:val="auto"/>
                  </w:pPr>
                  <w:r>
                    <w:t>台</w:t>
                  </w:r>
                </w:p>
              </w:tc>
              <w:tc>
                <w:tcPr>
                  <w:tcW w:w="428" w:type="pct"/>
                  <w:noWrap w:val="0"/>
                  <w:vAlign w:val="center"/>
                </w:tcPr>
                <w:p w14:paraId="36633884">
                  <w:pPr>
                    <w:keepNext w:val="0"/>
                    <w:keepLines w:val="0"/>
                    <w:pageBreakBefore w:val="0"/>
                    <w:widowControl w:val="0"/>
                    <w:kinsoku/>
                    <w:wordWrap/>
                    <w:overflowPunct/>
                    <w:topLinePunct w:val="0"/>
                    <w:autoSpaceDE/>
                    <w:autoSpaceDN/>
                    <w:bidi w:val="0"/>
                    <w:adjustRightInd/>
                    <w:snapToGrid/>
                    <w:jc w:val="center"/>
                    <w:textAlignment w:val="auto"/>
                  </w:pPr>
                  <w:r>
                    <w:t>8</w:t>
                  </w:r>
                </w:p>
              </w:tc>
              <w:tc>
                <w:tcPr>
                  <w:tcW w:w="1271" w:type="pct"/>
                  <w:noWrap w:val="0"/>
                  <w:vAlign w:val="center"/>
                </w:tcPr>
                <w:p w14:paraId="3BD1949C">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14:paraId="4A5D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7ED81352">
                  <w:pPr>
                    <w:keepNext w:val="0"/>
                    <w:keepLines w:val="0"/>
                    <w:pageBreakBefore w:val="0"/>
                    <w:widowControl w:val="0"/>
                    <w:kinsoku/>
                    <w:wordWrap/>
                    <w:overflowPunct/>
                    <w:topLinePunct w:val="0"/>
                    <w:autoSpaceDE/>
                    <w:autoSpaceDN/>
                    <w:bidi w:val="0"/>
                    <w:adjustRightInd/>
                    <w:snapToGrid/>
                    <w:jc w:val="center"/>
                    <w:textAlignment w:val="auto"/>
                  </w:pPr>
                  <w:r>
                    <w:t>翻坯机</w:t>
                  </w:r>
                </w:p>
              </w:tc>
              <w:tc>
                <w:tcPr>
                  <w:tcW w:w="1543" w:type="pct"/>
                  <w:noWrap w:val="0"/>
                  <w:vAlign w:val="center"/>
                </w:tcPr>
                <w:p w14:paraId="7823C62E">
                  <w:pPr>
                    <w:keepNext w:val="0"/>
                    <w:keepLines w:val="0"/>
                    <w:pageBreakBefore w:val="0"/>
                    <w:widowControl w:val="0"/>
                    <w:kinsoku/>
                    <w:wordWrap/>
                    <w:overflowPunct/>
                    <w:topLinePunct w:val="0"/>
                    <w:autoSpaceDE/>
                    <w:autoSpaceDN/>
                    <w:bidi w:val="0"/>
                    <w:adjustRightInd/>
                    <w:snapToGrid/>
                    <w:jc w:val="center"/>
                    <w:textAlignment w:val="auto"/>
                  </w:pPr>
                  <w:r>
                    <w:t>W1700×L1200</w:t>
                  </w:r>
                </w:p>
              </w:tc>
              <w:tc>
                <w:tcPr>
                  <w:tcW w:w="496" w:type="pct"/>
                  <w:noWrap w:val="0"/>
                  <w:vAlign w:val="center"/>
                </w:tcPr>
                <w:p w14:paraId="59275EEE">
                  <w:pPr>
                    <w:keepNext w:val="0"/>
                    <w:keepLines w:val="0"/>
                    <w:pageBreakBefore w:val="0"/>
                    <w:widowControl w:val="0"/>
                    <w:kinsoku/>
                    <w:wordWrap/>
                    <w:overflowPunct/>
                    <w:topLinePunct w:val="0"/>
                    <w:autoSpaceDE/>
                    <w:autoSpaceDN/>
                    <w:bidi w:val="0"/>
                    <w:adjustRightInd/>
                    <w:snapToGrid/>
                    <w:jc w:val="center"/>
                    <w:textAlignment w:val="auto"/>
                  </w:pPr>
                  <w:r>
                    <w:t>台</w:t>
                  </w:r>
                </w:p>
              </w:tc>
              <w:tc>
                <w:tcPr>
                  <w:tcW w:w="428" w:type="pct"/>
                  <w:noWrap w:val="0"/>
                  <w:vAlign w:val="center"/>
                </w:tcPr>
                <w:p w14:paraId="2F45F4A2">
                  <w:pPr>
                    <w:keepNext w:val="0"/>
                    <w:keepLines w:val="0"/>
                    <w:pageBreakBefore w:val="0"/>
                    <w:widowControl w:val="0"/>
                    <w:kinsoku/>
                    <w:wordWrap/>
                    <w:overflowPunct/>
                    <w:topLinePunct w:val="0"/>
                    <w:autoSpaceDE/>
                    <w:autoSpaceDN/>
                    <w:bidi w:val="0"/>
                    <w:adjustRightInd/>
                    <w:snapToGrid/>
                    <w:jc w:val="center"/>
                    <w:textAlignment w:val="auto"/>
                  </w:pPr>
                  <w:r>
                    <w:t>15</w:t>
                  </w:r>
                </w:p>
              </w:tc>
              <w:tc>
                <w:tcPr>
                  <w:tcW w:w="1271" w:type="pct"/>
                  <w:noWrap w:val="0"/>
                  <w:vAlign w:val="center"/>
                </w:tcPr>
                <w:p w14:paraId="5F4C522F">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14:paraId="2B70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14:paraId="7DE56844">
                  <w:pPr>
                    <w:keepNext w:val="0"/>
                    <w:keepLines w:val="0"/>
                    <w:pageBreakBefore w:val="0"/>
                    <w:widowControl w:val="0"/>
                    <w:kinsoku/>
                    <w:wordWrap/>
                    <w:overflowPunct/>
                    <w:topLinePunct w:val="0"/>
                    <w:autoSpaceDE/>
                    <w:autoSpaceDN/>
                    <w:bidi w:val="0"/>
                    <w:adjustRightInd/>
                    <w:snapToGrid/>
                    <w:jc w:val="center"/>
                    <w:textAlignment w:val="auto"/>
                  </w:pPr>
                </w:p>
                <w:p w14:paraId="5F6C23AF">
                  <w:pPr>
                    <w:keepNext w:val="0"/>
                    <w:keepLines w:val="0"/>
                    <w:pageBreakBefore w:val="0"/>
                    <w:widowControl w:val="0"/>
                    <w:kinsoku/>
                    <w:wordWrap/>
                    <w:overflowPunct/>
                    <w:topLinePunct w:val="0"/>
                    <w:autoSpaceDE/>
                    <w:autoSpaceDN/>
                    <w:bidi w:val="0"/>
                    <w:adjustRightInd/>
                    <w:snapToGrid/>
                    <w:jc w:val="center"/>
                    <w:textAlignment w:val="auto"/>
                  </w:pPr>
                  <w:r>
                    <w:t>辊道窑</w:t>
                  </w:r>
                </w:p>
              </w:tc>
              <w:tc>
                <w:tcPr>
                  <w:tcW w:w="1543" w:type="pct"/>
                  <w:noWrap w:val="0"/>
                  <w:vAlign w:val="center"/>
                </w:tcPr>
                <w:p w14:paraId="604D1A64">
                  <w:pPr>
                    <w:keepNext w:val="0"/>
                    <w:keepLines w:val="0"/>
                    <w:pageBreakBefore w:val="0"/>
                    <w:widowControl w:val="0"/>
                    <w:kinsoku/>
                    <w:wordWrap/>
                    <w:overflowPunct/>
                    <w:topLinePunct w:val="0"/>
                    <w:autoSpaceDE/>
                    <w:autoSpaceDN/>
                    <w:bidi w:val="0"/>
                    <w:adjustRightInd/>
                    <w:snapToGrid/>
                    <w:jc w:val="center"/>
                    <w:textAlignment w:val="auto"/>
                  </w:pPr>
                  <w:r>
                    <w:t>L56000×W400×H590</w:t>
                  </w:r>
                </w:p>
              </w:tc>
              <w:tc>
                <w:tcPr>
                  <w:tcW w:w="496" w:type="pct"/>
                  <w:noWrap w:val="0"/>
                  <w:vAlign w:val="center"/>
                </w:tcPr>
                <w:p w14:paraId="0FB1AAB2">
                  <w:pPr>
                    <w:keepNext w:val="0"/>
                    <w:keepLines w:val="0"/>
                    <w:pageBreakBefore w:val="0"/>
                    <w:widowControl w:val="0"/>
                    <w:kinsoku/>
                    <w:wordWrap/>
                    <w:overflowPunct/>
                    <w:topLinePunct w:val="0"/>
                    <w:autoSpaceDE/>
                    <w:autoSpaceDN/>
                    <w:bidi w:val="0"/>
                    <w:adjustRightInd/>
                    <w:snapToGrid/>
                    <w:jc w:val="center"/>
                    <w:textAlignment w:val="auto"/>
                  </w:pPr>
                  <w:r>
                    <w:t>条</w:t>
                  </w:r>
                </w:p>
              </w:tc>
              <w:tc>
                <w:tcPr>
                  <w:tcW w:w="428" w:type="pct"/>
                  <w:noWrap w:val="0"/>
                  <w:vAlign w:val="center"/>
                </w:tcPr>
                <w:p w14:paraId="2A090DFA">
                  <w:pPr>
                    <w:keepNext w:val="0"/>
                    <w:keepLines w:val="0"/>
                    <w:pageBreakBefore w:val="0"/>
                    <w:widowControl w:val="0"/>
                    <w:kinsoku/>
                    <w:wordWrap/>
                    <w:overflowPunct/>
                    <w:topLinePunct w:val="0"/>
                    <w:autoSpaceDE/>
                    <w:autoSpaceDN/>
                    <w:bidi w:val="0"/>
                    <w:adjustRightInd/>
                    <w:snapToGrid/>
                    <w:jc w:val="center"/>
                    <w:textAlignment w:val="auto"/>
                  </w:pPr>
                  <w:r>
                    <w:t>2</w:t>
                  </w:r>
                </w:p>
              </w:tc>
              <w:tc>
                <w:tcPr>
                  <w:tcW w:w="1271" w:type="pct"/>
                  <w:noWrap w:val="0"/>
                  <w:vAlign w:val="center"/>
                </w:tcPr>
                <w:p w14:paraId="1F6291BD">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lang w:eastAsia="zh-CN"/>
                    </w:rPr>
                  </w:pPr>
                  <w:r>
                    <w:t>琉璃瓦生产区域</w:t>
                  </w:r>
                  <w:r>
                    <w:rPr>
                      <w:rFonts w:hint="eastAsia"/>
                      <w:lang w:eastAsia="zh-CN"/>
                    </w:rPr>
                    <w:t>，</w:t>
                  </w:r>
                  <w:r>
                    <w:rPr>
                      <w:rFonts w:hint="eastAsia"/>
                      <w:lang w:val="en-US" w:eastAsia="zh-CN"/>
                    </w:rPr>
                    <w:t>与技改前一致，不变</w:t>
                  </w:r>
                </w:p>
              </w:tc>
            </w:tr>
            <w:tr w14:paraId="4FB8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14:paraId="33C6F303">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70C80F52">
                  <w:pPr>
                    <w:keepNext w:val="0"/>
                    <w:keepLines w:val="0"/>
                    <w:pageBreakBefore w:val="0"/>
                    <w:widowControl w:val="0"/>
                    <w:kinsoku/>
                    <w:wordWrap/>
                    <w:overflowPunct/>
                    <w:topLinePunct w:val="0"/>
                    <w:autoSpaceDE/>
                    <w:autoSpaceDN/>
                    <w:bidi w:val="0"/>
                    <w:adjustRightInd/>
                    <w:snapToGrid/>
                    <w:jc w:val="center"/>
                    <w:textAlignment w:val="auto"/>
                  </w:pPr>
                  <w:r>
                    <w:t>L15000×W250×H360</w:t>
                  </w:r>
                </w:p>
              </w:tc>
              <w:tc>
                <w:tcPr>
                  <w:tcW w:w="496" w:type="pct"/>
                  <w:noWrap w:val="0"/>
                  <w:vAlign w:val="center"/>
                </w:tcPr>
                <w:p w14:paraId="6817A670">
                  <w:pPr>
                    <w:keepNext w:val="0"/>
                    <w:keepLines w:val="0"/>
                    <w:pageBreakBefore w:val="0"/>
                    <w:widowControl w:val="0"/>
                    <w:kinsoku/>
                    <w:wordWrap/>
                    <w:overflowPunct/>
                    <w:topLinePunct w:val="0"/>
                    <w:autoSpaceDE/>
                    <w:autoSpaceDN/>
                    <w:bidi w:val="0"/>
                    <w:adjustRightInd/>
                    <w:snapToGrid/>
                    <w:jc w:val="center"/>
                    <w:textAlignment w:val="auto"/>
                  </w:pPr>
                  <w:r>
                    <w:t>条</w:t>
                  </w:r>
                </w:p>
              </w:tc>
              <w:tc>
                <w:tcPr>
                  <w:tcW w:w="428" w:type="pct"/>
                  <w:noWrap w:val="0"/>
                  <w:vAlign w:val="center"/>
                </w:tcPr>
                <w:p w14:paraId="7E5CBF09">
                  <w:pPr>
                    <w:keepNext w:val="0"/>
                    <w:keepLines w:val="0"/>
                    <w:pageBreakBefore w:val="0"/>
                    <w:widowControl w:val="0"/>
                    <w:kinsoku/>
                    <w:wordWrap/>
                    <w:overflowPunct/>
                    <w:topLinePunct w:val="0"/>
                    <w:autoSpaceDE/>
                    <w:autoSpaceDN/>
                    <w:bidi w:val="0"/>
                    <w:adjustRightInd/>
                    <w:snapToGrid/>
                    <w:jc w:val="center"/>
                    <w:textAlignment w:val="auto"/>
                  </w:pPr>
                  <w:r>
                    <w:t>1</w:t>
                  </w:r>
                </w:p>
              </w:tc>
              <w:tc>
                <w:tcPr>
                  <w:tcW w:w="1271" w:type="pct"/>
                  <w:noWrap w:val="0"/>
                  <w:vAlign w:val="center"/>
                </w:tcPr>
                <w:p w14:paraId="2700E6CB">
                  <w:pPr>
                    <w:keepNext w:val="0"/>
                    <w:keepLines w:val="0"/>
                    <w:pageBreakBefore w:val="0"/>
                    <w:widowControl w:val="0"/>
                    <w:kinsoku/>
                    <w:wordWrap/>
                    <w:overflowPunct/>
                    <w:topLinePunct w:val="0"/>
                    <w:autoSpaceDE/>
                    <w:autoSpaceDN/>
                    <w:bidi w:val="0"/>
                    <w:adjustRightInd/>
                    <w:snapToGrid/>
                    <w:jc w:val="center"/>
                    <w:textAlignment w:val="auto"/>
                  </w:pPr>
                  <w:r>
                    <w:t>琉璃瓦（脊瓦）生</w:t>
                  </w:r>
                </w:p>
                <w:p w14:paraId="2D246FC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lang w:eastAsia="zh-CN"/>
                    </w:rPr>
                  </w:pPr>
                  <w:r>
                    <w:t>产区域</w:t>
                  </w:r>
                  <w:r>
                    <w:rPr>
                      <w:rFonts w:hint="eastAsia"/>
                      <w:lang w:eastAsia="zh-CN"/>
                    </w:rPr>
                    <w:t>，</w:t>
                  </w:r>
                  <w:r>
                    <w:rPr>
                      <w:rFonts w:hint="eastAsia"/>
                      <w:lang w:val="en-US" w:eastAsia="zh-CN"/>
                    </w:rPr>
                    <w:t>与技改前一致，不变</w:t>
                  </w:r>
                </w:p>
              </w:tc>
            </w:tr>
            <w:tr w14:paraId="46C4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25520E3A">
                  <w:pPr>
                    <w:keepNext w:val="0"/>
                    <w:keepLines w:val="0"/>
                    <w:pageBreakBefore w:val="0"/>
                    <w:widowControl w:val="0"/>
                    <w:kinsoku/>
                    <w:wordWrap/>
                    <w:overflowPunct/>
                    <w:topLinePunct w:val="0"/>
                    <w:autoSpaceDE/>
                    <w:autoSpaceDN/>
                    <w:bidi w:val="0"/>
                    <w:adjustRightInd/>
                    <w:snapToGrid/>
                    <w:jc w:val="center"/>
                    <w:textAlignment w:val="auto"/>
                  </w:pPr>
                  <w:r>
                    <w:t>进窑机</w:t>
                  </w:r>
                </w:p>
              </w:tc>
              <w:tc>
                <w:tcPr>
                  <w:tcW w:w="1543" w:type="pct"/>
                  <w:noWrap w:val="0"/>
                  <w:vAlign w:val="center"/>
                </w:tcPr>
                <w:p w14:paraId="1A12ECD3">
                  <w:pPr>
                    <w:keepNext w:val="0"/>
                    <w:keepLines w:val="0"/>
                    <w:pageBreakBefore w:val="0"/>
                    <w:widowControl w:val="0"/>
                    <w:kinsoku/>
                    <w:wordWrap/>
                    <w:overflowPunct/>
                    <w:topLinePunct w:val="0"/>
                    <w:autoSpaceDE/>
                    <w:autoSpaceDN/>
                    <w:bidi w:val="0"/>
                    <w:adjustRightInd/>
                    <w:snapToGrid/>
                    <w:jc w:val="center"/>
                    <w:textAlignment w:val="auto"/>
                  </w:pPr>
                  <w:r>
                    <w:t>W2950/L7600</w:t>
                  </w:r>
                </w:p>
              </w:tc>
              <w:tc>
                <w:tcPr>
                  <w:tcW w:w="496" w:type="pct"/>
                  <w:noWrap w:val="0"/>
                  <w:vAlign w:val="center"/>
                </w:tcPr>
                <w:p w14:paraId="3850DCF4">
                  <w:pPr>
                    <w:keepNext w:val="0"/>
                    <w:keepLines w:val="0"/>
                    <w:pageBreakBefore w:val="0"/>
                    <w:widowControl w:val="0"/>
                    <w:kinsoku/>
                    <w:wordWrap/>
                    <w:overflowPunct/>
                    <w:topLinePunct w:val="0"/>
                    <w:autoSpaceDE/>
                    <w:autoSpaceDN/>
                    <w:bidi w:val="0"/>
                    <w:adjustRightInd/>
                    <w:snapToGrid/>
                    <w:jc w:val="center"/>
                    <w:textAlignment w:val="auto"/>
                  </w:pPr>
                  <w:r>
                    <w:t>座</w:t>
                  </w:r>
                </w:p>
              </w:tc>
              <w:tc>
                <w:tcPr>
                  <w:tcW w:w="428" w:type="pct"/>
                  <w:noWrap w:val="0"/>
                  <w:vAlign w:val="center"/>
                </w:tcPr>
                <w:p w14:paraId="235F9922">
                  <w:pPr>
                    <w:keepNext w:val="0"/>
                    <w:keepLines w:val="0"/>
                    <w:pageBreakBefore w:val="0"/>
                    <w:widowControl w:val="0"/>
                    <w:kinsoku/>
                    <w:wordWrap/>
                    <w:overflowPunct/>
                    <w:topLinePunct w:val="0"/>
                    <w:autoSpaceDE/>
                    <w:autoSpaceDN/>
                    <w:bidi w:val="0"/>
                    <w:adjustRightInd/>
                    <w:snapToGrid/>
                    <w:jc w:val="center"/>
                    <w:textAlignment w:val="auto"/>
                  </w:pPr>
                  <w:r>
                    <w:t>6</w:t>
                  </w:r>
                </w:p>
              </w:tc>
              <w:tc>
                <w:tcPr>
                  <w:tcW w:w="1271" w:type="pct"/>
                  <w:noWrap w:val="0"/>
                  <w:vAlign w:val="center"/>
                </w:tcPr>
                <w:p w14:paraId="25F81241">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14:paraId="79E8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274FE815">
                  <w:pPr>
                    <w:keepNext w:val="0"/>
                    <w:keepLines w:val="0"/>
                    <w:pageBreakBefore w:val="0"/>
                    <w:widowControl w:val="0"/>
                    <w:kinsoku/>
                    <w:wordWrap/>
                    <w:overflowPunct/>
                    <w:topLinePunct w:val="0"/>
                    <w:autoSpaceDE/>
                    <w:autoSpaceDN/>
                    <w:bidi w:val="0"/>
                    <w:adjustRightInd/>
                    <w:snapToGrid/>
                    <w:jc w:val="center"/>
                    <w:textAlignment w:val="auto"/>
                  </w:pPr>
                  <w:r>
                    <w:t>出窑机</w:t>
                  </w:r>
                </w:p>
              </w:tc>
              <w:tc>
                <w:tcPr>
                  <w:tcW w:w="1543" w:type="pct"/>
                  <w:noWrap w:val="0"/>
                  <w:vAlign w:val="center"/>
                </w:tcPr>
                <w:p w14:paraId="39C5E439">
                  <w:pPr>
                    <w:keepNext w:val="0"/>
                    <w:keepLines w:val="0"/>
                    <w:pageBreakBefore w:val="0"/>
                    <w:widowControl w:val="0"/>
                    <w:kinsoku/>
                    <w:wordWrap/>
                    <w:overflowPunct/>
                    <w:topLinePunct w:val="0"/>
                    <w:autoSpaceDE/>
                    <w:autoSpaceDN/>
                    <w:bidi w:val="0"/>
                    <w:adjustRightInd/>
                    <w:snapToGrid/>
                    <w:jc w:val="center"/>
                    <w:textAlignment w:val="auto"/>
                  </w:pPr>
                  <w:r>
                    <w:t>W3200/L42000</w:t>
                  </w:r>
                </w:p>
              </w:tc>
              <w:tc>
                <w:tcPr>
                  <w:tcW w:w="496" w:type="pct"/>
                  <w:noWrap w:val="0"/>
                  <w:vAlign w:val="center"/>
                </w:tcPr>
                <w:p w14:paraId="5625BFA8">
                  <w:pPr>
                    <w:keepNext w:val="0"/>
                    <w:keepLines w:val="0"/>
                    <w:pageBreakBefore w:val="0"/>
                    <w:widowControl w:val="0"/>
                    <w:kinsoku/>
                    <w:wordWrap/>
                    <w:overflowPunct/>
                    <w:topLinePunct w:val="0"/>
                    <w:autoSpaceDE/>
                    <w:autoSpaceDN/>
                    <w:bidi w:val="0"/>
                    <w:adjustRightInd/>
                    <w:snapToGrid/>
                    <w:jc w:val="center"/>
                    <w:textAlignment w:val="auto"/>
                  </w:pPr>
                  <w:r>
                    <w:t>台</w:t>
                  </w:r>
                </w:p>
              </w:tc>
              <w:tc>
                <w:tcPr>
                  <w:tcW w:w="428" w:type="pct"/>
                  <w:noWrap w:val="0"/>
                  <w:vAlign w:val="center"/>
                </w:tcPr>
                <w:p w14:paraId="28B1A1C5">
                  <w:pPr>
                    <w:keepNext w:val="0"/>
                    <w:keepLines w:val="0"/>
                    <w:pageBreakBefore w:val="0"/>
                    <w:widowControl w:val="0"/>
                    <w:kinsoku/>
                    <w:wordWrap/>
                    <w:overflowPunct/>
                    <w:topLinePunct w:val="0"/>
                    <w:autoSpaceDE/>
                    <w:autoSpaceDN/>
                    <w:bidi w:val="0"/>
                    <w:adjustRightInd/>
                    <w:snapToGrid/>
                    <w:jc w:val="center"/>
                    <w:textAlignment w:val="auto"/>
                  </w:pPr>
                  <w:r>
                    <w:t>6</w:t>
                  </w:r>
                </w:p>
              </w:tc>
              <w:tc>
                <w:tcPr>
                  <w:tcW w:w="1271" w:type="pct"/>
                  <w:noWrap w:val="0"/>
                  <w:vAlign w:val="center"/>
                </w:tcPr>
                <w:p w14:paraId="02113B8A">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14:paraId="0B2D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4EB7E7B8">
                  <w:pPr>
                    <w:keepNext w:val="0"/>
                    <w:keepLines w:val="0"/>
                    <w:pageBreakBefore w:val="0"/>
                    <w:widowControl w:val="0"/>
                    <w:kinsoku/>
                    <w:wordWrap/>
                    <w:overflowPunct/>
                    <w:topLinePunct w:val="0"/>
                    <w:autoSpaceDE/>
                    <w:autoSpaceDN/>
                    <w:bidi w:val="0"/>
                    <w:adjustRightInd/>
                    <w:snapToGrid/>
                    <w:jc w:val="center"/>
                    <w:textAlignment w:val="auto"/>
                  </w:pPr>
                  <w:r>
                    <w:t>补偿器</w:t>
                  </w:r>
                </w:p>
              </w:tc>
              <w:tc>
                <w:tcPr>
                  <w:tcW w:w="1543" w:type="pct"/>
                  <w:noWrap w:val="0"/>
                  <w:vAlign w:val="center"/>
                </w:tcPr>
                <w:p w14:paraId="3207A049">
                  <w:pPr>
                    <w:keepNext w:val="0"/>
                    <w:keepLines w:val="0"/>
                    <w:pageBreakBefore w:val="0"/>
                    <w:widowControl w:val="0"/>
                    <w:kinsoku/>
                    <w:wordWrap/>
                    <w:overflowPunct/>
                    <w:topLinePunct w:val="0"/>
                    <w:autoSpaceDE/>
                    <w:autoSpaceDN/>
                    <w:bidi w:val="0"/>
                    <w:adjustRightInd/>
                    <w:snapToGrid/>
                    <w:jc w:val="center"/>
                    <w:textAlignment w:val="auto"/>
                  </w:pPr>
                  <w:r>
                    <w:t>250m2</w:t>
                  </w:r>
                </w:p>
              </w:tc>
              <w:tc>
                <w:tcPr>
                  <w:tcW w:w="496" w:type="pct"/>
                  <w:noWrap w:val="0"/>
                  <w:vAlign w:val="center"/>
                </w:tcPr>
                <w:p w14:paraId="612ED3B2">
                  <w:pPr>
                    <w:keepNext w:val="0"/>
                    <w:keepLines w:val="0"/>
                    <w:pageBreakBefore w:val="0"/>
                    <w:widowControl w:val="0"/>
                    <w:kinsoku/>
                    <w:wordWrap/>
                    <w:overflowPunct/>
                    <w:topLinePunct w:val="0"/>
                    <w:autoSpaceDE/>
                    <w:autoSpaceDN/>
                    <w:bidi w:val="0"/>
                    <w:adjustRightInd/>
                    <w:snapToGrid/>
                    <w:jc w:val="center"/>
                    <w:textAlignment w:val="auto"/>
                  </w:pPr>
                  <w:r>
                    <w:t>台</w:t>
                  </w:r>
                </w:p>
              </w:tc>
              <w:tc>
                <w:tcPr>
                  <w:tcW w:w="428" w:type="pct"/>
                  <w:noWrap w:val="0"/>
                  <w:vAlign w:val="center"/>
                </w:tcPr>
                <w:p w14:paraId="0780366A">
                  <w:pPr>
                    <w:keepNext w:val="0"/>
                    <w:keepLines w:val="0"/>
                    <w:pageBreakBefore w:val="0"/>
                    <w:widowControl w:val="0"/>
                    <w:kinsoku/>
                    <w:wordWrap/>
                    <w:overflowPunct/>
                    <w:topLinePunct w:val="0"/>
                    <w:autoSpaceDE/>
                    <w:autoSpaceDN/>
                    <w:bidi w:val="0"/>
                    <w:adjustRightInd/>
                    <w:snapToGrid/>
                    <w:jc w:val="center"/>
                    <w:textAlignment w:val="auto"/>
                  </w:pPr>
                  <w:r>
                    <w:t>6</w:t>
                  </w:r>
                </w:p>
              </w:tc>
              <w:tc>
                <w:tcPr>
                  <w:tcW w:w="1271" w:type="pct"/>
                  <w:noWrap w:val="0"/>
                  <w:vAlign w:val="center"/>
                </w:tcPr>
                <w:p w14:paraId="7B076FEC">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14:paraId="0A38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14:paraId="56215787">
                  <w:pPr>
                    <w:keepNext w:val="0"/>
                    <w:keepLines w:val="0"/>
                    <w:pageBreakBefore w:val="0"/>
                    <w:widowControl w:val="0"/>
                    <w:kinsoku/>
                    <w:wordWrap/>
                    <w:overflowPunct/>
                    <w:topLinePunct w:val="0"/>
                    <w:autoSpaceDE/>
                    <w:autoSpaceDN/>
                    <w:bidi w:val="0"/>
                    <w:adjustRightInd/>
                    <w:snapToGrid/>
                    <w:jc w:val="center"/>
                    <w:textAlignment w:val="auto"/>
                  </w:pPr>
                  <w:r>
                    <w:t>原料输送带</w:t>
                  </w:r>
                </w:p>
              </w:tc>
              <w:tc>
                <w:tcPr>
                  <w:tcW w:w="1543" w:type="pct"/>
                  <w:noWrap w:val="0"/>
                  <w:vAlign w:val="center"/>
                </w:tcPr>
                <w:p w14:paraId="4D99E81B">
                  <w:pPr>
                    <w:keepNext w:val="0"/>
                    <w:keepLines w:val="0"/>
                    <w:pageBreakBefore w:val="0"/>
                    <w:widowControl w:val="0"/>
                    <w:kinsoku/>
                    <w:wordWrap/>
                    <w:overflowPunct/>
                    <w:topLinePunct w:val="0"/>
                    <w:autoSpaceDE/>
                    <w:autoSpaceDN/>
                    <w:bidi w:val="0"/>
                    <w:adjustRightInd/>
                    <w:snapToGrid/>
                    <w:jc w:val="center"/>
                    <w:textAlignment w:val="auto"/>
                  </w:pPr>
                  <w:r>
                    <w:t>处理能力 12t/h</w:t>
                  </w:r>
                </w:p>
              </w:tc>
              <w:tc>
                <w:tcPr>
                  <w:tcW w:w="496" w:type="pct"/>
                  <w:noWrap w:val="0"/>
                  <w:vAlign w:val="center"/>
                </w:tcPr>
                <w:p w14:paraId="6B052791">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14:paraId="1E8ADC10">
                  <w:pPr>
                    <w:keepNext w:val="0"/>
                    <w:keepLines w:val="0"/>
                    <w:pageBreakBefore w:val="0"/>
                    <w:widowControl w:val="0"/>
                    <w:kinsoku/>
                    <w:wordWrap/>
                    <w:overflowPunct/>
                    <w:topLinePunct w:val="0"/>
                    <w:autoSpaceDE/>
                    <w:autoSpaceDN/>
                    <w:bidi w:val="0"/>
                    <w:adjustRightInd/>
                    <w:snapToGrid/>
                    <w:jc w:val="center"/>
                    <w:textAlignment w:val="auto"/>
                  </w:pPr>
                  <w:r>
                    <w:t>8</w:t>
                  </w:r>
                </w:p>
              </w:tc>
              <w:tc>
                <w:tcPr>
                  <w:tcW w:w="1271" w:type="pct"/>
                  <w:vMerge w:val="restart"/>
                  <w:noWrap w:val="0"/>
                  <w:vAlign w:val="center"/>
                </w:tcPr>
                <w:p w14:paraId="24899479">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14:paraId="24DE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14:paraId="7AB117F9">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4B3E56A5">
                  <w:pPr>
                    <w:keepNext w:val="0"/>
                    <w:keepLines w:val="0"/>
                    <w:pageBreakBefore w:val="0"/>
                    <w:widowControl w:val="0"/>
                    <w:kinsoku/>
                    <w:wordWrap/>
                    <w:overflowPunct/>
                    <w:topLinePunct w:val="0"/>
                    <w:autoSpaceDE/>
                    <w:autoSpaceDN/>
                    <w:bidi w:val="0"/>
                    <w:adjustRightInd/>
                    <w:snapToGrid/>
                    <w:jc w:val="center"/>
                    <w:textAlignment w:val="auto"/>
                  </w:pPr>
                  <w:r>
                    <w:t>处理能力 40t/h</w:t>
                  </w:r>
                </w:p>
              </w:tc>
              <w:tc>
                <w:tcPr>
                  <w:tcW w:w="496" w:type="pct"/>
                  <w:noWrap w:val="0"/>
                  <w:vAlign w:val="center"/>
                </w:tcPr>
                <w:p w14:paraId="4ABD3B59">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14:paraId="2375A708">
                  <w:pPr>
                    <w:keepNext w:val="0"/>
                    <w:keepLines w:val="0"/>
                    <w:pageBreakBefore w:val="0"/>
                    <w:widowControl w:val="0"/>
                    <w:kinsoku/>
                    <w:wordWrap/>
                    <w:overflowPunct/>
                    <w:topLinePunct w:val="0"/>
                    <w:autoSpaceDE/>
                    <w:autoSpaceDN/>
                    <w:bidi w:val="0"/>
                    <w:adjustRightInd/>
                    <w:snapToGrid/>
                    <w:jc w:val="center"/>
                    <w:textAlignment w:val="auto"/>
                  </w:pPr>
                  <w:r>
                    <w:t>3</w:t>
                  </w:r>
                </w:p>
              </w:tc>
              <w:tc>
                <w:tcPr>
                  <w:tcW w:w="1271" w:type="pct"/>
                  <w:vMerge w:val="continue"/>
                  <w:noWrap w:val="0"/>
                  <w:vAlign w:val="center"/>
                </w:tcPr>
                <w:p w14:paraId="65F4CE2E">
                  <w:pPr>
                    <w:keepNext w:val="0"/>
                    <w:keepLines w:val="0"/>
                    <w:pageBreakBefore w:val="0"/>
                    <w:widowControl w:val="0"/>
                    <w:kinsoku/>
                    <w:wordWrap/>
                    <w:overflowPunct/>
                    <w:topLinePunct w:val="0"/>
                    <w:autoSpaceDE/>
                    <w:autoSpaceDN/>
                    <w:bidi w:val="0"/>
                    <w:adjustRightInd/>
                    <w:snapToGrid/>
                    <w:jc w:val="center"/>
                    <w:textAlignment w:val="auto"/>
                  </w:pPr>
                </w:p>
              </w:tc>
            </w:tr>
            <w:tr w14:paraId="6990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14:paraId="6EC925C4">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098FC6AA">
                  <w:pPr>
                    <w:keepNext w:val="0"/>
                    <w:keepLines w:val="0"/>
                    <w:pageBreakBefore w:val="0"/>
                    <w:widowControl w:val="0"/>
                    <w:kinsoku/>
                    <w:wordWrap/>
                    <w:overflowPunct/>
                    <w:topLinePunct w:val="0"/>
                    <w:autoSpaceDE/>
                    <w:autoSpaceDN/>
                    <w:bidi w:val="0"/>
                    <w:adjustRightInd/>
                    <w:snapToGrid/>
                    <w:jc w:val="center"/>
                    <w:textAlignment w:val="auto"/>
                  </w:pPr>
                  <w:r>
                    <w:t>处理能力 25t/h</w:t>
                  </w:r>
                </w:p>
              </w:tc>
              <w:tc>
                <w:tcPr>
                  <w:tcW w:w="496" w:type="pct"/>
                  <w:noWrap w:val="0"/>
                  <w:vAlign w:val="center"/>
                </w:tcPr>
                <w:p w14:paraId="3E64A4AC">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14:paraId="52B242EA">
                  <w:pPr>
                    <w:keepNext w:val="0"/>
                    <w:keepLines w:val="0"/>
                    <w:pageBreakBefore w:val="0"/>
                    <w:widowControl w:val="0"/>
                    <w:kinsoku/>
                    <w:wordWrap/>
                    <w:overflowPunct/>
                    <w:topLinePunct w:val="0"/>
                    <w:autoSpaceDE/>
                    <w:autoSpaceDN/>
                    <w:bidi w:val="0"/>
                    <w:adjustRightInd/>
                    <w:snapToGrid/>
                    <w:jc w:val="center"/>
                    <w:textAlignment w:val="auto"/>
                  </w:pPr>
                  <w:r>
                    <w:t>5</w:t>
                  </w:r>
                </w:p>
              </w:tc>
              <w:tc>
                <w:tcPr>
                  <w:tcW w:w="1271" w:type="pct"/>
                  <w:vMerge w:val="continue"/>
                  <w:noWrap w:val="0"/>
                  <w:vAlign w:val="center"/>
                </w:tcPr>
                <w:p w14:paraId="3B6C75E9">
                  <w:pPr>
                    <w:keepNext w:val="0"/>
                    <w:keepLines w:val="0"/>
                    <w:pageBreakBefore w:val="0"/>
                    <w:widowControl w:val="0"/>
                    <w:kinsoku/>
                    <w:wordWrap/>
                    <w:overflowPunct/>
                    <w:topLinePunct w:val="0"/>
                    <w:autoSpaceDE/>
                    <w:autoSpaceDN/>
                    <w:bidi w:val="0"/>
                    <w:adjustRightInd/>
                    <w:snapToGrid/>
                    <w:jc w:val="center"/>
                    <w:textAlignment w:val="auto"/>
                  </w:pPr>
                </w:p>
              </w:tc>
            </w:tr>
            <w:tr w14:paraId="1039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14:paraId="0E3E8F5D">
                  <w:pPr>
                    <w:keepNext w:val="0"/>
                    <w:keepLines w:val="0"/>
                    <w:pageBreakBefore w:val="0"/>
                    <w:widowControl w:val="0"/>
                    <w:kinsoku/>
                    <w:wordWrap/>
                    <w:overflowPunct/>
                    <w:topLinePunct w:val="0"/>
                    <w:autoSpaceDE/>
                    <w:autoSpaceDN/>
                    <w:bidi w:val="0"/>
                    <w:adjustRightInd/>
                    <w:snapToGrid/>
                    <w:jc w:val="center"/>
                    <w:textAlignment w:val="auto"/>
                  </w:pPr>
                  <w:r>
                    <w:t>喷雾干燥输送皮带</w:t>
                  </w:r>
                </w:p>
              </w:tc>
              <w:tc>
                <w:tcPr>
                  <w:tcW w:w="1543" w:type="pct"/>
                  <w:noWrap w:val="0"/>
                  <w:vAlign w:val="center"/>
                </w:tcPr>
                <w:p w14:paraId="1A216DCA">
                  <w:pPr>
                    <w:keepNext w:val="0"/>
                    <w:keepLines w:val="0"/>
                    <w:pageBreakBefore w:val="0"/>
                    <w:widowControl w:val="0"/>
                    <w:kinsoku/>
                    <w:wordWrap/>
                    <w:overflowPunct/>
                    <w:topLinePunct w:val="0"/>
                    <w:autoSpaceDE/>
                    <w:autoSpaceDN/>
                    <w:bidi w:val="0"/>
                    <w:adjustRightInd/>
                    <w:snapToGrid/>
                    <w:jc w:val="center"/>
                    <w:textAlignment w:val="auto"/>
                  </w:pPr>
                  <w:r>
                    <w:t>处理能力 50t/h</w:t>
                  </w:r>
                </w:p>
              </w:tc>
              <w:tc>
                <w:tcPr>
                  <w:tcW w:w="496" w:type="pct"/>
                  <w:noWrap w:val="0"/>
                  <w:vAlign w:val="center"/>
                </w:tcPr>
                <w:p w14:paraId="6E52372D">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14:paraId="119FDE5E">
                  <w:pPr>
                    <w:keepNext w:val="0"/>
                    <w:keepLines w:val="0"/>
                    <w:pageBreakBefore w:val="0"/>
                    <w:widowControl w:val="0"/>
                    <w:kinsoku/>
                    <w:wordWrap/>
                    <w:overflowPunct/>
                    <w:topLinePunct w:val="0"/>
                    <w:autoSpaceDE/>
                    <w:autoSpaceDN/>
                    <w:bidi w:val="0"/>
                    <w:adjustRightInd/>
                    <w:snapToGrid/>
                    <w:jc w:val="center"/>
                    <w:textAlignment w:val="auto"/>
                  </w:pPr>
                  <w:r>
                    <w:t>10</w:t>
                  </w:r>
                </w:p>
              </w:tc>
              <w:tc>
                <w:tcPr>
                  <w:tcW w:w="1271" w:type="pct"/>
                  <w:vMerge w:val="restart"/>
                  <w:noWrap w:val="0"/>
                  <w:vAlign w:val="center"/>
                </w:tcPr>
                <w:p w14:paraId="223A6E42">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14:paraId="0FDC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trPr>
              <w:tc>
                <w:tcPr>
                  <w:tcW w:w="1260" w:type="pct"/>
                  <w:vMerge w:val="continue"/>
                  <w:noWrap w:val="0"/>
                  <w:vAlign w:val="center"/>
                </w:tcPr>
                <w:p w14:paraId="5F3C8169">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44BC18C9">
                  <w:pPr>
                    <w:bidi w:val="0"/>
                    <w:jc w:val="center"/>
                    <w:rPr>
                      <w:lang w:val="en-US" w:eastAsia="zh-CN"/>
                    </w:rPr>
                  </w:pPr>
                  <w:r>
                    <w:t>处理能力 25t/h</w:t>
                  </w:r>
                </w:p>
              </w:tc>
              <w:tc>
                <w:tcPr>
                  <w:tcW w:w="496" w:type="pct"/>
                  <w:noWrap w:val="0"/>
                  <w:vAlign w:val="center"/>
                </w:tcPr>
                <w:p w14:paraId="5AC55AA0">
                  <w:pPr>
                    <w:bidi w:val="0"/>
                    <w:jc w:val="center"/>
                    <w:rPr>
                      <w:lang w:val="en-US" w:eastAsia="zh-CN"/>
                    </w:rPr>
                  </w:pPr>
                  <w:r>
                    <w:t>个</w:t>
                  </w:r>
                </w:p>
              </w:tc>
              <w:tc>
                <w:tcPr>
                  <w:tcW w:w="428" w:type="pct"/>
                  <w:noWrap w:val="0"/>
                  <w:vAlign w:val="center"/>
                </w:tcPr>
                <w:p w14:paraId="5E688216">
                  <w:pPr>
                    <w:bidi w:val="0"/>
                    <w:jc w:val="center"/>
                    <w:rPr>
                      <w:lang w:val="en-US" w:eastAsia="zh-CN"/>
                    </w:rPr>
                  </w:pPr>
                  <w:r>
                    <w:t>10</w:t>
                  </w:r>
                </w:p>
              </w:tc>
              <w:tc>
                <w:tcPr>
                  <w:tcW w:w="1271" w:type="pct"/>
                  <w:vMerge w:val="continue"/>
                  <w:noWrap w:val="0"/>
                  <w:vAlign w:val="center"/>
                </w:tcPr>
                <w:p w14:paraId="43F3421E">
                  <w:pPr>
                    <w:bidi w:val="0"/>
                    <w:jc w:val="center"/>
                    <w:rPr>
                      <w:lang w:val="en-US" w:eastAsia="zh-CN"/>
                    </w:rPr>
                  </w:pPr>
                </w:p>
              </w:tc>
            </w:tr>
            <w:tr w14:paraId="0671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trPr>
              <w:tc>
                <w:tcPr>
                  <w:tcW w:w="1260" w:type="pct"/>
                  <w:noWrap w:val="0"/>
                  <w:vAlign w:val="center"/>
                </w:tcPr>
                <w:p w14:paraId="1A8E2942">
                  <w:pPr>
                    <w:keepNext w:val="0"/>
                    <w:keepLines w:val="0"/>
                    <w:pageBreakBefore w:val="0"/>
                    <w:widowControl w:val="0"/>
                    <w:kinsoku/>
                    <w:wordWrap/>
                    <w:overflowPunct/>
                    <w:topLinePunct w:val="0"/>
                    <w:autoSpaceDE/>
                    <w:autoSpaceDN/>
                    <w:bidi w:val="0"/>
                    <w:adjustRightInd/>
                    <w:snapToGrid/>
                    <w:jc w:val="center"/>
                    <w:textAlignment w:val="auto"/>
                  </w:pPr>
                  <w:r>
                    <w:t>喷雾干燥塔</w:t>
                  </w:r>
                </w:p>
              </w:tc>
              <w:tc>
                <w:tcPr>
                  <w:tcW w:w="1543" w:type="pct"/>
                  <w:noWrap w:val="0"/>
                  <w:vAlign w:val="center"/>
                </w:tcPr>
                <w:p w14:paraId="14DC013D">
                  <w:pPr>
                    <w:bidi w:val="0"/>
                    <w:jc w:val="center"/>
                    <w:rPr>
                      <w:lang w:val="en-US" w:eastAsia="zh-CN"/>
                    </w:rPr>
                  </w:pPr>
                  <w:r>
                    <w:rPr>
                      <w:rFonts w:hint="eastAsia"/>
                      <w:lang w:eastAsia="zh-CN"/>
                    </w:rPr>
                    <w:t>水分</w:t>
                  </w:r>
                  <w:r>
                    <w:t>蒸发量 15kg/h</w:t>
                  </w:r>
                </w:p>
              </w:tc>
              <w:tc>
                <w:tcPr>
                  <w:tcW w:w="496" w:type="pct"/>
                  <w:noWrap w:val="0"/>
                  <w:vAlign w:val="center"/>
                </w:tcPr>
                <w:p w14:paraId="300A1D2B">
                  <w:pPr>
                    <w:bidi w:val="0"/>
                    <w:jc w:val="center"/>
                    <w:rPr>
                      <w:lang w:val="en-US" w:eastAsia="zh-CN"/>
                    </w:rPr>
                  </w:pPr>
                  <w:r>
                    <w:t>座</w:t>
                  </w:r>
                </w:p>
              </w:tc>
              <w:tc>
                <w:tcPr>
                  <w:tcW w:w="428" w:type="pct"/>
                  <w:noWrap w:val="0"/>
                  <w:vAlign w:val="center"/>
                </w:tcPr>
                <w:p w14:paraId="1D763497">
                  <w:pPr>
                    <w:bidi w:val="0"/>
                    <w:jc w:val="center"/>
                    <w:rPr>
                      <w:lang w:val="en-US" w:eastAsia="zh-CN"/>
                    </w:rPr>
                  </w:pPr>
                  <w:r>
                    <w:t>3</w:t>
                  </w:r>
                </w:p>
              </w:tc>
              <w:tc>
                <w:tcPr>
                  <w:tcW w:w="1271" w:type="pct"/>
                  <w:noWrap w:val="0"/>
                  <w:vAlign w:val="center"/>
                </w:tcPr>
                <w:p w14:paraId="5B46B4EB">
                  <w:pPr>
                    <w:bidi w:val="0"/>
                    <w:jc w:val="center"/>
                    <w:rPr>
                      <w:lang w:val="en-US" w:eastAsia="zh-CN"/>
                    </w:rPr>
                  </w:pPr>
                  <w:r>
                    <w:rPr>
                      <w:rFonts w:hint="eastAsia"/>
                      <w:lang w:val="en-US" w:eastAsia="zh-CN"/>
                    </w:rPr>
                    <w:t>与技改前一致，不变</w:t>
                  </w:r>
                </w:p>
              </w:tc>
            </w:tr>
            <w:tr w14:paraId="620D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14:paraId="2E703216">
                  <w:pPr>
                    <w:keepNext w:val="0"/>
                    <w:keepLines w:val="0"/>
                    <w:pageBreakBefore w:val="0"/>
                    <w:widowControl w:val="0"/>
                    <w:kinsoku/>
                    <w:wordWrap/>
                    <w:overflowPunct/>
                    <w:topLinePunct w:val="0"/>
                    <w:autoSpaceDE/>
                    <w:autoSpaceDN/>
                    <w:bidi w:val="0"/>
                    <w:adjustRightInd/>
                    <w:snapToGrid/>
                    <w:jc w:val="center"/>
                    <w:textAlignment w:val="auto"/>
                  </w:pPr>
                  <w:r>
                    <w:rPr>
                      <w:sz w:val="21"/>
                    </w:rPr>
                    <w:t>滚动筛</w:t>
                  </w:r>
                </w:p>
              </w:tc>
              <w:tc>
                <w:tcPr>
                  <w:tcW w:w="1543" w:type="pct"/>
                  <w:noWrap w:val="0"/>
                  <w:vAlign w:val="center"/>
                </w:tcPr>
                <w:p w14:paraId="349EFA6A">
                  <w:pPr>
                    <w:bidi w:val="0"/>
                    <w:jc w:val="center"/>
                    <w:rPr>
                      <w:lang w:val="en-US" w:eastAsia="zh-CN"/>
                    </w:rPr>
                  </w:pPr>
                  <w:r>
                    <w:t>处理能力 50t/h</w:t>
                  </w:r>
                </w:p>
              </w:tc>
              <w:tc>
                <w:tcPr>
                  <w:tcW w:w="496" w:type="pct"/>
                  <w:noWrap w:val="0"/>
                  <w:vAlign w:val="center"/>
                </w:tcPr>
                <w:p w14:paraId="2E01BD30">
                  <w:pPr>
                    <w:bidi w:val="0"/>
                    <w:jc w:val="center"/>
                    <w:rPr>
                      <w:lang w:val="en-US" w:eastAsia="zh-CN"/>
                    </w:rPr>
                  </w:pPr>
                  <w:r>
                    <w:t>台</w:t>
                  </w:r>
                </w:p>
              </w:tc>
              <w:tc>
                <w:tcPr>
                  <w:tcW w:w="428" w:type="pct"/>
                  <w:noWrap w:val="0"/>
                  <w:vAlign w:val="center"/>
                </w:tcPr>
                <w:p w14:paraId="06865CB8">
                  <w:pPr>
                    <w:bidi w:val="0"/>
                    <w:jc w:val="center"/>
                    <w:rPr>
                      <w:lang w:val="en-US" w:eastAsia="zh-CN"/>
                    </w:rPr>
                  </w:pPr>
                  <w:r>
                    <w:t>2</w:t>
                  </w:r>
                </w:p>
              </w:tc>
              <w:tc>
                <w:tcPr>
                  <w:tcW w:w="1271" w:type="pct"/>
                  <w:vMerge w:val="restart"/>
                  <w:noWrap w:val="0"/>
                  <w:vAlign w:val="center"/>
                </w:tcPr>
                <w:p w14:paraId="1E94A8F1">
                  <w:pPr>
                    <w:bidi w:val="0"/>
                    <w:jc w:val="center"/>
                    <w:rPr>
                      <w:lang w:val="en-US" w:eastAsia="zh-CN"/>
                    </w:rPr>
                  </w:pPr>
                  <w:r>
                    <w:rPr>
                      <w:rFonts w:hint="eastAsia"/>
                      <w:lang w:val="en-US" w:eastAsia="zh-CN"/>
                    </w:rPr>
                    <w:t>与技改前一致，不变</w:t>
                  </w:r>
                </w:p>
              </w:tc>
            </w:tr>
            <w:tr w14:paraId="0D83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14:paraId="6132EC59">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37473F7B">
                  <w:pPr>
                    <w:bidi w:val="0"/>
                    <w:jc w:val="center"/>
                    <w:rPr>
                      <w:lang w:val="en-US" w:eastAsia="zh-CN"/>
                    </w:rPr>
                  </w:pPr>
                  <w:r>
                    <w:t>处理能力 10t/h</w:t>
                  </w:r>
                </w:p>
              </w:tc>
              <w:tc>
                <w:tcPr>
                  <w:tcW w:w="496" w:type="pct"/>
                  <w:noWrap w:val="0"/>
                  <w:vAlign w:val="center"/>
                </w:tcPr>
                <w:p w14:paraId="1F9000DE">
                  <w:pPr>
                    <w:bidi w:val="0"/>
                    <w:jc w:val="center"/>
                    <w:rPr>
                      <w:lang w:val="en-US" w:eastAsia="zh-CN"/>
                    </w:rPr>
                  </w:pPr>
                  <w:r>
                    <w:t>台</w:t>
                  </w:r>
                </w:p>
              </w:tc>
              <w:tc>
                <w:tcPr>
                  <w:tcW w:w="428" w:type="pct"/>
                  <w:noWrap w:val="0"/>
                  <w:vAlign w:val="center"/>
                </w:tcPr>
                <w:p w14:paraId="252A3E1B">
                  <w:pPr>
                    <w:bidi w:val="0"/>
                    <w:jc w:val="center"/>
                    <w:rPr>
                      <w:lang w:val="en-US" w:eastAsia="zh-CN"/>
                    </w:rPr>
                  </w:pPr>
                  <w:r>
                    <w:t>2</w:t>
                  </w:r>
                </w:p>
              </w:tc>
              <w:tc>
                <w:tcPr>
                  <w:tcW w:w="1271" w:type="pct"/>
                  <w:vMerge w:val="continue"/>
                  <w:noWrap w:val="0"/>
                  <w:vAlign w:val="center"/>
                </w:tcPr>
                <w:p w14:paraId="1F2CB69E">
                  <w:pPr>
                    <w:bidi w:val="0"/>
                    <w:jc w:val="center"/>
                    <w:rPr>
                      <w:lang w:val="en-US" w:eastAsia="zh-CN"/>
                    </w:rPr>
                  </w:pPr>
                </w:p>
              </w:tc>
            </w:tr>
            <w:tr w14:paraId="178F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14:paraId="03079743">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646A0AF6">
                  <w:pPr>
                    <w:bidi w:val="0"/>
                    <w:jc w:val="center"/>
                    <w:rPr>
                      <w:lang w:val="en-US" w:eastAsia="zh-CN"/>
                    </w:rPr>
                  </w:pPr>
                  <w:r>
                    <w:t>处理能力 30t/h</w:t>
                  </w:r>
                </w:p>
              </w:tc>
              <w:tc>
                <w:tcPr>
                  <w:tcW w:w="496" w:type="pct"/>
                  <w:noWrap w:val="0"/>
                  <w:vAlign w:val="center"/>
                </w:tcPr>
                <w:p w14:paraId="662C7155">
                  <w:pPr>
                    <w:bidi w:val="0"/>
                    <w:jc w:val="center"/>
                    <w:rPr>
                      <w:lang w:val="en-US" w:eastAsia="zh-CN"/>
                    </w:rPr>
                  </w:pPr>
                  <w:r>
                    <w:t>台</w:t>
                  </w:r>
                </w:p>
              </w:tc>
              <w:tc>
                <w:tcPr>
                  <w:tcW w:w="428" w:type="pct"/>
                  <w:noWrap w:val="0"/>
                  <w:vAlign w:val="center"/>
                </w:tcPr>
                <w:p w14:paraId="56F7A9D5">
                  <w:pPr>
                    <w:bidi w:val="0"/>
                    <w:jc w:val="center"/>
                    <w:rPr>
                      <w:lang w:val="en-US" w:eastAsia="zh-CN"/>
                    </w:rPr>
                  </w:pPr>
                  <w:r>
                    <w:t>2</w:t>
                  </w:r>
                </w:p>
              </w:tc>
              <w:tc>
                <w:tcPr>
                  <w:tcW w:w="1271" w:type="pct"/>
                  <w:vMerge w:val="continue"/>
                  <w:noWrap w:val="0"/>
                  <w:vAlign w:val="center"/>
                </w:tcPr>
                <w:p w14:paraId="47B77EBC">
                  <w:pPr>
                    <w:bidi w:val="0"/>
                    <w:jc w:val="center"/>
                    <w:rPr>
                      <w:lang w:val="en-US" w:eastAsia="zh-CN"/>
                    </w:rPr>
                  </w:pPr>
                </w:p>
              </w:tc>
            </w:tr>
            <w:tr w14:paraId="250B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14:paraId="2A646D50">
                  <w:pPr>
                    <w:keepNext w:val="0"/>
                    <w:keepLines w:val="0"/>
                    <w:pageBreakBefore w:val="0"/>
                    <w:widowControl w:val="0"/>
                    <w:kinsoku/>
                    <w:wordWrap/>
                    <w:overflowPunct/>
                    <w:topLinePunct w:val="0"/>
                    <w:autoSpaceDE/>
                    <w:autoSpaceDN/>
                    <w:bidi w:val="0"/>
                    <w:adjustRightInd/>
                    <w:snapToGrid/>
                    <w:jc w:val="center"/>
                    <w:textAlignment w:val="auto"/>
                  </w:pPr>
                  <w:r>
                    <w:rPr>
                      <w:sz w:val="21"/>
                    </w:rPr>
                    <w:t>球磨机</w:t>
                  </w:r>
                </w:p>
              </w:tc>
              <w:tc>
                <w:tcPr>
                  <w:tcW w:w="1543" w:type="pct"/>
                  <w:noWrap w:val="0"/>
                  <w:vAlign w:val="center"/>
                </w:tcPr>
                <w:p w14:paraId="3735917F">
                  <w:pPr>
                    <w:bidi w:val="0"/>
                    <w:jc w:val="center"/>
                    <w:rPr>
                      <w:lang w:val="en-US" w:eastAsia="zh-CN"/>
                    </w:rPr>
                  </w:pPr>
                  <w:r>
                    <w:t>处理能力 10t/h</w:t>
                  </w:r>
                </w:p>
              </w:tc>
              <w:tc>
                <w:tcPr>
                  <w:tcW w:w="496" w:type="pct"/>
                  <w:noWrap w:val="0"/>
                  <w:vAlign w:val="center"/>
                </w:tcPr>
                <w:p w14:paraId="539CFC2A">
                  <w:pPr>
                    <w:bidi w:val="0"/>
                    <w:jc w:val="center"/>
                    <w:rPr>
                      <w:lang w:val="en-US" w:eastAsia="zh-CN"/>
                    </w:rPr>
                  </w:pPr>
                  <w:r>
                    <w:t>台</w:t>
                  </w:r>
                </w:p>
              </w:tc>
              <w:tc>
                <w:tcPr>
                  <w:tcW w:w="428" w:type="pct"/>
                  <w:noWrap w:val="0"/>
                  <w:vAlign w:val="center"/>
                </w:tcPr>
                <w:p w14:paraId="1D536F82">
                  <w:pPr>
                    <w:bidi w:val="0"/>
                    <w:jc w:val="center"/>
                    <w:rPr>
                      <w:lang w:val="en-US" w:eastAsia="zh-CN"/>
                    </w:rPr>
                  </w:pPr>
                  <w:r>
                    <w:t>7</w:t>
                  </w:r>
                </w:p>
              </w:tc>
              <w:tc>
                <w:tcPr>
                  <w:tcW w:w="1271" w:type="pct"/>
                  <w:vMerge w:val="restart"/>
                  <w:noWrap w:val="0"/>
                  <w:vAlign w:val="center"/>
                </w:tcPr>
                <w:p w14:paraId="226E27A9">
                  <w:pPr>
                    <w:bidi w:val="0"/>
                    <w:jc w:val="center"/>
                    <w:rPr>
                      <w:rFonts w:hint="eastAsia" w:eastAsia="宋体"/>
                      <w:lang w:val="en-US" w:eastAsia="zh-CN"/>
                    </w:rPr>
                  </w:pPr>
                  <w:r>
                    <w:t>用于釉料球磨</w:t>
                  </w:r>
                  <w:r>
                    <w:rPr>
                      <w:rFonts w:hint="eastAsia"/>
                      <w:lang w:eastAsia="zh-CN"/>
                    </w:rPr>
                    <w:t>，</w:t>
                  </w:r>
                  <w:r>
                    <w:rPr>
                      <w:rFonts w:hint="eastAsia"/>
                      <w:lang w:val="en-US" w:eastAsia="zh-CN"/>
                    </w:rPr>
                    <w:t>与技改前一致，不变</w:t>
                  </w:r>
                </w:p>
              </w:tc>
            </w:tr>
            <w:tr w14:paraId="1D27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14:paraId="38FBB362">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6EAB53B2">
                  <w:pPr>
                    <w:bidi w:val="0"/>
                    <w:jc w:val="center"/>
                    <w:rPr>
                      <w:lang w:val="en-US" w:eastAsia="zh-CN"/>
                    </w:rPr>
                  </w:pPr>
                  <w:r>
                    <w:t>处理能力 60t/h</w:t>
                  </w:r>
                </w:p>
              </w:tc>
              <w:tc>
                <w:tcPr>
                  <w:tcW w:w="496" w:type="pct"/>
                  <w:noWrap w:val="0"/>
                  <w:vAlign w:val="center"/>
                </w:tcPr>
                <w:p w14:paraId="545DB993">
                  <w:pPr>
                    <w:bidi w:val="0"/>
                    <w:jc w:val="center"/>
                    <w:rPr>
                      <w:lang w:val="en-US" w:eastAsia="zh-CN"/>
                    </w:rPr>
                  </w:pPr>
                  <w:r>
                    <w:t>台</w:t>
                  </w:r>
                </w:p>
              </w:tc>
              <w:tc>
                <w:tcPr>
                  <w:tcW w:w="428" w:type="pct"/>
                  <w:noWrap w:val="0"/>
                  <w:vAlign w:val="center"/>
                </w:tcPr>
                <w:p w14:paraId="311B7EF4">
                  <w:pPr>
                    <w:bidi w:val="0"/>
                    <w:jc w:val="center"/>
                    <w:rPr>
                      <w:lang w:val="en-US" w:eastAsia="zh-CN"/>
                    </w:rPr>
                  </w:pPr>
                  <w:r>
                    <w:t>18</w:t>
                  </w:r>
                </w:p>
              </w:tc>
              <w:tc>
                <w:tcPr>
                  <w:tcW w:w="1271" w:type="pct"/>
                  <w:vMerge w:val="continue"/>
                  <w:noWrap w:val="0"/>
                  <w:vAlign w:val="center"/>
                </w:tcPr>
                <w:p w14:paraId="18D37267">
                  <w:pPr>
                    <w:bidi w:val="0"/>
                    <w:jc w:val="center"/>
                    <w:rPr>
                      <w:lang w:val="en-US" w:eastAsia="zh-CN"/>
                    </w:rPr>
                  </w:pPr>
                </w:p>
              </w:tc>
            </w:tr>
            <w:tr w14:paraId="79AB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14:paraId="5D8E6FAA">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6E01B367">
                  <w:pPr>
                    <w:bidi w:val="0"/>
                    <w:jc w:val="center"/>
                    <w:rPr>
                      <w:lang w:val="en-US" w:eastAsia="zh-CN"/>
                    </w:rPr>
                  </w:pPr>
                  <w:r>
                    <w:t>处理能力 100t/h</w:t>
                  </w:r>
                </w:p>
              </w:tc>
              <w:tc>
                <w:tcPr>
                  <w:tcW w:w="496" w:type="pct"/>
                  <w:noWrap w:val="0"/>
                  <w:vAlign w:val="center"/>
                </w:tcPr>
                <w:p w14:paraId="5E2AFDF0">
                  <w:pPr>
                    <w:bidi w:val="0"/>
                    <w:jc w:val="center"/>
                    <w:rPr>
                      <w:lang w:val="en-US" w:eastAsia="zh-CN"/>
                    </w:rPr>
                  </w:pPr>
                  <w:r>
                    <w:t>台</w:t>
                  </w:r>
                </w:p>
              </w:tc>
              <w:tc>
                <w:tcPr>
                  <w:tcW w:w="428" w:type="pct"/>
                  <w:noWrap w:val="0"/>
                  <w:vAlign w:val="center"/>
                </w:tcPr>
                <w:p w14:paraId="530328E1">
                  <w:pPr>
                    <w:bidi w:val="0"/>
                    <w:jc w:val="center"/>
                    <w:rPr>
                      <w:lang w:val="en-US" w:eastAsia="zh-CN"/>
                    </w:rPr>
                  </w:pPr>
                  <w:r>
                    <w:t>3</w:t>
                  </w:r>
                </w:p>
              </w:tc>
              <w:tc>
                <w:tcPr>
                  <w:tcW w:w="1271" w:type="pct"/>
                  <w:vMerge w:val="continue"/>
                  <w:noWrap w:val="0"/>
                  <w:vAlign w:val="center"/>
                </w:tcPr>
                <w:p w14:paraId="563D2716">
                  <w:pPr>
                    <w:bidi w:val="0"/>
                    <w:jc w:val="center"/>
                    <w:rPr>
                      <w:lang w:val="en-US" w:eastAsia="zh-CN"/>
                    </w:rPr>
                  </w:pPr>
                </w:p>
              </w:tc>
            </w:tr>
            <w:tr w14:paraId="36FE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14:paraId="5904D8E8">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659E5607">
                  <w:pPr>
                    <w:bidi w:val="0"/>
                    <w:jc w:val="center"/>
                    <w:rPr>
                      <w:lang w:val="en-US" w:eastAsia="zh-CN"/>
                    </w:rPr>
                  </w:pPr>
                  <w:r>
                    <w:t>处理能力 40t/h</w:t>
                  </w:r>
                </w:p>
              </w:tc>
              <w:tc>
                <w:tcPr>
                  <w:tcW w:w="496" w:type="pct"/>
                  <w:noWrap w:val="0"/>
                  <w:vAlign w:val="center"/>
                </w:tcPr>
                <w:p w14:paraId="6C74F7CD">
                  <w:pPr>
                    <w:bidi w:val="0"/>
                    <w:jc w:val="center"/>
                    <w:rPr>
                      <w:lang w:val="en-US" w:eastAsia="zh-CN"/>
                    </w:rPr>
                  </w:pPr>
                  <w:r>
                    <w:t>台</w:t>
                  </w:r>
                </w:p>
              </w:tc>
              <w:tc>
                <w:tcPr>
                  <w:tcW w:w="428" w:type="pct"/>
                  <w:noWrap w:val="0"/>
                  <w:vAlign w:val="center"/>
                </w:tcPr>
                <w:p w14:paraId="70A7F0DA">
                  <w:pPr>
                    <w:bidi w:val="0"/>
                    <w:jc w:val="center"/>
                    <w:rPr>
                      <w:lang w:val="en-US" w:eastAsia="zh-CN"/>
                    </w:rPr>
                  </w:pPr>
                  <w:r>
                    <w:t>3</w:t>
                  </w:r>
                </w:p>
              </w:tc>
              <w:tc>
                <w:tcPr>
                  <w:tcW w:w="1271" w:type="pct"/>
                  <w:vMerge w:val="continue"/>
                  <w:noWrap w:val="0"/>
                  <w:vAlign w:val="center"/>
                </w:tcPr>
                <w:p w14:paraId="45C89982">
                  <w:pPr>
                    <w:bidi w:val="0"/>
                    <w:jc w:val="center"/>
                    <w:rPr>
                      <w:lang w:val="en-US" w:eastAsia="zh-CN"/>
                    </w:rPr>
                  </w:pPr>
                </w:p>
              </w:tc>
            </w:tr>
            <w:tr w14:paraId="677C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7CDC9B71">
                  <w:pPr>
                    <w:bidi w:val="0"/>
                    <w:jc w:val="center"/>
                    <w:rPr>
                      <w:lang w:val="en-US" w:eastAsia="zh-CN"/>
                    </w:rPr>
                  </w:pPr>
                  <w:r>
                    <w:t>釉罐</w:t>
                  </w:r>
                </w:p>
              </w:tc>
              <w:tc>
                <w:tcPr>
                  <w:tcW w:w="1543" w:type="pct"/>
                  <w:noWrap w:val="0"/>
                  <w:vAlign w:val="center"/>
                </w:tcPr>
                <w:p w14:paraId="752F0BED">
                  <w:pPr>
                    <w:bidi w:val="0"/>
                    <w:jc w:val="center"/>
                    <w:rPr>
                      <w:lang w:val="en-US" w:eastAsia="zh-CN"/>
                    </w:rPr>
                  </w:pPr>
                  <w:r>
                    <w:t>容积 5m</w:t>
                  </w:r>
                  <w:r>
                    <w:rPr>
                      <w:vertAlign w:val="superscript"/>
                    </w:rPr>
                    <w:t>3</w:t>
                  </w:r>
                </w:p>
              </w:tc>
              <w:tc>
                <w:tcPr>
                  <w:tcW w:w="496" w:type="pct"/>
                  <w:noWrap w:val="0"/>
                  <w:vAlign w:val="center"/>
                </w:tcPr>
                <w:p w14:paraId="35F62FD8">
                  <w:pPr>
                    <w:bidi w:val="0"/>
                    <w:jc w:val="center"/>
                    <w:rPr>
                      <w:lang w:val="en-US" w:eastAsia="zh-CN"/>
                    </w:rPr>
                  </w:pPr>
                  <w:r>
                    <w:t>个</w:t>
                  </w:r>
                </w:p>
              </w:tc>
              <w:tc>
                <w:tcPr>
                  <w:tcW w:w="428" w:type="pct"/>
                  <w:noWrap w:val="0"/>
                  <w:vAlign w:val="center"/>
                </w:tcPr>
                <w:p w14:paraId="20E20C40">
                  <w:pPr>
                    <w:bidi w:val="0"/>
                    <w:jc w:val="center"/>
                    <w:rPr>
                      <w:lang w:val="en-US" w:eastAsia="zh-CN"/>
                    </w:rPr>
                  </w:pPr>
                  <w:r>
                    <w:t>15</w:t>
                  </w:r>
                </w:p>
              </w:tc>
              <w:tc>
                <w:tcPr>
                  <w:tcW w:w="1271" w:type="pct"/>
                  <w:noWrap w:val="0"/>
                  <w:vAlign w:val="center"/>
                </w:tcPr>
                <w:p w14:paraId="3C76C609">
                  <w:pPr>
                    <w:bidi w:val="0"/>
                    <w:jc w:val="center"/>
                    <w:rPr>
                      <w:lang w:val="en-US" w:eastAsia="zh-CN"/>
                    </w:rPr>
                  </w:pPr>
                  <w:r>
                    <w:rPr>
                      <w:rFonts w:hint="eastAsia"/>
                      <w:lang w:val="en-US" w:eastAsia="zh-CN"/>
                    </w:rPr>
                    <w:t>与技改前一致，不变</w:t>
                  </w:r>
                </w:p>
              </w:tc>
            </w:tr>
            <w:tr w14:paraId="60AE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25C7BBFE">
                  <w:pPr>
                    <w:bidi w:val="0"/>
                    <w:jc w:val="center"/>
                    <w:rPr>
                      <w:lang w:val="en-US" w:eastAsia="zh-CN"/>
                    </w:rPr>
                  </w:pPr>
                  <w:r>
                    <w:t>釉浆池</w:t>
                  </w:r>
                </w:p>
              </w:tc>
              <w:tc>
                <w:tcPr>
                  <w:tcW w:w="1543" w:type="pct"/>
                  <w:noWrap w:val="0"/>
                  <w:vAlign w:val="center"/>
                </w:tcPr>
                <w:p w14:paraId="787F02A5">
                  <w:pPr>
                    <w:bidi w:val="0"/>
                    <w:jc w:val="center"/>
                    <w:rPr>
                      <w:lang w:val="en-US" w:eastAsia="zh-CN"/>
                    </w:rPr>
                  </w:pPr>
                  <w:r>
                    <w:t>容积 108m</w:t>
                  </w:r>
                  <w:r>
                    <w:rPr>
                      <w:vertAlign w:val="superscript"/>
                    </w:rPr>
                    <w:t>3</w:t>
                  </w:r>
                </w:p>
              </w:tc>
              <w:tc>
                <w:tcPr>
                  <w:tcW w:w="496" w:type="pct"/>
                  <w:noWrap w:val="0"/>
                  <w:vAlign w:val="center"/>
                </w:tcPr>
                <w:p w14:paraId="5505D1FB">
                  <w:pPr>
                    <w:bidi w:val="0"/>
                    <w:jc w:val="center"/>
                    <w:rPr>
                      <w:lang w:val="en-US" w:eastAsia="zh-CN"/>
                    </w:rPr>
                  </w:pPr>
                  <w:r>
                    <w:t>座</w:t>
                  </w:r>
                </w:p>
              </w:tc>
              <w:tc>
                <w:tcPr>
                  <w:tcW w:w="428" w:type="pct"/>
                  <w:noWrap w:val="0"/>
                  <w:vAlign w:val="center"/>
                </w:tcPr>
                <w:p w14:paraId="2911D543">
                  <w:pPr>
                    <w:bidi w:val="0"/>
                    <w:jc w:val="center"/>
                    <w:rPr>
                      <w:lang w:val="en-US" w:eastAsia="zh-CN"/>
                    </w:rPr>
                  </w:pPr>
                  <w:r>
                    <w:t>6</w:t>
                  </w:r>
                </w:p>
              </w:tc>
              <w:tc>
                <w:tcPr>
                  <w:tcW w:w="1271" w:type="pct"/>
                  <w:noWrap w:val="0"/>
                  <w:vAlign w:val="center"/>
                </w:tcPr>
                <w:p w14:paraId="122C9FD7">
                  <w:pPr>
                    <w:bidi w:val="0"/>
                    <w:jc w:val="center"/>
                    <w:rPr>
                      <w:lang w:val="en-US" w:eastAsia="zh-CN"/>
                    </w:rPr>
                  </w:pPr>
                  <w:r>
                    <w:rPr>
                      <w:rFonts w:hint="eastAsia"/>
                      <w:lang w:val="en-US" w:eastAsia="zh-CN"/>
                    </w:rPr>
                    <w:t>与技改前一致，不变</w:t>
                  </w:r>
                </w:p>
              </w:tc>
            </w:tr>
            <w:tr w14:paraId="631E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0627A6B7">
                  <w:pPr>
                    <w:bidi w:val="0"/>
                    <w:jc w:val="center"/>
                    <w:rPr>
                      <w:lang w:val="en-US" w:eastAsia="zh-CN"/>
                    </w:rPr>
                  </w:pPr>
                  <w:r>
                    <w:t>煤气发生炉</w:t>
                  </w:r>
                </w:p>
              </w:tc>
              <w:tc>
                <w:tcPr>
                  <w:tcW w:w="1543" w:type="pct"/>
                  <w:noWrap w:val="0"/>
                  <w:vAlign w:val="center"/>
                </w:tcPr>
                <w:p w14:paraId="09BFE36D">
                  <w:pPr>
                    <w:bidi w:val="0"/>
                    <w:jc w:val="center"/>
                  </w:pPr>
                  <w:r>
                    <w:t>3</w:t>
                  </w:r>
                  <w:r>
                    <w:rPr>
                      <w:rFonts w:hint="eastAsia"/>
                      <w:lang w:val="en-US" w:eastAsia="zh-CN"/>
                    </w:rPr>
                    <w:t>.</w:t>
                  </w:r>
                  <w:r>
                    <w:t>6m</w:t>
                  </w:r>
                  <w:r>
                    <w:rPr>
                      <w:rFonts w:hint="eastAsia"/>
                      <w:lang w:val="en-US" w:eastAsia="zh-CN"/>
                    </w:rPr>
                    <w:t>/4m</w:t>
                  </w:r>
                  <w:r>
                    <w:t>/4.6m，设计生产能力</w:t>
                  </w:r>
                </w:p>
                <w:p w14:paraId="79DC4A7B">
                  <w:pPr>
                    <w:bidi w:val="0"/>
                    <w:jc w:val="center"/>
                    <w:rPr>
                      <w:lang w:val="en-US" w:eastAsia="zh-CN"/>
                    </w:rPr>
                  </w:pPr>
                  <w:r>
                    <w:t>1000m</w:t>
                  </w:r>
                  <w:r>
                    <w:rPr>
                      <w:vertAlign w:val="superscript"/>
                    </w:rPr>
                    <w:t>3</w:t>
                  </w:r>
                  <w:r>
                    <w:t>/h</w:t>
                  </w:r>
                </w:p>
              </w:tc>
              <w:tc>
                <w:tcPr>
                  <w:tcW w:w="496" w:type="pct"/>
                  <w:noWrap w:val="0"/>
                  <w:vAlign w:val="center"/>
                </w:tcPr>
                <w:p w14:paraId="3D18174E">
                  <w:pPr>
                    <w:bidi w:val="0"/>
                    <w:jc w:val="center"/>
                    <w:rPr>
                      <w:lang w:val="en-US" w:eastAsia="zh-CN"/>
                    </w:rPr>
                  </w:pPr>
                  <w:r>
                    <w:t>座</w:t>
                  </w:r>
                </w:p>
              </w:tc>
              <w:tc>
                <w:tcPr>
                  <w:tcW w:w="428" w:type="pct"/>
                  <w:noWrap w:val="0"/>
                  <w:vAlign w:val="center"/>
                </w:tcPr>
                <w:p w14:paraId="448F860E">
                  <w:pPr>
                    <w:bidi w:val="0"/>
                    <w:jc w:val="center"/>
                    <w:rPr>
                      <w:lang w:val="en-US" w:eastAsia="zh-CN"/>
                    </w:rPr>
                  </w:pPr>
                  <w:r>
                    <w:t>3</w:t>
                  </w:r>
                </w:p>
              </w:tc>
              <w:tc>
                <w:tcPr>
                  <w:tcW w:w="1271" w:type="pct"/>
                  <w:noWrap w:val="0"/>
                  <w:vAlign w:val="center"/>
                </w:tcPr>
                <w:p w14:paraId="14916A07">
                  <w:pPr>
                    <w:bidi w:val="0"/>
                    <w:jc w:val="center"/>
                    <w:rPr>
                      <w:lang w:val="en-US" w:eastAsia="zh-CN"/>
                    </w:rPr>
                  </w:pPr>
                  <w:r>
                    <w:rPr>
                      <w:rFonts w:hint="eastAsia"/>
                      <w:lang w:val="en-US" w:eastAsia="zh-CN"/>
                    </w:rPr>
                    <w:t>与技改前一致，不变</w:t>
                  </w:r>
                </w:p>
              </w:tc>
            </w:tr>
            <w:tr w14:paraId="2B5E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79428035">
                  <w:pPr>
                    <w:bidi w:val="0"/>
                    <w:jc w:val="center"/>
                    <w:rPr>
                      <w:lang w:val="en-US" w:eastAsia="zh-CN"/>
                    </w:rPr>
                  </w:pPr>
                  <w:r>
                    <w:t>喂料机</w:t>
                  </w:r>
                </w:p>
              </w:tc>
              <w:tc>
                <w:tcPr>
                  <w:tcW w:w="1543" w:type="pct"/>
                  <w:noWrap w:val="0"/>
                  <w:vAlign w:val="center"/>
                </w:tcPr>
                <w:p w14:paraId="39361B14">
                  <w:pPr>
                    <w:bidi w:val="0"/>
                    <w:jc w:val="center"/>
                    <w:rPr>
                      <w:lang w:val="en-US" w:eastAsia="zh-CN"/>
                    </w:rPr>
                  </w:pPr>
                  <w:r>
                    <w:t>处理能力 30t/h</w:t>
                  </w:r>
                </w:p>
              </w:tc>
              <w:tc>
                <w:tcPr>
                  <w:tcW w:w="496" w:type="pct"/>
                  <w:noWrap w:val="0"/>
                  <w:vAlign w:val="center"/>
                </w:tcPr>
                <w:p w14:paraId="199EC2F4">
                  <w:pPr>
                    <w:bidi w:val="0"/>
                    <w:jc w:val="center"/>
                    <w:rPr>
                      <w:lang w:val="en-US" w:eastAsia="zh-CN"/>
                    </w:rPr>
                  </w:pPr>
                  <w:r>
                    <w:t>台</w:t>
                  </w:r>
                </w:p>
              </w:tc>
              <w:tc>
                <w:tcPr>
                  <w:tcW w:w="428" w:type="pct"/>
                  <w:noWrap w:val="0"/>
                  <w:vAlign w:val="center"/>
                </w:tcPr>
                <w:p w14:paraId="0FEEFB7F">
                  <w:pPr>
                    <w:bidi w:val="0"/>
                    <w:jc w:val="center"/>
                    <w:rPr>
                      <w:lang w:val="en-US" w:eastAsia="zh-CN"/>
                    </w:rPr>
                  </w:pPr>
                  <w:r>
                    <w:t>8</w:t>
                  </w:r>
                </w:p>
              </w:tc>
              <w:tc>
                <w:tcPr>
                  <w:tcW w:w="1271" w:type="pct"/>
                  <w:noWrap w:val="0"/>
                  <w:vAlign w:val="center"/>
                </w:tcPr>
                <w:p w14:paraId="2CC2F746">
                  <w:pPr>
                    <w:bidi w:val="0"/>
                    <w:jc w:val="center"/>
                    <w:rPr>
                      <w:lang w:val="en-US" w:eastAsia="zh-CN"/>
                    </w:rPr>
                  </w:pPr>
                  <w:r>
                    <w:rPr>
                      <w:rFonts w:hint="eastAsia"/>
                      <w:lang w:val="en-US" w:eastAsia="zh-CN"/>
                    </w:rPr>
                    <w:t>与技改前一致，不变</w:t>
                  </w:r>
                </w:p>
              </w:tc>
            </w:tr>
            <w:tr w14:paraId="1A02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5648BB20">
                  <w:pPr>
                    <w:bidi w:val="0"/>
                    <w:jc w:val="center"/>
                    <w:rPr>
                      <w:lang w:val="en-US" w:eastAsia="zh-CN"/>
                    </w:rPr>
                  </w:pPr>
                  <w:r>
                    <w:t>振动筛</w:t>
                  </w:r>
                </w:p>
              </w:tc>
              <w:tc>
                <w:tcPr>
                  <w:tcW w:w="1543" w:type="pct"/>
                  <w:noWrap w:val="0"/>
                  <w:vAlign w:val="center"/>
                </w:tcPr>
                <w:p w14:paraId="6DC3A5A7">
                  <w:pPr>
                    <w:bidi w:val="0"/>
                    <w:jc w:val="center"/>
                    <w:rPr>
                      <w:lang w:val="en-US" w:eastAsia="zh-CN"/>
                    </w:rPr>
                  </w:pPr>
                  <w:r>
                    <w:t>处理能力 58t/h</w:t>
                  </w:r>
                </w:p>
              </w:tc>
              <w:tc>
                <w:tcPr>
                  <w:tcW w:w="496" w:type="pct"/>
                  <w:noWrap w:val="0"/>
                  <w:vAlign w:val="center"/>
                </w:tcPr>
                <w:p w14:paraId="7557F46E">
                  <w:pPr>
                    <w:bidi w:val="0"/>
                    <w:jc w:val="center"/>
                    <w:rPr>
                      <w:lang w:val="en-US" w:eastAsia="zh-CN"/>
                    </w:rPr>
                  </w:pPr>
                  <w:r>
                    <w:t>台</w:t>
                  </w:r>
                </w:p>
              </w:tc>
              <w:tc>
                <w:tcPr>
                  <w:tcW w:w="428" w:type="pct"/>
                  <w:noWrap w:val="0"/>
                  <w:vAlign w:val="center"/>
                </w:tcPr>
                <w:p w14:paraId="66A5FD03">
                  <w:pPr>
                    <w:bidi w:val="0"/>
                    <w:jc w:val="center"/>
                    <w:rPr>
                      <w:lang w:val="en-US" w:eastAsia="zh-CN"/>
                    </w:rPr>
                  </w:pPr>
                  <w:r>
                    <w:t>16</w:t>
                  </w:r>
                </w:p>
              </w:tc>
              <w:tc>
                <w:tcPr>
                  <w:tcW w:w="1271" w:type="pct"/>
                  <w:noWrap w:val="0"/>
                  <w:vAlign w:val="center"/>
                </w:tcPr>
                <w:p w14:paraId="2F2AB99F">
                  <w:pPr>
                    <w:bidi w:val="0"/>
                    <w:jc w:val="center"/>
                    <w:rPr>
                      <w:lang w:val="en-US" w:eastAsia="zh-CN"/>
                    </w:rPr>
                  </w:pPr>
                  <w:r>
                    <w:rPr>
                      <w:rFonts w:hint="eastAsia"/>
                      <w:lang w:val="en-US" w:eastAsia="zh-CN"/>
                    </w:rPr>
                    <w:t>与技改前一致，不变</w:t>
                  </w:r>
                </w:p>
              </w:tc>
            </w:tr>
            <w:tr w14:paraId="5221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1909C0A9">
                  <w:pPr>
                    <w:bidi w:val="0"/>
                    <w:jc w:val="center"/>
                    <w:rPr>
                      <w:lang w:val="en-US" w:eastAsia="zh-CN"/>
                    </w:rPr>
                  </w:pPr>
                  <w:r>
                    <w:t>热风炉</w:t>
                  </w:r>
                </w:p>
              </w:tc>
              <w:tc>
                <w:tcPr>
                  <w:tcW w:w="1543" w:type="pct"/>
                  <w:noWrap w:val="0"/>
                  <w:vAlign w:val="center"/>
                </w:tcPr>
                <w:p w14:paraId="3D2B8D7C">
                  <w:pPr>
                    <w:bidi w:val="0"/>
                    <w:jc w:val="center"/>
                    <w:rPr>
                      <w:lang w:val="en-US" w:eastAsia="zh-CN"/>
                    </w:rPr>
                  </w:pPr>
                  <w:r>
                    <w:t>处理能力 100000m</w:t>
                  </w:r>
                  <w:r>
                    <w:rPr>
                      <w:vertAlign w:val="superscript"/>
                    </w:rPr>
                    <w:t>3</w:t>
                  </w:r>
                  <w:r>
                    <w:t>/h</w:t>
                  </w:r>
                </w:p>
              </w:tc>
              <w:tc>
                <w:tcPr>
                  <w:tcW w:w="496" w:type="pct"/>
                  <w:noWrap w:val="0"/>
                  <w:vAlign w:val="center"/>
                </w:tcPr>
                <w:p w14:paraId="26321294">
                  <w:pPr>
                    <w:bidi w:val="0"/>
                    <w:jc w:val="center"/>
                    <w:rPr>
                      <w:lang w:val="en-US" w:eastAsia="zh-CN"/>
                    </w:rPr>
                  </w:pPr>
                  <w:r>
                    <w:t>台</w:t>
                  </w:r>
                </w:p>
              </w:tc>
              <w:tc>
                <w:tcPr>
                  <w:tcW w:w="428" w:type="pct"/>
                  <w:noWrap w:val="0"/>
                  <w:vAlign w:val="center"/>
                </w:tcPr>
                <w:p w14:paraId="5A4AE167">
                  <w:pPr>
                    <w:bidi w:val="0"/>
                    <w:jc w:val="center"/>
                    <w:rPr>
                      <w:lang w:val="en-US" w:eastAsia="zh-CN"/>
                    </w:rPr>
                  </w:pPr>
                  <w:r>
                    <w:t>3</w:t>
                  </w:r>
                </w:p>
              </w:tc>
              <w:tc>
                <w:tcPr>
                  <w:tcW w:w="1271" w:type="pct"/>
                  <w:noWrap w:val="0"/>
                  <w:vAlign w:val="center"/>
                </w:tcPr>
                <w:p w14:paraId="468A32B8">
                  <w:pPr>
                    <w:bidi w:val="0"/>
                    <w:jc w:val="center"/>
                    <w:rPr>
                      <w:lang w:val="en-US" w:eastAsia="zh-CN"/>
                    </w:rPr>
                  </w:pPr>
                  <w:r>
                    <w:rPr>
                      <w:rFonts w:hint="eastAsia"/>
                      <w:lang w:val="en-US" w:eastAsia="zh-CN"/>
                    </w:rPr>
                    <w:t>与技改前一致，不变</w:t>
                  </w:r>
                </w:p>
              </w:tc>
            </w:tr>
            <w:tr w14:paraId="43CF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58A9ED74">
                  <w:pPr>
                    <w:bidi w:val="0"/>
                    <w:jc w:val="center"/>
                    <w:rPr>
                      <w:lang w:val="en-US" w:eastAsia="zh-CN"/>
                    </w:rPr>
                  </w:pPr>
                  <w:r>
                    <w:t>粉仓</w:t>
                  </w:r>
                </w:p>
              </w:tc>
              <w:tc>
                <w:tcPr>
                  <w:tcW w:w="1543" w:type="pct"/>
                  <w:noWrap w:val="0"/>
                  <w:vAlign w:val="center"/>
                </w:tcPr>
                <w:p w14:paraId="52A4845C">
                  <w:pPr>
                    <w:bidi w:val="0"/>
                    <w:jc w:val="center"/>
                    <w:rPr>
                      <w:lang w:val="en-US" w:eastAsia="zh-CN"/>
                    </w:rPr>
                  </w:pPr>
                  <w:r>
                    <w:t>Φ3500×8000</w:t>
                  </w:r>
                </w:p>
              </w:tc>
              <w:tc>
                <w:tcPr>
                  <w:tcW w:w="496" w:type="pct"/>
                  <w:noWrap w:val="0"/>
                  <w:vAlign w:val="center"/>
                </w:tcPr>
                <w:p w14:paraId="19715063">
                  <w:pPr>
                    <w:bidi w:val="0"/>
                    <w:jc w:val="center"/>
                    <w:rPr>
                      <w:lang w:val="en-US" w:eastAsia="zh-CN"/>
                    </w:rPr>
                  </w:pPr>
                  <w:r>
                    <w:t>个</w:t>
                  </w:r>
                </w:p>
              </w:tc>
              <w:tc>
                <w:tcPr>
                  <w:tcW w:w="428" w:type="pct"/>
                  <w:noWrap w:val="0"/>
                  <w:vAlign w:val="center"/>
                </w:tcPr>
                <w:p w14:paraId="15D22701">
                  <w:pPr>
                    <w:bidi w:val="0"/>
                    <w:jc w:val="center"/>
                    <w:rPr>
                      <w:lang w:val="en-US" w:eastAsia="zh-CN"/>
                    </w:rPr>
                  </w:pPr>
                  <w:r>
                    <w:t>54</w:t>
                  </w:r>
                </w:p>
              </w:tc>
              <w:tc>
                <w:tcPr>
                  <w:tcW w:w="1271" w:type="pct"/>
                  <w:noWrap w:val="0"/>
                  <w:vAlign w:val="center"/>
                </w:tcPr>
                <w:p w14:paraId="0B8909A9">
                  <w:pPr>
                    <w:bidi w:val="0"/>
                    <w:jc w:val="center"/>
                    <w:rPr>
                      <w:lang w:val="en-US" w:eastAsia="zh-CN"/>
                    </w:rPr>
                  </w:pPr>
                  <w:r>
                    <w:rPr>
                      <w:rFonts w:hint="eastAsia"/>
                      <w:lang w:val="en-US" w:eastAsia="zh-CN"/>
                    </w:rPr>
                    <w:t>与技改前一致，不变</w:t>
                  </w:r>
                </w:p>
              </w:tc>
            </w:tr>
            <w:tr w14:paraId="15A4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56E89880">
                  <w:pPr>
                    <w:bidi w:val="0"/>
                    <w:jc w:val="center"/>
                    <w:rPr>
                      <w:lang w:val="en-US" w:eastAsia="zh-CN"/>
                    </w:rPr>
                  </w:pPr>
                  <w:r>
                    <w:t>搅拌机</w:t>
                  </w:r>
                </w:p>
              </w:tc>
              <w:tc>
                <w:tcPr>
                  <w:tcW w:w="1543" w:type="pct"/>
                  <w:noWrap w:val="0"/>
                  <w:vAlign w:val="center"/>
                </w:tcPr>
                <w:p w14:paraId="44BF175C">
                  <w:pPr>
                    <w:bidi w:val="0"/>
                    <w:jc w:val="center"/>
                    <w:rPr>
                      <w:lang w:val="en-US" w:eastAsia="zh-CN"/>
                    </w:rPr>
                  </w:pPr>
                  <w:r>
                    <w:t>Φ7500×3000</w:t>
                  </w:r>
                </w:p>
              </w:tc>
              <w:tc>
                <w:tcPr>
                  <w:tcW w:w="496" w:type="pct"/>
                  <w:noWrap w:val="0"/>
                  <w:vAlign w:val="center"/>
                </w:tcPr>
                <w:p w14:paraId="4E741E20">
                  <w:pPr>
                    <w:bidi w:val="0"/>
                    <w:jc w:val="center"/>
                    <w:rPr>
                      <w:lang w:val="en-US" w:eastAsia="zh-CN"/>
                    </w:rPr>
                  </w:pPr>
                  <w:r>
                    <w:t>台</w:t>
                  </w:r>
                </w:p>
              </w:tc>
              <w:tc>
                <w:tcPr>
                  <w:tcW w:w="428" w:type="pct"/>
                  <w:noWrap w:val="0"/>
                  <w:vAlign w:val="center"/>
                </w:tcPr>
                <w:p w14:paraId="1DBD16A9">
                  <w:pPr>
                    <w:bidi w:val="0"/>
                    <w:jc w:val="center"/>
                    <w:rPr>
                      <w:lang w:val="en-US" w:eastAsia="zh-CN"/>
                    </w:rPr>
                  </w:pPr>
                  <w:r>
                    <w:t>16</w:t>
                  </w:r>
                </w:p>
              </w:tc>
              <w:tc>
                <w:tcPr>
                  <w:tcW w:w="1271" w:type="pct"/>
                  <w:noWrap w:val="0"/>
                  <w:vAlign w:val="center"/>
                </w:tcPr>
                <w:p w14:paraId="67AFA4ED">
                  <w:pPr>
                    <w:bidi w:val="0"/>
                    <w:jc w:val="center"/>
                    <w:rPr>
                      <w:lang w:val="en-US" w:eastAsia="zh-CN"/>
                    </w:rPr>
                  </w:pPr>
                  <w:r>
                    <w:rPr>
                      <w:rFonts w:hint="eastAsia"/>
                      <w:lang w:val="en-US" w:eastAsia="zh-CN"/>
                    </w:rPr>
                    <w:t>与技改前一致，不变</w:t>
                  </w:r>
                </w:p>
              </w:tc>
            </w:tr>
            <w:tr w14:paraId="6743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0C536C49">
                  <w:pPr>
                    <w:bidi w:val="0"/>
                    <w:jc w:val="center"/>
                    <w:rPr>
                      <w:lang w:val="en-US" w:eastAsia="zh-CN"/>
                    </w:rPr>
                  </w:pPr>
                  <w:r>
                    <w:t>破碎机</w:t>
                  </w:r>
                </w:p>
              </w:tc>
              <w:tc>
                <w:tcPr>
                  <w:tcW w:w="1543" w:type="pct"/>
                  <w:noWrap w:val="0"/>
                  <w:vAlign w:val="center"/>
                </w:tcPr>
                <w:p w14:paraId="4DFC104C">
                  <w:pPr>
                    <w:bidi w:val="0"/>
                    <w:jc w:val="center"/>
                    <w:rPr>
                      <w:lang w:val="en-US" w:eastAsia="zh-CN"/>
                    </w:rPr>
                  </w:pPr>
                  <w:r>
                    <w:t>50t/h</w:t>
                  </w:r>
                </w:p>
              </w:tc>
              <w:tc>
                <w:tcPr>
                  <w:tcW w:w="496" w:type="pct"/>
                  <w:noWrap w:val="0"/>
                  <w:vAlign w:val="center"/>
                </w:tcPr>
                <w:p w14:paraId="254A5040">
                  <w:pPr>
                    <w:bidi w:val="0"/>
                    <w:jc w:val="center"/>
                    <w:rPr>
                      <w:lang w:val="en-US" w:eastAsia="zh-CN"/>
                    </w:rPr>
                  </w:pPr>
                  <w:r>
                    <w:t>套</w:t>
                  </w:r>
                </w:p>
              </w:tc>
              <w:tc>
                <w:tcPr>
                  <w:tcW w:w="428" w:type="pct"/>
                  <w:noWrap w:val="0"/>
                  <w:vAlign w:val="center"/>
                </w:tcPr>
                <w:p w14:paraId="7C66B2CE">
                  <w:pPr>
                    <w:bidi w:val="0"/>
                    <w:jc w:val="center"/>
                    <w:rPr>
                      <w:lang w:val="en-US" w:eastAsia="zh-CN"/>
                    </w:rPr>
                  </w:pPr>
                  <w:r>
                    <w:t>2</w:t>
                  </w:r>
                </w:p>
              </w:tc>
              <w:tc>
                <w:tcPr>
                  <w:tcW w:w="1271" w:type="pct"/>
                  <w:noWrap w:val="0"/>
                  <w:vAlign w:val="center"/>
                </w:tcPr>
                <w:p w14:paraId="09271CA9">
                  <w:pPr>
                    <w:bidi w:val="0"/>
                    <w:jc w:val="center"/>
                    <w:rPr>
                      <w:lang w:val="en-US" w:eastAsia="zh-CN"/>
                    </w:rPr>
                  </w:pPr>
                  <w:r>
                    <w:rPr>
                      <w:rFonts w:hint="eastAsia"/>
                      <w:lang w:val="en-US" w:eastAsia="zh-CN"/>
                    </w:rPr>
                    <w:t>与技改前一致，不变</w:t>
                  </w:r>
                </w:p>
              </w:tc>
            </w:tr>
            <w:tr w14:paraId="4D46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14:paraId="4384340E">
                  <w:pPr>
                    <w:keepNext w:val="0"/>
                    <w:keepLines w:val="0"/>
                    <w:pageBreakBefore w:val="0"/>
                    <w:widowControl w:val="0"/>
                    <w:kinsoku/>
                    <w:wordWrap/>
                    <w:overflowPunct/>
                    <w:topLinePunct w:val="0"/>
                    <w:autoSpaceDE/>
                    <w:autoSpaceDN/>
                    <w:bidi w:val="0"/>
                    <w:adjustRightInd/>
                    <w:snapToGrid/>
                    <w:jc w:val="center"/>
                    <w:textAlignment w:val="auto"/>
                  </w:pPr>
                  <w:r>
                    <w:rPr>
                      <w:sz w:val="21"/>
                    </w:rPr>
                    <w:t>施釉线</w:t>
                  </w:r>
                </w:p>
              </w:tc>
              <w:tc>
                <w:tcPr>
                  <w:tcW w:w="1543" w:type="pct"/>
                  <w:noWrap w:val="0"/>
                  <w:vAlign w:val="center"/>
                </w:tcPr>
                <w:p w14:paraId="0CE101EF">
                  <w:pPr>
                    <w:bidi w:val="0"/>
                    <w:jc w:val="center"/>
                    <w:rPr>
                      <w:lang w:val="en-US" w:eastAsia="zh-CN"/>
                    </w:rPr>
                  </w:pPr>
                  <w:r>
                    <w:t>设计生产能力 350m2/h</w:t>
                  </w:r>
                </w:p>
              </w:tc>
              <w:tc>
                <w:tcPr>
                  <w:tcW w:w="496" w:type="pct"/>
                  <w:noWrap w:val="0"/>
                  <w:vAlign w:val="center"/>
                </w:tcPr>
                <w:p w14:paraId="3CF9DECF">
                  <w:pPr>
                    <w:bidi w:val="0"/>
                    <w:jc w:val="center"/>
                    <w:rPr>
                      <w:lang w:val="en-US" w:eastAsia="zh-CN"/>
                    </w:rPr>
                  </w:pPr>
                  <w:r>
                    <w:t>座</w:t>
                  </w:r>
                </w:p>
              </w:tc>
              <w:tc>
                <w:tcPr>
                  <w:tcW w:w="428" w:type="pct"/>
                  <w:noWrap w:val="0"/>
                  <w:vAlign w:val="center"/>
                </w:tcPr>
                <w:p w14:paraId="07F2719C">
                  <w:pPr>
                    <w:bidi w:val="0"/>
                    <w:jc w:val="center"/>
                    <w:rPr>
                      <w:lang w:val="en-US" w:eastAsia="zh-CN"/>
                    </w:rPr>
                  </w:pPr>
                  <w:r>
                    <w:t>6</w:t>
                  </w:r>
                </w:p>
              </w:tc>
              <w:tc>
                <w:tcPr>
                  <w:tcW w:w="1271" w:type="pct"/>
                  <w:vMerge w:val="restart"/>
                  <w:noWrap w:val="0"/>
                  <w:vAlign w:val="center"/>
                </w:tcPr>
                <w:p w14:paraId="16CABBD3">
                  <w:pPr>
                    <w:bidi w:val="0"/>
                    <w:jc w:val="center"/>
                    <w:rPr>
                      <w:lang w:val="en-US" w:eastAsia="zh-CN"/>
                    </w:rPr>
                  </w:pPr>
                  <w:r>
                    <w:rPr>
                      <w:rFonts w:hint="eastAsia"/>
                      <w:lang w:val="en-US" w:eastAsia="zh-CN"/>
                    </w:rPr>
                    <w:t>与技改前一致，不变</w:t>
                  </w:r>
                </w:p>
              </w:tc>
            </w:tr>
            <w:tr w14:paraId="49CF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14:paraId="698F8C8E">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14:paraId="295EE6DE">
                  <w:pPr>
                    <w:bidi w:val="0"/>
                    <w:jc w:val="center"/>
                    <w:rPr>
                      <w:lang w:val="en-US" w:eastAsia="zh-CN"/>
                    </w:rPr>
                  </w:pPr>
                  <w:r>
                    <w:t>设计生产能力 140m2/h</w:t>
                  </w:r>
                </w:p>
              </w:tc>
              <w:tc>
                <w:tcPr>
                  <w:tcW w:w="496" w:type="pct"/>
                  <w:noWrap w:val="0"/>
                  <w:vAlign w:val="center"/>
                </w:tcPr>
                <w:p w14:paraId="7CB9F424">
                  <w:pPr>
                    <w:bidi w:val="0"/>
                    <w:jc w:val="center"/>
                    <w:rPr>
                      <w:lang w:val="en-US" w:eastAsia="zh-CN"/>
                    </w:rPr>
                  </w:pPr>
                  <w:r>
                    <w:t>座</w:t>
                  </w:r>
                </w:p>
              </w:tc>
              <w:tc>
                <w:tcPr>
                  <w:tcW w:w="428" w:type="pct"/>
                  <w:noWrap w:val="0"/>
                  <w:vAlign w:val="center"/>
                </w:tcPr>
                <w:p w14:paraId="3E6631B5">
                  <w:pPr>
                    <w:bidi w:val="0"/>
                    <w:jc w:val="center"/>
                    <w:rPr>
                      <w:lang w:val="en-US" w:eastAsia="zh-CN"/>
                    </w:rPr>
                  </w:pPr>
                  <w:r>
                    <w:t>2</w:t>
                  </w:r>
                </w:p>
              </w:tc>
              <w:tc>
                <w:tcPr>
                  <w:tcW w:w="1271" w:type="pct"/>
                  <w:vMerge w:val="continue"/>
                  <w:noWrap w:val="0"/>
                  <w:vAlign w:val="center"/>
                </w:tcPr>
                <w:p w14:paraId="5F96D373">
                  <w:pPr>
                    <w:bidi w:val="0"/>
                    <w:jc w:val="center"/>
                    <w:rPr>
                      <w:lang w:val="en-US" w:eastAsia="zh-CN"/>
                    </w:rPr>
                  </w:pPr>
                </w:p>
              </w:tc>
            </w:tr>
            <w:tr w14:paraId="2A59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75545B9B">
                  <w:pPr>
                    <w:pStyle w:val="106"/>
                    <w:spacing w:before="21"/>
                    <w:ind w:left="76" w:right="60"/>
                  </w:pPr>
                  <w:r>
                    <w:rPr>
                      <w:sz w:val="21"/>
                    </w:rPr>
                    <w:t>水煤浆制备系统（包括球磨机、输浆泵、搅拌器、滤浆器、储存罐）</w:t>
                  </w:r>
                </w:p>
              </w:tc>
              <w:tc>
                <w:tcPr>
                  <w:tcW w:w="1543" w:type="pct"/>
                  <w:noWrap w:val="0"/>
                  <w:vAlign w:val="center"/>
                </w:tcPr>
                <w:p w14:paraId="4B6E4597">
                  <w:pPr>
                    <w:bidi w:val="0"/>
                    <w:jc w:val="center"/>
                    <w:rPr>
                      <w:lang w:val="en-US" w:eastAsia="zh-CN"/>
                    </w:rPr>
                  </w:pPr>
                  <w:r>
                    <w:t>处理能力 40t/h</w:t>
                  </w:r>
                </w:p>
              </w:tc>
              <w:tc>
                <w:tcPr>
                  <w:tcW w:w="496" w:type="pct"/>
                  <w:noWrap w:val="0"/>
                  <w:vAlign w:val="center"/>
                </w:tcPr>
                <w:p w14:paraId="6D557F6B">
                  <w:pPr>
                    <w:bidi w:val="0"/>
                    <w:jc w:val="center"/>
                    <w:rPr>
                      <w:lang w:val="en-US" w:eastAsia="zh-CN"/>
                    </w:rPr>
                  </w:pPr>
                  <w:r>
                    <w:t>套</w:t>
                  </w:r>
                </w:p>
              </w:tc>
              <w:tc>
                <w:tcPr>
                  <w:tcW w:w="428" w:type="pct"/>
                  <w:noWrap w:val="0"/>
                  <w:vAlign w:val="center"/>
                </w:tcPr>
                <w:p w14:paraId="2301C1BA">
                  <w:pPr>
                    <w:bidi w:val="0"/>
                    <w:jc w:val="center"/>
                    <w:rPr>
                      <w:lang w:val="en-US" w:eastAsia="zh-CN"/>
                    </w:rPr>
                  </w:pPr>
                  <w:r>
                    <w:t>3</w:t>
                  </w:r>
                </w:p>
              </w:tc>
              <w:tc>
                <w:tcPr>
                  <w:tcW w:w="1271" w:type="pct"/>
                  <w:noWrap w:val="0"/>
                  <w:vAlign w:val="center"/>
                </w:tcPr>
                <w:p w14:paraId="7840B39A">
                  <w:pPr>
                    <w:bidi w:val="0"/>
                    <w:jc w:val="center"/>
                    <w:rPr>
                      <w:lang w:val="en-US" w:eastAsia="zh-CN"/>
                    </w:rPr>
                  </w:pPr>
                  <w:r>
                    <w:rPr>
                      <w:rFonts w:hint="eastAsia"/>
                      <w:lang w:val="en-US" w:eastAsia="zh-CN"/>
                    </w:rPr>
                    <w:t>与技改前一致，不变</w:t>
                  </w:r>
                </w:p>
              </w:tc>
            </w:tr>
            <w:tr w14:paraId="504A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16BF69B9">
                  <w:pPr>
                    <w:keepNext w:val="0"/>
                    <w:keepLines w:val="0"/>
                    <w:pageBreakBefore w:val="0"/>
                    <w:widowControl w:val="0"/>
                    <w:kinsoku/>
                    <w:wordWrap/>
                    <w:overflowPunct/>
                    <w:topLinePunct w:val="0"/>
                    <w:autoSpaceDE/>
                    <w:autoSpaceDN/>
                    <w:bidi w:val="0"/>
                    <w:adjustRightInd/>
                    <w:snapToGrid/>
                    <w:jc w:val="center"/>
                    <w:textAlignment w:val="auto"/>
                  </w:pPr>
                  <w:r>
                    <w:rPr>
                      <w:sz w:val="21"/>
                    </w:rPr>
                    <w:t>装载机</w:t>
                  </w:r>
                </w:p>
              </w:tc>
              <w:tc>
                <w:tcPr>
                  <w:tcW w:w="1543" w:type="pct"/>
                  <w:noWrap w:val="0"/>
                  <w:vAlign w:val="center"/>
                </w:tcPr>
                <w:p w14:paraId="0DDFF5B9">
                  <w:pPr>
                    <w:bidi w:val="0"/>
                    <w:jc w:val="center"/>
                    <w:rPr>
                      <w:lang w:val="en-US" w:eastAsia="zh-CN"/>
                    </w:rPr>
                  </w:pPr>
                  <w:r>
                    <w:t>50 型</w:t>
                  </w:r>
                </w:p>
              </w:tc>
              <w:tc>
                <w:tcPr>
                  <w:tcW w:w="496" w:type="pct"/>
                  <w:noWrap w:val="0"/>
                  <w:vAlign w:val="center"/>
                </w:tcPr>
                <w:p w14:paraId="37A455F1">
                  <w:pPr>
                    <w:bidi w:val="0"/>
                    <w:jc w:val="center"/>
                    <w:rPr>
                      <w:lang w:val="en-US" w:eastAsia="zh-CN"/>
                    </w:rPr>
                  </w:pPr>
                  <w:r>
                    <w:t>台</w:t>
                  </w:r>
                </w:p>
              </w:tc>
              <w:tc>
                <w:tcPr>
                  <w:tcW w:w="428" w:type="pct"/>
                  <w:noWrap w:val="0"/>
                  <w:vAlign w:val="center"/>
                </w:tcPr>
                <w:p w14:paraId="084FE247">
                  <w:pPr>
                    <w:bidi w:val="0"/>
                    <w:jc w:val="center"/>
                    <w:rPr>
                      <w:lang w:val="en-US" w:eastAsia="zh-CN"/>
                    </w:rPr>
                  </w:pPr>
                  <w:r>
                    <w:t>4</w:t>
                  </w:r>
                </w:p>
              </w:tc>
              <w:tc>
                <w:tcPr>
                  <w:tcW w:w="1271" w:type="pct"/>
                  <w:noWrap w:val="0"/>
                  <w:vAlign w:val="center"/>
                </w:tcPr>
                <w:p w14:paraId="617B5D07">
                  <w:pPr>
                    <w:bidi w:val="0"/>
                    <w:jc w:val="center"/>
                    <w:rPr>
                      <w:lang w:val="en-US" w:eastAsia="zh-CN"/>
                    </w:rPr>
                  </w:pPr>
                  <w:r>
                    <w:rPr>
                      <w:rFonts w:hint="eastAsia"/>
                      <w:lang w:val="en-US" w:eastAsia="zh-CN"/>
                    </w:rPr>
                    <w:t>与技改前一致，不变</w:t>
                  </w:r>
                </w:p>
              </w:tc>
            </w:tr>
            <w:tr w14:paraId="046D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27EBA14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sz w:val="21"/>
                    </w:rPr>
                  </w:pPr>
                  <w:r>
                    <w:rPr>
                      <w:rFonts w:hint="eastAsia"/>
                      <w:b/>
                      <w:bCs/>
                      <w:sz w:val="21"/>
                      <w:szCs w:val="21"/>
                      <w:lang w:eastAsia="zh-CN"/>
                    </w:rPr>
                    <w:t>油泵、电机</w:t>
                  </w:r>
                </w:p>
              </w:tc>
              <w:tc>
                <w:tcPr>
                  <w:tcW w:w="1543" w:type="pct"/>
                  <w:noWrap w:val="0"/>
                  <w:vAlign w:val="center"/>
                </w:tcPr>
                <w:p w14:paraId="0891D30A">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ascii="Times New Roman"/>
                      <w:b/>
                      <w:bCs/>
                      <w:sz w:val="21"/>
                      <w:szCs w:val="21"/>
                      <w:lang w:val="en-US" w:eastAsia="zh-CN"/>
                    </w:rPr>
                    <w:t>2.0t/h</w:t>
                  </w:r>
                </w:p>
              </w:tc>
              <w:tc>
                <w:tcPr>
                  <w:tcW w:w="496" w:type="pct"/>
                  <w:noWrap w:val="0"/>
                  <w:vAlign w:val="center"/>
                </w:tcPr>
                <w:p w14:paraId="725402F6">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b/>
                      <w:bCs/>
                      <w:sz w:val="21"/>
                      <w:szCs w:val="21"/>
                      <w:lang w:val="en-US" w:eastAsia="zh-CN"/>
                    </w:rPr>
                    <w:t>套</w:t>
                  </w:r>
                </w:p>
              </w:tc>
              <w:tc>
                <w:tcPr>
                  <w:tcW w:w="428" w:type="pct"/>
                  <w:noWrap w:val="0"/>
                  <w:vAlign w:val="center"/>
                </w:tcPr>
                <w:p w14:paraId="7B82A02E">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ascii="Times New Roman"/>
                      <w:b/>
                      <w:bCs/>
                      <w:sz w:val="21"/>
                      <w:szCs w:val="21"/>
                      <w:lang w:val="en-US" w:eastAsia="zh-CN"/>
                    </w:rPr>
                    <w:t>2</w:t>
                  </w:r>
                </w:p>
              </w:tc>
              <w:tc>
                <w:tcPr>
                  <w:tcW w:w="1271" w:type="pct"/>
                  <w:noWrap w:val="0"/>
                  <w:vAlign w:val="center"/>
                </w:tcPr>
                <w:p w14:paraId="1A4621AA">
                  <w:pPr>
                    <w:bidi w:val="0"/>
                    <w:jc w:val="center"/>
                    <w:rPr>
                      <w:rFonts w:hint="default"/>
                      <w:b/>
                      <w:bCs/>
                      <w:lang w:val="en-US" w:eastAsia="zh-CN"/>
                    </w:rPr>
                  </w:pPr>
                  <w:r>
                    <w:rPr>
                      <w:rFonts w:hint="eastAsia"/>
                      <w:b/>
                      <w:bCs/>
                      <w:lang w:val="en-US" w:eastAsia="zh-CN"/>
                    </w:rPr>
                    <w:t>本次技改新增</w:t>
                  </w:r>
                </w:p>
              </w:tc>
            </w:tr>
            <w:tr w14:paraId="12C9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7ADBD494">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sz w:val="21"/>
                    </w:rPr>
                  </w:pPr>
                  <w:r>
                    <w:rPr>
                      <w:rFonts w:hint="eastAsia"/>
                      <w:b/>
                      <w:bCs/>
                      <w:sz w:val="21"/>
                      <w:szCs w:val="21"/>
                      <w:lang w:eastAsia="zh-CN"/>
                    </w:rPr>
                    <w:t>喷枪</w:t>
                  </w:r>
                </w:p>
              </w:tc>
              <w:tc>
                <w:tcPr>
                  <w:tcW w:w="1543" w:type="pct"/>
                  <w:noWrap w:val="0"/>
                  <w:vAlign w:val="center"/>
                </w:tcPr>
                <w:p w14:paraId="57AEA204">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b/>
                      <w:bCs/>
                      <w:lang w:val="en-US" w:eastAsia="zh-CN"/>
                    </w:rPr>
                  </w:pPr>
                  <w:r>
                    <w:rPr>
                      <w:rFonts w:hint="eastAsia"/>
                      <w:b/>
                      <w:bCs/>
                      <w:lang w:val="en-US" w:eastAsia="zh-CN"/>
                    </w:rPr>
                    <w:t>/</w:t>
                  </w:r>
                </w:p>
              </w:tc>
              <w:tc>
                <w:tcPr>
                  <w:tcW w:w="496" w:type="pct"/>
                  <w:noWrap w:val="0"/>
                  <w:vAlign w:val="center"/>
                </w:tcPr>
                <w:p w14:paraId="141BF298">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b/>
                      <w:bCs/>
                      <w:sz w:val="21"/>
                      <w:szCs w:val="21"/>
                      <w:lang w:eastAsia="zh-CN"/>
                    </w:rPr>
                    <w:t>支</w:t>
                  </w:r>
                </w:p>
              </w:tc>
              <w:tc>
                <w:tcPr>
                  <w:tcW w:w="428" w:type="pct"/>
                  <w:noWrap w:val="0"/>
                  <w:vAlign w:val="center"/>
                </w:tcPr>
                <w:p w14:paraId="4C6543A6">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ascii="Times New Roman"/>
                      <w:b/>
                      <w:bCs/>
                      <w:sz w:val="21"/>
                      <w:szCs w:val="21"/>
                      <w:lang w:val="en-US" w:eastAsia="zh-CN"/>
                    </w:rPr>
                    <w:t>4</w:t>
                  </w:r>
                </w:p>
              </w:tc>
              <w:tc>
                <w:tcPr>
                  <w:tcW w:w="1271" w:type="pct"/>
                  <w:noWrap w:val="0"/>
                  <w:vAlign w:val="center"/>
                </w:tcPr>
                <w:p w14:paraId="414F2B0B">
                  <w:pPr>
                    <w:bidi w:val="0"/>
                    <w:jc w:val="center"/>
                    <w:rPr>
                      <w:b/>
                      <w:bCs/>
                      <w:lang w:val="en-US" w:eastAsia="zh-CN"/>
                    </w:rPr>
                  </w:pPr>
                  <w:r>
                    <w:rPr>
                      <w:rFonts w:hint="eastAsia"/>
                      <w:b/>
                      <w:bCs/>
                      <w:lang w:val="en-US" w:eastAsia="zh-CN"/>
                    </w:rPr>
                    <w:t>本次技改新增</w:t>
                  </w:r>
                </w:p>
              </w:tc>
            </w:tr>
            <w:tr w14:paraId="011C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14:paraId="2388F49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sz w:val="21"/>
                    </w:rPr>
                  </w:pPr>
                  <w:r>
                    <w:rPr>
                      <w:rFonts w:hint="eastAsia"/>
                      <w:b/>
                      <w:bCs/>
                      <w:sz w:val="21"/>
                      <w:szCs w:val="21"/>
                      <w:lang w:eastAsia="zh-CN"/>
                    </w:rPr>
                    <w:t>雾化气枪</w:t>
                  </w:r>
                </w:p>
              </w:tc>
              <w:tc>
                <w:tcPr>
                  <w:tcW w:w="1543" w:type="pct"/>
                  <w:noWrap w:val="0"/>
                  <w:vAlign w:val="center"/>
                </w:tcPr>
                <w:p w14:paraId="60BDE117">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b/>
                      <w:bCs/>
                      <w:lang w:val="en-US" w:eastAsia="zh-CN"/>
                    </w:rPr>
                  </w:pPr>
                  <w:r>
                    <w:rPr>
                      <w:rFonts w:hint="eastAsia"/>
                      <w:b/>
                      <w:bCs/>
                      <w:lang w:val="en-US" w:eastAsia="zh-CN"/>
                    </w:rPr>
                    <w:t>/</w:t>
                  </w:r>
                </w:p>
              </w:tc>
              <w:tc>
                <w:tcPr>
                  <w:tcW w:w="496" w:type="pct"/>
                  <w:noWrap w:val="0"/>
                  <w:vAlign w:val="center"/>
                </w:tcPr>
                <w:p w14:paraId="7C3F1214">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b/>
                      <w:bCs/>
                      <w:sz w:val="21"/>
                      <w:szCs w:val="21"/>
                      <w:lang w:eastAsia="zh-CN"/>
                    </w:rPr>
                    <w:t>支</w:t>
                  </w:r>
                </w:p>
              </w:tc>
              <w:tc>
                <w:tcPr>
                  <w:tcW w:w="428" w:type="pct"/>
                  <w:noWrap w:val="0"/>
                  <w:vAlign w:val="center"/>
                </w:tcPr>
                <w:p w14:paraId="730C7413">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ascii="Times New Roman"/>
                      <w:b/>
                      <w:bCs/>
                      <w:sz w:val="21"/>
                      <w:szCs w:val="21"/>
                      <w:lang w:val="en-US" w:eastAsia="zh-CN"/>
                    </w:rPr>
                    <w:t>4</w:t>
                  </w:r>
                </w:p>
              </w:tc>
              <w:tc>
                <w:tcPr>
                  <w:tcW w:w="1271" w:type="pct"/>
                  <w:noWrap w:val="0"/>
                  <w:vAlign w:val="center"/>
                </w:tcPr>
                <w:p w14:paraId="43B2AB46">
                  <w:pPr>
                    <w:bidi w:val="0"/>
                    <w:jc w:val="center"/>
                    <w:rPr>
                      <w:b/>
                      <w:bCs/>
                      <w:lang w:val="en-US" w:eastAsia="zh-CN"/>
                    </w:rPr>
                  </w:pPr>
                  <w:r>
                    <w:rPr>
                      <w:rFonts w:hint="eastAsia"/>
                      <w:b/>
                      <w:bCs/>
                      <w:lang w:val="en-US" w:eastAsia="zh-CN"/>
                    </w:rPr>
                    <w:t>本次技改新增</w:t>
                  </w:r>
                </w:p>
              </w:tc>
            </w:tr>
          </w:tbl>
          <w:p w14:paraId="0830CAE4">
            <w:pPr>
              <w:pStyle w:val="58"/>
              <w:keepNext w:val="0"/>
              <w:keepLines w:val="0"/>
              <w:pageBreakBefore w:val="0"/>
              <w:widowControl w:val="0"/>
              <w:kinsoku/>
              <w:wordWrap/>
              <w:overflowPunct/>
              <w:topLinePunct w:val="0"/>
              <w:autoSpaceDE/>
              <w:autoSpaceDN/>
              <w:bidi w:val="0"/>
              <w:adjustRightInd w:val="0"/>
              <w:snapToGrid/>
              <w:ind w:left="0" w:leftChars="0" w:firstLine="482" w:firstLineChars="200"/>
              <w:textAlignment w:val="auto"/>
              <w:rPr>
                <w:rFonts w:hint="eastAsia"/>
                <w:b/>
                <w:bCs/>
                <w:color w:val="000000"/>
                <w:sz w:val="24"/>
                <w:szCs w:val="22"/>
                <w:highlight w:val="yellow"/>
              </w:rPr>
            </w:pPr>
          </w:p>
          <w:p w14:paraId="520FC7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rPr>
              <w:t>②</w:t>
            </w:r>
            <w:r>
              <w:rPr>
                <w:rFonts w:hint="default" w:ascii="Times New Roman" w:hAnsi="Times New Roman" w:cs="Times New Roman"/>
                <w:sz w:val="24"/>
                <w:szCs w:val="32"/>
                <w:lang w:val="en-US" w:eastAsia="zh-CN"/>
              </w:rPr>
              <w:t>煤气发生炉技术参数</w:t>
            </w:r>
          </w:p>
          <w:p w14:paraId="5AA726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项目现有3座煤气发生炉，其中琉璃瓦、脊瓦生产线2座（1#、2#），青砖、青瓦生产线1座（3#）；本次技改煤气发生炉不变，具体技术指标参数见下表。</w:t>
            </w:r>
          </w:p>
          <w:p w14:paraId="47193D9D">
            <w:pPr>
              <w:spacing w:before="1" w:after="21"/>
              <w:ind w:left="3132" w:right="0" w:firstLine="0"/>
              <w:jc w:val="left"/>
              <w:rPr>
                <w:rFonts w:ascii="Times New Roman" w:hAnsi="Times New Roman" w:eastAsia="宋体" w:cs="Times New Roman"/>
                <w:b/>
                <w:sz w:val="21"/>
              </w:rPr>
            </w:pPr>
            <w:r>
              <w:rPr>
                <w:rFonts w:hint="eastAsia" w:ascii="Times New Roman" w:hAnsi="Times New Roman" w:eastAsia="宋体" w:cs="Times New Roman"/>
                <w:b/>
                <w:sz w:val="21"/>
                <w:lang w:val="en-US" w:eastAsia="zh-CN"/>
              </w:rPr>
              <w:t xml:space="preserve">表2-3  </w:t>
            </w:r>
            <w:r>
              <w:rPr>
                <w:rFonts w:ascii="Times New Roman" w:hAnsi="Times New Roman" w:eastAsia="宋体" w:cs="Times New Roman"/>
                <w:b/>
                <w:sz w:val="21"/>
              </w:rPr>
              <w:t>煤气发生炉技术特性及参数表</w:t>
            </w:r>
          </w:p>
          <w:tbl>
            <w:tblPr>
              <w:tblStyle w:val="21"/>
              <w:tblW w:w="4997"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9"/>
              <w:gridCol w:w="2352"/>
              <w:gridCol w:w="1997"/>
              <w:gridCol w:w="2010"/>
              <w:gridCol w:w="1720"/>
            </w:tblGrid>
            <w:tr w14:paraId="2531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noWrap w:val="0"/>
                  <w:vAlign w:val="center"/>
                </w:tcPr>
                <w:p w14:paraId="35C31AF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序号</w:t>
                  </w:r>
                </w:p>
              </w:tc>
              <w:tc>
                <w:tcPr>
                  <w:tcW w:w="1332" w:type="pct"/>
                  <w:noWrap w:val="0"/>
                  <w:vAlign w:val="center"/>
                </w:tcPr>
                <w:p w14:paraId="2C961B5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名称</w:t>
                  </w:r>
                </w:p>
              </w:tc>
              <w:tc>
                <w:tcPr>
                  <w:tcW w:w="3243" w:type="pct"/>
                  <w:gridSpan w:val="3"/>
                  <w:noWrap w:val="0"/>
                  <w:vAlign w:val="center"/>
                </w:tcPr>
                <w:p w14:paraId="0D42362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特性及基本参数</w:t>
                  </w:r>
                </w:p>
              </w:tc>
            </w:tr>
            <w:tr w14:paraId="0D22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noWrap w:val="0"/>
                  <w:vAlign w:val="center"/>
                </w:tcPr>
                <w:p w14:paraId="2C2A916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1</w:t>
                  </w:r>
                </w:p>
              </w:tc>
              <w:tc>
                <w:tcPr>
                  <w:tcW w:w="1332" w:type="pct"/>
                  <w:noWrap w:val="0"/>
                  <w:vAlign w:val="center"/>
                </w:tcPr>
                <w:p w14:paraId="7A8C196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炉膛直径</w:t>
                  </w:r>
                </w:p>
              </w:tc>
              <w:tc>
                <w:tcPr>
                  <w:tcW w:w="1131" w:type="pct"/>
                  <w:noWrap w:val="0"/>
                  <w:vAlign w:val="center"/>
                </w:tcPr>
                <w:p w14:paraId="36A89C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3600mm</w:t>
                  </w:r>
                  <w:r>
                    <w:rPr>
                      <w:rFonts w:hint="eastAsia" w:cs="Times New Roman"/>
                      <w:kern w:val="2"/>
                      <w:sz w:val="21"/>
                      <w:szCs w:val="21"/>
                      <w:lang w:val="en-US" w:eastAsia="zh-CN" w:bidi="ar-SA"/>
                    </w:rPr>
                    <w:t>（1#）</w:t>
                  </w:r>
                </w:p>
              </w:tc>
              <w:tc>
                <w:tcPr>
                  <w:tcW w:w="1138" w:type="pct"/>
                  <w:noWrap w:val="0"/>
                  <w:vAlign w:val="center"/>
                </w:tcPr>
                <w:p w14:paraId="58FF26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4000mm</w:t>
                  </w:r>
                  <w:r>
                    <w:rPr>
                      <w:rFonts w:hint="eastAsia" w:cs="Times New Roman"/>
                      <w:kern w:val="2"/>
                      <w:sz w:val="21"/>
                      <w:szCs w:val="21"/>
                      <w:lang w:val="en-US" w:eastAsia="zh-CN" w:bidi="ar-SA"/>
                    </w:rPr>
                    <w:t>（2#）</w:t>
                  </w:r>
                </w:p>
              </w:tc>
              <w:tc>
                <w:tcPr>
                  <w:tcW w:w="974" w:type="pct"/>
                  <w:noWrap w:val="0"/>
                  <w:vAlign w:val="center"/>
                </w:tcPr>
                <w:p w14:paraId="63A069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4600mm</w:t>
                  </w:r>
                  <w:r>
                    <w:rPr>
                      <w:rFonts w:hint="eastAsia" w:cs="Times New Roman"/>
                      <w:kern w:val="2"/>
                      <w:sz w:val="21"/>
                      <w:szCs w:val="21"/>
                      <w:lang w:val="en-US" w:eastAsia="zh-CN" w:bidi="ar-SA"/>
                    </w:rPr>
                    <w:t>（3#）</w:t>
                  </w:r>
                </w:p>
              </w:tc>
            </w:tr>
            <w:tr w14:paraId="2AD9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noWrap w:val="0"/>
                  <w:vAlign w:val="center"/>
                </w:tcPr>
                <w:p w14:paraId="7CE4B18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2</w:t>
                  </w:r>
                </w:p>
              </w:tc>
              <w:tc>
                <w:tcPr>
                  <w:tcW w:w="1332" w:type="pct"/>
                  <w:noWrap w:val="0"/>
                  <w:vAlign w:val="center"/>
                </w:tcPr>
                <w:p w14:paraId="4F5F63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炉膛截面积</w:t>
                  </w:r>
                </w:p>
              </w:tc>
              <w:tc>
                <w:tcPr>
                  <w:tcW w:w="1131" w:type="pct"/>
                  <w:noWrap w:val="0"/>
                  <w:vAlign w:val="center"/>
                </w:tcPr>
                <w:p w14:paraId="6703C5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10.17</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2</w:t>
                  </w:r>
                </w:p>
              </w:tc>
              <w:tc>
                <w:tcPr>
                  <w:tcW w:w="1138" w:type="pct"/>
                  <w:noWrap w:val="0"/>
                  <w:vAlign w:val="center"/>
                </w:tcPr>
                <w:p w14:paraId="63AC13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12.56</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2</w:t>
                  </w:r>
                </w:p>
              </w:tc>
              <w:tc>
                <w:tcPr>
                  <w:tcW w:w="974" w:type="pct"/>
                  <w:noWrap w:val="0"/>
                  <w:vAlign w:val="center"/>
                </w:tcPr>
                <w:p w14:paraId="06FA80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15.5</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2</w:t>
                  </w:r>
                </w:p>
              </w:tc>
            </w:tr>
            <w:tr w14:paraId="33BC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trPr>
              <w:tc>
                <w:tcPr>
                  <w:tcW w:w="424" w:type="pct"/>
                  <w:noWrap w:val="0"/>
                  <w:vAlign w:val="center"/>
                </w:tcPr>
                <w:p w14:paraId="5BEE112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3</w:t>
                  </w:r>
                </w:p>
              </w:tc>
              <w:tc>
                <w:tcPr>
                  <w:tcW w:w="1332" w:type="pct"/>
                  <w:noWrap w:val="0"/>
                  <w:vAlign w:val="center"/>
                </w:tcPr>
                <w:p w14:paraId="7A1FD7B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适用燃料</w:t>
                  </w:r>
                </w:p>
              </w:tc>
              <w:tc>
                <w:tcPr>
                  <w:tcW w:w="1131" w:type="pct"/>
                  <w:noWrap w:val="0"/>
                  <w:vAlign w:val="center"/>
                </w:tcPr>
                <w:p w14:paraId="310369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烟煤</w:t>
                  </w:r>
                </w:p>
              </w:tc>
              <w:tc>
                <w:tcPr>
                  <w:tcW w:w="1138" w:type="pct"/>
                  <w:noWrap w:val="0"/>
                  <w:vAlign w:val="center"/>
                </w:tcPr>
                <w:p w14:paraId="2D6E09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烟煤</w:t>
                  </w:r>
                </w:p>
              </w:tc>
              <w:tc>
                <w:tcPr>
                  <w:tcW w:w="974" w:type="pct"/>
                  <w:noWrap w:val="0"/>
                  <w:vAlign w:val="center"/>
                </w:tcPr>
                <w:p w14:paraId="6322B7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烟煤</w:t>
                  </w:r>
                </w:p>
              </w:tc>
            </w:tr>
            <w:tr w14:paraId="2CEC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138F787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4</w:t>
                  </w:r>
                </w:p>
              </w:tc>
              <w:tc>
                <w:tcPr>
                  <w:tcW w:w="1332" w:type="pct"/>
                  <w:noWrap w:val="0"/>
                  <w:vAlign w:val="center"/>
                </w:tcPr>
                <w:p w14:paraId="46E710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燃料块度</w:t>
                  </w:r>
                </w:p>
              </w:tc>
              <w:tc>
                <w:tcPr>
                  <w:tcW w:w="1131" w:type="pct"/>
                  <w:noWrap w:val="0"/>
                  <w:vAlign w:val="center"/>
                </w:tcPr>
                <w:p w14:paraId="6EE7F5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20—50mm</w:t>
                  </w:r>
                </w:p>
              </w:tc>
              <w:tc>
                <w:tcPr>
                  <w:tcW w:w="1138" w:type="pct"/>
                  <w:noWrap w:val="0"/>
                  <w:vAlign w:val="center"/>
                </w:tcPr>
                <w:p w14:paraId="6CE255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20—50mm</w:t>
                  </w:r>
                </w:p>
              </w:tc>
              <w:tc>
                <w:tcPr>
                  <w:tcW w:w="974" w:type="pct"/>
                  <w:noWrap w:val="0"/>
                  <w:vAlign w:val="center"/>
                </w:tcPr>
                <w:p w14:paraId="2A6DA7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20—50mm</w:t>
                  </w:r>
                </w:p>
              </w:tc>
            </w:tr>
            <w:tr w14:paraId="0276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1091762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5</w:t>
                  </w:r>
                </w:p>
              </w:tc>
              <w:tc>
                <w:tcPr>
                  <w:tcW w:w="1332" w:type="pct"/>
                  <w:noWrap w:val="0"/>
                  <w:vAlign w:val="center"/>
                </w:tcPr>
                <w:p w14:paraId="1D6C65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燃料消耗量</w:t>
                  </w:r>
                </w:p>
              </w:tc>
              <w:tc>
                <w:tcPr>
                  <w:tcW w:w="1131" w:type="pct"/>
                  <w:noWrap w:val="0"/>
                  <w:vAlign w:val="center"/>
                </w:tcPr>
                <w:p w14:paraId="35609D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2800—3300</w:t>
                  </w:r>
                  <w:r>
                    <w:rPr>
                      <w:rFonts w:hint="eastAsia" w:ascii="Times New Roman" w:hAnsi="Times New Roman" w:eastAsia="宋体" w:cs="Times New Roman"/>
                      <w:kern w:val="2"/>
                      <w:sz w:val="21"/>
                      <w:szCs w:val="21"/>
                      <w:lang w:val="en-US" w:eastAsia="zh-CN" w:bidi="ar-SA"/>
                    </w:rPr>
                    <w:t>kg</w:t>
                  </w:r>
                  <w:r>
                    <w:rPr>
                      <w:rFonts w:hint="default" w:ascii="Times New Roman" w:hAnsi="Times New Roman" w:eastAsia="宋体" w:cs="Times New Roman"/>
                      <w:kern w:val="2"/>
                      <w:sz w:val="21"/>
                      <w:szCs w:val="21"/>
                      <w:lang w:val="en-US" w:eastAsia="zh-CN" w:bidi="ar-SA"/>
                    </w:rPr>
                    <w:t>/h</w:t>
                  </w:r>
                </w:p>
              </w:tc>
              <w:tc>
                <w:tcPr>
                  <w:tcW w:w="1138" w:type="pct"/>
                  <w:noWrap w:val="0"/>
                  <w:vAlign w:val="center"/>
                </w:tcPr>
                <w:p w14:paraId="07B944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3000—3500</w:t>
                  </w:r>
                  <w:r>
                    <w:rPr>
                      <w:rFonts w:hint="eastAsia" w:ascii="Times New Roman" w:hAnsi="Times New Roman" w:eastAsia="宋体" w:cs="Times New Roman"/>
                      <w:kern w:val="2"/>
                      <w:sz w:val="21"/>
                      <w:szCs w:val="21"/>
                      <w:lang w:val="en-US" w:eastAsia="zh-CN" w:bidi="ar-SA"/>
                    </w:rPr>
                    <w:t>kg</w:t>
                  </w:r>
                  <w:r>
                    <w:rPr>
                      <w:rFonts w:hint="default" w:ascii="Times New Roman" w:hAnsi="Times New Roman" w:eastAsia="宋体" w:cs="Times New Roman"/>
                      <w:kern w:val="2"/>
                      <w:sz w:val="21"/>
                      <w:szCs w:val="21"/>
                      <w:lang w:val="en-US" w:eastAsia="zh-CN" w:bidi="ar-SA"/>
                    </w:rPr>
                    <w:t>/h</w:t>
                  </w:r>
                </w:p>
              </w:tc>
              <w:tc>
                <w:tcPr>
                  <w:tcW w:w="974" w:type="pct"/>
                  <w:noWrap w:val="0"/>
                  <w:vAlign w:val="center"/>
                </w:tcPr>
                <w:p w14:paraId="7CD3D1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3500—3800</w:t>
                  </w:r>
                  <w:r>
                    <w:rPr>
                      <w:rFonts w:hint="eastAsia" w:ascii="Times New Roman" w:hAnsi="Times New Roman" w:eastAsia="宋体" w:cs="Times New Roman"/>
                      <w:kern w:val="2"/>
                      <w:sz w:val="21"/>
                      <w:szCs w:val="21"/>
                      <w:lang w:val="en-US" w:eastAsia="zh-CN" w:bidi="ar-SA"/>
                    </w:rPr>
                    <w:t>kg</w:t>
                  </w:r>
                  <w:r>
                    <w:rPr>
                      <w:rFonts w:hint="default" w:ascii="Times New Roman" w:hAnsi="Times New Roman" w:eastAsia="宋体" w:cs="Times New Roman"/>
                      <w:kern w:val="2"/>
                      <w:sz w:val="21"/>
                      <w:szCs w:val="21"/>
                      <w:lang w:val="en-US" w:eastAsia="zh-CN" w:bidi="ar-SA"/>
                    </w:rPr>
                    <w:t>/h</w:t>
                  </w:r>
                </w:p>
              </w:tc>
            </w:tr>
            <w:tr w14:paraId="7EEF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741781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6</w:t>
                  </w:r>
                </w:p>
              </w:tc>
              <w:tc>
                <w:tcPr>
                  <w:tcW w:w="1332" w:type="pct"/>
                  <w:noWrap w:val="0"/>
                  <w:vAlign w:val="center"/>
                </w:tcPr>
                <w:p w14:paraId="6F0C9D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煤气产量</w:t>
                  </w:r>
                </w:p>
              </w:tc>
              <w:tc>
                <w:tcPr>
                  <w:tcW w:w="1131" w:type="pct"/>
                  <w:noWrap w:val="0"/>
                  <w:vAlign w:val="center"/>
                </w:tcPr>
                <w:p w14:paraId="033DAB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8500—11000 </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kern w:val="2"/>
                      <w:sz w:val="21"/>
                      <w:szCs w:val="21"/>
                      <w:lang w:val="en-US" w:eastAsia="zh-CN" w:bidi="ar-SA"/>
                    </w:rPr>
                    <w:t xml:space="preserve"> </w:t>
                  </w:r>
                </w:p>
              </w:tc>
              <w:tc>
                <w:tcPr>
                  <w:tcW w:w="1138" w:type="pct"/>
                  <w:noWrap w:val="0"/>
                  <w:vAlign w:val="center"/>
                </w:tcPr>
                <w:p w14:paraId="1E6039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9000—12000 </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p>
              </w:tc>
              <w:tc>
                <w:tcPr>
                  <w:tcW w:w="974" w:type="pct"/>
                  <w:noWrap w:val="0"/>
                  <w:vAlign w:val="center"/>
                </w:tcPr>
                <w:p w14:paraId="15CAC1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8000—13000 </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p>
              </w:tc>
            </w:tr>
            <w:tr w14:paraId="6941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2FC7CF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7</w:t>
                  </w:r>
                </w:p>
              </w:tc>
              <w:tc>
                <w:tcPr>
                  <w:tcW w:w="1332" w:type="pct"/>
                  <w:noWrap w:val="0"/>
                  <w:vAlign w:val="center"/>
                </w:tcPr>
                <w:p w14:paraId="3534EF2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煤气热值 kJ/</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p>
                <w:p w14:paraId="03E257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w w:val="95"/>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上段</w:t>
                  </w:r>
                </w:p>
                <w:p w14:paraId="1D2980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下段</w:t>
                  </w:r>
                </w:p>
              </w:tc>
              <w:tc>
                <w:tcPr>
                  <w:tcW w:w="1131" w:type="pct"/>
                  <w:noWrap w:val="0"/>
                  <w:vAlign w:val="center"/>
                </w:tcPr>
                <w:p w14:paraId="60DA0B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7110—7500</w:t>
                  </w:r>
                </w:p>
                <w:p w14:paraId="72AE0D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5225—5434</w:t>
                  </w:r>
                </w:p>
              </w:tc>
              <w:tc>
                <w:tcPr>
                  <w:tcW w:w="1138" w:type="pct"/>
                  <w:noWrap w:val="0"/>
                  <w:vAlign w:val="center"/>
                </w:tcPr>
                <w:p w14:paraId="59EFB2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7110—7500</w:t>
                  </w:r>
                </w:p>
                <w:p w14:paraId="6FD1BD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5225—5434</w:t>
                  </w:r>
                </w:p>
              </w:tc>
              <w:tc>
                <w:tcPr>
                  <w:tcW w:w="974" w:type="pct"/>
                  <w:noWrap w:val="0"/>
                  <w:vAlign w:val="center"/>
                </w:tcPr>
                <w:p w14:paraId="64E5DC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7110—7500</w:t>
                  </w:r>
                </w:p>
                <w:p w14:paraId="5B95C9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5225—5434</w:t>
                  </w:r>
                </w:p>
              </w:tc>
            </w:tr>
            <w:tr w14:paraId="6992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183236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8</w:t>
                  </w:r>
                </w:p>
              </w:tc>
              <w:tc>
                <w:tcPr>
                  <w:tcW w:w="1332" w:type="pct"/>
                  <w:noWrap w:val="0"/>
                  <w:vAlign w:val="center"/>
                </w:tcPr>
                <w:p w14:paraId="2AE8E0D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煤气出口压力 kPa</w:t>
                  </w:r>
                </w:p>
                <w:p w14:paraId="273131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w w:val="95"/>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上段</w:t>
                  </w:r>
                </w:p>
                <w:p w14:paraId="0A0444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下段</w:t>
                  </w:r>
                </w:p>
              </w:tc>
              <w:tc>
                <w:tcPr>
                  <w:tcW w:w="1131" w:type="pct"/>
                  <w:noWrap w:val="0"/>
                  <w:vAlign w:val="center"/>
                </w:tcPr>
                <w:p w14:paraId="3316CB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3—3.5</w:t>
                  </w:r>
                </w:p>
                <w:p w14:paraId="203EF3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3.5—4.5</w:t>
                  </w:r>
                </w:p>
              </w:tc>
              <w:tc>
                <w:tcPr>
                  <w:tcW w:w="1138" w:type="pct"/>
                  <w:noWrap w:val="0"/>
                  <w:vAlign w:val="center"/>
                </w:tcPr>
                <w:p w14:paraId="132F49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3—3.5</w:t>
                  </w:r>
                </w:p>
                <w:p w14:paraId="289B7B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3.5—4.5</w:t>
                  </w:r>
                </w:p>
              </w:tc>
              <w:tc>
                <w:tcPr>
                  <w:tcW w:w="974" w:type="pct"/>
                  <w:noWrap w:val="0"/>
                  <w:vAlign w:val="center"/>
                </w:tcPr>
                <w:p w14:paraId="5130DB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3—3.5</w:t>
                  </w:r>
                </w:p>
                <w:p w14:paraId="33EA72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3.5—4.5</w:t>
                  </w:r>
                </w:p>
              </w:tc>
            </w:tr>
            <w:tr w14:paraId="6121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2B55AB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9</w:t>
                  </w:r>
                </w:p>
              </w:tc>
              <w:tc>
                <w:tcPr>
                  <w:tcW w:w="1332" w:type="pct"/>
                  <w:noWrap w:val="0"/>
                  <w:vAlign w:val="center"/>
                </w:tcPr>
                <w:p w14:paraId="692B9CC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煤气出口温度 ℃ </w:t>
                  </w:r>
                </w:p>
                <w:p w14:paraId="00B2390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上段</w:t>
                  </w:r>
                </w:p>
                <w:p w14:paraId="307674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下段</w:t>
                  </w:r>
                </w:p>
              </w:tc>
              <w:tc>
                <w:tcPr>
                  <w:tcW w:w="1131" w:type="pct"/>
                  <w:noWrap w:val="0"/>
                  <w:vAlign w:val="center"/>
                </w:tcPr>
                <w:p w14:paraId="1C5C0A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100—150</w:t>
                  </w:r>
                </w:p>
                <w:p w14:paraId="008CE9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450—550</w:t>
                  </w:r>
                </w:p>
              </w:tc>
              <w:tc>
                <w:tcPr>
                  <w:tcW w:w="1138" w:type="pct"/>
                  <w:noWrap w:val="0"/>
                  <w:vAlign w:val="center"/>
                </w:tcPr>
                <w:p w14:paraId="736913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100—150</w:t>
                  </w:r>
                </w:p>
                <w:p w14:paraId="5B931E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450—550</w:t>
                  </w:r>
                </w:p>
              </w:tc>
              <w:tc>
                <w:tcPr>
                  <w:tcW w:w="974" w:type="pct"/>
                  <w:noWrap w:val="0"/>
                  <w:vAlign w:val="center"/>
                </w:tcPr>
                <w:p w14:paraId="28D4C3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100—150</w:t>
                  </w:r>
                </w:p>
                <w:p w14:paraId="09222D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450—550</w:t>
                  </w:r>
                </w:p>
              </w:tc>
            </w:tr>
            <w:tr w14:paraId="62F9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0E2BEA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w:t>
                  </w:r>
                </w:p>
              </w:tc>
              <w:tc>
                <w:tcPr>
                  <w:tcW w:w="1332" w:type="pct"/>
                  <w:noWrap w:val="0"/>
                  <w:vAlign w:val="center"/>
                </w:tcPr>
                <w:p w14:paraId="5CF866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最大炉底鼓风压力 KPa</w:t>
                  </w:r>
                </w:p>
              </w:tc>
              <w:tc>
                <w:tcPr>
                  <w:tcW w:w="1131" w:type="pct"/>
                  <w:noWrap w:val="0"/>
                  <w:vAlign w:val="center"/>
                </w:tcPr>
                <w:p w14:paraId="0764A2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c>
                <w:tcPr>
                  <w:tcW w:w="1138" w:type="pct"/>
                  <w:noWrap w:val="0"/>
                  <w:vAlign w:val="center"/>
                </w:tcPr>
                <w:p w14:paraId="2BD7FB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c>
                <w:tcPr>
                  <w:tcW w:w="974" w:type="pct"/>
                  <w:noWrap w:val="0"/>
                  <w:vAlign w:val="center"/>
                </w:tcPr>
                <w:p w14:paraId="3E843F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r>
            <w:tr w14:paraId="6571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32BFA7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w:t>
                  </w:r>
                </w:p>
              </w:tc>
              <w:tc>
                <w:tcPr>
                  <w:tcW w:w="1332" w:type="pct"/>
                  <w:noWrap w:val="0"/>
                  <w:vAlign w:val="center"/>
                </w:tcPr>
                <w:p w14:paraId="7A7F10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饱和温度℃</w:t>
                  </w:r>
                </w:p>
              </w:tc>
              <w:tc>
                <w:tcPr>
                  <w:tcW w:w="1131" w:type="pct"/>
                  <w:noWrap w:val="0"/>
                  <w:vAlign w:val="center"/>
                </w:tcPr>
                <w:p w14:paraId="53F862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50—65</w:t>
                  </w:r>
                </w:p>
              </w:tc>
              <w:tc>
                <w:tcPr>
                  <w:tcW w:w="1138" w:type="pct"/>
                  <w:noWrap w:val="0"/>
                  <w:vAlign w:val="center"/>
                </w:tcPr>
                <w:p w14:paraId="762A01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50—65</w:t>
                  </w:r>
                </w:p>
              </w:tc>
              <w:tc>
                <w:tcPr>
                  <w:tcW w:w="974" w:type="pct"/>
                  <w:noWrap w:val="0"/>
                  <w:vAlign w:val="center"/>
                </w:tcPr>
                <w:p w14:paraId="202EA8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50—65</w:t>
                  </w:r>
                </w:p>
              </w:tc>
            </w:tr>
            <w:tr w14:paraId="709F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40859F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w:t>
                  </w:r>
                </w:p>
              </w:tc>
              <w:tc>
                <w:tcPr>
                  <w:tcW w:w="1332" w:type="pct"/>
                  <w:noWrap w:val="0"/>
                  <w:vAlign w:val="center"/>
                </w:tcPr>
                <w:p w14:paraId="43841D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探火孔汽封压力 Mpa</w:t>
                  </w:r>
                </w:p>
              </w:tc>
              <w:tc>
                <w:tcPr>
                  <w:tcW w:w="1131" w:type="pct"/>
                  <w:noWrap w:val="0"/>
                  <w:vAlign w:val="center"/>
                </w:tcPr>
                <w:p w14:paraId="2D2B79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&lt;0.15</w:t>
                  </w:r>
                </w:p>
              </w:tc>
              <w:tc>
                <w:tcPr>
                  <w:tcW w:w="1138" w:type="pct"/>
                  <w:noWrap w:val="0"/>
                  <w:vAlign w:val="center"/>
                </w:tcPr>
                <w:p w14:paraId="159B2E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&lt;0.15</w:t>
                  </w:r>
                </w:p>
              </w:tc>
              <w:tc>
                <w:tcPr>
                  <w:tcW w:w="974" w:type="pct"/>
                  <w:noWrap w:val="0"/>
                  <w:vAlign w:val="center"/>
                </w:tcPr>
                <w:p w14:paraId="11EF55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&lt;0.15</w:t>
                  </w:r>
                </w:p>
              </w:tc>
            </w:tr>
            <w:tr w14:paraId="7AE0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70B4A1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13</w:t>
                  </w:r>
                </w:p>
              </w:tc>
              <w:tc>
                <w:tcPr>
                  <w:tcW w:w="1332" w:type="pct"/>
                  <w:noWrap w:val="0"/>
                  <w:vAlign w:val="center"/>
                </w:tcPr>
                <w:p w14:paraId="281398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水套蒸汽产量 kg/h</w:t>
                  </w:r>
                </w:p>
              </w:tc>
              <w:tc>
                <w:tcPr>
                  <w:tcW w:w="1131" w:type="pct"/>
                  <w:noWrap w:val="0"/>
                  <w:vAlign w:val="center"/>
                </w:tcPr>
                <w:p w14:paraId="77E3EC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700</w:t>
                  </w:r>
                </w:p>
              </w:tc>
              <w:tc>
                <w:tcPr>
                  <w:tcW w:w="1138" w:type="pct"/>
                  <w:noWrap w:val="0"/>
                  <w:vAlign w:val="center"/>
                </w:tcPr>
                <w:p w14:paraId="0907D3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850</w:t>
                  </w:r>
                </w:p>
              </w:tc>
              <w:tc>
                <w:tcPr>
                  <w:tcW w:w="974" w:type="pct"/>
                  <w:noWrap w:val="0"/>
                  <w:vAlign w:val="center"/>
                </w:tcPr>
                <w:p w14:paraId="123C94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950</w:t>
                  </w:r>
                </w:p>
              </w:tc>
            </w:tr>
            <w:tr w14:paraId="486A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6DD915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14</w:t>
                  </w:r>
                </w:p>
              </w:tc>
              <w:tc>
                <w:tcPr>
                  <w:tcW w:w="1332" w:type="pct"/>
                  <w:noWrap w:val="0"/>
                  <w:vAlign w:val="center"/>
                </w:tcPr>
                <w:p w14:paraId="2E63E1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水套蒸汽压力 Mpa</w:t>
                  </w:r>
                </w:p>
              </w:tc>
              <w:tc>
                <w:tcPr>
                  <w:tcW w:w="1131" w:type="pct"/>
                  <w:noWrap w:val="0"/>
                  <w:vAlign w:val="center"/>
                </w:tcPr>
                <w:p w14:paraId="542342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&lt;0.294</w:t>
                  </w:r>
                </w:p>
              </w:tc>
              <w:tc>
                <w:tcPr>
                  <w:tcW w:w="1138" w:type="pct"/>
                  <w:noWrap w:val="0"/>
                  <w:vAlign w:val="center"/>
                </w:tcPr>
                <w:p w14:paraId="4F1B3B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&lt;0.294</w:t>
                  </w:r>
                </w:p>
              </w:tc>
              <w:tc>
                <w:tcPr>
                  <w:tcW w:w="974" w:type="pct"/>
                  <w:noWrap w:val="0"/>
                  <w:vAlign w:val="center"/>
                </w:tcPr>
                <w:p w14:paraId="708EC0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&lt;0.294</w:t>
                  </w:r>
                </w:p>
              </w:tc>
            </w:tr>
            <w:tr w14:paraId="4513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02DD86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w:t>
                  </w:r>
                </w:p>
              </w:tc>
              <w:tc>
                <w:tcPr>
                  <w:tcW w:w="1332" w:type="pct"/>
                  <w:noWrap w:val="0"/>
                  <w:vAlign w:val="center"/>
                </w:tcPr>
                <w:p w14:paraId="54BD06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排渣方式</w:t>
                  </w:r>
                </w:p>
              </w:tc>
              <w:tc>
                <w:tcPr>
                  <w:tcW w:w="1131" w:type="pct"/>
                  <w:noWrap w:val="0"/>
                  <w:vAlign w:val="center"/>
                </w:tcPr>
                <w:p w14:paraId="3C9D80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湿式自动排渣</w:t>
                  </w:r>
                </w:p>
              </w:tc>
              <w:tc>
                <w:tcPr>
                  <w:tcW w:w="1138" w:type="pct"/>
                  <w:noWrap w:val="0"/>
                  <w:vAlign w:val="center"/>
                </w:tcPr>
                <w:p w14:paraId="05C1D1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湿式自动排渣</w:t>
                  </w:r>
                </w:p>
              </w:tc>
              <w:tc>
                <w:tcPr>
                  <w:tcW w:w="974" w:type="pct"/>
                  <w:noWrap w:val="0"/>
                  <w:vAlign w:val="center"/>
                </w:tcPr>
                <w:p w14:paraId="13DC43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湿式自动排渣</w:t>
                  </w:r>
                </w:p>
              </w:tc>
            </w:tr>
            <w:tr w14:paraId="650E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68EA72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16</w:t>
                  </w:r>
                </w:p>
              </w:tc>
              <w:tc>
                <w:tcPr>
                  <w:tcW w:w="1332" w:type="pct"/>
                  <w:noWrap w:val="0"/>
                  <w:vAlign w:val="center"/>
                </w:tcPr>
                <w:p w14:paraId="23E303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灰盘转速 r/h</w:t>
                  </w:r>
                </w:p>
              </w:tc>
              <w:tc>
                <w:tcPr>
                  <w:tcW w:w="1131" w:type="pct"/>
                  <w:noWrap w:val="0"/>
                  <w:vAlign w:val="center"/>
                </w:tcPr>
                <w:p w14:paraId="2898E9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w:t>
                  </w:r>
                </w:p>
              </w:tc>
              <w:tc>
                <w:tcPr>
                  <w:tcW w:w="1138" w:type="pct"/>
                  <w:noWrap w:val="0"/>
                  <w:vAlign w:val="center"/>
                </w:tcPr>
                <w:p w14:paraId="1ACB92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w:t>
                  </w:r>
                </w:p>
              </w:tc>
              <w:tc>
                <w:tcPr>
                  <w:tcW w:w="974" w:type="pct"/>
                  <w:noWrap w:val="0"/>
                  <w:vAlign w:val="center"/>
                </w:tcPr>
                <w:p w14:paraId="60B2E9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w:t>
                  </w:r>
                </w:p>
              </w:tc>
            </w:tr>
            <w:tr w14:paraId="222A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58CA0E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17</w:t>
                  </w:r>
                </w:p>
              </w:tc>
              <w:tc>
                <w:tcPr>
                  <w:tcW w:w="1332" w:type="pct"/>
                  <w:noWrap w:val="0"/>
                  <w:vAlign w:val="center"/>
                </w:tcPr>
                <w:p w14:paraId="022AFC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液压站功率 kw</w:t>
                  </w:r>
                </w:p>
              </w:tc>
              <w:tc>
                <w:tcPr>
                  <w:tcW w:w="1131" w:type="pct"/>
                  <w:noWrap w:val="0"/>
                  <w:vAlign w:val="center"/>
                </w:tcPr>
                <w:p w14:paraId="29C082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w:t>
                  </w:r>
                </w:p>
              </w:tc>
              <w:tc>
                <w:tcPr>
                  <w:tcW w:w="1138" w:type="pct"/>
                  <w:noWrap w:val="0"/>
                  <w:vAlign w:val="center"/>
                </w:tcPr>
                <w:p w14:paraId="511FD7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w:t>
                  </w:r>
                </w:p>
              </w:tc>
              <w:tc>
                <w:tcPr>
                  <w:tcW w:w="974" w:type="pct"/>
                  <w:noWrap w:val="0"/>
                  <w:vAlign w:val="center"/>
                </w:tcPr>
                <w:p w14:paraId="381CF9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w:t>
                  </w:r>
                </w:p>
              </w:tc>
            </w:tr>
            <w:tr w14:paraId="1C55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14:paraId="64B872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18</w:t>
                  </w:r>
                </w:p>
              </w:tc>
              <w:tc>
                <w:tcPr>
                  <w:tcW w:w="1332" w:type="pct"/>
                  <w:noWrap w:val="0"/>
                  <w:vAlign w:val="center"/>
                </w:tcPr>
                <w:p w14:paraId="51DE12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煤气出口公称直径 mm</w:t>
                  </w:r>
                </w:p>
                <w:p w14:paraId="4232AF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w w:val="95"/>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上段</w:t>
                  </w:r>
                </w:p>
                <w:p w14:paraId="115894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下段</w:t>
                  </w:r>
                </w:p>
              </w:tc>
              <w:tc>
                <w:tcPr>
                  <w:tcW w:w="1131" w:type="pct"/>
                  <w:noWrap w:val="0"/>
                  <w:vAlign w:val="center"/>
                </w:tcPr>
                <w:p w14:paraId="3CD58D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600</w:t>
                  </w:r>
                </w:p>
                <w:p w14:paraId="2E464B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700</w:t>
                  </w:r>
                </w:p>
              </w:tc>
              <w:tc>
                <w:tcPr>
                  <w:tcW w:w="1138" w:type="pct"/>
                  <w:noWrap w:val="0"/>
                  <w:vAlign w:val="center"/>
                </w:tcPr>
                <w:p w14:paraId="60968F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600</w:t>
                  </w:r>
                </w:p>
                <w:p w14:paraId="2A28C0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800</w:t>
                  </w:r>
                </w:p>
              </w:tc>
              <w:tc>
                <w:tcPr>
                  <w:tcW w:w="974" w:type="pct"/>
                  <w:noWrap w:val="0"/>
                  <w:vAlign w:val="center"/>
                </w:tcPr>
                <w:p w14:paraId="03C08C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600</w:t>
                  </w:r>
                </w:p>
                <w:p w14:paraId="167FE2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700</w:t>
                  </w:r>
                </w:p>
              </w:tc>
            </w:tr>
          </w:tbl>
          <w:p w14:paraId="655DBB26">
            <w:pPr>
              <w:bidi w:val="0"/>
              <w:jc w:val="center"/>
              <w:rPr>
                <w:rFonts w:hint="default"/>
                <w:lang w:val="en-US" w:eastAsia="zh-CN"/>
              </w:rPr>
            </w:pPr>
          </w:p>
          <w:p w14:paraId="06AEEDF5">
            <w:pPr>
              <w:pStyle w:val="58"/>
              <w:spacing w:before="120" w:beforeLines="50"/>
              <w:ind w:left="420" w:firstLine="0" w:firstLineChars="0"/>
              <w:rPr>
                <w:rFonts w:hint="default" w:ascii="Times New Roman" w:hAnsi="Times New Roman" w:eastAsia="宋体" w:cs="Times New Roman"/>
                <w:b w:val="0"/>
                <w:bCs w:val="0"/>
                <w:color w:val="000000"/>
                <w:sz w:val="24"/>
                <w:szCs w:val="22"/>
                <w:highlight w:val="none"/>
                <w:lang w:val="en-US" w:eastAsia="zh-CN"/>
              </w:rPr>
            </w:pPr>
            <w:r>
              <w:rPr>
                <w:rFonts w:hint="default" w:ascii="Times New Roman" w:hAnsi="Times New Roman" w:cs="Times New Roman"/>
                <w:b w:val="0"/>
                <w:bCs w:val="0"/>
                <w:color w:val="000000"/>
                <w:sz w:val="24"/>
                <w:szCs w:val="22"/>
                <w:highlight w:val="none"/>
              </w:rPr>
              <w:t>③</w:t>
            </w:r>
            <w:r>
              <w:rPr>
                <w:rFonts w:hint="default" w:ascii="Times New Roman" w:hAnsi="Times New Roman" w:cs="Times New Roman"/>
                <w:b w:val="0"/>
                <w:bCs w:val="0"/>
                <w:color w:val="000000"/>
                <w:sz w:val="24"/>
                <w:szCs w:val="22"/>
                <w:highlight w:val="none"/>
                <w:lang w:val="en-US" w:eastAsia="zh-CN"/>
              </w:rPr>
              <w:t>喷雾干燥塔工艺参数</w:t>
            </w:r>
          </w:p>
          <w:p w14:paraId="028519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项目现有3座</w:t>
            </w:r>
            <w:r>
              <w:rPr>
                <w:rFonts w:hint="default" w:ascii="Times New Roman" w:hAnsi="Times New Roman" w:cs="Times New Roman"/>
                <w:b w:val="0"/>
                <w:bCs w:val="0"/>
                <w:color w:val="000000"/>
                <w:sz w:val="24"/>
                <w:szCs w:val="22"/>
                <w:highlight w:val="none"/>
                <w:lang w:val="en-US" w:eastAsia="zh-CN"/>
              </w:rPr>
              <w:t>喷雾干燥塔</w:t>
            </w:r>
            <w:r>
              <w:rPr>
                <w:rFonts w:hint="eastAsia" w:ascii="Times New Roman" w:hAnsi="Times New Roman" w:eastAsia="宋体" w:cs="Times New Roman"/>
                <w:sz w:val="24"/>
                <w:szCs w:val="32"/>
                <w:lang w:val="en-US" w:eastAsia="zh-CN"/>
              </w:rPr>
              <w:t>，其中琉璃瓦、脊瓦生产线2座（1#、2#），青砖、青瓦生产线1座（3#）；本次技</w:t>
            </w:r>
            <w:r>
              <w:rPr>
                <w:rFonts w:hint="eastAsia" w:cs="Times New Roman"/>
                <w:sz w:val="24"/>
                <w:szCs w:val="32"/>
                <w:lang w:val="en-US" w:eastAsia="zh-CN"/>
              </w:rPr>
              <w:t>改采用自产</w:t>
            </w:r>
            <w:r>
              <w:rPr>
                <w:rFonts w:hint="eastAsia" w:ascii="Times New Roman" w:hAnsi="Times New Roman" w:eastAsia="宋体" w:cs="Times New Roman"/>
                <w:sz w:val="24"/>
                <w:szCs w:val="32"/>
                <w:lang w:val="en-US" w:eastAsia="zh-CN"/>
              </w:rPr>
              <w:t>煤焦油</w:t>
            </w:r>
            <w:r>
              <w:rPr>
                <w:rFonts w:hint="eastAsia" w:cs="Times New Roman"/>
                <w:sz w:val="24"/>
                <w:szCs w:val="32"/>
                <w:lang w:val="en-US" w:eastAsia="zh-CN"/>
              </w:rPr>
              <w:t>、焦油渣</w:t>
            </w:r>
            <w:r>
              <w:rPr>
                <w:rFonts w:hint="eastAsia" w:ascii="Times New Roman" w:hAnsi="Times New Roman" w:eastAsia="宋体" w:cs="Times New Roman"/>
                <w:sz w:val="24"/>
                <w:szCs w:val="32"/>
                <w:lang w:val="en-US" w:eastAsia="zh-CN"/>
              </w:rPr>
              <w:t>作为喷雾干燥塔燃料</w:t>
            </w:r>
            <w:r>
              <w:rPr>
                <w:rFonts w:hint="eastAsia" w:cs="Times New Roman"/>
                <w:sz w:val="24"/>
                <w:szCs w:val="32"/>
                <w:lang w:val="en-US" w:eastAsia="zh-CN"/>
              </w:rPr>
              <w:t>，取代部分水煤浆</w:t>
            </w:r>
            <w:r>
              <w:rPr>
                <w:rFonts w:hint="eastAsia" w:ascii="Times New Roman" w:hAnsi="Times New Roman" w:eastAsia="宋体" w:cs="Times New Roman"/>
                <w:sz w:val="24"/>
                <w:szCs w:val="32"/>
                <w:lang w:val="en-US" w:eastAsia="zh-CN"/>
              </w:rPr>
              <w:t>，其它</w:t>
            </w:r>
            <w:r>
              <w:rPr>
                <w:rFonts w:hint="eastAsia" w:cs="Times New Roman"/>
                <w:sz w:val="24"/>
                <w:szCs w:val="32"/>
                <w:lang w:val="en-US" w:eastAsia="zh-CN"/>
              </w:rPr>
              <w:t>相关设施</w:t>
            </w:r>
            <w:r>
              <w:rPr>
                <w:rFonts w:hint="eastAsia" w:ascii="Times New Roman" w:hAnsi="Times New Roman" w:eastAsia="宋体" w:cs="Times New Roman"/>
                <w:sz w:val="24"/>
                <w:szCs w:val="32"/>
                <w:lang w:val="en-US" w:eastAsia="zh-CN"/>
              </w:rPr>
              <w:t>与技改前一致，不变。</w:t>
            </w:r>
            <w:r>
              <w:rPr>
                <w:rFonts w:hint="default" w:ascii="Times New Roman" w:hAnsi="Times New Roman" w:cs="Times New Roman"/>
                <w:b w:val="0"/>
                <w:bCs w:val="0"/>
                <w:color w:val="000000"/>
                <w:sz w:val="24"/>
                <w:szCs w:val="22"/>
                <w:highlight w:val="none"/>
                <w:lang w:val="en-US" w:eastAsia="zh-CN"/>
              </w:rPr>
              <w:t>喷雾干燥塔</w:t>
            </w:r>
            <w:r>
              <w:rPr>
                <w:rFonts w:hint="eastAsia" w:ascii="Times New Roman" w:hAnsi="Times New Roman" w:eastAsia="宋体" w:cs="Times New Roman"/>
                <w:sz w:val="24"/>
                <w:szCs w:val="32"/>
                <w:lang w:val="en-US" w:eastAsia="zh-CN"/>
              </w:rPr>
              <w:t>具体工艺参数见下表。</w:t>
            </w:r>
          </w:p>
          <w:p w14:paraId="0627E7F6">
            <w:pPr>
              <w:keepNext w:val="0"/>
              <w:keepLines w:val="0"/>
              <w:pageBreakBefore w:val="0"/>
              <w:widowControl w:val="0"/>
              <w:kinsoku/>
              <w:wordWrap/>
              <w:overflowPunct/>
              <w:topLinePunct w:val="0"/>
              <w:autoSpaceDE/>
              <w:autoSpaceDN/>
              <w:bidi w:val="0"/>
              <w:adjustRightInd/>
              <w:snapToGrid/>
              <w:ind w:left="0" w:right="0" w:firstLine="0"/>
              <w:jc w:val="center"/>
              <w:textAlignment w:val="auto"/>
              <w:rPr>
                <w:b/>
                <w:sz w:val="21"/>
              </w:rPr>
            </w:pPr>
            <w:r>
              <w:rPr>
                <w:rFonts w:hint="eastAsia"/>
                <w:b/>
                <w:sz w:val="21"/>
                <w:lang w:val="en-US" w:eastAsia="zh-CN"/>
              </w:rPr>
              <w:t>表2-4 喷雾干燥塔工艺</w:t>
            </w:r>
            <w:r>
              <w:rPr>
                <w:b/>
                <w:sz w:val="21"/>
              </w:rPr>
              <w:t>参数表</w:t>
            </w:r>
          </w:p>
          <w:tbl>
            <w:tblPr>
              <w:tblStyle w:val="21"/>
              <w:tblW w:w="4999"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4"/>
              <w:gridCol w:w="2150"/>
              <w:gridCol w:w="1843"/>
              <w:gridCol w:w="2110"/>
              <w:gridCol w:w="1924"/>
            </w:tblGrid>
            <w:tr w14:paraId="13CE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5" w:type="pct"/>
                  <w:noWrap w:val="0"/>
                  <w:vAlign w:val="center"/>
                </w:tcPr>
                <w:p w14:paraId="7B725A6A">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217" w:type="pct"/>
                  <w:noWrap w:val="0"/>
                  <w:vAlign w:val="center"/>
                </w:tcPr>
                <w:p w14:paraId="2A005D11">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3326" w:type="pct"/>
                  <w:gridSpan w:val="3"/>
                  <w:noWrap w:val="0"/>
                  <w:vAlign w:val="center"/>
                </w:tcPr>
                <w:p w14:paraId="45E70172">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工艺</w:t>
                  </w:r>
                  <w:r>
                    <w:rPr>
                      <w:rFonts w:hint="default" w:ascii="Times New Roman" w:hAnsi="Times New Roman" w:eastAsia="宋体" w:cs="Times New Roman"/>
                      <w:sz w:val="21"/>
                      <w:szCs w:val="21"/>
                    </w:rPr>
                    <w:t>参数</w:t>
                  </w:r>
                </w:p>
              </w:tc>
            </w:tr>
            <w:tr w14:paraId="0AA8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5" w:type="pct"/>
                  <w:noWrap w:val="0"/>
                  <w:vAlign w:val="center"/>
                </w:tcPr>
                <w:p w14:paraId="06D2EA21">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1</w:t>
                  </w:r>
                </w:p>
              </w:tc>
              <w:tc>
                <w:tcPr>
                  <w:tcW w:w="1217" w:type="pct"/>
                  <w:noWrap w:val="0"/>
                  <w:vAlign w:val="center"/>
                </w:tcPr>
                <w:p w14:paraId="107E50A9">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水分蒸发量</w:t>
                  </w:r>
                </w:p>
              </w:tc>
              <w:tc>
                <w:tcPr>
                  <w:tcW w:w="1043" w:type="pct"/>
                  <w:noWrap w:val="0"/>
                  <w:vAlign w:val="center"/>
                </w:tcPr>
                <w:p w14:paraId="243CAB56">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6.5t/h（1#）</w:t>
                  </w:r>
                </w:p>
              </w:tc>
              <w:tc>
                <w:tcPr>
                  <w:tcW w:w="1194" w:type="pct"/>
                  <w:noWrap w:val="0"/>
                  <w:vAlign w:val="center"/>
                </w:tcPr>
                <w:p w14:paraId="34E93213">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8t/h（2#）</w:t>
                  </w:r>
                </w:p>
              </w:tc>
              <w:tc>
                <w:tcPr>
                  <w:tcW w:w="1088" w:type="pct"/>
                  <w:noWrap w:val="0"/>
                  <w:vAlign w:val="center"/>
                </w:tcPr>
                <w:p w14:paraId="5C3D7A07">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6.5t/h（3#）</w:t>
                  </w:r>
                </w:p>
              </w:tc>
            </w:tr>
            <w:tr w14:paraId="244B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5" w:type="pct"/>
                  <w:noWrap w:val="0"/>
                  <w:vAlign w:val="center"/>
                </w:tcPr>
                <w:p w14:paraId="0FC159F2">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2</w:t>
                  </w:r>
                </w:p>
              </w:tc>
              <w:tc>
                <w:tcPr>
                  <w:tcW w:w="1217" w:type="pct"/>
                  <w:noWrap w:val="0"/>
                  <w:vAlign w:val="center"/>
                </w:tcPr>
                <w:p w14:paraId="0DA522C7">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进料总量（kg/h）</w:t>
                  </w:r>
                </w:p>
              </w:tc>
              <w:tc>
                <w:tcPr>
                  <w:tcW w:w="1043" w:type="pct"/>
                  <w:noWrap w:val="0"/>
                  <w:vAlign w:val="center"/>
                </w:tcPr>
                <w:p w14:paraId="22474AC3">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2500</w:t>
                  </w:r>
                </w:p>
              </w:tc>
              <w:tc>
                <w:tcPr>
                  <w:tcW w:w="1194" w:type="pct"/>
                  <w:noWrap w:val="0"/>
                  <w:vAlign w:val="center"/>
                </w:tcPr>
                <w:p w14:paraId="4C4168B0">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3500</w:t>
                  </w:r>
                </w:p>
              </w:tc>
              <w:tc>
                <w:tcPr>
                  <w:tcW w:w="1088" w:type="pct"/>
                  <w:noWrap w:val="0"/>
                  <w:vAlign w:val="center"/>
                </w:tcPr>
                <w:p w14:paraId="4C06F5F2">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2500</w:t>
                  </w:r>
                </w:p>
              </w:tc>
            </w:tr>
            <w:tr w14:paraId="5DEC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trPr>
              <w:tc>
                <w:tcPr>
                  <w:tcW w:w="455" w:type="pct"/>
                  <w:noWrap w:val="0"/>
                  <w:vAlign w:val="center"/>
                </w:tcPr>
                <w:p w14:paraId="01FC1517">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3</w:t>
                  </w:r>
                </w:p>
              </w:tc>
              <w:tc>
                <w:tcPr>
                  <w:tcW w:w="1217" w:type="pct"/>
                  <w:noWrap w:val="0"/>
                  <w:vAlign w:val="center"/>
                </w:tcPr>
                <w:p w14:paraId="4356F6D3">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kern w:val="2"/>
                      <w:sz w:val="21"/>
                      <w:szCs w:val="21"/>
                      <w:lang w:val="en-US" w:eastAsia="zh-CN" w:bidi="ar-SA"/>
                    </w:rPr>
                    <w:t>燃烧温度（℃）</w:t>
                  </w:r>
                </w:p>
              </w:tc>
              <w:tc>
                <w:tcPr>
                  <w:tcW w:w="1043" w:type="pct"/>
                  <w:noWrap w:val="0"/>
                  <w:vAlign w:val="center"/>
                </w:tcPr>
                <w:p w14:paraId="52F555E7">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1080</w:t>
                  </w:r>
                </w:p>
              </w:tc>
              <w:tc>
                <w:tcPr>
                  <w:tcW w:w="1194" w:type="pct"/>
                  <w:noWrap w:val="0"/>
                  <w:vAlign w:val="center"/>
                </w:tcPr>
                <w:p w14:paraId="4118159A">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1150</w:t>
                  </w:r>
                </w:p>
              </w:tc>
              <w:tc>
                <w:tcPr>
                  <w:tcW w:w="1088" w:type="pct"/>
                  <w:noWrap w:val="0"/>
                  <w:vAlign w:val="center"/>
                </w:tcPr>
                <w:p w14:paraId="24376DFA">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1080</w:t>
                  </w:r>
                </w:p>
              </w:tc>
            </w:tr>
            <w:tr w14:paraId="30C0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14:paraId="58EFD6D9">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sz w:val="21"/>
                      <w:szCs w:val="21"/>
                    </w:rPr>
                    <w:t>4</w:t>
                  </w:r>
                </w:p>
              </w:tc>
              <w:tc>
                <w:tcPr>
                  <w:tcW w:w="1217" w:type="pct"/>
                  <w:noWrap w:val="0"/>
                  <w:vAlign w:val="center"/>
                </w:tcPr>
                <w:p w14:paraId="715226A7">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烟气停留时间</w:t>
                  </w:r>
                </w:p>
              </w:tc>
              <w:tc>
                <w:tcPr>
                  <w:tcW w:w="1043" w:type="pct"/>
                  <w:noWrap w:val="0"/>
                  <w:vAlign w:val="center"/>
                </w:tcPr>
                <w:p w14:paraId="0BB26019">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3—8s</w:t>
                  </w:r>
                </w:p>
              </w:tc>
              <w:tc>
                <w:tcPr>
                  <w:tcW w:w="1194" w:type="pct"/>
                  <w:noWrap w:val="0"/>
                  <w:vAlign w:val="center"/>
                </w:tcPr>
                <w:p w14:paraId="14667F07">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3—8s</w:t>
                  </w:r>
                </w:p>
              </w:tc>
              <w:tc>
                <w:tcPr>
                  <w:tcW w:w="1088" w:type="pct"/>
                  <w:noWrap w:val="0"/>
                  <w:vAlign w:val="center"/>
                </w:tcPr>
                <w:p w14:paraId="6A6E5258">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3—8s</w:t>
                  </w:r>
                </w:p>
              </w:tc>
            </w:tr>
            <w:tr w14:paraId="58AB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14:paraId="0BAD1618">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w w:val="99"/>
                      <w:kern w:val="2"/>
                      <w:sz w:val="21"/>
                      <w:szCs w:val="21"/>
                      <w:lang w:val="en-US" w:eastAsia="zh-CN" w:bidi="ar-SA"/>
                    </w:rPr>
                  </w:pPr>
                  <w:r>
                    <w:rPr>
                      <w:rFonts w:hint="default" w:ascii="Times New Roman" w:hAnsi="Times New Roman" w:eastAsia="宋体" w:cs="Times New Roman"/>
                      <w:w w:val="99"/>
                      <w:sz w:val="21"/>
                      <w:szCs w:val="21"/>
                    </w:rPr>
                    <w:t>5</w:t>
                  </w:r>
                </w:p>
              </w:tc>
              <w:tc>
                <w:tcPr>
                  <w:tcW w:w="1217" w:type="pct"/>
                  <w:noWrap w:val="0"/>
                  <w:vAlign w:val="center"/>
                </w:tcPr>
                <w:p w14:paraId="46386141">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入口温度（℃）</w:t>
                  </w:r>
                </w:p>
              </w:tc>
              <w:tc>
                <w:tcPr>
                  <w:tcW w:w="1043" w:type="pct"/>
                  <w:noWrap w:val="0"/>
                  <w:vAlign w:val="center"/>
                </w:tcPr>
                <w:p w14:paraId="3D8EE7AB">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650—710</w:t>
                  </w:r>
                </w:p>
              </w:tc>
              <w:tc>
                <w:tcPr>
                  <w:tcW w:w="1194" w:type="pct"/>
                  <w:noWrap w:val="0"/>
                  <w:vAlign w:val="center"/>
                </w:tcPr>
                <w:p w14:paraId="489CB30C">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700—730</w:t>
                  </w:r>
                </w:p>
              </w:tc>
              <w:tc>
                <w:tcPr>
                  <w:tcW w:w="1088" w:type="pct"/>
                  <w:noWrap w:val="0"/>
                  <w:vAlign w:val="center"/>
                </w:tcPr>
                <w:p w14:paraId="1D1D0BF9">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650—710</w:t>
                  </w:r>
                </w:p>
              </w:tc>
            </w:tr>
            <w:tr w14:paraId="5B8B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14:paraId="43C624F9">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w w:val="99"/>
                      <w:kern w:val="2"/>
                      <w:sz w:val="21"/>
                      <w:szCs w:val="21"/>
                      <w:lang w:val="en-US" w:eastAsia="zh-CN" w:bidi="ar-SA"/>
                    </w:rPr>
                  </w:pPr>
                  <w:r>
                    <w:rPr>
                      <w:rFonts w:hint="default" w:ascii="Times New Roman" w:hAnsi="Times New Roman" w:eastAsia="宋体" w:cs="Times New Roman"/>
                      <w:w w:val="99"/>
                      <w:sz w:val="21"/>
                      <w:szCs w:val="21"/>
                    </w:rPr>
                    <w:t>6</w:t>
                  </w:r>
                </w:p>
              </w:tc>
              <w:tc>
                <w:tcPr>
                  <w:tcW w:w="1217" w:type="pct"/>
                  <w:noWrap w:val="0"/>
                  <w:vAlign w:val="center"/>
                </w:tcPr>
                <w:p w14:paraId="3ABE35C6">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出口温度（℃）</w:t>
                  </w:r>
                </w:p>
              </w:tc>
              <w:tc>
                <w:tcPr>
                  <w:tcW w:w="1043" w:type="pct"/>
                  <w:noWrap w:val="0"/>
                  <w:vAlign w:val="center"/>
                </w:tcPr>
                <w:p w14:paraId="4A3CC8AD">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85—95</w:t>
                  </w:r>
                </w:p>
              </w:tc>
              <w:tc>
                <w:tcPr>
                  <w:tcW w:w="1194" w:type="pct"/>
                  <w:noWrap w:val="0"/>
                  <w:vAlign w:val="center"/>
                </w:tcPr>
                <w:p w14:paraId="45861A59">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90—105</w:t>
                  </w:r>
                </w:p>
              </w:tc>
              <w:tc>
                <w:tcPr>
                  <w:tcW w:w="1088" w:type="pct"/>
                  <w:noWrap w:val="0"/>
                  <w:vAlign w:val="center"/>
                </w:tcPr>
                <w:p w14:paraId="02EDF0D5">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85—95</w:t>
                  </w:r>
                </w:p>
              </w:tc>
            </w:tr>
            <w:tr w14:paraId="7E6E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14:paraId="32813E23">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7</w:t>
                  </w:r>
                </w:p>
              </w:tc>
              <w:tc>
                <w:tcPr>
                  <w:tcW w:w="1217" w:type="pct"/>
                  <w:noWrap w:val="0"/>
                  <w:vAlign w:val="center"/>
                </w:tcPr>
                <w:p w14:paraId="2B0A566A">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加热面积（m</w:t>
                  </w:r>
                  <w:r>
                    <w:rPr>
                      <w:rFonts w:hint="eastAsia" w:ascii="Times New Roman" w:hAnsi="Times New Roman" w:cs="Times New Roman"/>
                      <w:kern w:val="2"/>
                      <w:sz w:val="21"/>
                      <w:szCs w:val="21"/>
                      <w:vertAlign w:val="superscript"/>
                      <w:lang w:val="en-US" w:eastAsia="zh-CN" w:bidi="ar-SA"/>
                    </w:rPr>
                    <w:t>2</w:t>
                  </w:r>
                  <w:r>
                    <w:rPr>
                      <w:rFonts w:hint="eastAsia" w:ascii="Times New Roman" w:hAnsi="Times New Roman" w:cs="Times New Roman"/>
                      <w:kern w:val="2"/>
                      <w:sz w:val="21"/>
                      <w:szCs w:val="21"/>
                      <w:lang w:val="en-US" w:eastAsia="zh-CN" w:bidi="ar-SA"/>
                    </w:rPr>
                    <w:t>）</w:t>
                  </w:r>
                </w:p>
              </w:tc>
              <w:tc>
                <w:tcPr>
                  <w:tcW w:w="1043" w:type="pct"/>
                  <w:noWrap w:val="0"/>
                  <w:vAlign w:val="center"/>
                </w:tcPr>
                <w:p w14:paraId="1E1C88F9">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220</w:t>
                  </w:r>
                </w:p>
              </w:tc>
              <w:tc>
                <w:tcPr>
                  <w:tcW w:w="1194" w:type="pct"/>
                  <w:noWrap w:val="0"/>
                  <w:vAlign w:val="center"/>
                </w:tcPr>
                <w:p w14:paraId="001B9A22">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cs="宋体"/>
                      <w:sz w:val="21"/>
                      <w:szCs w:val="21"/>
                      <w:lang w:val="en-US" w:eastAsia="zh-CN"/>
                    </w:rPr>
                    <w:t>240</w:t>
                  </w:r>
                </w:p>
              </w:tc>
              <w:tc>
                <w:tcPr>
                  <w:tcW w:w="1088" w:type="pct"/>
                  <w:noWrap w:val="0"/>
                  <w:vAlign w:val="center"/>
                </w:tcPr>
                <w:p w14:paraId="6A252FE3">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220</w:t>
                  </w:r>
                </w:p>
              </w:tc>
            </w:tr>
            <w:tr w14:paraId="6B63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14:paraId="40272AC1">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w w:val="99"/>
                      <w:kern w:val="2"/>
                      <w:sz w:val="21"/>
                      <w:szCs w:val="21"/>
                      <w:lang w:val="en-US" w:eastAsia="zh-CN" w:bidi="ar-SA"/>
                    </w:rPr>
                  </w:pPr>
                  <w:r>
                    <w:rPr>
                      <w:rFonts w:hint="eastAsia" w:ascii="Times New Roman" w:hAnsi="Times New Roman" w:cs="Times New Roman"/>
                      <w:w w:val="99"/>
                      <w:sz w:val="21"/>
                      <w:szCs w:val="21"/>
                      <w:lang w:val="en-US" w:eastAsia="zh-CN"/>
                    </w:rPr>
                    <w:t>8</w:t>
                  </w:r>
                </w:p>
              </w:tc>
              <w:tc>
                <w:tcPr>
                  <w:tcW w:w="1217" w:type="pct"/>
                  <w:noWrap w:val="0"/>
                  <w:vAlign w:val="center"/>
                </w:tcPr>
                <w:p w14:paraId="0024C75C">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总功率（kw）</w:t>
                  </w:r>
                </w:p>
              </w:tc>
              <w:tc>
                <w:tcPr>
                  <w:tcW w:w="1043" w:type="pct"/>
                  <w:noWrap w:val="0"/>
                  <w:vAlign w:val="center"/>
                </w:tcPr>
                <w:p w14:paraId="18AA3EC4">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400</w:t>
                  </w:r>
                </w:p>
              </w:tc>
              <w:tc>
                <w:tcPr>
                  <w:tcW w:w="1194" w:type="pct"/>
                  <w:noWrap w:val="0"/>
                  <w:vAlign w:val="center"/>
                </w:tcPr>
                <w:p w14:paraId="34899909">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550</w:t>
                  </w:r>
                </w:p>
              </w:tc>
              <w:tc>
                <w:tcPr>
                  <w:tcW w:w="1088" w:type="pct"/>
                  <w:noWrap w:val="0"/>
                  <w:vAlign w:val="center"/>
                </w:tcPr>
                <w:p w14:paraId="265E3463">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400</w:t>
                  </w:r>
                </w:p>
              </w:tc>
            </w:tr>
            <w:tr w14:paraId="3760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14:paraId="134343B3">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w:t>
                  </w:r>
                </w:p>
              </w:tc>
              <w:tc>
                <w:tcPr>
                  <w:tcW w:w="1217" w:type="pct"/>
                  <w:noWrap w:val="0"/>
                  <w:vAlign w:val="center"/>
                </w:tcPr>
                <w:p w14:paraId="54173AB5">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设备高度（m）</w:t>
                  </w:r>
                </w:p>
              </w:tc>
              <w:tc>
                <w:tcPr>
                  <w:tcW w:w="1043" w:type="pct"/>
                  <w:noWrap w:val="0"/>
                  <w:vAlign w:val="center"/>
                </w:tcPr>
                <w:p w14:paraId="64E506E8">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8</w:t>
                  </w:r>
                </w:p>
              </w:tc>
              <w:tc>
                <w:tcPr>
                  <w:tcW w:w="1194" w:type="pct"/>
                  <w:noWrap w:val="0"/>
                  <w:vAlign w:val="center"/>
                </w:tcPr>
                <w:p w14:paraId="363E297F">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w:t>
                  </w:r>
                </w:p>
              </w:tc>
              <w:tc>
                <w:tcPr>
                  <w:tcW w:w="1088" w:type="pct"/>
                  <w:noWrap w:val="0"/>
                  <w:vAlign w:val="center"/>
                </w:tcPr>
                <w:p w14:paraId="20D44925">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8</w:t>
                  </w:r>
                </w:p>
              </w:tc>
            </w:tr>
            <w:tr w14:paraId="4AA6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14:paraId="6290A858">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w:t>
                  </w:r>
                </w:p>
              </w:tc>
              <w:tc>
                <w:tcPr>
                  <w:tcW w:w="1217" w:type="pct"/>
                  <w:noWrap w:val="0"/>
                  <w:vAlign w:val="center"/>
                </w:tcPr>
                <w:p w14:paraId="0D974995">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设备外形尺寸</w:t>
                  </w:r>
                </w:p>
              </w:tc>
              <w:tc>
                <w:tcPr>
                  <w:tcW w:w="1043" w:type="pct"/>
                  <w:noWrap w:val="0"/>
                  <w:vAlign w:val="center"/>
                </w:tcPr>
                <w:p w14:paraId="27C4ED46">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w:t>
                  </w:r>
                  <w:r>
                    <w:rPr>
                      <w:rFonts w:hint="default" w:ascii="Arial" w:hAnsi="Arial" w:cs="Arial"/>
                      <w:kern w:val="2"/>
                      <w:sz w:val="21"/>
                      <w:szCs w:val="21"/>
                      <w:lang w:val="en-US" w:eastAsia="zh-CN" w:bidi="ar-SA"/>
                    </w:rPr>
                    <w:t>×</w:t>
                  </w:r>
                  <w:r>
                    <w:rPr>
                      <w:rFonts w:hint="eastAsia" w:ascii="Arial" w:hAnsi="Arial" w:cs="Arial"/>
                      <w:kern w:val="2"/>
                      <w:sz w:val="21"/>
                      <w:szCs w:val="21"/>
                      <w:lang w:val="en-US" w:eastAsia="zh-CN" w:bidi="ar-SA"/>
                    </w:rPr>
                    <w:t>14</w:t>
                  </w:r>
                  <w:r>
                    <w:rPr>
                      <w:rFonts w:hint="default" w:ascii="Arial" w:hAnsi="Arial" w:cs="Arial"/>
                      <w:kern w:val="2"/>
                      <w:sz w:val="21"/>
                      <w:szCs w:val="21"/>
                      <w:lang w:val="en-US" w:eastAsia="zh-CN" w:bidi="ar-SA"/>
                    </w:rPr>
                    <w:t>×</w:t>
                  </w:r>
                  <w:r>
                    <w:rPr>
                      <w:rFonts w:hint="eastAsia" w:ascii="Arial" w:hAnsi="Arial" w:cs="Arial"/>
                      <w:kern w:val="2"/>
                      <w:sz w:val="21"/>
                      <w:szCs w:val="21"/>
                      <w:lang w:val="en-US" w:eastAsia="zh-CN" w:bidi="ar-SA"/>
                    </w:rPr>
                    <w:t>8</w:t>
                  </w:r>
                </w:p>
              </w:tc>
              <w:tc>
                <w:tcPr>
                  <w:tcW w:w="1194" w:type="pct"/>
                  <w:noWrap w:val="0"/>
                  <w:vAlign w:val="center"/>
                </w:tcPr>
                <w:p w14:paraId="24402337">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w:t>
                  </w:r>
                  <w:r>
                    <w:rPr>
                      <w:rFonts w:hint="default" w:ascii="Arial" w:hAnsi="Arial" w:cs="Arial"/>
                      <w:kern w:val="2"/>
                      <w:sz w:val="21"/>
                      <w:szCs w:val="21"/>
                      <w:lang w:val="en-US" w:eastAsia="zh-CN" w:bidi="ar-SA"/>
                    </w:rPr>
                    <w:t>×</w:t>
                  </w:r>
                  <w:r>
                    <w:rPr>
                      <w:rFonts w:hint="eastAsia" w:ascii="Times New Roman" w:hAnsi="Times New Roman" w:cs="Times New Roman"/>
                      <w:kern w:val="2"/>
                      <w:sz w:val="21"/>
                      <w:szCs w:val="21"/>
                      <w:lang w:val="en-US" w:eastAsia="zh-CN" w:bidi="ar-SA"/>
                    </w:rPr>
                    <w:t>15</w:t>
                  </w:r>
                  <w:r>
                    <w:rPr>
                      <w:rFonts w:hint="default" w:ascii="Arial" w:hAnsi="Arial" w:cs="Arial"/>
                      <w:kern w:val="2"/>
                      <w:sz w:val="21"/>
                      <w:szCs w:val="21"/>
                      <w:lang w:val="en-US" w:eastAsia="zh-CN" w:bidi="ar-SA"/>
                    </w:rPr>
                    <w:t>×</w:t>
                  </w:r>
                  <w:r>
                    <w:rPr>
                      <w:rFonts w:hint="eastAsia" w:ascii="Times New Roman" w:hAnsi="Times New Roman" w:cs="Times New Roman"/>
                      <w:kern w:val="2"/>
                      <w:sz w:val="21"/>
                      <w:szCs w:val="21"/>
                      <w:lang w:val="en-US" w:eastAsia="zh-CN" w:bidi="ar-SA"/>
                    </w:rPr>
                    <w:t>9</w:t>
                  </w:r>
                </w:p>
              </w:tc>
              <w:tc>
                <w:tcPr>
                  <w:tcW w:w="1088" w:type="pct"/>
                  <w:noWrap w:val="0"/>
                  <w:vAlign w:val="center"/>
                </w:tcPr>
                <w:p w14:paraId="72F67913">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w:t>
                  </w:r>
                  <w:r>
                    <w:rPr>
                      <w:rFonts w:hint="default" w:ascii="Arial" w:hAnsi="Arial" w:cs="Arial"/>
                      <w:kern w:val="2"/>
                      <w:sz w:val="21"/>
                      <w:szCs w:val="21"/>
                      <w:lang w:val="en-US" w:eastAsia="zh-CN" w:bidi="ar-SA"/>
                    </w:rPr>
                    <w:t>×</w:t>
                  </w:r>
                  <w:r>
                    <w:rPr>
                      <w:rFonts w:hint="eastAsia" w:ascii="Arial" w:hAnsi="Arial" w:cs="Arial"/>
                      <w:kern w:val="2"/>
                      <w:sz w:val="21"/>
                      <w:szCs w:val="21"/>
                      <w:lang w:val="en-US" w:eastAsia="zh-CN" w:bidi="ar-SA"/>
                    </w:rPr>
                    <w:t>14</w:t>
                  </w:r>
                  <w:r>
                    <w:rPr>
                      <w:rFonts w:hint="default" w:ascii="Arial" w:hAnsi="Arial" w:cs="Arial"/>
                      <w:kern w:val="2"/>
                      <w:sz w:val="21"/>
                      <w:szCs w:val="21"/>
                      <w:lang w:val="en-US" w:eastAsia="zh-CN" w:bidi="ar-SA"/>
                    </w:rPr>
                    <w:t>×</w:t>
                  </w:r>
                  <w:r>
                    <w:rPr>
                      <w:rFonts w:hint="eastAsia" w:ascii="Arial" w:hAnsi="Arial" w:cs="Arial"/>
                      <w:kern w:val="2"/>
                      <w:sz w:val="21"/>
                      <w:szCs w:val="21"/>
                      <w:lang w:val="en-US" w:eastAsia="zh-CN" w:bidi="ar-SA"/>
                    </w:rPr>
                    <w:t>8</w:t>
                  </w:r>
                </w:p>
              </w:tc>
            </w:tr>
            <w:tr w14:paraId="5F23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14:paraId="0414017D">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11</w:t>
                  </w:r>
                </w:p>
              </w:tc>
              <w:tc>
                <w:tcPr>
                  <w:tcW w:w="1217" w:type="pct"/>
                  <w:noWrap w:val="0"/>
                  <w:vAlign w:val="center"/>
                </w:tcPr>
                <w:p w14:paraId="6E04B97B">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占地面积（m</w:t>
                  </w:r>
                  <w:r>
                    <w:rPr>
                      <w:rFonts w:hint="eastAsia" w:ascii="Times New Roman" w:hAnsi="Times New Roman" w:cs="Times New Roman"/>
                      <w:kern w:val="2"/>
                      <w:sz w:val="21"/>
                      <w:szCs w:val="21"/>
                      <w:vertAlign w:val="superscript"/>
                      <w:lang w:val="en-US" w:eastAsia="zh-CN" w:bidi="ar-SA"/>
                    </w:rPr>
                    <w:t>2</w:t>
                  </w:r>
                  <w:r>
                    <w:rPr>
                      <w:rFonts w:hint="eastAsia" w:ascii="Times New Roman" w:hAnsi="Times New Roman" w:cs="Times New Roman"/>
                      <w:kern w:val="2"/>
                      <w:sz w:val="21"/>
                      <w:szCs w:val="21"/>
                      <w:lang w:val="en-US" w:eastAsia="zh-CN" w:bidi="ar-SA"/>
                    </w:rPr>
                    <w:t>）</w:t>
                  </w:r>
                </w:p>
              </w:tc>
              <w:tc>
                <w:tcPr>
                  <w:tcW w:w="1043" w:type="pct"/>
                  <w:noWrap w:val="0"/>
                  <w:vAlign w:val="center"/>
                </w:tcPr>
                <w:p w14:paraId="16B3FCFC">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35</w:t>
                  </w:r>
                </w:p>
              </w:tc>
              <w:tc>
                <w:tcPr>
                  <w:tcW w:w="1194" w:type="pct"/>
                  <w:noWrap w:val="0"/>
                  <w:vAlign w:val="center"/>
                </w:tcPr>
                <w:p w14:paraId="42404AD8">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40</w:t>
                  </w:r>
                </w:p>
              </w:tc>
              <w:tc>
                <w:tcPr>
                  <w:tcW w:w="1088" w:type="pct"/>
                  <w:noWrap w:val="0"/>
                  <w:vAlign w:val="center"/>
                </w:tcPr>
                <w:p w14:paraId="1518E706">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35</w:t>
                  </w:r>
                </w:p>
              </w:tc>
            </w:tr>
            <w:tr w14:paraId="1D80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14:paraId="1B1E6F08">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12</w:t>
                  </w:r>
                </w:p>
              </w:tc>
              <w:tc>
                <w:tcPr>
                  <w:tcW w:w="1217" w:type="pct"/>
                  <w:noWrap w:val="0"/>
                  <w:vAlign w:val="center"/>
                </w:tcPr>
                <w:p w14:paraId="02A966B6">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燃烧效率</w:t>
                  </w:r>
                </w:p>
              </w:tc>
              <w:tc>
                <w:tcPr>
                  <w:tcW w:w="1043" w:type="pct"/>
                  <w:noWrap w:val="0"/>
                  <w:vAlign w:val="center"/>
                </w:tcPr>
                <w:p w14:paraId="5A2EB90A">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97%</w:t>
                  </w:r>
                </w:p>
              </w:tc>
              <w:tc>
                <w:tcPr>
                  <w:tcW w:w="1194" w:type="pct"/>
                  <w:noWrap w:val="0"/>
                  <w:vAlign w:val="center"/>
                </w:tcPr>
                <w:p w14:paraId="5177DDBA">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98%</w:t>
                  </w:r>
                </w:p>
              </w:tc>
              <w:tc>
                <w:tcPr>
                  <w:tcW w:w="1088" w:type="pct"/>
                  <w:noWrap w:val="0"/>
                  <w:vAlign w:val="center"/>
                </w:tcPr>
                <w:p w14:paraId="7372CED9">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97%</w:t>
                  </w:r>
                </w:p>
              </w:tc>
            </w:tr>
          </w:tbl>
          <w:p w14:paraId="20C4E7B8">
            <w:pPr>
              <w:pStyle w:val="58"/>
              <w:spacing w:before="120" w:beforeLines="50"/>
              <w:ind w:left="420" w:firstLine="0" w:firstLineChars="0"/>
              <w:rPr>
                <w:rFonts w:hint="eastAsia" w:eastAsia="宋体"/>
                <w:b/>
                <w:bCs/>
                <w:color w:val="000000"/>
                <w:sz w:val="24"/>
                <w:szCs w:val="22"/>
                <w:highlight w:val="none"/>
                <w:lang w:val="en-US" w:eastAsia="zh-CN"/>
              </w:rPr>
            </w:pPr>
            <w:r>
              <w:rPr>
                <w:rFonts w:hint="eastAsia"/>
                <w:b/>
                <w:bCs/>
                <w:color w:val="000000"/>
                <w:sz w:val="24"/>
                <w:szCs w:val="22"/>
                <w:highlight w:val="none"/>
              </w:rPr>
              <w:t>5、</w:t>
            </w:r>
            <w:r>
              <w:rPr>
                <w:rFonts w:hint="eastAsia"/>
                <w:b/>
                <w:bCs/>
                <w:color w:val="000000"/>
                <w:sz w:val="24"/>
                <w:szCs w:val="22"/>
                <w:highlight w:val="none"/>
                <w:lang w:val="en-US" w:eastAsia="zh-CN"/>
              </w:rPr>
              <w:t>主要</w:t>
            </w:r>
            <w:r>
              <w:rPr>
                <w:rFonts w:hint="eastAsia"/>
                <w:b/>
                <w:bCs/>
                <w:color w:val="000000"/>
                <w:sz w:val="24"/>
                <w:szCs w:val="22"/>
                <w:highlight w:val="none"/>
              </w:rPr>
              <w:t>原辅材料</w:t>
            </w:r>
            <w:r>
              <w:rPr>
                <w:rFonts w:hint="eastAsia"/>
                <w:b/>
                <w:bCs/>
                <w:color w:val="000000"/>
                <w:sz w:val="24"/>
                <w:szCs w:val="22"/>
                <w:highlight w:val="none"/>
                <w:lang w:val="en-US" w:eastAsia="zh-CN"/>
              </w:rPr>
              <w:t>消耗</w:t>
            </w:r>
          </w:p>
          <w:p w14:paraId="5A408C47">
            <w:pPr>
              <w:pStyle w:val="58"/>
              <w:ind w:firstLine="420"/>
              <w:rPr>
                <w:color w:val="000000"/>
                <w:sz w:val="24"/>
                <w:szCs w:val="22"/>
                <w:highlight w:val="none"/>
              </w:rPr>
            </w:pPr>
            <w:r>
              <w:rPr>
                <w:rFonts w:hint="eastAsia"/>
                <w:color w:val="000000"/>
                <w:sz w:val="24"/>
                <w:szCs w:val="22"/>
                <w:highlight w:val="none"/>
                <w:lang w:val="en-US" w:eastAsia="zh-CN"/>
              </w:rPr>
              <w:t>技改前后工程主要原辅材料用量详见下表</w:t>
            </w:r>
            <w:r>
              <w:rPr>
                <w:rFonts w:hint="eastAsia"/>
                <w:color w:val="000000"/>
                <w:sz w:val="24"/>
                <w:szCs w:val="22"/>
                <w:highlight w:val="none"/>
              </w:rPr>
              <w:t>。</w:t>
            </w:r>
          </w:p>
          <w:p w14:paraId="7CF8C549">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000000"/>
                <w:highlight w:val="yellow"/>
              </w:rPr>
            </w:pPr>
            <w:r>
              <w:rPr>
                <w:rFonts w:hint="default" w:ascii="Times New Roman" w:hAnsi="Times New Roman" w:eastAsia="宋体" w:cs="Times New Roman"/>
                <w:b/>
                <w:bCs/>
                <w:color w:val="000000"/>
                <w:highlight w:val="none"/>
              </w:rPr>
              <w:t>表</w:t>
            </w:r>
            <w:r>
              <w:rPr>
                <w:rFonts w:hint="default" w:ascii="Times New Roman" w:hAnsi="Times New Roman" w:eastAsia="宋体" w:cs="Times New Roman"/>
                <w:b/>
                <w:bCs/>
                <w:color w:val="000000"/>
                <w:highlight w:val="none"/>
                <w:lang w:val="en-US" w:eastAsia="zh-CN"/>
              </w:rPr>
              <w:t>2-</w:t>
            </w:r>
            <w:r>
              <w:rPr>
                <w:rFonts w:hint="eastAsia" w:ascii="Times New Roman" w:hAnsi="Times New Roman" w:eastAsia="宋体" w:cs="Times New Roman"/>
                <w:b/>
                <w:bCs/>
                <w:color w:val="000000"/>
                <w:highlight w:val="none"/>
                <w:lang w:val="en-US" w:eastAsia="zh-CN"/>
              </w:rPr>
              <w:t>5</w:t>
            </w:r>
            <w:r>
              <w:rPr>
                <w:rFonts w:hint="default" w:ascii="Times New Roman" w:hAnsi="Times New Roman" w:eastAsia="宋体" w:cs="Times New Roman"/>
                <w:b/>
                <w:bCs/>
                <w:color w:val="000000"/>
                <w:highlight w:val="none"/>
              </w:rPr>
              <w:t xml:space="preserve"> 技改前后工程主要原辅材料一览表</w:t>
            </w:r>
          </w:p>
          <w:tbl>
            <w:tblPr>
              <w:tblStyle w:val="21"/>
              <w:tblW w:w="4997" w:type="pct"/>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385"/>
              <w:gridCol w:w="572"/>
              <w:gridCol w:w="818"/>
              <w:gridCol w:w="659"/>
              <w:gridCol w:w="910"/>
              <w:gridCol w:w="968"/>
              <w:gridCol w:w="871"/>
              <w:gridCol w:w="797"/>
              <w:gridCol w:w="737"/>
              <w:gridCol w:w="673"/>
              <w:gridCol w:w="876"/>
            </w:tblGrid>
            <w:tr w14:paraId="06EA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noWrap w:val="0"/>
                  <w:vAlign w:val="center"/>
                </w:tcPr>
                <w:p w14:paraId="072D99D2">
                  <w:pPr>
                    <w:bidi w:val="0"/>
                    <w:jc w:val="center"/>
                  </w:pPr>
                  <w:r>
                    <w:t>序号</w:t>
                  </w:r>
                </w:p>
              </w:tc>
              <w:tc>
                <w:tcPr>
                  <w:tcW w:w="542" w:type="pct"/>
                  <w:gridSpan w:val="2"/>
                  <w:noWrap w:val="0"/>
                  <w:vAlign w:val="center"/>
                </w:tcPr>
                <w:p w14:paraId="147A7228">
                  <w:pPr>
                    <w:bidi w:val="0"/>
                    <w:jc w:val="center"/>
                  </w:pPr>
                  <w:r>
                    <w:t>原辅材料名称</w:t>
                  </w:r>
                </w:p>
              </w:tc>
              <w:tc>
                <w:tcPr>
                  <w:tcW w:w="836" w:type="pct"/>
                  <w:gridSpan w:val="2"/>
                  <w:noWrap w:val="0"/>
                  <w:vAlign w:val="center"/>
                </w:tcPr>
                <w:p w14:paraId="754987B3">
                  <w:pPr>
                    <w:bidi w:val="0"/>
                    <w:jc w:val="center"/>
                  </w:pPr>
                  <w:r>
                    <w:rPr>
                      <w:rFonts w:hint="eastAsia"/>
                      <w:lang w:val="en-US" w:eastAsia="zh-CN"/>
                    </w:rPr>
                    <w:t>技改前</w:t>
                  </w:r>
                  <w:r>
                    <w:t>年用量/t</w:t>
                  </w:r>
                </w:p>
              </w:tc>
              <w:tc>
                <w:tcPr>
                  <w:tcW w:w="515" w:type="pct"/>
                  <w:noWrap w:val="0"/>
                  <w:vAlign w:val="center"/>
                </w:tcPr>
                <w:p w14:paraId="2925F609">
                  <w:pPr>
                    <w:bidi w:val="0"/>
                    <w:jc w:val="center"/>
                    <w:rPr>
                      <w:rFonts w:hint="default" w:eastAsia="宋体"/>
                      <w:lang w:val="en-US" w:eastAsia="zh-CN"/>
                    </w:rPr>
                  </w:pPr>
                  <w:r>
                    <w:rPr>
                      <w:rFonts w:hint="eastAsia"/>
                      <w:lang w:val="en-US" w:eastAsia="zh-CN"/>
                    </w:rPr>
                    <w:t>技改后年用量/t</w:t>
                  </w:r>
                </w:p>
              </w:tc>
              <w:tc>
                <w:tcPr>
                  <w:tcW w:w="1492" w:type="pct"/>
                  <w:gridSpan w:val="3"/>
                  <w:noWrap w:val="0"/>
                  <w:vAlign w:val="center"/>
                </w:tcPr>
                <w:p w14:paraId="1A4564C3">
                  <w:pPr>
                    <w:bidi w:val="0"/>
                    <w:jc w:val="center"/>
                    <w:rPr>
                      <w:rFonts w:hint="default"/>
                      <w:lang w:val="en-US" w:eastAsia="zh-CN"/>
                    </w:rPr>
                  </w:pPr>
                  <w:r>
                    <w:rPr>
                      <w:rFonts w:hint="eastAsia"/>
                      <w:lang w:val="en-US" w:eastAsia="zh-CN"/>
                    </w:rPr>
                    <w:t>技改后各生产线年用量/t</w:t>
                  </w:r>
                </w:p>
              </w:tc>
              <w:tc>
                <w:tcPr>
                  <w:tcW w:w="417" w:type="pct"/>
                  <w:noWrap w:val="0"/>
                  <w:vAlign w:val="center"/>
                </w:tcPr>
                <w:p w14:paraId="2C9E9B24">
                  <w:pPr>
                    <w:bidi w:val="0"/>
                    <w:jc w:val="center"/>
                  </w:pPr>
                  <w:r>
                    <w:t>存放位置</w:t>
                  </w:r>
                </w:p>
              </w:tc>
              <w:tc>
                <w:tcPr>
                  <w:tcW w:w="381" w:type="pct"/>
                  <w:noWrap w:val="0"/>
                  <w:vAlign w:val="center"/>
                </w:tcPr>
                <w:p w14:paraId="22DEE1C1">
                  <w:pPr>
                    <w:bidi w:val="0"/>
                    <w:jc w:val="center"/>
                  </w:pPr>
                  <w:r>
                    <w:t>贮存方式、规格</w:t>
                  </w:r>
                </w:p>
              </w:tc>
              <w:tc>
                <w:tcPr>
                  <w:tcW w:w="496" w:type="pct"/>
                  <w:noWrap w:val="0"/>
                  <w:vAlign w:val="center"/>
                </w:tcPr>
                <w:p w14:paraId="7A64282F">
                  <w:pPr>
                    <w:bidi w:val="0"/>
                    <w:jc w:val="center"/>
                    <w:rPr>
                      <w:rFonts w:hint="eastAsia" w:eastAsia="宋体"/>
                      <w:lang w:val="en-US" w:eastAsia="zh-CN"/>
                    </w:rPr>
                  </w:pPr>
                  <w:r>
                    <w:rPr>
                      <w:rFonts w:hint="eastAsia"/>
                      <w:lang w:val="en-US" w:eastAsia="zh-CN"/>
                    </w:rPr>
                    <w:t>备注</w:t>
                  </w:r>
                </w:p>
              </w:tc>
            </w:tr>
            <w:tr w14:paraId="231D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restart"/>
                  <w:noWrap w:val="0"/>
                  <w:vAlign w:val="center"/>
                </w:tcPr>
                <w:p w14:paraId="35134065">
                  <w:pPr>
                    <w:bidi w:val="0"/>
                    <w:jc w:val="center"/>
                  </w:pPr>
                  <w:r>
                    <w:t>1</w:t>
                  </w:r>
                </w:p>
              </w:tc>
              <w:tc>
                <w:tcPr>
                  <w:tcW w:w="542" w:type="pct"/>
                  <w:gridSpan w:val="2"/>
                  <w:vMerge w:val="restart"/>
                  <w:noWrap w:val="0"/>
                  <w:vAlign w:val="center"/>
                </w:tcPr>
                <w:p w14:paraId="23424FA5">
                  <w:pPr>
                    <w:bidi w:val="0"/>
                    <w:jc w:val="center"/>
                  </w:pPr>
                  <w:r>
                    <w:t>省矿废土</w:t>
                  </w:r>
                </w:p>
              </w:tc>
              <w:tc>
                <w:tcPr>
                  <w:tcW w:w="836" w:type="pct"/>
                  <w:gridSpan w:val="2"/>
                  <w:vMerge w:val="restart"/>
                  <w:noWrap w:val="0"/>
                  <w:vAlign w:val="center"/>
                </w:tcPr>
                <w:p w14:paraId="2F15EC89">
                  <w:pPr>
                    <w:bidi w:val="0"/>
                    <w:jc w:val="center"/>
                  </w:pPr>
                  <w:r>
                    <w:t>588200</w:t>
                  </w:r>
                </w:p>
              </w:tc>
              <w:tc>
                <w:tcPr>
                  <w:tcW w:w="515" w:type="pct"/>
                  <w:vMerge w:val="restart"/>
                  <w:noWrap w:val="0"/>
                  <w:vAlign w:val="center"/>
                </w:tcPr>
                <w:p w14:paraId="6C03161F">
                  <w:pPr>
                    <w:bidi w:val="0"/>
                    <w:jc w:val="center"/>
                    <w:rPr>
                      <w:kern w:val="2"/>
                      <w:sz w:val="21"/>
                      <w:szCs w:val="24"/>
                      <w:lang w:val="en-US" w:eastAsia="zh-CN" w:bidi="ar-SA"/>
                    </w:rPr>
                  </w:pPr>
                  <w:r>
                    <w:t>588200</w:t>
                  </w:r>
                </w:p>
              </w:tc>
              <w:tc>
                <w:tcPr>
                  <w:tcW w:w="1041" w:type="pct"/>
                  <w:gridSpan w:val="2"/>
                  <w:noWrap w:val="0"/>
                  <w:vAlign w:val="center"/>
                </w:tcPr>
                <w:p w14:paraId="248325DF">
                  <w:pPr>
                    <w:bidi w:val="0"/>
                    <w:jc w:val="center"/>
                    <w:rPr>
                      <w:rFonts w:hint="default" w:eastAsia="宋体"/>
                      <w:lang w:val="en-US" w:eastAsia="zh-CN"/>
                    </w:rPr>
                  </w:pPr>
                  <w:r>
                    <w:rPr>
                      <w:rFonts w:hint="eastAsia"/>
                      <w:lang w:val="en-US" w:eastAsia="zh-CN"/>
                    </w:rPr>
                    <w:t>琉璃瓦生产线</w:t>
                  </w:r>
                </w:p>
              </w:tc>
              <w:tc>
                <w:tcPr>
                  <w:tcW w:w="451" w:type="pct"/>
                  <w:noWrap w:val="0"/>
                  <w:vAlign w:val="center"/>
                </w:tcPr>
                <w:p w14:paraId="016B5D1B">
                  <w:pPr>
                    <w:bidi w:val="0"/>
                    <w:jc w:val="center"/>
                    <w:rPr>
                      <w:rFonts w:hint="default" w:eastAsia="宋体"/>
                      <w:lang w:val="en-US" w:eastAsia="zh-CN"/>
                    </w:rPr>
                  </w:pPr>
                  <w:r>
                    <w:rPr>
                      <w:rFonts w:hint="eastAsia"/>
                      <w:lang w:val="en-US" w:eastAsia="zh-CN"/>
                    </w:rPr>
                    <w:t>490166</w:t>
                  </w:r>
                </w:p>
              </w:tc>
              <w:tc>
                <w:tcPr>
                  <w:tcW w:w="417" w:type="pct"/>
                  <w:vMerge w:val="restart"/>
                  <w:noWrap w:val="0"/>
                  <w:vAlign w:val="center"/>
                </w:tcPr>
                <w:p w14:paraId="3C09EB63">
                  <w:pPr>
                    <w:bidi w:val="0"/>
                    <w:jc w:val="center"/>
                  </w:pPr>
                  <w:r>
                    <w:t>原料堆场</w:t>
                  </w:r>
                </w:p>
              </w:tc>
              <w:tc>
                <w:tcPr>
                  <w:tcW w:w="381" w:type="pct"/>
                  <w:vMerge w:val="restart"/>
                  <w:noWrap w:val="0"/>
                  <w:vAlign w:val="center"/>
                </w:tcPr>
                <w:p w14:paraId="1E928B63">
                  <w:pPr>
                    <w:bidi w:val="0"/>
                    <w:jc w:val="center"/>
                  </w:pPr>
                  <w:r>
                    <w:t>散装</w:t>
                  </w:r>
                </w:p>
              </w:tc>
              <w:tc>
                <w:tcPr>
                  <w:tcW w:w="496" w:type="pct"/>
                  <w:vMerge w:val="restart"/>
                  <w:noWrap w:val="0"/>
                  <w:vAlign w:val="center"/>
                </w:tcPr>
                <w:p w14:paraId="07188DF3">
                  <w:pPr>
                    <w:bidi w:val="0"/>
                    <w:jc w:val="center"/>
                    <w:rPr>
                      <w:rFonts w:hint="eastAsia" w:eastAsia="宋体"/>
                      <w:lang w:val="en-US" w:eastAsia="zh-CN"/>
                    </w:rPr>
                  </w:pPr>
                  <w:r>
                    <w:rPr>
                      <w:rFonts w:hint="eastAsia"/>
                      <w:lang w:val="en-US" w:eastAsia="zh-CN"/>
                    </w:rPr>
                    <w:t>不变</w:t>
                  </w:r>
                </w:p>
              </w:tc>
            </w:tr>
            <w:tr w14:paraId="2645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continue"/>
                  <w:noWrap w:val="0"/>
                  <w:vAlign w:val="center"/>
                </w:tcPr>
                <w:p w14:paraId="3A0CAB0E">
                  <w:pPr>
                    <w:bidi w:val="0"/>
                    <w:jc w:val="center"/>
                  </w:pPr>
                </w:p>
              </w:tc>
              <w:tc>
                <w:tcPr>
                  <w:tcW w:w="542" w:type="pct"/>
                  <w:gridSpan w:val="2"/>
                  <w:vMerge w:val="continue"/>
                  <w:noWrap w:val="0"/>
                  <w:vAlign w:val="center"/>
                </w:tcPr>
                <w:p w14:paraId="6BD0E44F">
                  <w:pPr>
                    <w:bidi w:val="0"/>
                    <w:jc w:val="center"/>
                  </w:pPr>
                </w:p>
              </w:tc>
              <w:tc>
                <w:tcPr>
                  <w:tcW w:w="836" w:type="pct"/>
                  <w:gridSpan w:val="2"/>
                  <w:vMerge w:val="continue"/>
                  <w:noWrap w:val="0"/>
                  <w:vAlign w:val="center"/>
                </w:tcPr>
                <w:p w14:paraId="66D774C5">
                  <w:pPr>
                    <w:bidi w:val="0"/>
                    <w:jc w:val="center"/>
                  </w:pPr>
                </w:p>
              </w:tc>
              <w:tc>
                <w:tcPr>
                  <w:tcW w:w="515" w:type="pct"/>
                  <w:vMerge w:val="continue"/>
                  <w:noWrap w:val="0"/>
                  <w:vAlign w:val="center"/>
                </w:tcPr>
                <w:p w14:paraId="6A15B80C">
                  <w:pPr>
                    <w:bidi w:val="0"/>
                    <w:jc w:val="center"/>
                  </w:pPr>
                </w:p>
              </w:tc>
              <w:tc>
                <w:tcPr>
                  <w:tcW w:w="1041" w:type="pct"/>
                  <w:gridSpan w:val="2"/>
                  <w:noWrap w:val="0"/>
                  <w:vAlign w:val="center"/>
                </w:tcPr>
                <w:p w14:paraId="26A088D7">
                  <w:pPr>
                    <w:bidi w:val="0"/>
                    <w:jc w:val="center"/>
                    <w:rPr>
                      <w:rFonts w:hint="default" w:eastAsia="宋体"/>
                      <w:lang w:val="en-US" w:eastAsia="zh-CN"/>
                    </w:rPr>
                  </w:pPr>
                  <w:r>
                    <w:rPr>
                      <w:rFonts w:hint="eastAsia"/>
                      <w:lang w:val="en-US" w:eastAsia="zh-CN"/>
                    </w:rPr>
                    <w:t>脊瓦生产线</w:t>
                  </w:r>
                </w:p>
              </w:tc>
              <w:tc>
                <w:tcPr>
                  <w:tcW w:w="451" w:type="pct"/>
                  <w:noWrap w:val="0"/>
                  <w:vAlign w:val="center"/>
                </w:tcPr>
                <w:p w14:paraId="5BA1DD38">
                  <w:pPr>
                    <w:bidi w:val="0"/>
                    <w:jc w:val="center"/>
                    <w:rPr>
                      <w:rFonts w:hint="default" w:eastAsia="宋体"/>
                      <w:lang w:val="en-US" w:eastAsia="zh-CN"/>
                    </w:rPr>
                  </w:pPr>
                  <w:r>
                    <w:rPr>
                      <w:rFonts w:hint="eastAsia"/>
                      <w:lang w:val="en-US" w:eastAsia="zh-CN"/>
                    </w:rPr>
                    <w:t>98034</w:t>
                  </w:r>
                </w:p>
              </w:tc>
              <w:tc>
                <w:tcPr>
                  <w:tcW w:w="417" w:type="pct"/>
                  <w:vMerge w:val="continue"/>
                  <w:noWrap w:val="0"/>
                  <w:vAlign w:val="center"/>
                </w:tcPr>
                <w:p w14:paraId="3FD97056">
                  <w:pPr>
                    <w:bidi w:val="0"/>
                    <w:jc w:val="center"/>
                  </w:pPr>
                </w:p>
              </w:tc>
              <w:tc>
                <w:tcPr>
                  <w:tcW w:w="381" w:type="pct"/>
                  <w:vMerge w:val="continue"/>
                  <w:noWrap w:val="0"/>
                  <w:vAlign w:val="center"/>
                </w:tcPr>
                <w:p w14:paraId="55699F34">
                  <w:pPr>
                    <w:bidi w:val="0"/>
                    <w:jc w:val="center"/>
                  </w:pPr>
                </w:p>
              </w:tc>
              <w:tc>
                <w:tcPr>
                  <w:tcW w:w="496" w:type="pct"/>
                  <w:vMerge w:val="continue"/>
                  <w:noWrap w:val="0"/>
                  <w:vAlign w:val="center"/>
                </w:tcPr>
                <w:p w14:paraId="0772D458">
                  <w:pPr>
                    <w:bidi w:val="0"/>
                    <w:jc w:val="center"/>
                    <w:rPr>
                      <w:rFonts w:hint="eastAsia"/>
                      <w:lang w:val="en-US" w:eastAsia="zh-CN"/>
                    </w:rPr>
                  </w:pPr>
                </w:p>
              </w:tc>
            </w:tr>
            <w:tr w14:paraId="69EF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restart"/>
                  <w:noWrap w:val="0"/>
                  <w:vAlign w:val="center"/>
                </w:tcPr>
                <w:p w14:paraId="533B09C9">
                  <w:pPr>
                    <w:bidi w:val="0"/>
                    <w:jc w:val="center"/>
                  </w:pPr>
                  <w:r>
                    <w:t>2</w:t>
                  </w:r>
                </w:p>
              </w:tc>
              <w:tc>
                <w:tcPr>
                  <w:tcW w:w="542" w:type="pct"/>
                  <w:gridSpan w:val="2"/>
                  <w:vMerge w:val="restart"/>
                  <w:noWrap w:val="0"/>
                  <w:vAlign w:val="center"/>
                </w:tcPr>
                <w:p w14:paraId="327936A6">
                  <w:pPr>
                    <w:bidi w:val="0"/>
                    <w:jc w:val="center"/>
                    <w:rPr>
                      <w:kern w:val="2"/>
                      <w:sz w:val="21"/>
                      <w:szCs w:val="24"/>
                      <w:lang w:val="en-US" w:eastAsia="zh-CN" w:bidi="ar-SA"/>
                    </w:rPr>
                  </w:pPr>
                  <w:r>
                    <w:t>镁质泥</w:t>
                  </w:r>
                </w:p>
              </w:tc>
              <w:tc>
                <w:tcPr>
                  <w:tcW w:w="836" w:type="pct"/>
                  <w:gridSpan w:val="2"/>
                  <w:vMerge w:val="restart"/>
                  <w:noWrap w:val="0"/>
                  <w:vAlign w:val="center"/>
                </w:tcPr>
                <w:p w14:paraId="7DC90356">
                  <w:pPr>
                    <w:bidi w:val="0"/>
                    <w:jc w:val="center"/>
                    <w:rPr>
                      <w:kern w:val="2"/>
                      <w:sz w:val="21"/>
                      <w:szCs w:val="24"/>
                      <w:lang w:val="en-US" w:eastAsia="zh-CN" w:bidi="ar-SA"/>
                    </w:rPr>
                  </w:pPr>
                  <w:r>
                    <w:t>9900</w:t>
                  </w:r>
                </w:p>
              </w:tc>
              <w:tc>
                <w:tcPr>
                  <w:tcW w:w="515" w:type="pct"/>
                  <w:vMerge w:val="restart"/>
                  <w:noWrap w:val="0"/>
                  <w:vAlign w:val="center"/>
                </w:tcPr>
                <w:p w14:paraId="730B778E">
                  <w:pPr>
                    <w:bidi w:val="0"/>
                    <w:jc w:val="center"/>
                    <w:rPr>
                      <w:kern w:val="2"/>
                      <w:sz w:val="21"/>
                      <w:szCs w:val="24"/>
                      <w:lang w:val="en-US" w:eastAsia="zh-CN" w:bidi="ar-SA"/>
                    </w:rPr>
                  </w:pPr>
                  <w:r>
                    <w:t>9900</w:t>
                  </w:r>
                </w:p>
              </w:tc>
              <w:tc>
                <w:tcPr>
                  <w:tcW w:w="1041" w:type="pct"/>
                  <w:gridSpan w:val="2"/>
                  <w:noWrap w:val="0"/>
                  <w:vAlign w:val="center"/>
                </w:tcPr>
                <w:p w14:paraId="097C6913">
                  <w:pPr>
                    <w:bidi w:val="0"/>
                    <w:jc w:val="center"/>
                    <w:rPr>
                      <w:rFonts w:hint="default" w:ascii="Times New Roman" w:hAnsi="Times New Roman" w:eastAsia="宋体" w:cs="Times New Roman"/>
                      <w:kern w:val="2"/>
                      <w:sz w:val="21"/>
                      <w:szCs w:val="24"/>
                      <w:lang w:val="en-US" w:eastAsia="zh-CN" w:bidi="ar-SA"/>
                    </w:rPr>
                  </w:pPr>
                  <w:r>
                    <w:rPr>
                      <w:rFonts w:hint="eastAsia"/>
                      <w:lang w:val="en-US" w:eastAsia="zh-CN"/>
                    </w:rPr>
                    <w:t>琉璃瓦生产线</w:t>
                  </w:r>
                </w:p>
              </w:tc>
              <w:tc>
                <w:tcPr>
                  <w:tcW w:w="451" w:type="pct"/>
                  <w:noWrap w:val="0"/>
                  <w:vAlign w:val="center"/>
                </w:tcPr>
                <w:p w14:paraId="1FD38401">
                  <w:pPr>
                    <w:bidi w:val="0"/>
                    <w:jc w:val="center"/>
                    <w:rPr>
                      <w:rFonts w:hint="default" w:eastAsia="宋体"/>
                      <w:lang w:val="en-US" w:eastAsia="zh-CN"/>
                    </w:rPr>
                  </w:pPr>
                  <w:r>
                    <w:rPr>
                      <w:rFonts w:hint="eastAsia"/>
                      <w:lang w:val="en-US" w:eastAsia="zh-CN"/>
                    </w:rPr>
                    <w:t>8250</w:t>
                  </w:r>
                </w:p>
              </w:tc>
              <w:tc>
                <w:tcPr>
                  <w:tcW w:w="417" w:type="pct"/>
                  <w:noWrap w:val="0"/>
                  <w:vAlign w:val="center"/>
                </w:tcPr>
                <w:p w14:paraId="50CDB329">
                  <w:pPr>
                    <w:bidi w:val="0"/>
                    <w:jc w:val="center"/>
                    <w:rPr>
                      <w:kern w:val="2"/>
                      <w:sz w:val="21"/>
                      <w:szCs w:val="24"/>
                      <w:lang w:val="en-US" w:eastAsia="zh-CN" w:bidi="ar-SA"/>
                    </w:rPr>
                  </w:pPr>
                  <w:r>
                    <w:t>原料堆场</w:t>
                  </w:r>
                </w:p>
              </w:tc>
              <w:tc>
                <w:tcPr>
                  <w:tcW w:w="381" w:type="pct"/>
                  <w:noWrap w:val="0"/>
                  <w:vAlign w:val="center"/>
                </w:tcPr>
                <w:p w14:paraId="38780523">
                  <w:pPr>
                    <w:bidi w:val="0"/>
                    <w:jc w:val="center"/>
                    <w:rPr>
                      <w:kern w:val="2"/>
                      <w:sz w:val="21"/>
                      <w:szCs w:val="24"/>
                      <w:lang w:val="en-US" w:eastAsia="zh-CN" w:bidi="ar-SA"/>
                    </w:rPr>
                  </w:pPr>
                  <w:r>
                    <w:t>散装</w:t>
                  </w:r>
                </w:p>
              </w:tc>
              <w:tc>
                <w:tcPr>
                  <w:tcW w:w="496" w:type="pct"/>
                  <w:noWrap w:val="0"/>
                  <w:vAlign w:val="center"/>
                </w:tcPr>
                <w:p w14:paraId="2E9E3553">
                  <w:pPr>
                    <w:bidi w:val="0"/>
                    <w:jc w:val="center"/>
                    <w:rPr>
                      <w:rFonts w:hint="eastAsia" w:eastAsia="宋体"/>
                      <w:lang w:val="en-US" w:eastAsia="zh-CN"/>
                    </w:rPr>
                  </w:pPr>
                  <w:r>
                    <w:rPr>
                      <w:rFonts w:hint="eastAsia"/>
                      <w:lang w:val="en-US" w:eastAsia="zh-CN"/>
                    </w:rPr>
                    <w:t>不变</w:t>
                  </w:r>
                </w:p>
              </w:tc>
            </w:tr>
            <w:tr w14:paraId="787E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continue"/>
                  <w:noWrap w:val="0"/>
                  <w:vAlign w:val="center"/>
                </w:tcPr>
                <w:p w14:paraId="53A3A2BD">
                  <w:pPr>
                    <w:bidi w:val="0"/>
                    <w:jc w:val="center"/>
                  </w:pPr>
                </w:p>
              </w:tc>
              <w:tc>
                <w:tcPr>
                  <w:tcW w:w="542" w:type="pct"/>
                  <w:gridSpan w:val="2"/>
                  <w:vMerge w:val="continue"/>
                  <w:noWrap w:val="0"/>
                  <w:vAlign w:val="center"/>
                </w:tcPr>
                <w:p w14:paraId="48312116">
                  <w:pPr>
                    <w:bidi w:val="0"/>
                    <w:jc w:val="center"/>
                  </w:pPr>
                </w:p>
              </w:tc>
              <w:tc>
                <w:tcPr>
                  <w:tcW w:w="836" w:type="pct"/>
                  <w:gridSpan w:val="2"/>
                  <w:vMerge w:val="continue"/>
                  <w:noWrap w:val="0"/>
                  <w:vAlign w:val="center"/>
                </w:tcPr>
                <w:p w14:paraId="21E96C80">
                  <w:pPr>
                    <w:bidi w:val="0"/>
                    <w:jc w:val="center"/>
                  </w:pPr>
                </w:p>
              </w:tc>
              <w:tc>
                <w:tcPr>
                  <w:tcW w:w="515" w:type="pct"/>
                  <w:vMerge w:val="continue"/>
                  <w:noWrap w:val="0"/>
                  <w:vAlign w:val="center"/>
                </w:tcPr>
                <w:p w14:paraId="7D2E6054">
                  <w:pPr>
                    <w:bidi w:val="0"/>
                    <w:jc w:val="center"/>
                  </w:pPr>
                </w:p>
              </w:tc>
              <w:tc>
                <w:tcPr>
                  <w:tcW w:w="1041" w:type="pct"/>
                  <w:gridSpan w:val="2"/>
                  <w:noWrap w:val="0"/>
                  <w:vAlign w:val="center"/>
                </w:tcPr>
                <w:p w14:paraId="76525326">
                  <w:pPr>
                    <w:bidi w:val="0"/>
                    <w:jc w:val="center"/>
                    <w:rPr>
                      <w:rFonts w:hint="default" w:ascii="Times New Roman" w:hAnsi="Times New Roman" w:eastAsia="宋体" w:cs="Times New Roman"/>
                      <w:kern w:val="2"/>
                      <w:sz w:val="21"/>
                      <w:szCs w:val="24"/>
                      <w:lang w:val="en-US" w:eastAsia="zh-CN" w:bidi="ar-SA"/>
                    </w:rPr>
                  </w:pPr>
                  <w:r>
                    <w:rPr>
                      <w:rFonts w:hint="eastAsia"/>
                      <w:lang w:val="en-US" w:eastAsia="zh-CN"/>
                    </w:rPr>
                    <w:t>脊瓦生产线</w:t>
                  </w:r>
                </w:p>
              </w:tc>
              <w:tc>
                <w:tcPr>
                  <w:tcW w:w="451" w:type="pct"/>
                  <w:noWrap w:val="0"/>
                  <w:vAlign w:val="center"/>
                </w:tcPr>
                <w:p w14:paraId="27C8E76B">
                  <w:pPr>
                    <w:bidi w:val="0"/>
                    <w:jc w:val="center"/>
                    <w:rPr>
                      <w:rFonts w:hint="default" w:eastAsia="宋体"/>
                      <w:lang w:val="en-US" w:eastAsia="zh-CN"/>
                    </w:rPr>
                  </w:pPr>
                  <w:r>
                    <w:rPr>
                      <w:rFonts w:hint="eastAsia"/>
                      <w:lang w:val="en-US" w:eastAsia="zh-CN"/>
                    </w:rPr>
                    <w:t>1650</w:t>
                  </w:r>
                </w:p>
              </w:tc>
              <w:tc>
                <w:tcPr>
                  <w:tcW w:w="417" w:type="pct"/>
                  <w:noWrap w:val="0"/>
                  <w:vAlign w:val="center"/>
                </w:tcPr>
                <w:p w14:paraId="62F2024C">
                  <w:pPr>
                    <w:bidi w:val="0"/>
                    <w:jc w:val="center"/>
                    <w:rPr>
                      <w:rFonts w:ascii="Times New Roman" w:hAnsi="Times New Roman" w:eastAsia="宋体" w:cs="Times New Roman"/>
                      <w:kern w:val="2"/>
                      <w:sz w:val="21"/>
                      <w:szCs w:val="24"/>
                      <w:lang w:val="en-US" w:eastAsia="zh-CN" w:bidi="ar-SA"/>
                    </w:rPr>
                  </w:pPr>
                  <w:r>
                    <w:t>原料堆场</w:t>
                  </w:r>
                </w:p>
              </w:tc>
              <w:tc>
                <w:tcPr>
                  <w:tcW w:w="381" w:type="pct"/>
                  <w:noWrap w:val="0"/>
                  <w:vAlign w:val="center"/>
                </w:tcPr>
                <w:p w14:paraId="0BDD20B1">
                  <w:pPr>
                    <w:bidi w:val="0"/>
                    <w:jc w:val="center"/>
                    <w:rPr>
                      <w:rFonts w:ascii="Times New Roman" w:hAnsi="Times New Roman" w:eastAsia="宋体" w:cs="Times New Roman"/>
                      <w:kern w:val="2"/>
                      <w:sz w:val="21"/>
                      <w:szCs w:val="24"/>
                      <w:lang w:val="en-US" w:eastAsia="zh-CN" w:bidi="ar-SA"/>
                    </w:rPr>
                  </w:pPr>
                  <w:r>
                    <w:t>散装</w:t>
                  </w:r>
                </w:p>
              </w:tc>
              <w:tc>
                <w:tcPr>
                  <w:tcW w:w="496" w:type="pct"/>
                  <w:noWrap w:val="0"/>
                  <w:vAlign w:val="center"/>
                </w:tcPr>
                <w:p w14:paraId="41B343CF">
                  <w:pPr>
                    <w:bidi w:val="0"/>
                    <w:jc w:val="center"/>
                    <w:rPr>
                      <w:rFonts w:hint="eastAsia"/>
                      <w:lang w:val="en-US" w:eastAsia="zh-CN"/>
                    </w:rPr>
                  </w:pPr>
                  <w:r>
                    <w:rPr>
                      <w:rFonts w:hint="eastAsia"/>
                      <w:lang w:val="en-US" w:eastAsia="zh-CN"/>
                    </w:rPr>
                    <w:t>不变</w:t>
                  </w:r>
                </w:p>
              </w:tc>
            </w:tr>
            <w:tr w14:paraId="3726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noWrap w:val="0"/>
                  <w:vAlign w:val="center"/>
                </w:tcPr>
                <w:p w14:paraId="41B4FD1E">
                  <w:pPr>
                    <w:bidi w:val="0"/>
                    <w:jc w:val="center"/>
                  </w:pPr>
                  <w:r>
                    <w:t>3</w:t>
                  </w:r>
                </w:p>
              </w:tc>
              <w:tc>
                <w:tcPr>
                  <w:tcW w:w="542" w:type="pct"/>
                  <w:gridSpan w:val="2"/>
                  <w:noWrap w:val="0"/>
                  <w:vAlign w:val="center"/>
                </w:tcPr>
                <w:p w14:paraId="0678EC63">
                  <w:pPr>
                    <w:bidi w:val="0"/>
                    <w:jc w:val="center"/>
                    <w:rPr>
                      <w:lang w:val="en-US" w:eastAsia="zh-CN"/>
                    </w:rPr>
                  </w:pPr>
                  <w:r>
                    <w:t>页岩</w:t>
                  </w:r>
                </w:p>
              </w:tc>
              <w:tc>
                <w:tcPr>
                  <w:tcW w:w="836" w:type="pct"/>
                  <w:gridSpan w:val="2"/>
                  <w:noWrap w:val="0"/>
                  <w:vAlign w:val="center"/>
                </w:tcPr>
                <w:p w14:paraId="59B6BB7C">
                  <w:pPr>
                    <w:bidi w:val="0"/>
                    <w:jc w:val="center"/>
                    <w:rPr>
                      <w:lang w:val="en-US" w:eastAsia="zh-CN"/>
                    </w:rPr>
                  </w:pPr>
                  <w:r>
                    <w:t>28800</w:t>
                  </w:r>
                </w:p>
              </w:tc>
              <w:tc>
                <w:tcPr>
                  <w:tcW w:w="515" w:type="pct"/>
                  <w:noWrap w:val="0"/>
                  <w:vAlign w:val="center"/>
                </w:tcPr>
                <w:p w14:paraId="6BD8B317">
                  <w:pPr>
                    <w:bidi w:val="0"/>
                    <w:jc w:val="center"/>
                    <w:rPr>
                      <w:kern w:val="2"/>
                      <w:sz w:val="21"/>
                      <w:szCs w:val="24"/>
                      <w:lang w:val="en-US" w:eastAsia="zh-CN" w:bidi="ar-SA"/>
                    </w:rPr>
                  </w:pPr>
                  <w:r>
                    <w:t>28800</w:t>
                  </w:r>
                </w:p>
              </w:tc>
              <w:tc>
                <w:tcPr>
                  <w:tcW w:w="1041" w:type="pct"/>
                  <w:gridSpan w:val="2"/>
                  <w:noWrap w:val="0"/>
                  <w:vAlign w:val="center"/>
                </w:tcPr>
                <w:p w14:paraId="610F47F3">
                  <w:pPr>
                    <w:bidi w:val="0"/>
                    <w:jc w:val="center"/>
                    <w:rPr>
                      <w:rFonts w:hint="default" w:eastAsia="宋体"/>
                      <w:lang w:val="en-US" w:eastAsia="zh-CN"/>
                    </w:rPr>
                  </w:pPr>
                  <w:r>
                    <w:rPr>
                      <w:rFonts w:hint="eastAsia"/>
                      <w:lang w:val="en-US" w:eastAsia="zh-CN"/>
                    </w:rPr>
                    <w:t>青砖、青瓦等生产线</w:t>
                  </w:r>
                </w:p>
              </w:tc>
              <w:tc>
                <w:tcPr>
                  <w:tcW w:w="451" w:type="pct"/>
                  <w:noWrap w:val="0"/>
                  <w:vAlign w:val="center"/>
                </w:tcPr>
                <w:p w14:paraId="36997318">
                  <w:pPr>
                    <w:bidi w:val="0"/>
                    <w:jc w:val="center"/>
                    <w:rPr>
                      <w:rFonts w:hint="default" w:eastAsia="宋体"/>
                      <w:lang w:val="en-US" w:eastAsia="zh-CN"/>
                    </w:rPr>
                  </w:pPr>
                  <w:r>
                    <w:rPr>
                      <w:rFonts w:hint="eastAsia"/>
                      <w:lang w:val="en-US" w:eastAsia="zh-CN"/>
                    </w:rPr>
                    <w:t>28800</w:t>
                  </w:r>
                </w:p>
              </w:tc>
              <w:tc>
                <w:tcPr>
                  <w:tcW w:w="417" w:type="pct"/>
                  <w:noWrap w:val="0"/>
                  <w:vAlign w:val="center"/>
                </w:tcPr>
                <w:p w14:paraId="6D164D66">
                  <w:pPr>
                    <w:bidi w:val="0"/>
                    <w:jc w:val="center"/>
                    <w:rPr>
                      <w:kern w:val="2"/>
                      <w:sz w:val="21"/>
                      <w:szCs w:val="24"/>
                      <w:lang w:val="en-US" w:eastAsia="zh-CN" w:bidi="ar-SA"/>
                    </w:rPr>
                  </w:pPr>
                  <w:r>
                    <w:t>原料堆场</w:t>
                  </w:r>
                </w:p>
              </w:tc>
              <w:tc>
                <w:tcPr>
                  <w:tcW w:w="381" w:type="pct"/>
                  <w:noWrap w:val="0"/>
                  <w:vAlign w:val="center"/>
                </w:tcPr>
                <w:p w14:paraId="0A3DEFDD">
                  <w:pPr>
                    <w:bidi w:val="0"/>
                    <w:jc w:val="center"/>
                    <w:rPr>
                      <w:kern w:val="2"/>
                      <w:sz w:val="21"/>
                      <w:szCs w:val="24"/>
                      <w:lang w:val="en-US" w:eastAsia="zh-CN" w:bidi="ar-SA"/>
                    </w:rPr>
                  </w:pPr>
                  <w:r>
                    <w:t>散装</w:t>
                  </w:r>
                </w:p>
              </w:tc>
              <w:tc>
                <w:tcPr>
                  <w:tcW w:w="496" w:type="pct"/>
                  <w:noWrap w:val="0"/>
                  <w:vAlign w:val="center"/>
                </w:tcPr>
                <w:p w14:paraId="0BEFC0F6">
                  <w:pPr>
                    <w:bidi w:val="0"/>
                    <w:jc w:val="center"/>
                    <w:rPr>
                      <w:rFonts w:hint="eastAsia" w:eastAsia="宋体"/>
                      <w:lang w:val="en-US" w:eastAsia="zh-CN"/>
                    </w:rPr>
                  </w:pPr>
                  <w:r>
                    <w:rPr>
                      <w:rFonts w:hint="eastAsia"/>
                      <w:lang w:val="en-US" w:eastAsia="zh-CN"/>
                    </w:rPr>
                    <w:t>不变</w:t>
                  </w:r>
                </w:p>
              </w:tc>
            </w:tr>
            <w:tr w14:paraId="0AD1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restart"/>
                  <w:noWrap w:val="0"/>
                  <w:vAlign w:val="center"/>
                </w:tcPr>
                <w:p w14:paraId="73BB4635">
                  <w:pPr>
                    <w:bidi w:val="0"/>
                    <w:jc w:val="center"/>
                    <w:rPr>
                      <w:rFonts w:hint="eastAsia" w:eastAsia="宋体"/>
                      <w:lang w:val="en-US" w:eastAsia="zh-CN"/>
                    </w:rPr>
                  </w:pPr>
                  <w:r>
                    <w:rPr>
                      <w:rFonts w:hint="eastAsia"/>
                      <w:lang w:val="en-US" w:eastAsia="zh-CN"/>
                    </w:rPr>
                    <w:t>4</w:t>
                  </w:r>
                </w:p>
              </w:tc>
              <w:tc>
                <w:tcPr>
                  <w:tcW w:w="542" w:type="pct"/>
                  <w:gridSpan w:val="2"/>
                  <w:vMerge w:val="restart"/>
                  <w:noWrap w:val="0"/>
                  <w:vAlign w:val="center"/>
                </w:tcPr>
                <w:p w14:paraId="64C3EA35">
                  <w:pPr>
                    <w:bidi w:val="0"/>
                    <w:jc w:val="center"/>
                    <w:rPr>
                      <w:lang w:val="en-US" w:eastAsia="zh-CN"/>
                    </w:rPr>
                  </w:pPr>
                  <w:r>
                    <w:t>釉</w:t>
                  </w:r>
                </w:p>
              </w:tc>
              <w:tc>
                <w:tcPr>
                  <w:tcW w:w="836" w:type="pct"/>
                  <w:gridSpan w:val="2"/>
                  <w:vMerge w:val="restart"/>
                  <w:noWrap w:val="0"/>
                  <w:vAlign w:val="center"/>
                </w:tcPr>
                <w:p w14:paraId="72F3C724">
                  <w:pPr>
                    <w:bidi w:val="0"/>
                    <w:jc w:val="center"/>
                    <w:rPr>
                      <w:lang w:val="en-US" w:eastAsia="zh-CN"/>
                    </w:rPr>
                  </w:pPr>
                  <w:r>
                    <w:t>13800</w:t>
                  </w:r>
                </w:p>
              </w:tc>
              <w:tc>
                <w:tcPr>
                  <w:tcW w:w="515" w:type="pct"/>
                  <w:vMerge w:val="restart"/>
                  <w:noWrap w:val="0"/>
                  <w:vAlign w:val="center"/>
                </w:tcPr>
                <w:p w14:paraId="63AB939F">
                  <w:pPr>
                    <w:bidi w:val="0"/>
                    <w:jc w:val="center"/>
                    <w:rPr>
                      <w:kern w:val="2"/>
                      <w:sz w:val="21"/>
                      <w:szCs w:val="24"/>
                      <w:lang w:val="en-US" w:eastAsia="zh-CN" w:bidi="ar-SA"/>
                    </w:rPr>
                  </w:pPr>
                  <w:r>
                    <w:t>13800</w:t>
                  </w:r>
                </w:p>
              </w:tc>
              <w:tc>
                <w:tcPr>
                  <w:tcW w:w="1041" w:type="pct"/>
                  <w:gridSpan w:val="2"/>
                  <w:noWrap w:val="0"/>
                  <w:vAlign w:val="center"/>
                </w:tcPr>
                <w:p w14:paraId="51550B8A">
                  <w:pPr>
                    <w:bidi w:val="0"/>
                    <w:jc w:val="center"/>
                    <w:rPr>
                      <w:rFonts w:hint="default" w:ascii="Times New Roman" w:hAnsi="Times New Roman" w:eastAsia="宋体" w:cs="Times New Roman"/>
                      <w:kern w:val="2"/>
                      <w:sz w:val="21"/>
                      <w:szCs w:val="24"/>
                      <w:lang w:val="en-US" w:eastAsia="zh-CN" w:bidi="ar-SA"/>
                    </w:rPr>
                  </w:pPr>
                  <w:r>
                    <w:rPr>
                      <w:rFonts w:hint="eastAsia"/>
                      <w:lang w:val="en-US" w:eastAsia="zh-CN"/>
                    </w:rPr>
                    <w:t>琉璃瓦生产线</w:t>
                  </w:r>
                </w:p>
              </w:tc>
              <w:tc>
                <w:tcPr>
                  <w:tcW w:w="451" w:type="pct"/>
                  <w:noWrap w:val="0"/>
                  <w:vAlign w:val="center"/>
                </w:tcPr>
                <w:p w14:paraId="104760E8">
                  <w:pPr>
                    <w:bidi w:val="0"/>
                    <w:jc w:val="center"/>
                    <w:rPr>
                      <w:rFonts w:hint="default" w:eastAsia="宋体"/>
                      <w:lang w:val="en-US" w:eastAsia="zh-CN"/>
                    </w:rPr>
                  </w:pPr>
                  <w:r>
                    <w:rPr>
                      <w:rFonts w:hint="eastAsia"/>
                      <w:lang w:val="en-US" w:eastAsia="zh-CN"/>
                    </w:rPr>
                    <w:t>9200</w:t>
                  </w:r>
                </w:p>
              </w:tc>
              <w:tc>
                <w:tcPr>
                  <w:tcW w:w="417" w:type="pct"/>
                  <w:vMerge w:val="restart"/>
                  <w:noWrap w:val="0"/>
                  <w:vAlign w:val="center"/>
                </w:tcPr>
                <w:p w14:paraId="7476D7F1">
                  <w:pPr>
                    <w:bidi w:val="0"/>
                    <w:jc w:val="center"/>
                    <w:rPr>
                      <w:kern w:val="2"/>
                      <w:sz w:val="21"/>
                      <w:szCs w:val="24"/>
                      <w:lang w:val="en-US" w:eastAsia="zh-CN" w:bidi="ar-SA"/>
                    </w:rPr>
                  </w:pPr>
                  <w:r>
                    <w:t>生产车间</w:t>
                  </w:r>
                </w:p>
              </w:tc>
              <w:tc>
                <w:tcPr>
                  <w:tcW w:w="381" w:type="pct"/>
                  <w:vMerge w:val="restart"/>
                  <w:noWrap w:val="0"/>
                  <w:vAlign w:val="center"/>
                </w:tcPr>
                <w:p w14:paraId="60CDFC8A">
                  <w:pPr>
                    <w:bidi w:val="0"/>
                    <w:jc w:val="center"/>
                    <w:rPr>
                      <w:rFonts w:hint="eastAsia" w:eastAsia="宋体"/>
                      <w:lang w:val="en-US" w:eastAsia="zh-CN"/>
                    </w:rPr>
                  </w:pPr>
                  <w:r>
                    <w:rPr>
                      <w:rFonts w:hint="eastAsia"/>
                      <w:lang w:val="en-US" w:eastAsia="zh-CN"/>
                    </w:rPr>
                    <w:t>袋装</w:t>
                  </w:r>
                </w:p>
              </w:tc>
              <w:tc>
                <w:tcPr>
                  <w:tcW w:w="496" w:type="pct"/>
                  <w:vMerge w:val="restart"/>
                  <w:noWrap w:val="0"/>
                  <w:vAlign w:val="center"/>
                </w:tcPr>
                <w:p w14:paraId="4F323ECD">
                  <w:pPr>
                    <w:bidi w:val="0"/>
                    <w:jc w:val="center"/>
                    <w:rPr>
                      <w:rFonts w:hint="default"/>
                      <w:lang w:val="en-US" w:eastAsia="zh-CN"/>
                    </w:rPr>
                  </w:pPr>
                  <w:r>
                    <w:rPr>
                      <w:rFonts w:hint="eastAsia"/>
                      <w:lang w:val="en-US" w:eastAsia="zh-CN"/>
                    </w:rPr>
                    <w:t>不变</w:t>
                  </w:r>
                </w:p>
              </w:tc>
            </w:tr>
            <w:tr w14:paraId="5369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continue"/>
                  <w:noWrap w:val="0"/>
                  <w:vAlign w:val="center"/>
                </w:tcPr>
                <w:p w14:paraId="44DC923F">
                  <w:pPr>
                    <w:bidi w:val="0"/>
                    <w:jc w:val="center"/>
                    <w:rPr>
                      <w:rFonts w:hint="eastAsia"/>
                      <w:lang w:val="en-US" w:eastAsia="zh-CN"/>
                    </w:rPr>
                  </w:pPr>
                </w:p>
              </w:tc>
              <w:tc>
                <w:tcPr>
                  <w:tcW w:w="542" w:type="pct"/>
                  <w:gridSpan w:val="2"/>
                  <w:vMerge w:val="continue"/>
                  <w:noWrap w:val="0"/>
                  <w:vAlign w:val="center"/>
                </w:tcPr>
                <w:p w14:paraId="4DADB297">
                  <w:pPr>
                    <w:bidi w:val="0"/>
                    <w:jc w:val="center"/>
                  </w:pPr>
                </w:p>
              </w:tc>
              <w:tc>
                <w:tcPr>
                  <w:tcW w:w="836" w:type="pct"/>
                  <w:gridSpan w:val="2"/>
                  <w:vMerge w:val="continue"/>
                  <w:noWrap w:val="0"/>
                  <w:vAlign w:val="center"/>
                </w:tcPr>
                <w:p w14:paraId="44F1EC2E">
                  <w:pPr>
                    <w:bidi w:val="0"/>
                    <w:jc w:val="center"/>
                  </w:pPr>
                </w:p>
              </w:tc>
              <w:tc>
                <w:tcPr>
                  <w:tcW w:w="515" w:type="pct"/>
                  <w:vMerge w:val="continue"/>
                  <w:noWrap w:val="0"/>
                  <w:vAlign w:val="center"/>
                </w:tcPr>
                <w:p w14:paraId="7001E126">
                  <w:pPr>
                    <w:bidi w:val="0"/>
                    <w:jc w:val="center"/>
                  </w:pPr>
                </w:p>
              </w:tc>
              <w:tc>
                <w:tcPr>
                  <w:tcW w:w="1041" w:type="pct"/>
                  <w:gridSpan w:val="2"/>
                  <w:noWrap w:val="0"/>
                  <w:vAlign w:val="center"/>
                </w:tcPr>
                <w:p w14:paraId="55151CF7">
                  <w:pPr>
                    <w:bidi w:val="0"/>
                    <w:jc w:val="center"/>
                    <w:rPr>
                      <w:rFonts w:hint="default" w:ascii="Times New Roman" w:hAnsi="Times New Roman" w:eastAsia="宋体" w:cs="Times New Roman"/>
                      <w:kern w:val="2"/>
                      <w:sz w:val="21"/>
                      <w:szCs w:val="24"/>
                      <w:lang w:val="en-US" w:eastAsia="zh-CN" w:bidi="ar-SA"/>
                    </w:rPr>
                  </w:pPr>
                  <w:r>
                    <w:rPr>
                      <w:rFonts w:hint="eastAsia"/>
                      <w:lang w:val="en-US" w:eastAsia="zh-CN"/>
                    </w:rPr>
                    <w:t>脊瓦生产线</w:t>
                  </w:r>
                </w:p>
              </w:tc>
              <w:tc>
                <w:tcPr>
                  <w:tcW w:w="451" w:type="pct"/>
                  <w:noWrap w:val="0"/>
                  <w:vAlign w:val="center"/>
                </w:tcPr>
                <w:p w14:paraId="3E5B0225">
                  <w:pPr>
                    <w:bidi w:val="0"/>
                    <w:jc w:val="center"/>
                    <w:rPr>
                      <w:rFonts w:hint="default" w:eastAsia="宋体"/>
                      <w:lang w:val="en-US" w:eastAsia="zh-CN"/>
                    </w:rPr>
                  </w:pPr>
                  <w:r>
                    <w:rPr>
                      <w:rFonts w:hint="eastAsia"/>
                      <w:lang w:val="en-US" w:eastAsia="zh-CN"/>
                    </w:rPr>
                    <w:t>2300</w:t>
                  </w:r>
                </w:p>
              </w:tc>
              <w:tc>
                <w:tcPr>
                  <w:tcW w:w="417" w:type="pct"/>
                  <w:vMerge w:val="continue"/>
                  <w:noWrap w:val="0"/>
                  <w:vAlign w:val="center"/>
                </w:tcPr>
                <w:p w14:paraId="32A6F028">
                  <w:pPr>
                    <w:bidi w:val="0"/>
                    <w:jc w:val="center"/>
                  </w:pPr>
                </w:p>
              </w:tc>
              <w:tc>
                <w:tcPr>
                  <w:tcW w:w="381" w:type="pct"/>
                  <w:vMerge w:val="continue"/>
                  <w:noWrap w:val="0"/>
                  <w:vAlign w:val="center"/>
                </w:tcPr>
                <w:p w14:paraId="2C675C3B">
                  <w:pPr>
                    <w:bidi w:val="0"/>
                    <w:jc w:val="center"/>
                    <w:rPr>
                      <w:rFonts w:hint="eastAsia"/>
                      <w:lang w:val="en-US" w:eastAsia="zh-CN"/>
                    </w:rPr>
                  </w:pPr>
                </w:p>
              </w:tc>
              <w:tc>
                <w:tcPr>
                  <w:tcW w:w="496" w:type="pct"/>
                  <w:vMerge w:val="continue"/>
                  <w:noWrap w:val="0"/>
                  <w:vAlign w:val="center"/>
                </w:tcPr>
                <w:p w14:paraId="0B2B9B8E">
                  <w:pPr>
                    <w:bidi w:val="0"/>
                    <w:jc w:val="center"/>
                    <w:rPr>
                      <w:rFonts w:hint="eastAsia"/>
                      <w:lang w:val="en-US" w:eastAsia="zh-CN"/>
                    </w:rPr>
                  </w:pPr>
                </w:p>
              </w:tc>
            </w:tr>
            <w:tr w14:paraId="57CF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continue"/>
                  <w:noWrap w:val="0"/>
                  <w:vAlign w:val="center"/>
                </w:tcPr>
                <w:p w14:paraId="3E7842E8">
                  <w:pPr>
                    <w:bidi w:val="0"/>
                    <w:jc w:val="center"/>
                    <w:rPr>
                      <w:rFonts w:hint="eastAsia"/>
                      <w:lang w:val="en-US" w:eastAsia="zh-CN"/>
                    </w:rPr>
                  </w:pPr>
                </w:p>
              </w:tc>
              <w:tc>
                <w:tcPr>
                  <w:tcW w:w="542" w:type="pct"/>
                  <w:gridSpan w:val="2"/>
                  <w:vMerge w:val="continue"/>
                  <w:noWrap w:val="0"/>
                  <w:vAlign w:val="center"/>
                </w:tcPr>
                <w:p w14:paraId="12FAA1DA">
                  <w:pPr>
                    <w:bidi w:val="0"/>
                    <w:jc w:val="center"/>
                  </w:pPr>
                </w:p>
              </w:tc>
              <w:tc>
                <w:tcPr>
                  <w:tcW w:w="836" w:type="pct"/>
                  <w:gridSpan w:val="2"/>
                  <w:vMerge w:val="continue"/>
                  <w:noWrap w:val="0"/>
                  <w:vAlign w:val="center"/>
                </w:tcPr>
                <w:p w14:paraId="5A9110AB">
                  <w:pPr>
                    <w:bidi w:val="0"/>
                    <w:jc w:val="center"/>
                  </w:pPr>
                </w:p>
              </w:tc>
              <w:tc>
                <w:tcPr>
                  <w:tcW w:w="515" w:type="pct"/>
                  <w:vMerge w:val="continue"/>
                  <w:noWrap w:val="0"/>
                  <w:vAlign w:val="center"/>
                </w:tcPr>
                <w:p w14:paraId="6BDD4A0E">
                  <w:pPr>
                    <w:bidi w:val="0"/>
                    <w:jc w:val="center"/>
                  </w:pPr>
                </w:p>
              </w:tc>
              <w:tc>
                <w:tcPr>
                  <w:tcW w:w="1041" w:type="pct"/>
                  <w:gridSpan w:val="2"/>
                  <w:noWrap w:val="0"/>
                  <w:vAlign w:val="center"/>
                </w:tcPr>
                <w:p w14:paraId="7649C2BB">
                  <w:pPr>
                    <w:bidi w:val="0"/>
                    <w:jc w:val="center"/>
                    <w:rPr>
                      <w:rFonts w:hint="default" w:ascii="Times New Roman" w:hAnsi="Times New Roman" w:eastAsia="宋体" w:cs="Times New Roman"/>
                      <w:kern w:val="2"/>
                      <w:sz w:val="21"/>
                      <w:szCs w:val="24"/>
                      <w:lang w:val="en-US" w:eastAsia="zh-CN" w:bidi="ar-SA"/>
                    </w:rPr>
                  </w:pPr>
                  <w:r>
                    <w:rPr>
                      <w:rFonts w:hint="eastAsia"/>
                      <w:lang w:val="en-US" w:eastAsia="zh-CN"/>
                    </w:rPr>
                    <w:t>青砖、青瓦生产线</w:t>
                  </w:r>
                </w:p>
              </w:tc>
              <w:tc>
                <w:tcPr>
                  <w:tcW w:w="451" w:type="pct"/>
                  <w:noWrap w:val="0"/>
                  <w:vAlign w:val="center"/>
                </w:tcPr>
                <w:p w14:paraId="61309B07">
                  <w:pPr>
                    <w:bidi w:val="0"/>
                    <w:jc w:val="center"/>
                    <w:rPr>
                      <w:rFonts w:hint="default" w:eastAsia="宋体"/>
                      <w:lang w:val="en-US" w:eastAsia="zh-CN"/>
                    </w:rPr>
                  </w:pPr>
                  <w:r>
                    <w:rPr>
                      <w:rFonts w:hint="eastAsia"/>
                      <w:lang w:val="en-US" w:eastAsia="zh-CN"/>
                    </w:rPr>
                    <w:t>2300</w:t>
                  </w:r>
                </w:p>
              </w:tc>
              <w:tc>
                <w:tcPr>
                  <w:tcW w:w="417" w:type="pct"/>
                  <w:vMerge w:val="continue"/>
                  <w:noWrap w:val="0"/>
                  <w:vAlign w:val="center"/>
                </w:tcPr>
                <w:p w14:paraId="5B96F4CB">
                  <w:pPr>
                    <w:bidi w:val="0"/>
                    <w:jc w:val="center"/>
                  </w:pPr>
                </w:p>
              </w:tc>
              <w:tc>
                <w:tcPr>
                  <w:tcW w:w="381" w:type="pct"/>
                  <w:vMerge w:val="continue"/>
                  <w:noWrap w:val="0"/>
                  <w:vAlign w:val="center"/>
                </w:tcPr>
                <w:p w14:paraId="5E106AEC">
                  <w:pPr>
                    <w:bidi w:val="0"/>
                    <w:jc w:val="center"/>
                    <w:rPr>
                      <w:rFonts w:hint="eastAsia"/>
                      <w:lang w:val="en-US" w:eastAsia="zh-CN"/>
                    </w:rPr>
                  </w:pPr>
                </w:p>
              </w:tc>
              <w:tc>
                <w:tcPr>
                  <w:tcW w:w="496" w:type="pct"/>
                  <w:vMerge w:val="continue"/>
                  <w:noWrap w:val="0"/>
                  <w:vAlign w:val="center"/>
                </w:tcPr>
                <w:p w14:paraId="012C6399">
                  <w:pPr>
                    <w:bidi w:val="0"/>
                    <w:jc w:val="center"/>
                    <w:rPr>
                      <w:rFonts w:hint="eastAsia"/>
                      <w:lang w:val="en-US" w:eastAsia="zh-CN"/>
                    </w:rPr>
                  </w:pPr>
                </w:p>
              </w:tc>
            </w:tr>
            <w:tr w14:paraId="322F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18" w:type="pct"/>
                  <w:vMerge w:val="restart"/>
                  <w:noWrap w:val="0"/>
                  <w:vAlign w:val="center"/>
                </w:tcPr>
                <w:p w14:paraId="6563CD48">
                  <w:pPr>
                    <w:bidi w:val="0"/>
                    <w:jc w:val="center"/>
                    <w:rPr>
                      <w:rFonts w:hint="default"/>
                      <w:lang w:val="en-US" w:eastAsia="zh-CN"/>
                    </w:rPr>
                  </w:pPr>
                  <w:r>
                    <w:rPr>
                      <w:rFonts w:hint="eastAsia"/>
                      <w:lang w:val="en-US" w:eastAsia="zh-CN"/>
                    </w:rPr>
                    <w:t>5</w:t>
                  </w:r>
                </w:p>
              </w:tc>
              <w:tc>
                <w:tcPr>
                  <w:tcW w:w="542" w:type="pct"/>
                  <w:gridSpan w:val="2"/>
                  <w:vMerge w:val="restart"/>
                  <w:noWrap w:val="0"/>
                  <w:vAlign w:val="center"/>
                </w:tcPr>
                <w:p w14:paraId="5078051D">
                  <w:pPr>
                    <w:bidi w:val="0"/>
                    <w:jc w:val="center"/>
                    <w:rPr>
                      <w:rFonts w:hint="eastAsia" w:eastAsia="宋体"/>
                      <w:lang w:val="en-US" w:eastAsia="zh-CN"/>
                    </w:rPr>
                  </w:pPr>
                  <w:r>
                    <w:rPr>
                      <w:rFonts w:hint="eastAsia"/>
                      <w:highlight w:val="none"/>
                      <w:lang w:val="en-US" w:eastAsia="zh-CN"/>
                    </w:rPr>
                    <w:t>助磨剂（水玻璃）</w:t>
                  </w:r>
                </w:p>
              </w:tc>
              <w:tc>
                <w:tcPr>
                  <w:tcW w:w="836" w:type="pct"/>
                  <w:gridSpan w:val="2"/>
                  <w:vMerge w:val="restart"/>
                  <w:noWrap w:val="0"/>
                  <w:vAlign w:val="center"/>
                </w:tcPr>
                <w:p w14:paraId="299ACAB4">
                  <w:pPr>
                    <w:bidi w:val="0"/>
                    <w:jc w:val="center"/>
                    <w:rPr>
                      <w:rFonts w:hint="default" w:eastAsia="宋体"/>
                      <w:lang w:val="en-US" w:eastAsia="zh-CN"/>
                    </w:rPr>
                  </w:pPr>
                  <w:r>
                    <w:rPr>
                      <w:rFonts w:hint="eastAsia"/>
                      <w:lang w:val="en-US" w:eastAsia="zh-CN"/>
                    </w:rPr>
                    <w:t>450</w:t>
                  </w:r>
                </w:p>
              </w:tc>
              <w:tc>
                <w:tcPr>
                  <w:tcW w:w="515" w:type="pct"/>
                  <w:vMerge w:val="restart"/>
                  <w:noWrap w:val="0"/>
                  <w:vAlign w:val="center"/>
                </w:tcPr>
                <w:p w14:paraId="20DC5353">
                  <w:pPr>
                    <w:bidi w:val="0"/>
                    <w:jc w:val="center"/>
                    <w:rPr>
                      <w:rFonts w:hint="default" w:eastAsia="宋体"/>
                      <w:lang w:val="en-US" w:eastAsia="zh-CN"/>
                    </w:rPr>
                  </w:pPr>
                  <w:r>
                    <w:rPr>
                      <w:rFonts w:hint="eastAsia"/>
                      <w:lang w:val="en-US" w:eastAsia="zh-CN"/>
                    </w:rPr>
                    <w:t>450</w:t>
                  </w:r>
                </w:p>
              </w:tc>
              <w:tc>
                <w:tcPr>
                  <w:tcW w:w="1041" w:type="pct"/>
                  <w:gridSpan w:val="2"/>
                  <w:noWrap w:val="0"/>
                  <w:vAlign w:val="center"/>
                </w:tcPr>
                <w:p w14:paraId="0331B2C4">
                  <w:pPr>
                    <w:bidi w:val="0"/>
                    <w:jc w:val="center"/>
                    <w:rPr>
                      <w:rFonts w:hint="eastAsia"/>
                      <w:lang w:val="en-US" w:eastAsia="zh-CN"/>
                    </w:rPr>
                  </w:pPr>
                  <w:r>
                    <w:rPr>
                      <w:rFonts w:hint="eastAsia"/>
                      <w:lang w:val="en-US" w:eastAsia="zh-CN"/>
                    </w:rPr>
                    <w:t>琉璃瓦、脊瓦生产线</w:t>
                  </w:r>
                </w:p>
              </w:tc>
              <w:tc>
                <w:tcPr>
                  <w:tcW w:w="451" w:type="pct"/>
                  <w:noWrap w:val="0"/>
                  <w:vAlign w:val="center"/>
                </w:tcPr>
                <w:p w14:paraId="35319DE6">
                  <w:pPr>
                    <w:bidi w:val="0"/>
                    <w:jc w:val="center"/>
                    <w:rPr>
                      <w:rFonts w:hint="default"/>
                      <w:lang w:val="en-US" w:eastAsia="zh-CN"/>
                    </w:rPr>
                  </w:pPr>
                  <w:r>
                    <w:rPr>
                      <w:rFonts w:hint="eastAsia"/>
                      <w:lang w:val="en-US" w:eastAsia="zh-CN"/>
                    </w:rPr>
                    <w:t>400</w:t>
                  </w:r>
                </w:p>
              </w:tc>
              <w:tc>
                <w:tcPr>
                  <w:tcW w:w="417" w:type="pct"/>
                  <w:vMerge w:val="restart"/>
                  <w:noWrap w:val="0"/>
                  <w:vAlign w:val="center"/>
                </w:tcPr>
                <w:p w14:paraId="045D7E34">
                  <w:pPr>
                    <w:bidi w:val="0"/>
                    <w:jc w:val="center"/>
                  </w:pPr>
                  <w:r>
                    <w:t>生产车间</w:t>
                  </w:r>
                </w:p>
              </w:tc>
              <w:tc>
                <w:tcPr>
                  <w:tcW w:w="381" w:type="pct"/>
                  <w:vMerge w:val="restart"/>
                  <w:noWrap w:val="0"/>
                  <w:vAlign w:val="center"/>
                </w:tcPr>
                <w:p w14:paraId="28F971F2">
                  <w:pPr>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袋装</w:t>
                  </w:r>
                </w:p>
              </w:tc>
              <w:tc>
                <w:tcPr>
                  <w:tcW w:w="496" w:type="pct"/>
                  <w:vMerge w:val="restart"/>
                  <w:noWrap w:val="0"/>
                  <w:vAlign w:val="center"/>
                </w:tcPr>
                <w:p w14:paraId="2019F6C6">
                  <w:pPr>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不变</w:t>
                  </w:r>
                </w:p>
              </w:tc>
            </w:tr>
            <w:tr w14:paraId="452B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18" w:type="pct"/>
                  <w:vMerge w:val="continue"/>
                  <w:noWrap w:val="0"/>
                  <w:vAlign w:val="center"/>
                </w:tcPr>
                <w:p w14:paraId="0DBF763C">
                  <w:pPr>
                    <w:bidi w:val="0"/>
                    <w:jc w:val="center"/>
                  </w:pPr>
                </w:p>
              </w:tc>
              <w:tc>
                <w:tcPr>
                  <w:tcW w:w="542" w:type="pct"/>
                  <w:gridSpan w:val="2"/>
                  <w:vMerge w:val="continue"/>
                  <w:noWrap w:val="0"/>
                  <w:vAlign w:val="center"/>
                </w:tcPr>
                <w:p w14:paraId="5F6B3100">
                  <w:pPr>
                    <w:bidi w:val="0"/>
                    <w:jc w:val="center"/>
                  </w:pPr>
                </w:p>
              </w:tc>
              <w:tc>
                <w:tcPr>
                  <w:tcW w:w="836" w:type="pct"/>
                  <w:gridSpan w:val="2"/>
                  <w:vMerge w:val="continue"/>
                  <w:noWrap w:val="0"/>
                  <w:vAlign w:val="center"/>
                </w:tcPr>
                <w:p w14:paraId="7FAA0504">
                  <w:pPr>
                    <w:bidi w:val="0"/>
                    <w:jc w:val="center"/>
                  </w:pPr>
                </w:p>
              </w:tc>
              <w:tc>
                <w:tcPr>
                  <w:tcW w:w="515" w:type="pct"/>
                  <w:vMerge w:val="continue"/>
                  <w:noWrap w:val="0"/>
                  <w:vAlign w:val="center"/>
                </w:tcPr>
                <w:p w14:paraId="323644DB">
                  <w:pPr>
                    <w:bidi w:val="0"/>
                    <w:jc w:val="center"/>
                  </w:pPr>
                </w:p>
              </w:tc>
              <w:tc>
                <w:tcPr>
                  <w:tcW w:w="1041" w:type="pct"/>
                  <w:gridSpan w:val="2"/>
                  <w:noWrap w:val="0"/>
                  <w:vAlign w:val="center"/>
                </w:tcPr>
                <w:p w14:paraId="228BA162">
                  <w:pPr>
                    <w:bidi w:val="0"/>
                    <w:jc w:val="center"/>
                    <w:rPr>
                      <w:rFonts w:hint="eastAsia"/>
                      <w:lang w:val="en-US" w:eastAsia="zh-CN"/>
                    </w:rPr>
                  </w:pPr>
                  <w:r>
                    <w:rPr>
                      <w:rFonts w:hint="eastAsia"/>
                      <w:lang w:val="en-US" w:eastAsia="zh-CN"/>
                    </w:rPr>
                    <w:t>青砖、青瓦生产线</w:t>
                  </w:r>
                </w:p>
              </w:tc>
              <w:tc>
                <w:tcPr>
                  <w:tcW w:w="451" w:type="pct"/>
                  <w:noWrap w:val="0"/>
                  <w:vAlign w:val="center"/>
                </w:tcPr>
                <w:p w14:paraId="56E2CB30">
                  <w:pPr>
                    <w:bidi w:val="0"/>
                    <w:jc w:val="center"/>
                    <w:rPr>
                      <w:rFonts w:hint="default"/>
                      <w:lang w:val="en-US" w:eastAsia="zh-CN"/>
                    </w:rPr>
                  </w:pPr>
                  <w:r>
                    <w:rPr>
                      <w:rFonts w:hint="eastAsia"/>
                      <w:lang w:val="en-US" w:eastAsia="zh-CN"/>
                    </w:rPr>
                    <w:t>50</w:t>
                  </w:r>
                </w:p>
              </w:tc>
              <w:tc>
                <w:tcPr>
                  <w:tcW w:w="417" w:type="pct"/>
                  <w:vMerge w:val="continue"/>
                  <w:noWrap w:val="0"/>
                  <w:vAlign w:val="center"/>
                </w:tcPr>
                <w:p w14:paraId="524BDBE4">
                  <w:pPr>
                    <w:bidi w:val="0"/>
                    <w:jc w:val="center"/>
                    <w:rPr>
                      <w:rFonts w:hint="eastAsia"/>
                      <w:lang w:val="en-US" w:eastAsia="zh-CN"/>
                    </w:rPr>
                  </w:pPr>
                </w:p>
              </w:tc>
              <w:tc>
                <w:tcPr>
                  <w:tcW w:w="381" w:type="pct"/>
                  <w:vMerge w:val="continue"/>
                  <w:noWrap w:val="0"/>
                  <w:vAlign w:val="center"/>
                </w:tcPr>
                <w:p w14:paraId="4B716958">
                  <w:pPr>
                    <w:bidi w:val="0"/>
                    <w:jc w:val="center"/>
                    <w:rPr>
                      <w:rFonts w:hint="eastAsia"/>
                      <w:lang w:val="en-US" w:eastAsia="zh-CN"/>
                    </w:rPr>
                  </w:pPr>
                </w:p>
              </w:tc>
              <w:tc>
                <w:tcPr>
                  <w:tcW w:w="496" w:type="pct"/>
                  <w:vMerge w:val="continue"/>
                  <w:noWrap w:val="0"/>
                  <w:vAlign w:val="center"/>
                </w:tcPr>
                <w:p w14:paraId="4A806CF5">
                  <w:pPr>
                    <w:bidi w:val="0"/>
                    <w:jc w:val="center"/>
                    <w:rPr>
                      <w:rFonts w:hint="eastAsia"/>
                      <w:lang w:val="en-US" w:eastAsia="zh-CN"/>
                    </w:rPr>
                  </w:pPr>
                </w:p>
              </w:tc>
            </w:tr>
            <w:tr w14:paraId="291D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18" w:type="pct"/>
                  <w:vMerge w:val="restart"/>
                  <w:noWrap w:val="0"/>
                  <w:vAlign w:val="center"/>
                </w:tcPr>
                <w:p w14:paraId="4DC9664A">
                  <w:pPr>
                    <w:bidi w:val="0"/>
                    <w:jc w:val="center"/>
                    <w:rPr>
                      <w:rFonts w:hint="eastAsia" w:eastAsia="宋体"/>
                      <w:lang w:val="en-US" w:eastAsia="zh-CN"/>
                    </w:rPr>
                  </w:pPr>
                  <w:r>
                    <w:rPr>
                      <w:rFonts w:hint="eastAsia"/>
                      <w:lang w:val="en-US" w:eastAsia="zh-CN"/>
                    </w:rPr>
                    <w:t>5</w:t>
                  </w:r>
                </w:p>
              </w:tc>
              <w:tc>
                <w:tcPr>
                  <w:tcW w:w="218" w:type="pct"/>
                  <w:vMerge w:val="restart"/>
                  <w:noWrap w:val="0"/>
                  <w:vAlign w:val="center"/>
                </w:tcPr>
                <w:p w14:paraId="713B4917">
                  <w:pPr>
                    <w:bidi w:val="0"/>
                    <w:jc w:val="center"/>
                    <w:rPr>
                      <w:lang w:val="en-US" w:eastAsia="zh-CN"/>
                    </w:rPr>
                  </w:pPr>
                  <w:r>
                    <w:t>煤炭</w:t>
                  </w:r>
                </w:p>
              </w:tc>
              <w:tc>
                <w:tcPr>
                  <w:tcW w:w="324" w:type="pct"/>
                  <w:vMerge w:val="restart"/>
                  <w:noWrap w:val="0"/>
                  <w:vAlign w:val="center"/>
                </w:tcPr>
                <w:p w14:paraId="419A1703">
                  <w:pPr>
                    <w:bidi w:val="0"/>
                    <w:jc w:val="center"/>
                  </w:pPr>
                  <w:r>
                    <w:rPr>
                      <w:rFonts w:hint="eastAsia"/>
                      <w:lang w:val="en-US" w:eastAsia="zh-CN"/>
                    </w:rPr>
                    <w:t>琉璃瓦、脊瓦生产线</w:t>
                  </w:r>
                </w:p>
              </w:tc>
              <w:tc>
                <w:tcPr>
                  <w:tcW w:w="463" w:type="pct"/>
                  <w:noWrap w:val="0"/>
                  <w:vAlign w:val="center"/>
                </w:tcPr>
                <w:p w14:paraId="2C980FF7">
                  <w:pPr>
                    <w:bidi w:val="0"/>
                    <w:jc w:val="center"/>
                    <w:rPr>
                      <w:rFonts w:hint="default" w:eastAsia="宋体"/>
                      <w:lang w:val="en-US" w:eastAsia="zh-CN"/>
                    </w:rPr>
                  </w:pPr>
                  <w:r>
                    <w:rPr>
                      <w:rFonts w:hint="eastAsia"/>
                      <w:lang w:val="en-US" w:eastAsia="zh-CN"/>
                    </w:rPr>
                    <w:t>喷雾干燥塔</w:t>
                  </w:r>
                </w:p>
              </w:tc>
              <w:tc>
                <w:tcPr>
                  <w:tcW w:w="373" w:type="pct"/>
                  <w:noWrap w:val="0"/>
                  <w:vAlign w:val="center"/>
                </w:tcPr>
                <w:p w14:paraId="032F5B90">
                  <w:pPr>
                    <w:bidi w:val="0"/>
                    <w:jc w:val="center"/>
                    <w:rPr>
                      <w:rFonts w:hint="default"/>
                      <w:lang w:val="en-US" w:eastAsia="zh-CN"/>
                    </w:rPr>
                  </w:pPr>
                  <w:r>
                    <w:rPr>
                      <w:rFonts w:hint="eastAsia"/>
                      <w:lang w:val="en-US" w:eastAsia="zh-CN"/>
                    </w:rPr>
                    <w:t>7200</w:t>
                  </w:r>
                </w:p>
              </w:tc>
              <w:tc>
                <w:tcPr>
                  <w:tcW w:w="515" w:type="pct"/>
                  <w:vMerge w:val="restart"/>
                  <w:noWrap w:val="0"/>
                  <w:vAlign w:val="center"/>
                </w:tcPr>
                <w:p w14:paraId="623069A1">
                  <w:pPr>
                    <w:bidi w:val="0"/>
                    <w:jc w:val="center"/>
                    <w:rPr>
                      <w:rFonts w:hint="default"/>
                      <w:lang w:val="en-US" w:eastAsia="zh-CN"/>
                    </w:rPr>
                  </w:pPr>
                  <w:r>
                    <w:rPr>
                      <w:rFonts w:hint="eastAsia"/>
                      <w:lang w:val="en-US" w:eastAsia="zh-CN"/>
                    </w:rPr>
                    <w:t>26750</w:t>
                  </w:r>
                </w:p>
              </w:tc>
              <w:tc>
                <w:tcPr>
                  <w:tcW w:w="548" w:type="pct"/>
                  <w:vMerge w:val="restart"/>
                  <w:noWrap w:val="0"/>
                  <w:vAlign w:val="center"/>
                </w:tcPr>
                <w:p w14:paraId="158AF312">
                  <w:pPr>
                    <w:bidi w:val="0"/>
                    <w:jc w:val="center"/>
                    <w:rPr>
                      <w:rFonts w:hint="eastAsia"/>
                      <w:lang w:val="en-US" w:eastAsia="zh-CN"/>
                    </w:rPr>
                  </w:pPr>
                  <w:r>
                    <w:rPr>
                      <w:rFonts w:hint="eastAsia"/>
                      <w:lang w:val="en-US" w:eastAsia="zh-CN"/>
                    </w:rPr>
                    <w:t>琉璃瓦、脊瓦生产线</w:t>
                  </w:r>
                </w:p>
              </w:tc>
              <w:tc>
                <w:tcPr>
                  <w:tcW w:w="492" w:type="pct"/>
                  <w:noWrap w:val="0"/>
                  <w:vAlign w:val="center"/>
                </w:tcPr>
                <w:p w14:paraId="51568511">
                  <w:pPr>
                    <w:bidi w:val="0"/>
                    <w:jc w:val="center"/>
                    <w:rPr>
                      <w:rFonts w:hint="default"/>
                      <w:lang w:val="en-US" w:eastAsia="zh-CN"/>
                    </w:rPr>
                  </w:pPr>
                  <w:r>
                    <w:rPr>
                      <w:rFonts w:hint="eastAsia"/>
                      <w:lang w:val="en-US" w:eastAsia="zh-CN"/>
                    </w:rPr>
                    <w:t>喷雾干燥塔</w:t>
                  </w:r>
                </w:p>
              </w:tc>
              <w:tc>
                <w:tcPr>
                  <w:tcW w:w="451" w:type="pct"/>
                  <w:noWrap w:val="0"/>
                  <w:vAlign w:val="center"/>
                </w:tcPr>
                <w:p w14:paraId="529B750A">
                  <w:pPr>
                    <w:bidi w:val="0"/>
                    <w:jc w:val="center"/>
                    <w:rPr>
                      <w:rFonts w:hint="default"/>
                      <w:lang w:val="en-US" w:eastAsia="zh-CN"/>
                    </w:rPr>
                  </w:pPr>
                  <w:r>
                    <w:rPr>
                      <w:rFonts w:hint="eastAsia"/>
                      <w:lang w:val="en-US" w:eastAsia="zh-CN"/>
                    </w:rPr>
                    <w:t>5840</w:t>
                  </w:r>
                </w:p>
              </w:tc>
              <w:tc>
                <w:tcPr>
                  <w:tcW w:w="417" w:type="pct"/>
                  <w:vMerge w:val="restart"/>
                  <w:noWrap w:val="0"/>
                  <w:vAlign w:val="center"/>
                </w:tcPr>
                <w:p w14:paraId="4618E488">
                  <w:pPr>
                    <w:bidi w:val="0"/>
                    <w:jc w:val="center"/>
                    <w:rPr>
                      <w:kern w:val="2"/>
                      <w:sz w:val="21"/>
                      <w:szCs w:val="24"/>
                      <w:lang w:val="en-US" w:eastAsia="zh-CN" w:bidi="ar-SA"/>
                    </w:rPr>
                  </w:pPr>
                  <w:r>
                    <w:t>煤炭堆场</w:t>
                  </w:r>
                </w:p>
              </w:tc>
              <w:tc>
                <w:tcPr>
                  <w:tcW w:w="381" w:type="pct"/>
                  <w:vMerge w:val="restart"/>
                  <w:noWrap w:val="0"/>
                  <w:vAlign w:val="center"/>
                </w:tcPr>
                <w:p w14:paraId="3C91DC74">
                  <w:pPr>
                    <w:bidi w:val="0"/>
                    <w:jc w:val="center"/>
                  </w:pPr>
                  <w:r>
                    <w:t>散装</w:t>
                  </w:r>
                </w:p>
              </w:tc>
              <w:tc>
                <w:tcPr>
                  <w:tcW w:w="496" w:type="pct"/>
                  <w:noWrap w:val="0"/>
                  <w:vAlign w:val="center"/>
                </w:tcPr>
                <w:p w14:paraId="3686245C">
                  <w:pPr>
                    <w:bidi w:val="0"/>
                    <w:jc w:val="center"/>
                    <w:rPr>
                      <w:rFonts w:hint="default" w:eastAsia="宋体"/>
                      <w:lang w:val="en-US" w:eastAsia="zh-CN"/>
                    </w:rPr>
                  </w:pPr>
                  <w:r>
                    <w:rPr>
                      <w:rFonts w:hint="eastAsia"/>
                      <w:lang w:val="en-US" w:eastAsia="zh-CN"/>
                    </w:rPr>
                    <w:t>减少1360</w:t>
                  </w:r>
                </w:p>
              </w:tc>
            </w:tr>
            <w:tr w14:paraId="22B5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18" w:type="pct"/>
                  <w:vMerge w:val="continue"/>
                  <w:noWrap w:val="0"/>
                  <w:vAlign w:val="center"/>
                </w:tcPr>
                <w:p w14:paraId="51376036">
                  <w:pPr>
                    <w:bidi w:val="0"/>
                    <w:jc w:val="center"/>
                  </w:pPr>
                </w:p>
              </w:tc>
              <w:tc>
                <w:tcPr>
                  <w:tcW w:w="218" w:type="pct"/>
                  <w:vMerge w:val="continue"/>
                  <w:noWrap w:val="0"/>
                  <w:vAlign w:val="center"/>
                </w:tcPr>
                <w:p w14:paraId="4C233EF3">
                  <w:pPr>
                    <w:bidi w:val="0"/>
                    <w:jc w:val="center"/>
                  </w:pPr>
                </w:p>
              </w:tc>
              <w:tc>
                <w:tcPr>
                  <w:tcW w:w="324" w:type="pct"/>
                  <w:vMerge w:val="continue"/>
                  <w:noWrap w:val="0"/>
                  <w:vAlign w:val="center"/>
                </w:tcPr>
                <w:p w14:paraId="32625EF9">
                  <w:pPr>
                    <w:bidi w:val="0"/>
                    <w:jc w:val="center"/>
                  </w:pPr>
                </w:p>
              </w:tc>
              <w:tc>
                <w:tcPr>
                  <w:tcW w:w="463" w:type="pct"/>
                  <w:noWrap w:val="0"/>
                  <w:vAlign w:val="center"/>
                </w:tcPr>
                <w:p w14:paraId="28C12D23">
                  <w:pPr>
                    <w:bidi w:val="0"/>
                    <w:jc w:val="center"/>
                  </w:pPr>
                  <w:r>
                    <w:rPr>
                      <w:rFonts w:hint="eastAsia"/>
                      <w:lang w:val="en-US" w:eastAsia="zh-CN"/>
                    </w:rPr>
                    <w:t>煤制气站</w:t>
                  </w:r>
                </w:p>
              </w:tc>
              <w:tc>
                <w:tcPr>
                  <w:tcW w:w="373" w:type="pct"/>
                  <w:noWrap w:val="0"/>
                  <w:vAlign w:val="center"/>
                </w:tcPr>
                <w:p w14:paraId="44A428CA">
                  <w:pPr>
                    <w:bidi w:val="0"/>
                    <w:jc w:val="center"/>
                    <w:rPr>
                      <w:rFonts w:hint="default" w:eastAsia="宋体"/>
                      <w:lang w:val="en-US" w:eastAsia="zh-CN"/>
                    </w:rPr>
                  </w:pPr>
                  <w:r>
                    <w:rPr>
                      <w:rFonts w:hint="eastAsia"/>
                      <w:lang w:val="en-US" w:eastAsia="zh-CN"/>
                    </w:rPr>
                    <w:t>12000</w:t>
                  </w:r>
                </w:p>
              </w:tc>
              <w:tc>
                <w:tcPr>
                  <w:tcW w:w="515" w:type="pct"/>
                  <w:vMerge w:val="continue"/>
                  <w:noWrap w:val="0"/>
                  <w:vAlign w:val="center"/>
                </w:tcPr>
                <w:p w14:paraId="5D7052B6">
                  <w:pPr>
                    <w:bidi w:val="0"/>
                    <w:jc w:val="center"/>
                  </w:pPr>
                </w:p>
              </w:tc>
              <w:tc>
                <w:tcPr>
                  <w:tcW w:w="548" w:type="pct"/>
                  <w:vMerge w:val="continue"/>
                  <w:noWrap w:val="0"/>
                  <w:vAlign w:val="center"/>
                </w:tcPr>
                <w:p w14:paraId="216DBDE7">
                  <w:pPr>
                    <w:bidi w:val="0"/>
                    <w:jc w:val="center"/>
                  </w:pPr>
                </w:p>
              </w:tc>
              <w:tc>
                <w:tcPr>
                  <w:tcW w:w="492" w:type="pct"/>
                  <w:noWrap w:val="0"/>
                  <w:vAlign w:val="center"/>
                </w:tcPr>
                <w:p w14:paraId="4C97C538">
                  <w:pPr>
                    <w:bidi w:val="0"/>
                    <w:jc w:val="center"/>
                    <w:rPr>
                      <w:rFonts w:hint="default"/>
                      <w:lang w:val="en-US" w:eastAsia="zh-CN"/>
                    </w:rPr>
                  </w:pPr>
                  <w:r>
                    <w:rPr>
                      <w:rFonts w:hint="eastAsia"/>
                      <w:lang w:val="en-US" w:eastAsia="zh-CN"/>
                    </w:rPr>
                    <w:t>煤制气站</w:t>
                  </w:r>
                </w:p>
              </w:tc>
              <w:tc>
                <w:tcPr>
                  <w:tcW w:w="451" w:type="pct"/>
                  <w:noWrap w:val="0"/>
                  <w:vAlign w:val="center"/>
                </w:tcPr>
                <w:p w14:paraId="5571368F">
                  <w:pPr>
                    <w:bidi w:val="0"/>
                    <w:jc w:val="center"/>
                    <w:rPr>
                      <w:rFonts w:hint="eastAsia"/>
                      <w:lang w:val="en-US" w:eastAsia="zh-CN"/>
                    </w:rPr>
                  </w:pPr>
                  <w:r>
                    <w:rPr>
                      <w:rFonts w:hint="eastAsia"/>
                      <w:lang w:val="en-US" w:eastAsia="zh-CN"/>
                    </w:rPr>
                    <w:t>12000</w:t>
                  </w:r>
                </w:p>
              </w:tc>
              <w:tc>
                <w:tcPr>
                  <w:tcW w:w="417" w:type="pct"/>
                  <w:vMerge w:val="continue"/>
                  <w:noWrap w:val="0"/>
                  <w:vAlign w:val="center"/>
                </w:tcPr>
                <w:p w14:paraId="4165563D">
                  <w:pPr>
                    <w:bidi w:val="0"/>
                    <w:jc w:val="center"/>
                    <w:rPr>
                      <w:rFonts w:hint="eastAsia"/>
                      <w:lang w:val="en-US" w:eastAsia="zh-CN"/>
                    </w:rPr>
                  </w:pPr>
                </w:p>
              </w:tc>
              <w:tc>
                <w:tcPr>
                  <w:tcW w:w="381" w:type="pct"/>
                  <w:vMerge w:val="continue"/>
                  <w:noWrap w:val="0"/>
                  <w:vAlign w:val="center"/>
                </w:tcPr>
                <w:p w14:paraId="61C5CEB0">
                  <w:pPr>
                    <w:bidi w:val="0"/>
                    <w:jc w:val="center"/>
                    <w:rPr>
                      <w:rFonts w:hint="eastAsia"/>
                      <w:lang w:val="en-US" w:eastAsia="zh-CN"/>
                    </w:rPr>
                  </w:pPr>
                </w:p>
              </w:tc>
              <w:tc>
                <w:tcPr>
                  <w:tcW w:w="496" w:type="pct"/>
                  <w:noWrap w:val="0"/>
                  <w:vAlign w:val="center"/>
                </w:tcPr>
                <w:p w14:paraId="1606A76D">
                  <w:pPr>
                    <w:bidi w:val="0"/>
                    <w:jc w:val="center"/>
                    <w:rPr>
                      <w:rFonts w:hint="default"/>
                      <w:lang w:val="en-US" w:eastAsia="zh-CN"/>
                    </w:rPr>
                  </w:pPr>
                  <w:r>
                    <w:rPr>
                      <w:rFonts w:hint="eastAsia"/>
                      <w:lang w:val="en-US" w:eastAsia="zh-CN"/>
                    </w:rPr>
                    <w:t>不变</w:t>
                  </w:r>
                </w:p>
              </w:tc>
            </w:tr>
            <w:tr w14:paraId="7D25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18" w:type="pct"/>
                  <w:vMerge w:val="continue"/>
                  <w:noWrap w:val="0"/>
                  <w:vAlign w:val="center"/>
                </w:tcPr>
                <w:p w14:paraId="1B03CCA4">
                  <w:pPr>
                    <w:bidi w:val="0"/>
                    <w:jc w:val="center"/>
                  </w:pPr>
                </w:p>
              </w:tc>
              <w:tc>
                <w:tcPr>
                  <w:tcW w:w="218" w:type="pct"/>
                  <w:vMerge w:val="continue"/>
                  <w:noWrap w:val="0"/>
                  <w:vAlign w:val="center"/>
                </w:tcPr>
                <w:p w14:paraId="51ACB661">
                  <w:pPr>
                    <w:bidi w:val="0"/>
                    <w:jc w:val="center"/>
                  </w:pPr>
                </w:p>
              </w:tc>
              <w:tc>
                <w:tcPr>
                  <w:tcW w:w="324" w:type="pct"/>
                  <w:vMerge w:val="restart"/>
                  <w:noWrap w:val="0"/>
                  <w:vAlign w:val="center"/>
                </w:tcPr>
                <w:p w14:paraId="381599CA">
                  <w:pPr>
                    <w:bidi w:val="0"/>
                    <w:jc w:val="center"/>
                  </w:pPr>
                  <w:r>
                    <w:rPr>
                      <w:rFonts w:hint="eastAsia"/>
                      <w:lang w:val="en-US" w:eastAsia="zh-CN"/>
                    </w:rPr>
                    <w:t>青砖、青瓦生产线</w:t>
                  </w:r>
                </w:p>
              </w:tc>
              <w:tc>
                <w:tcPr>
                  <w:tcW w:w="463" w:type="pct"/>
                  <w:noWrap w:val="0"/>
                  <w:vAlign w:val="center"/>
                </w:tcPr>
                <w:p w14:paraId="177667B5">
                  <w:pPr>
                    <w:bidi w:val="0"/>
                    <w:jc w:val="center"/>
                    <w:rPr>
                      <w:rFonts w:hint="default" w:ascii="Times New Roman" w:hAnsi="Times New Roman" w:eastAsia="宋体" w:cs="Times New Roman"/>
                      <w:kern w:val="2"/>
                      <w:sz w:val="21"/>
                      <w:szCs w:val="24"/>
                      <w:lang w:val="en-US" w:eastAsia="zh-CN" w:bidi="ar-SA"/>
                    </w:rPr>
                  </w:pPr>
                  <w:r>
                    <w:rPr>
                      <w:rFonts w:hint="eastAsia"/>
                      <w:lang w:val="en-US" w:eastAsia="zh-CN"/>
                    </w:rPr>
                    <w:t>喷雾干燥塔</w:t>
                  </w:r>
                </w:p>
              </w:tc>
              <w:tc>
                <w:tcPr>
                  <w:tcW w:w="373" w:type="pct"/>
                  <w:noWrap w:val="0"/>
                  <w:vAlign w:val="center"/>
                </w:tcPr>
                <w:p w14:paraId="5D8DE885">
                  <w:pPr>
                    <w:bidi w:val="0"/>
                    <w:jc w:val="center"/>
                    <w:rPr>
                      <w:rFonts w:hint="default" w:eastAsia="宋体"/>
                      <w:lang w:val="en-US" w:eastAsia="zh-CN"/>
                    </w:rPr>
                  </w:pPr>
                  <w:r>
                    <w:rPr>
                      <w:rFonts w:hint="eastAsia"/>
                      <w:lang w:val="en-US" w:eastAsia="zh-CN"/>
                    </w:rPr>
                    <w:t>3600</w:t>
                  </w:r>
                </w:p>
              </w:tc>
              <w:tc>
                <w:tcPr>
                  <w:tcW w:w="515" w:type="pct"/>
                  <w:vMerge w:val="continue"/>
                  <w:noWrap w:val="0"/>
                  <w:vAlign w:val="center"/>
                </w:tcPr>
                <w:p w14:paraId="0858E166">
                  <w:pPr>
                    <w:bidi w:val="0"/>
                    <w:jc w:val="center"/>
                  </w:pPr>
                </w:p>
              </w:tc>
              <w:tc>
                <w:tcPr>
                  <w:tcW w:w="548" w:type="pct"/>
                  <w:vMerge w:val="restart"/>
                  <w:noWrap w:val="0"/>
                  <w:vAlign w:val="center"/>
                </w:tcPr>
                <w:p w14:paraId="3AF40F1A">
                  <w:pPr>
                    <w:bidi w:val="0"/>
                    <w:jc w:val="center"/>
                  </w:pPr>
                  <w:r>
                    <w:rPr>
                      <w:rFonts w:hint="eastAsia"/>
                      <w:lang w:val="en-US" w:eastAsia="zh-CN"/>
                    </w:rPr>
                    <w:t>青砖、青瓦生产线</w:t>
                  </w:r>
                </w:p>
              </w:tc>
              <w:tc>
                <w:tcPr>
                  <w:tcW w:w="492" w:type="pct"/>
                  <w:noWrap w:val="0"/>
                  <w:vAlign w:val="center"/>
                </w:tcPr>
                <w:p w14:paraId="27B5D948">
                  <w:pPr>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喷雾干燥塔</w:t>
                  </w:r>
                </w:p>
              </w:tc>
              <w:tc>
                <w:tcPr>
                  <w:tcW w:w="451" w:type="pct"/>
                  <w:noWrap w:val="0"/>
                  <w:vAlign w:val="center"/>
                </w:tcPr>
                <w:p w14:paraId="28876426">
                  <w:pPr>
                    <w:bidi w:val="0"/>
                    <w:jc w:val="center"/>
                    <w:rPr>
                      <w:rFonts w:hint="default"/>
                      <w:lang w:val="en-US" w:eastAsia="zh-CN"/>
                    </w:rPr>
                  </w:pPr>
                  <w:r>
                    <w:rPr>
                      <w:rFonts w:hint="eastAsia"/>
                      <w:lang w:val="en-US" w:eastAsia="zh-CN"/>
                    </w:rPr>
                    <w:t>2910</w:t>
                  </w:r>
                </w:p>
              </w:tc>
              <w:tc>
                <w:tcPr>
                  <w:tcW w:w="417" w:type="pct"/>
                  <w:vMerge w:val="continue"/>
                  <w:noWrap w:val="0"/>
                  <w:vAlign w:val="center"/>
                </w:tcPr>
                <w:p w14:paraId="15EAFF00">
                  <w:pPr>
                    <w:bidi w:val="0"/>
                    <w:jc w:val="center"/>
                    <w:rPr>
                      <w:rFonts w:hint="eastAsia"/>
                      <w:lang w:val="en-US" w:eastAsia="zh-CN"/>
                    </w:rPr>
                  </w:pPr>
                </w:p>
              </w:tc>
              <w:tc>
                <w:tcPr>
                  <w:tcW w:w="381" w:type="pct"/>
                  <w:vMerge w:val="continue"/>
                  <w:noWrap w:val="0"/>
                  <w:vAlign w:val="center"/>
                </w:tcPr>
                <w:p w14:paraId="48DB675D">
                  <w:pPr>
                    <w:bidi w:val="0"/>
                    <w:jc w:val="center"/>
                    <w:rPr>
                      <w:rFonts w:hint="eastAsia"/>
                      <w:lang w:val="en-US" w:eastAsia="zh-CN"/>
                    </w:rPr>
                  </w:pPr>
                </w:p>
              </w:tc>
              <w:tc>
                <w:tcPr>
                  <w:tcW w:w="496" w:type="pct"/>
                  <w:noWrap w:val="0"/>
                  <w:vAlign w:val="center"/>
                </w:tcPr>
                <w:p w14:paraId="148C2CB0">
                  <w:pPr>
                    <w:bidi w:val="0"/>
                    <w:jc w:val="center"/>
                    <w:rPr>
                      <w:rFonts w:hint="default"/>
                      <w:lang w:val="en-US" w:eastAsia="zh-CN"/>
                    </w:rPr>
                  </w:pPr>
                  <w:r>
                    <w:rPr>
                      <w:rFonts w:hint="eastAsia"/>
                      <w:lang w:val="en-US" w:eastAsia="zh-CN"/>
                    </w:rPr>
                    <w:t>减少690</w:t>
                  </w:r>
                </w:p>
              </w:tc>
            </w:tr>
            <w:tr w14:paraId="66F1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18" w:type="pct"/>
                  <w:vMerge w:val="continue"/>
                  <w:noWrap w:val="0"/>
                  <w:vAlign w:val="center"/>
                </w:tcPr>
                <w:p w14:paraId="5594AC92">
                  <w:pPr>
                    <w:bidi w:val="0"/>
                    <w:jc w:val="center"/>
                  </w:pPr>
                </w:p>
              </w:tc>
              <w:tc>
                <w:tcPr>
                  <w:tcW w:w="218" w:type="pct"/>
                  <w:vMerge w:val="continue"/>
                  <w:noWrap w:val="0"/>
                  <w:vAlign w:val="center"/>
                </w:tcPr>
                <w:p w14:paraId="7DB051E5">
                  <w:pPr>
                    <w:bidi w:val="0"/>
                    <w:jc w:val="center"/>
                  </w:pPr>
                </w:p>
              </w:tc>
              <w:tc>
                <w:tcPr>
                  <w:tcW w:w="324" w:type="pct"/>
                  <w:vMerge w:val="continue"/>
                  <w:noWrap w:val="0"/>
                  <w:vAlign w:val="center"/>
                </w:tcPr>
                <w:p w14:paraId="485AF0EE">
                  <w:pPr>
                    <w:bidi w:val="0"/>
                    <w:jc w:val="center"/>
                  </w:pPr>
                </w:p>
              </w:tc>
              <w:tc>
                <w:tcPr>
                  <w:tcW w:w="463" w:type="pct"/>
                  <w:noWrap w:val="0"/>
                  <w:vAlign w:val="center"/>
                </w:tcPr>
                <w:p w14:paraId="496700B0">
                  <w:pPr>
                    <w:bidi w:val="0"/>
                    <w:jc w:val="center"/>
                    <w:rPr>
                      <w:rFonts w:ascii="Times New Roman" w:hAnsi="Times New Roman" w:eastAsia="宋体" w:cs="Times New Roman"/>
                      <w:kern w:val="2"/>
                      <w:sz w:val="21"/>
                      <w:szCs w:val="24"/>
                      <w:lang w:val="en-US" w:eastAsia="zh-CN" w:bidi="ar-SA"/>
                    </w:rPr>
                  </w:pPr>
                  <w:r>
                    <w:rPr>
                      <w:rFonts w:hint="eastAsia"/>
                      <w:lang w:val="en-US" w:eastAsia="zh-CN"/>
                    </w:rPr>
                    <w:t>煤制气站</w:t>
                  </w:r>
                </w:p>
              </w:tc>
              <w:tc>
                <w:tcPr>
                  <w:tcW w:w="373" w:type="pct"/>
                  <w:noWrap w:val="0"/>
                  <w:vAlign w:val="center"/>
                </w:tcPr>
                <w:p w14:paraId="0AEA9C61">
                  <w:pPr>
                    <w:bidi w:val="0"/>
                    <w:jc w:val="center"/>
                    <w:rPr>
                      <w:rFonts w:hint="default" w:eastAsia="宋体"/>
                      <w:lang w:val="en-US" w:eastAsia="zh-CN"/>
                    </w:rPr>
                  </w:pPr>
                  <w:r>
                    <w:rPr>
                      <w:rFonts w:hint="eastAsia"/>
                      <w:lang w:val="en-US" w:eastAsia="zh-CN"/>
                    </w:rPr>
                    <w:t>6000</w:t>
                  </w:r>
                </w:p>
              </w:tc>
              <w:tc>
                <w:tcPr>
                  <w:tcW w:w="515" w:type="pct"/>
                  <w:vMerge w:val="continue"/>
                  <w:noWrap w:val="0"/>
                  <w:vAlign w:val="center"/>
                </w:tcPr>
                <w:p w14:paraId="3EA9DD0E">
                  <w:pPr>
                    <w:bidi w:val="0"/>
                    <w:jc w:val="center"/>
                  </w:pPr>
                </w:p>
              </w:tc>
              <w:tc>
                <w:tcPr>
                  <w:tcW w:w="548" w:type="pct"/>
                  <w:vMerge w:val="continue"/>
                  <w:noWrap w:val="0"/>
                  <w:vAlign w:val="center"/>
                </w:tcPr>
                <w:p w14:paraId="335DFFFF">
                  <w:pPr>
                    <w:bidi w:val="0"/>
                    <w:jc w:val="center"/>
                  </w:pPr>
                </w:p>
              </w:tc>
              <w:tc>
                <w:tcPr>
                  <w:tcW w:w="492" w:type="pct"/>
                  <w:noWrap w:val="0"/>
                  <w:vAlign w:val="center"/>
                </w:tcPr>
                <w:p w14:paraId="6150A521">
                  <w:pPr>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煤制气站</w:t>
                  </w:r>
                </w:p>
              </w:tc>
              <w:tc>
                <w:tcPr>
                  <w:tcW w:w="451" w:type="pct"/>
                  <w:noWrap w:val="0"/>
                  <w:vAlign w:val="center"/>
                </w:tcPr>
                <w:p w14:paraId="632BD160">
                  <w:pPr>
                    <w:bidi w:val="0"/>
                    <w:jc w:val="center"/>
                    <w:rPr>
                      <w:rFonts w:hint="default"/>
                      <w:lang w:val="en-US" w:eastAsia="zh-CN"/>
                    </w:rPr>
                  </w:pPr>
                  <w:r>
                    <w:rPr>
                      <w:rFonts w:hint="eastAsia"/>
                      <w:lang w:val="en-US" w:eastAsia="zh-CN"/>
                    </w:rPr>
                    <w:t>6000</w:t>
                  </w:r>
                </w:p>
              </w:tc>
              <w:tc>
                <w:tcPr>
                  <w:tcW w:w="417" w:type="pct"/>
                  <w:vMerge w:val="continue"/>
                  <w:noWrap w:val="0"/>
                  <w:vAlign w:val="center"/>
                </w:tcPr>
                <w:p w14:paraId="44F3725B">
                  <w:pPr>
                    <w:bidi w:val="0"/>
                    <w:jc w:val="center"/>
                    <w:rPr>
                      <w:rFonts w:hint="eastAsia"/>
                      <w:lang w:val="en-US" w:eastAsia="zh-CN"/>
                    </w:rPr>
                  </w:pPr>
                </w:p>
              </w:tc>
              <w:tc>
                <w:tcPr>
                  <w:tcW w:w="381" w:type="pct"/>
                  <w:vMerge w:val="continue"/>
                  <w:noWrap w:val="0"/>
                  <w:vAlign w:val="center"/>
                </w:tcPr>
                <w:p w14:paraId="4928A4BA">
                  <w:pPr>
                    <w:bidi w:val="0"/>
                    <w:jc w:val="center"/>
                    <w:rPr>
                      <w:rFonts w:hint="eastAsia"/>
                      <w:lang w:val="en-US" w:eastAsia="zh-CN"/>
                    </w:rPr>
                  </w:pPr>
                </w:p>
              </w:tc>
              <w:tc>
                <w:tcPr>
                  <w:tcW w:w="496" w:type="pct"/>
                  <w:noWrap w:val="0"/>
                  <w:vAlign w:val="center"/>
                </w:tcPr>
                <w:p w14:paraId="744ED4BB">
                  <w:pPr>
                    <w:bidi w:val="0"/>
                    <w:jc w:val="center"/>
                    <w:rPr>
                      <w:rFonts w:hint="default"/>
                      <w:lang w:val="en-US" w:eastAsia="zh-CN"/>
                    </w:rPr>
                  </w:pPr>
                  <w:r>
                    <w:rPr>
                      <w:rFonts w:hint="eastAsia"/>
                      <w:lang w:val="en-US" w:eastAsia="zh-CN"/>
                    </w:rPr>
                    <w:t>不变</w:t>
                  </w:r>
                </w:p>
              </w:tc>
            </w:tr>
            <w:tr w14:paraId="138E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restart"/>
                  <w:noWrap w:val="0"/>
                  <w:vAlign w:val="center"/>
                </w:tcPr>
                <w:p w14:paraId="4CFAC3CE">
                  <w:pPr>
                    <w:bidi w:val="0"/>
                    <w:jc w:val="center"/>
                    <w:rPr>
                      <w:rFonts w:hint="eastAsia" w:eastAsia="宋体"/>
                      <w:lang w:val="en-US" w:eastAsia="zh-CN"/>
                    </w:rPr>
                  </w:pPr>
                  <w:r>
                    <w:rPr>
                      <w:rFonts w:hint="eastAsia"/>
                      <w:lang w:val="en-US" w:eastAsia="zh-CN"/>
                    </w:rPr>
                    <w:t>6</w:t>
                  </w:r>
                </w:p>
              </w:tc>
              <w:tc>
                <w:tcPr>
                  <w:tcW w:w="542" w:type="pct"/>
                  <w:gridSpan w:val="2"/>
                  <w:vMerge w:val="restart"/>
                  <w:noWrap w:val="0"/>
                  <w:vAlign w:val="center"/>
                </w:tcPr>
                <w:p w14:paraId="30D7AF9F">
                  <w:pPr>
                    <w:bidi w:val="0"/>
                    <w:jc w:val="center"/>
                    <w:rPr>
                      <w:rFonts w:hint="default" w:eastAsia="宋体"/>
                      <w:lang w:val="en-US" w:eastAsia="zh-CN"/>
                    </w:rPr>
                  </w:pPr>
                  <w:r>
                    <w:rPr>
                      <w:rFonts w:hint="eastAsia"/>
                      <w:lang w:val="en-US" w:eastAsia="zh-CN"/>
                    </w:rPr>
                    <w:t>煤焦油、焦油渣</w:t>
                  </w:r>
                </w:p>
              </w:tc>
              <w:tc>
                <w:tcPr>
                  <w:tcW w:w="836" w:type="pct"/>
                  <w:gridSpan w:val="2"/>
                  <w:vMerge w:val="restart"/>
                  <w:noWrap w:val="0"/>
                  <w:vAlign w:val="center"/>
                </w:tcPr>
                <w:p w14:paraId="1ECA675F">
                  <w:pPr>
                    <w:bidi w:val="0"/>
                    <w:jc w:val="center"/>
                    <w:rPr>
                      <w:rFonts w:hint="default" w:eastAsia="宋体"/>
                      <w:lang w:val="en-US" w:eastAsia="zh-CN"/>
                    </w:rPr>
                  </w:pPr>
                  <w:r>
                    <w:rPr>
                      <w:rFonts w:hint="eastAsia"/>
                      <w:lang w:val="en-US" w:eastAsia="zh-CN"/>
                    </w:rPr>
                    <w:t>产生1500吨，交由有危废资质单位处置</w:t>
                  </w:r>
                </w:p>
              </w:tc>
              <w:tc>
                <w:tcPr>
                  <w:tcW w:w="515" w:type="pct"/>
                  <w:vMerge w:val="restart"/>
                  <w:noWrap w:val="0"/>
                  <w:vAlign w:val="center"/>
                </w:tcPr>
                <w:p w14:paraId="7DBD7400">
                  <w:pPr>
                    <w:bidi w:val="0"/>
                    <w:jc w:val="center"/>
                    <w:rPr>
                      <w:rFonts w:hint="default" w:eastAsia="宋体"/>
                      <w:lang w:val="en-US" w:eastAsia="zh-CN"/>
                    </w:rPr>
                  </w:pPr>
                  <w:r>
                    <w:rPr>
                      <w:rFonts w:hint="eastAsia"/>
                      <w:lang w:val="en-US" w:eastAsia="zh-CN"/>
                    </w:rPr>
                    <w:t>产生1500吨，自行利用作为燃料</w:t>
                  </w:r>
                </w:p>
              </w:tc>
              <w:tc>
                <w:tcPr>
                  <w:tcW w:w="548" w:type="pct"/>
                  <w:noWrap w:val="0"/>
                  <w:vAlign w:val="center"/>
                </w:tcPr>
                <w:p w14:paraId="2D3E1799">
                  <w:pPr>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琉璃瓦、脊瓦生产线</w:t>
                  </w:r>
                </w:p>
              </w:tc>
              <w:tc>
                <w:tcPr>
                  <w:tcW w:w="492" w:type="pct"/>
                  <w:noWrap w:val="0"/>
                  <w:vAlign w:val="center"/>
                </w:tcPr>
                <w:p w14:paraId="0A120BC7">
                  <w:pPr>
                    <w:bidi w:val="0"/>
                    <w:jc w:val="center"/>
                    <w:rPr>
                      <w:rFonts w:hint="eastAsia"/>
                      <w:lang w:val="en-US" w:eastAsia="zh-CN"/>
                    </w:rPr>
                  </w:pPr>
                  <w:r>
                    <w:rPr>
                      <w:rFonts w:hint="eastAsia"/>
                      <w:lang w:val="en-US" w:eastAsia="zh-CN"/>
                    </w:rPr>
                    <w:t>喷雾干燥塔</w:t>
                  </w:r>
                </w:p>
              </w:tc>
              <w:tc>
                <w:tcPr>
                  <w:tcW w:w="451" w:type="pct"/>
                  <w:noWrap w:val="0"/>
                  <w:vAlign w:val="center"/>
                </w:tcPr>
                <w:p w14:paraId="30B7CD52">
                  <w:pPr>
                    <w:bidi w:val="0"/>
                    <w:jc w:val="center"/>
                    <w:rPr>
                      <w:rFonts w:hint="default"/>
                      <w:lang w:val="en-US" w:eastAsia="zh-CN"/>
                    </w:rPr>
                  </w:pPr>
                  <w:r>
                    <w:rPr>
                      <w:rFonts w:hint="eastAsia"/>
                      <w:lang w:val="en-US" w:eastAsia="zh-CN"/>
                    </w:rPr>
                    <w:t>1000</w:t>
                  </w:r>
                </w:p>
              </w:tc>
              <w:tc>
                <w:tcPr>
                  <w:tcW w:w="417" w:type="pct"/>
                  <w:vMerge w:val="restart"/>
                  <w:noWrap w:val="0"/>
                  <w:vAlign w:val="center"/>
                </w:tcPr>
                <w:p w14:paraId="4D603824">
                  <w:pPr>
                    <w:bidi w:val="0"/>
                    <w:jc w:val="center"/>
                    <w:rPr>
                      <w:rFonts w:hint="eastAsia" w:eastAsia="宋体"/>
                      <w:lang w:val="en-US" w:eastAsia="zh-CN"/>
                    </w:rPr>
                  </w:pPr>
                  <w:r>
                    <w:rPr>
                      <w:rFonts w:hint="eastAsia"/>
                      <w:lang w:val="en-US" w:eastAsia="zh-CN"/>
                    </w:rPr>
                    <w:t>煤制气站</w:t>
                  </w:r>
                </w:p>
              </w:tc>
              <w:tc>
                <w:tcPr>
                  <w:tcW w:w="381" w:type="pct"/>
                  <w:vMerge w:val="restart"/>
                  <w:noWrap w:val="0"/>
                  <w:vAlign w:val="center"/>
                </w:tcPr>
                <w:p w14:paraId="0F5A3260">
                  <w:pPr>
                    <w:bidi w:val="0"/>
                    <w:jc w:val="center"/>
                    <w:rPr>
                      <w:rFonts w:hint="default" w:eastAsia="宋体"/>
                      <w:lang w:val="en-US" w:eastAsia="zh-CN"/>
                    </w:rPr>
                  </w:pPr>
                  <w:r>
                    <w:rPr>
                      <w:rFonts w:hint="eastAsia"/>
                      <w:lang w:val="en-US" w:eastAsia="zh-CN"/>
                    </w:rPr>
                    <w:t>密闭储油池</w:t>
                  </w:r>
                </w:p>
              </w:tc>
              <w:tc>
                <w:tcPr>
                  <w:tcW w:w="496" w:type="pct"/>
                  <w:vMerge w:val="restart"/>
                  <w:noWrap w:val="0"/>
                  <w:vAlign w:val="center"/>
                </w:tcPr>
                <w:p w14:paraId="54D8C7C4">
                  <w:pPr>
                    <w:bidi w:val="0"/>
                    <w:jc w:val="center"/>
                    <w:rPr>
                      <w:rFonts w:hint="default"/>
                      <w:lang w:val="en-US" w:eastAsia="zh-CN"/>
                    </w:rPr>
                  </w:pPr>
                  <w:r>
                    <w:rPr>
                      <w:rFonts w:hint="eastAsia"/>
                      <w:lang w:val="en-US" w:eastAsia="zh-CN"/>
                    </w:rPr>
                    <w:t>本次技改后用作燃料</w:t>
                  </w:r>
                </w:p>
              </w:tc>
            </w:tr>
            <w:tr w14:paraId="142A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continue"/>
                  <w:noWrap w:val="0"/>
                  <w:vAlign w:val="center"/>
                </w:tcPr>
                <w:p w14:paraId="08F9F78B">
                  <w:pPr>
                    <w:bidi w:val="0"/>
                    <w:jc w:val="center"/>
                    <w:rPr>
                      <w:rFonts w:hint="eastAsia"/>
                      <w:lang w:val="en-US" w:eastAsia="zh-CN"/>
                    </w:rPr>
                  </w:pPr>
                </w:p>
              </w:tc>
              <w:tc>
                <w:tcPr>
                  <w:tcW w:w="542" w:type="pct"/>
                  <w:gridSpan w:val="2"/>
                  <w:vMerge w:val="continue"/>
                  <w:noWrap w:val="0"/>
                  <w:vAlign w:val="center"/>
                </w:tcPr>
                <w:p w14:paraId="283DC4A4">
                  <w:pPr>
                    <w:bidi w:val="0"/>
                    <w:jc w:val="center"/>
                    <w:rPr>
                      <w:rFonts w:hint="eastAsia"/>
                      <w:lang w:val="en-US" w:eastAsia="zh-CN"/>
                    </w:rPr>
                  </w:pPr>
                </w:p>
              </w:tc>
              <w:tc>
                <w:tcPr>
                  <w:tcW w:w="836" w:type="pct"/>
                  <w:gridSpan w:val="2"/>
                  <w:vMerge w:val="continue"/>
                  <w:noWrap w:val="0"/>
                  <w:vAlign w:val="center"/>
                </w:tcPr>
                <w:p w14:paraId="02CFAA47">
                  <w:pPr>
                    <w:bidi w:val="0"/>
                    <w:jc w:val="center"/>
                    <w:rPr>
                      <w:rFonts w:hint="eastAsia"/>
                      <w:lang w:val="en-US" w:eastAsia="zh-CN"/>
                    </w:rPr>
                  </w:pPr>
                </w:p>
              </w:tc>
              <w:tc>
                <w:tcPr>
                  <w:tcW w:w="515" w:type="pct"/>
                  <w:vMerge w:val="continue"/>
                  <w:noWrap w:val="0"/>
                  <w:vAlign w:val="center"/>
                </w:tcPr>
                <w:p w14:paraId="3BB590ED">
                  <w:pPr>
                    <w:bidi w:val="0"/>
                    <w:jc w:val="center"/>
                    <w:rPr>
                      <w:rFonts w:hint="eastAsia"/>
                      <w:lang w:val="en-US" w:eastAsia="zh-CN"/>
                    </w:rPr>
                  </w:pPr>
                </w:p>
              </w:tc>
              <w:tc>
                <w:tcPr>
                  <w:tcW w:w="548" w:type="pct"/>
                  <w:noWrap w:val="0"/>
                  <w:vAlign w:val="center"/>
                </w:tcPr>
                <w:p w14:paraId="5420BF6C">
                  <w:pPr>
                    <w:bidi w:val="0"/>
                    <w:jc w:val="center"/>
                    <w:rPr>
                      <w:rFonts w:hint="eastAsia"/>
                      <w:lang w:val="en-US" w:eastAsia="zh-CN"/>
                    </w:rPr>
                  </w:pPr>
                  <w:r>
                    <w:rPr>
                      <w:rFonts w:hint="eastAsia"/>
                      <w:lang w:val="en-US" w:eastAsia="zh-CN"/>
                    </w:rPr>
                    <w:t>青砖、青瓦生产线</w:t>
                  </w:r>
                </w:p>
              </w:tc>
              <w:tc>
                <w:tcPr>
                  <w:tcW w:w="492" w:type="pct"/>
                  <w:noWrap w:val="0"/>
                  <w:vAlign w:val="center"/>
                </w:tcPr>
                <w:p w14:paraId="0786A2C7">
                  <w:pPr>
                    <w:bidi w:val="0"/>
                    <w:jc w:val="center"/>
                    <w:rPr>
                      <w:rFonts w:hint="eastAsia"/>
                      <w:lang w:val="en-US" w:eastAsia="zh-CN"/>
                    </w:rPr>
                  </w:pPr>
                  <w:r>
                    <w:rPr>
                      <w:rFonts w:hint="eastAsia"/>
                      <w:lang w:val="en-US" w:eastAsia="zh-CN"/>
                    </w:rPr>
                    <w:t>喷雾干燥塔</w:t>
                  </w:r>
                </w:p>
              </w:tc>
              <w:tc>
                <w:tcPr>
                  <w:tcW w:w="451" w:type="pct"/>
                  <w:noWrap w:val="0"/>
                  <w:vAlign w:val="center"/>
                </w:tcPr>
                <w:p w14:paraId="62B3A0AF">
                  <w:pPr>
                    <w:bidi w:val="0"/>
                    <w:jc w:val="center"/>
                    <w:rPr>
                      <w:rFonts w:hint="default"/>
                      <w:lang w:val="en-US" w:eastAsia="zh-CN"/>
                    </w:rPr>
                  </w:pPr>
                  <w:r>
                    <w:rPr>
                      <w:rFonts w:hint="eastAsia"/>
                      <w:lang w:val="en-US" w:eastAsia="zh-CN"/>
                    </w:rPr>
                    <w:t>500</w:t>
                  </w:r>
                </w:p>
              </w:tc>
              <w:tc>
                <w:tcPr>
                  <w:tcW w:w="417" w:type="pct"/>
                  <w:vMerge w:val="continue"/>
                  <w:noWrap w:val="0"/>
                  <w:vAlign w:val="center"/>
                </w:tcPr>
                <w:p w14:paraId="020B8CC9">
                  <w:pPr>
                    <w:bidi w:val="0"/>
                    <w:jc w:val="center"/>
                    <w:rPr>
                      <w:rFonts w:hint="eastAsia"/>
                      <w:lang w:val="en-US" w:eastAsia="zh-CN"/>
                    </w:rPr>
                  </w:pPr>
                </w:p>
              </w:tc>
              <w:tc>
                <w:tcPr>
                  <w:tcW w:w="381" w:type="pct"/>
                  <w:vMerge w:val="continue"/>
                  <w:noWrap w:val="0"/>
                  <w:vAlign w:val="center"/>
                </w:tcPr>
                <w:p w14:paraId="7A420A19">
                  <w:pPr>
                    <w:bidi w:val="0"/>
                    <w:jc w:val="center"/>
                    <w:rPr>
                      <w:rFonts w:hint="eastAsia"/>
                      <w:lang w:val="en-US" w:eastAsia="zh-CN"/>
                    </w:rPr>
                  </w:pPr>
                </w:p>
              </w:tc>
              <w:tc>
                <w:tcPr>
                  <w:tcW w:w="496" w:type="pct"/>
                  <w:vMerge w:val="continue"/>
                  <w:noWrap w:val="0"/>
                  <w:vAlign w:val="center"/>
                </w:tcPr>
                <w:p w14:paraId="2525DC5E">
                  <w:pPr>
                    <w:bidi w:val="0"/>
                    <w:jc w:val="center"/>
                    <w:rPr>
                      <w:rFonts w:hint="eastAsia"/>
                      <w:lang w:val="en-US" w:eastAsia="zh-CN"/>
                    </w:rPr>
                  </w:pPr>
                </w:p>
              </w:tc>
            </w:tr>
            <w:tr w14:paraId="3E30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noWrap w:val="0"/>
                  <w:vAlign w:val="center"/>
                </w:tcPr>
                <w:p w14:paraId="1C6FF1D0">
                  <w:pPr>
                    <w:bidi w:val="0"/>
                    <w:jc w:val="center"/>
                    <w:rPr>
                      <w:rFonts w:hint="default"/>
                      <w:lang w:val="en-US" w:eastAsia="zh-CN"/>
                    </w:rPr>
                  </w:pPr>
                  <w:r>
                    <w:rPr>
                      <w:rFonts w:hint="eastAsia"/>
                      <w:lang w:val="en-US" w:eastAsia="zh-CN"/>
                    </w:rPr>
                    <w:t>7</w:t>
                  </w:r>
                </w:p>
              </w:tc>
              <w:tc>
                <w:tcPr>
                  <w:tcW w:w="542" w:type="pct"/>
                  <w:gridSpan w:val="2"/>
                  <w:noWrap w:val="0"/>
                  <w:vAlign w:val="center"/>
                </w:tcPr>
                <w:p w14:paraId="65BF8BF0">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尿素</w:t>
                  </w:r>
                </w:p>
              </w:tc>
              <w:tc>
                <w:tcPr>
                  <w:tcW w:w="836" w:type="pct"/>
                  <w:gridSpan w:val="2"/>
                  <w:noWrap w:val="0"/>
                  <w:vAlign w:val="center"/>
                </w:tcPr>
                <w:p w14:paraId="4F45B2F2">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515" w:type="pct"/>
                  <w:noWrap w:val="0"/>
                  <w:vAlign w:val="center"/>
                </w:tcPr>
                <w:p w14:paraId="3284E0AF">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280</w:t>
                  </w:r>
                </w:p>
              </w:tc>
              <w:tc>
                <w:tcPr>
                  <w:tcW w:w="1492" w:type="pct"/>
                  <w:gridSpan w:val="3"/>
                  <w:noWrap w:val="0"/>
                  <w:vAlign w:val="center"/>
                </w:tcPr>
                <w:p w14:paraId="1A086A6C">
                  <w:pPr>
                    <w:bidi w:val="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w:t>
                  </w:r>
                </w:p>
              </w:tc>
              <w:tc>
                <w:tcPr>
                  <w:tcW w:w="417" w:type="pct"/>
                  <w:noWrap w:val="0"/>
                  <w:vAlign w:val="center"/>
                </w:tcPr>
                <w:p w14:paraId="3FCF8438">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车间</w:t>
                  </w:r>
                </w:p>
              </w:tc>
              <w:tc>
                <w:tcPr>
                  <w:tcW w:w="381" w:type="pct"/>
                  <w:noWrap w:val="0"/>
                  <w:vAlign w:val="center"/>
                </w:tcPr>
                <w:p w14:paraId="23AFF9D7">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袋装</w:t>
                  </w:r>
                </w:p>
              </w:tc>
              <w:tc>
                <w:tcPr>
                  <w:tcW w:w="496" w:type="pct"/>
                  <w:noWrap w:val="0"/>
                  <w:vAlign w:val="center"/>
                </w:tcPr>
                <w:p w14:paraId="03AABAC8">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本次新增，用作脱硝还原剂</w:t>
                  </w:r>
                </w:p>
              </w:tc>
            </w:tr>
          </w:tbl>
          <w:p w14:paraId="20D25393">
            <w:pPr>
              <w:pStyle w:val="58"/>
              <w:spacing w:before="120" w:beforeLines="50"/>
              <w:ind w:firstLine="422"/>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煤气发生炉产出的煤焦油属于中温焦油，煤焦油理化性质：黑色粘稠液体；相对密度（水=1）：1.02~1.23；开口闪点：200℃左右；溶解性：微溶于水，溶于苯、乙醇、乙醚、丙酮等有机溶剂；稳定性：稳定；危险性：煤焦油为中闪点液体，可燃，并有腐蚀性。本技改项目煤焦油主要成分见下表。</w:t>
            </w:r>
          </w:p>
          <w:p w14:paraId="399F83E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sz w:val="21"/>
                <w:szCs w:val="21"/>
                <w:highlight w:val="none"/>
                <w:lang w:val="en-US" w:eastAsia="zh-CN"/>
              </w:rPr>
            </w:pPr>
            <w:r>
              <w:rPr>
                <w:rFonts w:hint="eastAsia"/>
                <w:b/>
                <w:bCs/>
                <w:color w:val="000000"/>
                <w:sz w:val="21"/>
                <w:szCs w:val="21"/>
                <w:highlight w:val="none"/>
                <w:lang w:val="en-US" w:eastAsia="zh-CN"/>
              </w:rPr>
              <w:t>表2-6 煤焦油主要成分分析</w:t>
            </w:r>
          </w:p>
          <w:tbl>
            <w:tblPr>
              <w:tblStyle w:val="22"/>
              <w:tblW w:w="4998"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677"/>
              <w:gridCol w:w="2169"/>
              <w:gridCol w:w="1677"/>
              <w:gridCol w:w="1678"/>
            </w:tblGrid>
            <w:tr w14:paraId="071F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noWrap w:val="0"/>
                  <w:vAlign w:val="top"/>
                </w:tcPr>
                <w:p w14:paraId="1BCEE804">
                  <w:pPr>
                    <w:bidi w:val="0"/>
                    <w:jc w:val="center"/>
                    <w:rPr>
                      <w:rFonts w:hint="default"/>
                      <w:lang w:val="en-US" w:eastAsia="zh-CN"/>
                    </w:rPr>
                  </w:pPr>
                  <w:r>
                    <w:rPr>
                      <w:rFonts w:hint="eastAsia"/>
                      <w:lang w:val="en-US" w:eastAsia="zh-CN"/>
                    </w:rPr>
                    <w:t>成分</w:t>
                  </w:r>
                </w:p>
              </w:tc>
              <w:tc>
                <w:tcPr>
                  <w:tcW w:w="949" w:type="pct"/>
                  <w:noWrap w:val="0"/>
                  <w:vAlign w:val="top"/>
                </w:tcPr>
                <w:p w14:paraId="2EC5F5C4">
                  <w:pPr>
                    <w:bidi w:val="0"/>
                    <w:jc w:val="center"/>
                    <w:rPr>
                      <w:rFonts w:hint="default"/>
                      <w:lang w:val="en-US" w:eastAsia="zh-CN"/>
                    </w:rPr>
                  </w:pPr>
                  <w:r>
                    <w:rPr>
                      <w:rFonts w:hint="eastAsia"/>
                      <w:lang w:val="en-US" w:eastAsia="zh-CN"/>
                    </w:rPr>
                    <w:t>水分（%）</w:t>
                  </w:r>
                </w:p>
              </w:tc>
              <w:tc>
                <w:tcPr>
                  <w:tcW w:w="1228" w:type="pct"/>
                  <w:noWrap w:val="0"/>
                  <w:vAlign w:val="top"/>
                </w:tcPr>
                <w:p w14:paraId="042687DE">
                  <w:pPr>
                    <w:bidi w:val="0"/>
                    <w:jc w:val="center"/>
                    <w:rPr>
                      <w:rFonts w:hint="default"/>
                      <w:lang w:val="en-US" w:eastAsia="zh-CN"/>
                    </w:rPr>
                  </w:pPr>
                  <w:r>
                    <w:rPr>
                      <w:rFonts w:hint="eastAsia"/>
                      <w:lang w:val="en-US" w:eastAsia="zh-CN"/>
                    </w:rPr>
                    <w:t>热值（kcal/kg）</w:t>
                  </w:r>
                </w:p>
              </w:tc>
              <w:tc>
                <w:tcPr>
                  <w:tcW w:w="949" w:type="pct"/>
                  <w:noWrap w:val="0"/>
                  <w:vAlign w:val="top"/>
                </w:tcPr>
                <w:p w14:paraId="7ABF545E">
                  <w:pPr>
                    <w:bidi w:val="0"/>
                    <w:jc w:val="center"/>
                    <w:rPr>
                      <w:rFonts w:hint="default"/>
                      <w:lang w:val="en-US" w:eastAsia="zh-CN"/>
                    </w:rPr>
                  </w:pPr>
                  <w:r>
                    <w:rPr>
                      <w:rFonts w:hint="eastAsia"/>
                      <w:lang w:val="en-US" w:eastAsia="zh-CN"/>
                    </w:rPr>
                    <w:t>灰分（%）</w:t>
                  </w:r>
                </w:p>
              </w:tc>
              <w:tc>
                <w:tcPr>
                  <w:tcW w:w="950" w:type="pct"/>
                  <w:noWrap w:val="0"/>
                  <w:vAlign w:val="top"/>
                </w:tcPr>
                <w:p w14:paraId="3402E1DF">
                  <w:pPr>
                    <w:bidi w:val="0"/>
                    <w:jc w:val="center"/>
                    <w:rPr>
                      <w:rFonts w:hint="default"/>
                      <w:lang w:val="en-US" w:eastAsia="zh-CN"/>
                    </w:rPr>
                  </w:pPr>
                  <w:r>
                    <w:rPr>
                      <w:rFonts w:hint="eastAsia"/>
                      <w:lang w:val="en-US" w:eastAsia="zh-CN"/>
                    </w:rPr>
                    <w:t>硫含量（%）</w:t>
                  </w:r>
                </w:p>
              </w:tc>
            </w:tr>
            <w:tr w14:paraId="226A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noWrap w:val="0"/>
                  <w:vAlign w:val="top"/>
                </w:tcPr>
                <w:p w14:paraId="30C745E6">
                  <w:pPr>
                    <w:bidi w:val="0"/>
                    <w:jc w:val="center"/>
                    <w:rPr>
                      <w:rFonts w:hint="default"/>
                      <w:lang w:val="en-US" w:eastAsia="zh-CN"/>
                    </w:rPr>
                  </w:pPr>
                  <w:r>
                    <w:rPr>
                      <w:rFonts w:hint="eastAsia"/>
                      <w:lang w:val="en-US" w:eastAsia="zh-CN"/>
                    </w:rPr>
                    <w:t>含量</w:t>
                  </w:r>
                </w:p>
              </w:tc>
              <w:tc>
                <w:tcPr>
                  <w:tcW w:w="949" w:type="pct"/>
                  <w:noWrap w:val="0"/>
                  <w:vAlign w:val="top"/>
                </w:tcPr>
                <w:p w14:paraId="5B30DE91">
                  <w:pPr>
                    <w:bidi w:val="0"/>
                    <w:jc w:val="center"/>
                    <w:rPr>
                      <w:rFonts w:hint="default"/>
                      <w:lang w:val="en-US" w:eastAsia="zh-CN"/>
                    </w:rPr>
                  </w:pPr>
                  <w:r>
                    <w:rPr>
                      <w:rFonts w:hint="eastAsia"/>
                      <w:lang w:val="en-US" w:eastAsia="zh-CN"/>
                    </w:rPr>
                    <w:t>3.8</w:t>
                  </w:r>
                </w:p>
              </w:tc>
              <w:tc>
                <w:tcPr>
                  <w:tcW w:w="1228" w:type="pct"/>
                  <w:noWrap w:val="0"/>
                  <w:vAlign w:val="top"/>
                </w:tcPr>
                <w:p w14:paraId="0A18FEA8">
                  <w:pPr>
                    <w:bidi w:val="0"/>
                    <w:jc w:val="center"/>
                    <w:rPr>
                      <w:rFonts w:hint="default"/>
                      <w:lang w:val="en-US" w:eastAsia="zh-CN"/>
                    </w:rPr>
                  </w:pPr>
                  <w:r>
                    <w:rPr>
                      <w:rFonts w:hint="eastAsia"/>
                      <w:lang w:val="en-US" w:eastAsia="zh-CN"/>
                    </w:rPr>
                    <w:t>8613</w:t>
                  </w:r>
                </w:p>
              </w:tc>
              <w:tc>
                <w:tcPr>
                  <w:tcW w:w="949" w:type="pct"/>
                  <w:noWrap w:val="0"/>
                  <w:vAlign w:val="top"/>
                </w:tcPr>
                <w:p w14:paraId="03A210AE">
                  <w:pPr>
                    <w:bidi w:val="0"/>
                    <w:jc w:val="center"/>
                    <w:rPr>
                      <w:rFonts w:hint="default"/>
                      <w:lang w:val="en-US" w:eastAsia="zh-CN"/>
                    </w:rPr>
                  </w:pPr>
                  <w:r>
                    <w:rPr>
                      <w:rFonts w:hint="eastAsia"/>
                      <w:lang w:val="en-US" w:eastAsia="zh-CN"/>
                    </w:rPr>
                    <w:t>0.5</w:t>
                  </w:r>
                </w:p>
              </w:tc>
              <w:tc>
                <w:tcPr>
                  <w:tcW w:w="950" w:type="pct"/>
                  <w:noWrap w:val="0"/>
                  <w:vAlign w:val="top"/>
                </w:tcPr>
                <w:p w14:paraId="1EADE24B">
                  <w:pPr>
                    <w:bidi w:val="0"/>
                    <w:jc w:val="center"/>
                    <w:rPr>
                      <w:rFonts w:hint="default"/>
                      <w:lang w:val="en-US" w:eastAsia="zh-CN"/>
                    </w:rPr>
                  </w:pPr>
                  <w:r>
                    <w:rPr>
                      <w:rFonts w:hint="eastAsia"/>
                      <w:lang w:val="en-US" w:eastAsia="zh-CN"/>
                    </w:rPr>
                    <w:t>0.76</w:t>
                  </w:r>
                </w:p>
              </w:tc>
            </w:tr>
          </w:tbl>
          <w:p w14:paraId="1CCD590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b/>
                <w:bCs/>
                <w:color w:val="000000"/>
                <w:sz w:val="21"/>
                <w:szCs w:val="21"/>
                <w:highlight w:val="none"/>
                <w:lang w:val="en-US" w:eastAsia="zh-CN"/>
              </w:rPr>
            </w:pPr>
          </w:p>
          <w:p w14:paraId="065157E1">
            <w:pPr>
              <w:pStyle w:val="58"/>
              <w:spacing w:before="120" w:beforeLines="50"/>
              <w:ind w:firstLine="422"/>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煤炭成分分析见下表。</w:t>
            </w:r>
          </w:p>
          <w:p w14:paraId="01323E2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sz w:val="21"/>
                <w:szCs w:val="21"/>
                <w:highlight w:val="none"/>
                <w:lang w:val="en-US" w:eastAsia="zh-CN"/>
              </w:rPr>
            </w:pPr>
            <w:r>
              <w:rPr>
                <w:rFonts w:hint="eastAsia"/>
                <w:b/>
                <w:bCs/>
                <w:color w:val="000000"/>
                <w:sz w:val="21"/>
                <w:szCs w:val="21"/>
                <w:highlight w:val="none"/>
                <w:lang w:val="en-US" w:eastAsia="zh-CN"/>
              </w:rPr>
              <w:t>表2-7  煤炭主要成分分析</w:t>
            </w:r>
          </w:p>
          <w:tbl>
            <w:tblPr>
              <w:tblStyle w:val="22"/>
              <w:tblW w:w="4997"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251"/>
              <w:gridCol w:w="1739"/>
              <w:gridCol w:w="1454"/>
              <w:gridCol w:w="1216"/>
              <w:gridCol w:w="1216"/>
              <w:gridCol w:w="1216"/>
            </w:tblGrid>
            <w:tr w14:paraId="2547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center"/>
                </w:tcPr>
                <w:p w14:paraId="1DF0A741">
                  <w:pPr>
                    <w:bidi w:val="0"/>
                    <w:jc w:val="center"/>
                    <w:rPr>
                      <w:rFonts w:hint="default"/>
                      <w:lang w:val="en-US" w:eastAsia="zh-CN"/>
                    </w:rPr>
                  </w:pPr>
                  <w:r>
                    <w:rPr>
                      <w:rFonts w:hint="eastAsia"/>
                      <w:lang w:val="en-US" w:eastAsia="zh-CN"/>
                    </w:rPr>
                    <w:t>成分</w:t>
                  </w:r>
                </w:p>
              </w:tc>
              <w:tc>
                <w:tcPr>
                  <w:tcW w:w="708" w:type="pct"/>
                  <w:noWrap w:val="0"/>
                  <w:vAlign w:val="center"/>
                </w:tcPr>
                <w:p w14:paraId="61407B6A">
                  <w:pPr>
                    <w:bidi w:val="0"/>
                    <w:jc w:val="center"/>
                    <w:rPr>
                      <w:rFonts w:hint="default"/>
                      <w:lang w:val="en-US" w:eastAsia="zh-CN"/>
                    </w:rPr>
                  </w:pPr>
                  <w:r>
                    <w:rPr>
                      <w:rFonts w:hint="eastAsia"/>
                      <w:lang w:val="en-US" w:eastAsia="zh-CN"/>
                    </w:rPr>
                    <w:t>全水分（%）</w:t>
                  </w:r>
                </w:p>
              </w:tc>
              <w:tc>
                <w:tcPr>
                  <w:tcW w:w="984" w:type="pct"/>
                  <w:noWrap w:val="0"/>
                  <w:vAlign w:val="center"/>
                </w:tcPr>
                <w:p w14:paraId="79340FE1">
                  <w:pPr>
                    <w:bidi w:val="0"/>
                    <w:jc w:val="center"/>
                    <w:rPr>
                      <w:rFonts w:hint="default"/>
                      <w:lang w:val="en-US" w:eastAsia="zh-CN"/>
                    </w:rPr>
                  </w:pPr>
                  <w:r>
                    <w:rPr>
                      <w:rFonts w:hint="eastAsia"/>
                      <w:lang w:val="en-US" w:eastAsia="zh-CN"/>
                    </w:rPr>
                    <w:t>发热量（kcal/kg）</w:t>
                  </w:r>
                </w:p>
              </w:tc>
              <w:tc>
                <w:tcPr>
                  <w:tcW w:w="823" w:type="pct"/>
                  <w:noWrap w:val="0"/>
                  <w:vAlign w:val="center"/>
                </w:tcPr>
                <w:p w14:paraId="1FF5E4A7">
                  <w:pPr>
                    <w:bidi w:val="0"/>
                    <w:jc w:val="center"/>
                    <w:rPr>
                      <w:rFonts w:hint="default"/>
                      <w:lang w:val="en-US" w:eastAsia="zh-CN"/>
                    </w:rPr>
                  </w:pPr>
                  <w:r>
                    <w:rPr>
                      <w:rFonts w:hint="eastAsia"/>
                      <w:lang w:val="en-US" w:eastAsia="zh-CN"/>
                    </w:rPr>
                    <w:t>全灰分（%）</w:t>
                  </w:r>
                </w:p>
              </w:tc>
              <w:tc>
                <w:tcPr>
                  <w:tcW w:w="688" w:type="pct"/>
                  <w:noWrap w:val="0"/>
                  <w:vAlign w:val="center"/>
                </w:tcPr>
                <w:p w14:paraId="0912789E">
                  <w:pPr>
                    <w:bidi w:val="0"/>
                    <w:jc w:val="center"/>
                    <w:rPr>
                      <w:rFonts w:hint="default"/>
                      <w:lang w:val="en-US" w:eastAsia="zh-CN"/>
                    </w:rPr>
                  </w:pPr>
                  <w:r>
                    <w:rPr>
                      <w:rFonts w:hint="eastAsia"/>
                      <w:lang w:val="en-US" w:eastAsia="zh-CN"/>
                    </w:rPr>
                    <w:t>全硫（%）</w:t>
                  </w:r>
                </w:p>
              </w:tc>
              <w:tc>
                <w:tcPr>
                  <w:tcW w:w="688" w:type="pct"/>
                  <w:noWrap w:val="0"/>
                  <w:vAlign w:val="center"/>
                </w:tcPr>
                <w:p w14:paraId="3D37A7E7">
                  <w:pPr>
                    <w:bidi w:val="0"/>
                    <w:jc w:val="center"/>
                    <w:rPr>
                      <w:rFonts w:hint="default"/>
                      <w:lang w:val="en-US" w:eastAsia="zh-CN"/>
                    </w:rPr>
                  </w:pPr>
                  <w:r>
                    <w:rPr>
                      <w:rFonts w:hint="eastAsia"/>
                      <w:lang w:val="en-US" w:eastAsia="zh-CN"/>
                    </w:rPr>
                    <w:t>挥发分（%）</w:t>
                  </w:r>
                </w:p>
              </w:tc>
              <w:tc>
                <w:tcPr>
                  <w:tcW w:w="688" w:type="pct"/>
                  <w:noWrap w:val="0"/>
                  <w:vAlign w:val="center"/>
                </w:tcPr>
                <w:p w14:paraId="5FA1C7BA">
                  <w:pPr>
                    <w:bidi w:val="0"/>
                    <w:jc w:val="center"/>
                    <w:rPr>
                      <w:rFonts w:hint="default"/>
                      <w:lang w:val="en-US" w:eastAsia="zh-CN"/>
                    </w:rPr>
                  </w:pPr>
                  <w:r>
                    <w:rPr>
                      <w:rFonts w:hint="eastAsia"/>
                      <w:lang w:val="en-US" w:eastAsia="zh-CN"/>
                    </w:rPr>
                    <w:t>固定碳（%）</w:t>
                  </w:r>
                </w:p>
              </w:tc>
            </w:tr>
            <w:tr w14:paraId="0A49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center"/>
                </w:tcPr>
                <w:p w14:paraId="70553E4E">
                  <w:pPr>
                    <w:bidi w:val="0"/>
                    <w:jc w:val="center"/>
                    <w:rPr>
                      <w:rFonts w:hint="default"/>
                      <w:lang w:val="en-US" w:eastAsia="zh-CN"/>
                    </w:rPr>
                  </w:pPr>
                  <w:r>
                    <w:rPr>
                      <w:rFonts w:hint="eastAsia"/>
                      <w:lang w:val="en-US" w:eastAsia="zh-CN"/>
                    </w:rPr>
                    <w:t>含量</w:t>
                  </w:r>
                </w:p>
              </w:tc>
              <w:tc>
                <w:tcPr>
                  <w:tcW w:w="708" w:type="pct"/>
                  <w:noWrap w:val="0"/>
                  <w:vAlign w:val="center"/>
                </w:tcPr>
                <w:p w14:paraId="5B49B9AC">
                  <w:pPr>
                    <w:bidi w:val="0"/>
                    <w:jc w:val="center"/>
                    <w:rPr>
                      <w:rFonts w:hint="default"/>
                      <w:lang w:val="en-US" w:eastAsia="zh-CN"/>
                    </w:rPr>
                  </w:pPr>
                  <w:r>
                    <w:rPr>
                      <w:rFonts w:hint="eastAsia"/>
                      <w:lang w:val="en-US" w:eastAsia="zh-CN"/>
                    </w:rPr>
                    <w:t>10.57</w:t>
                  </w:r>
                </w:p>
              </w:tc>
              <w:tc>
                <w:tcPr>
                  <w:tcW w:w="984" w:type="pct"/>
                  <w:noWrap w:val="0"/>
                  <w:vAlign w:val="center"/>
                </w:tcPr>
                <w:p w14:paraId="087B2D60">
                  <w:pPr>
                    <w:bidi w:val="0"/>
                    <w:jc w:val="center"/>
                    <w:rPr>
                      <w:rFonts w:hint="default"/>
                      <w:lang w:val="en-US" w:eastAsia="zh-CN"/>
                    </w:rPr>
                  </w:pPr>
                  <w:r>
                    <w:rPr>
                      <w:rFonts w:hint="eastAsia"/>
                      <w:lang w:val="en-US" w:eastAsia="zh-CN"/>
                    </w:rPr>
                    <w:t>6324</w:t>
                  </w:r>
                </w:p>
              </w:tc>
              <w:tc>
                <w:tcPr>
                  <w:tcW w:w="823" w:type="pct"/>
                  <w:noWrap w:val="0"/>
                  <w:vAlign w:val="center"/>
                </w:tcPr>
                <w:p w14:paraId="0F0051D9">
                  <w:pPr>
                    <w:bidi w:val="0"/>
                    <w:jc w:val="center"/>
                    <w:rPr>
                      <w:rFonts w:hint="default"/>
                      <w:lang w:val="en-US" w:eastAsia="zh-CN"/>
                    </w:rPr>
                  </w:pPr>
                  <w:r>
                    <w:rPr>
                      <w:rFonts w:hint="eastAsia"/>
                      <w:lang w:val="en-US" w:eastAsia="zh-CN"/>
                    </w:rPr>
                    <w:t>5.51</w:t>
                  </w:r>
                </w:p>
              </w:tc>
              <w:tc>
                <w:tcPr>
                  <w:tcW w:w="688" w:type="pct"/>
                  <w:noWrap w:val="0"/>
                  <w:vAlign w:val="center"/>
                </w:tcPr>
                <w:p w14:paraId="256BBC54">
                  <w:pPr>
                    <w:bidi w:val="0"/>
                    <w:jc w:val="center"/>
                    <w:rPr>
                      <w:rFonts w:hint="default"/>
                      <w:lang w:val="en-US" w:eastAsia="zh-CN"/>
                    </w:rPr>
                  </w:pPr>
                  <w:r>
                    <w:rPr>
                      <w:rFonts w:hint="eastAsia"/>
                      <w:color w:val="000000" w:themeColor="text1"/>
                      <w:lang w:val="en-US" w:eastAsia="zh-CN"/>
                      <w14:textFill>
                        <w14:solidFill>
                          <w14:schemeClr w14:val="tx1"/>
                        </w14:solidFill>
                      </w14:textFill>
                    </w:rPr>
                    <w:t>0.5</w:t>
                  </w:r>
                </w:p>
              </w:tc>
              <w:tc>
                <w:tcPr>
                  <w:tcW w:w="688" w:type="pct"/>
                  <w:noWrap w:val="0"/>
                  <w:vAlign w:val="center"/>
                </w:tcPr>
                <w:p w14:paraId="545474A2">
                  <w:pPr>
                    <w:bidi w:val="0"/>
                    <w:jc w:val="center"/>
                    <w:rPr>
                      <w:rFonts w:hint="default"/>
                      <w:lang w:val="en-US" w:eastAsia="zh-CN"/>
                    </w:rPr>
                  </w:pPr>
                  <w:r>
                    <w:rPr>
                      <w:rFonts w:hint="eastAsia"/>
                      <w:lang w:val="en-US" w:eastAsia="zh-CN"/>
                    </w:rPr>
                    <w:t>35.09</w:t>
                  </w:r>
                </w:p>
              </w:tc>
              <w:tc>
                <w:tcPr>
                  <w:tcW w:w="688" w:type="pct"/>
                  <w:noWrap w:val="0"/>
                  <w:vAlign w:val="center"/>
                </w:tcPr>
                <w:p w14:paraId="5F5CEFF9">
                  <w:pPr>
                    <w:bidi w:val="0"/>
                    <w:jc w:val="center"/>
                    <w:rPr>
                      <w:rFonts w:hint="default"/>
                      <w:lang w:val="en-US" w:eastAsia="zh-CN"/>
                    </w:rPr>
                  </w:pPr>
                  <w:r>
                    <w:rPr>
                      <w:rFonts w:hint="eastAsia"/>
                      <w:lang w:val="en-US" w:eastAsia="zh-CN"/>
                    </w:rPr>
                    <w:t>59.4</w:t>
                  </w:r>
                </w:p>
              </w:tc>
            </w:tr>
          </w:tbl>
          <w:p w14:paraId="6C3BD699">
            <w:pPr>
              <w:bidi w:val="0"/>
              <w:jc w:val="center"/>
              <w:rPr>
                <w:rFonts w:hint="eastAsia"/>
                <w:lang w:val="en-US" w:eastAsia="zh-CN"/>
              </w:rPr>
            </w:pPr>
          </w:p>
          <w:p w14:paraId="01C0150B">
            <w:pPr>
              <w:pStyle w:val="58"/>
              <w:numPr>
                <w:ilvl w:val="0"/>
                <w:numId w:val="1"/>
              </w:numPr>
              <w:spacing w:before="120" w:beforeLines="50"/>
              <w:ind w:firstLine="422"/>
              <w:rPr>
                <w:rFonts w:hint="eastAsia"/>
                <w:b/>
                <w:bCs/>
                <w:color w:val="000000"/>
                <w:sz w:val="24"/>
                <w:szCs w:val="24"/>
                <w:highlight w:val="none"/>
                <w:lang w:val="en-US" w:eastAsia="zh-CN"/>
              </w:rPr>
            </w:pPr>
            <w:r>
              <w:rPr>
                <w:rFonts w:hint="eastAsia"/>
                <w:b/>
                <w:bCs/>
                <w:color w:val="000000"/>
                <w:sz w:val="24"/>
                <w:szCs w:val="24"/>
                <w:highlight w:val="none"/>
                <w:lang w:val="en-US" w:eastAsia="zh-CN"/>
              </w:rPr>
              <w:t>产品方案</w:t>
            </w:r>
          </w:p>
          <w:p w14:paraId="258EF7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32"/>
                <w:lang w:val="en-US" w:eastAsia="zh-CN"/>
              </w:rPr>
            </w:pPr>
            <w:r>
              <w:rPr>
                <w:rFonts w:hint="eastAsia"/>
                <w:sz w:val="24"/>
                <w:szCs w:val="32"/>
                <w:lang w:val="en-US" w:eastAsia="zh-CN"/>
              </w:rPr>
              <w:t>本次技改，项目产品方案不变，具体产品方案见下表。</w:t>
            </w:r>
          </w:p>
          <w:p w14:paraId="7D463BF6">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000000"/>
                <w:highlight w:val="none"/>
                <w:lang w:val="en-US" w:eastAsia="zh-CN"/>
              </w:rPr>
            </w:pPr>
            <w:r>
              <w:rPr>
                <w:rFonts w:hint="eastAsia" w:ascii="Times New Roman" w:hAnsi="Times New Roman" w:eastAsia="宋体" w:cs="Times New Roman"/>
                <w:b/>
                <w:bCs/>
                <w:color w:val="000000"/>
                <w:highlight w:val="none"/>
                <w:lang w:val="en-US" w:eastAsia="zh-CN"/>
              </w:rPr>
              <w:t>表2-8 项目产品方案</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025"/>
              <w:gridCol w:w="1883"/>
              <w:gridCol w:w="996"/>
              <w:gridCol w:w="2169"/>
              <w:gridCol w:w="1868"/>
            </w:tblGrid>
            <w:tr w14:paraId="45F4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noWrap w:val="0"/>
                  <w:vAlign w:val="center"/>
                </w:tcPr>
                <w:p w14:paraId="700D8E52">
                  <w:pPr>
                    <w:jc w:val="center"/>
                    <w:rPr>
                      <w:rFonts w:hint="default" w:eastAsia="宋体"/>
                      <w:szCs w:val="21"/>
                      <w:u w:val="none"/>
                      <w:lang w:val="en-US" w:eastAsia="zh-CN"/>
                    </w:rPr>
                  </w:pPr>
                  <w:r>
                    <w:rPr>
                      <w:rFonts w:hint="eastAsia"/>
                      <w:szCs w:val="21"/>
                      <w:u w:val="none"/>
                      <w:lang w:val="en-US" w:eastAsia="zh-CN"/>
                    </w:rPr>
                    <w:t>生产线名称</w:t>
                  </w:r>
                </w:p>
              </w:tc>
              <w:tc>
                <w:tcPr>
                  <w:tcW w:w="580" w:type="pct"/>
                  <w:noWrap w:val="0"/>
                  <w:vAlign w:val="center"/>
                </w:tcPr>
                <w:p w14:paraId="6F228693">
                  <w:pPr>
                    <w:jc w:val="center"/>
                    <w:rPr>
                      <w:szCs w:val="21"/>
                      <w:u w:val="none"/>
                    </w:rPr>
                  </w:pPr>
                  <w:r>
                    <w:rPr>
                      <w:szCs w:val="21"/>
                      <w:u w:val="none"/>
                    </w:rPr>
                    <w:t>产品名称</w:t>
                  </w:r>
                </w:p>
              </w:tc>
              <w:tc>
                <w:tcPr>
                  <w:tcW w:w="1066" w:type="pct"/>
                  <w:noWrap w:val="0"/>
                  <w:vAlign w:val="center"/>
                </w:tcPr>
                <w:p w14:paraId="1CE31E9A">
                  <w:pPr>
                    <w:jc w:val="center"/>
                    <w:rPr>
                      <w:rFonts w:hint="eastAsia"/>
                      <w:szCs w:val="21"/>
                      <w:u w:val="none"/>
                    </w:rPr>
                  </w:pPr>
                  <w:r>
                    <w:rPr>
                      <w:rFonts w:hint="eastAsia"/>
                      <w:szCs w:val="21"/>
                      <w:u w:val="none"/>
                    </w:rPr>
                    <w:t>产品规格</w:t>
                  </w:r>
                </w:p>
              </w:tc>
              <w:tc>
                <w:tcPr>
                  <w:tcW w:w="564" w:type="pct"/>
                  <w:noWrap w:val="0"/>
                  <w:vAlign w:val="center"/>
                </w:tcPr>
                <w:p w14:paraId="4E301846">
                  <w:pPr>
                    <w:jc w:val="center"/>
                    <w:rPr>
                      <w:rFonts w:hint="eastAsia"/>
                      <w:szCs w:val="21"/>
                      <w:u w:val="none"/>
                    </w:rPr>
                  </w:pPr>
                  <w:r>
                    <w:rPr>
                      <w:rFonts w:hint="eastAsia"/>
                      <w:szCs w:val="21"/>
                      <w:u w:val="none"/>
                    </w:rPr>
                    <w:t>年产量</w:t>
                  </w:r>
                </w:p>
              </w:tc>
              <w:tc>
                <w:tcPr>
                  <w:tcW w:w="1228" w:type="pct"/>
                  <w:noWrap w:val="0"/>
                  <w:vAlign w:val="center"/>
                </w:tcPr>
                <w:p w14:paraId="2D0C1E34">
                  <w:pPr>
                    <w:jc w:val="center"/>
                    <w:rPr>
                      <w:rFonts w:hint="default" w:eastAsia="宋体"/>
                      <w:szCs w:val="21"/>
                      <w:u w:val="none"/>
                      <w:lang w:val="en-US" w:eastAsia="zh-CN"/>
                    </w:rPr>
                  </w:pPr>
                  <w:r>
                    <w:rPr>
                      <w:rFonts w:hint="eastAsia"/>
                      <w:szCs w:val="21"/>
                      <w:u w:val="none"/>
                      <w:lang w:val="en-US" w:eastAsia="zh-CN"/>
                    </w:rPr>
                    <w:t>环评批复时间及批文号</w:t>
                  </w:r>
                </w:p>
              </w:tc>
              <w:tc>
                <w:tcPr>
                  <w:tcW w:w="1057" w:type="pct"/>
                  <w:noWrap w:val="0"/>
                  <w:vAlign w:val="center"/>
                </w:tcPr>
                <w:p w14:paraId="1464DB78">
                  <w:pPr>
                    <w:jc w:val="center"/>
                    <w:rPr>
                      <w:rFonts w:hint="default" w:eastAsia="宋体"/>
                      <w:szCs w:val="21"/>
                      <w:u w:val="none"/>
                      <w:lang w:val="en-US" w:eastAsia="zh-CN"/>
                    </w:rPr>
                  </w:pPr>
                  <w:r>
                    <w:rPr>
                      <w:rFonts w:hint="eastAsia"/>
                      <w:szCs w:val="21"/>
                      <w:u w:val="none"/>
                      <w:lang w:val="en-US" w:eastAsia="zh-CN"/>
                    </w:rPr>
                    <w:t>验收时间</w:t>
                  </w:r>
                </w:p>
              </w:tc>
            </w:tr>
            <w:tr w14:paraId="1C48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2" w:type="pct"/>
                  <w:vMerge w:val="restart"/>
                  <w:noWrap w:val="0"/>
                  <w:vAlign w:val="center"/>
                </w:tcPr>
                <w:p w14:paraId="1D0C4661">
                  <w:pPr>
                    <w:jc w:val="center"/>
                    <w:rPr>
                      <w:rFonts w:hint="default"/>
                      <w:szCs w:val="21"/>
                      <w:u w:val="none"/>
                      <w:lang w:val="en-US" w:eastAsia="zh-CN"/>
                    </w:rPr>
                  </w:pPr>
                  <w:r>
                    <w:rPr>
                      <w:rFonts w:hint="eastAsia"/>
                      <w:szCs w:val="21"/>
                      <w:u w:val="none"/>
                      <w:lang w:val="en-US" w:eastAsia="zh-CN"/>
                    </w:rPr>
                    <w:t>琉璃瓦生产线</w:t>
                  </w:r>
                </w:p>
              </w:tc>
              <w:tc>
                <w:tcPr>
                  <w:tcW w:w="580" w:type="pct"/>
                  <w:vMerge w:val="restart"/>
                  <w:noWrap w:val="0"/>
                  <w:vAlign w:val="center"/>
                </w:tcPr>
                <w:p w14:paraId="272E2A85">
                  <w:pPr>
                    <w:jc w:val="center"/>
                    <w:rPr>
                      <w:rFonts w:hint="eastAsia"/>
                      <w:szCs w:val="21"/>
                      <w:u w:val="none"/>
                      <w:lang w:eastAsia="zh-CN"/>
                    </w:rPr>
                  </w:pPr>
                  <w:r>
                    <w:rPr>
                      <w:rFonts w:hint="eastAsia"/>
                      <w:szCs w:val="21"/>
                      <w:u w:val="none"/>
                      <w:lang w:eastAsia="zh-CN"/>
                    </w:rPr>
                    <w:t>陶瓷彩瓦</w:t>
                  </w:r>
                </w:p>
              </w:tc>
              <w:tc>
                <w:tcPr>
                  <w:tcW w:w="1066" w:type="pct"/>
                  <w:noWrap w:val="0"/>
                  <w:vAlign w:val="center"/>
                </w:tcPr>
                <w:p w14:paraId="673F611B">
                  <w:pPr>
                    <w:jc w:val="center"/>
                    <w:rPr>
                      <w:rFonts w:hint="eastAsia"/>
                      <w:szCs w:val="21"/>
                      <w:u w:val="none"/>
                    </w:rPr>
                  </w:pPr>
                  <w:r>
                    <w:rPr>
                      <w:rFonts w:hint="eastAsia"/>
                      <w:szCs w:val="21"/>
                      <w:u w:val="none"/>
                    </w:rPr>
                    <w:t>3</w:t>
                  </w:r>
                  <w:r>
                    <w:rPr>
                      <w:szCs w:val="21"/>
                      <w:u w:val="none"/>
                    </w:rPr>
                    <w:t>00</w:t>
                  </w:r>
                  <w:r>
                    <w:rPr>
                      <w:rFonts w:hint="eastAsia"/>
                      <w:szCs w:val="21"/>
                      <w:u w:val="none"/>
                    </w:rPr>
                    <w:t>mm×4</w:t>
                  </w:r>
                  <w:r>
                    <w:rPr>
                      <w:szCs w:val="21"/>
                      <w:u w:val="none"/>
                    </w:rPr>
                    <w:t>00</w:t>
                  </w:r>
                  <w:r>
                    <w:rPr>
                      <w:rFonts w:hint="eastAsia"/>
                      <w:szCs w:val="21"/>
                      <w:u w:val="none"/>
                    </w:rPr>
                    <w:t>mm</w:t>
                  </w:r>
                </w:p>
              </w:tc>
              <w:tc>
                <w:tcPr>
                  <w:tcW w:w="564" w:type="pct"/>
                  <w:noWrap w:val="0"/>
                  <w:vAlign w:val="center"/>
                </w:tcPr>
                <w:p w14:paraId="1D2A1300">
                  <w:pPr>
                    <w:jc w:val="center"/>
                    <w:rPr>
                      <w:rFonts w:hint="eastAsia"/>
                      <w:szCs w:val="21"/>
                      <w:u w:val="none"/>
                    </w:rPr>
                  </w:pPr>
                  <w:r>
                    <w:rPr>
                      <w:rFonts w:hint="eastAsia"/>
                      <w:szCs w:val="21"/>
                      <w:u w:val="none"/>
                      <w:lang w:val="en-US" w:eastAsia="zh-CN"/>
                    </w:rPr>
                    <w:t>7</w:t>
                  </w:r>
                  <w:r>
                    <w:rPr>
                      <w:rFonts w:hint="eastAsia"/>
                      <w:szCs w:val="21"/>
                      <w:u w:val="none"/>
                    </w:rPr>
                    <w:t>0</w:t>
                  </w:r>
                  <w:r>
                    <w:rPr>
                      <w:szCs w:val="21"/>
                      <w:u w:val="none"/>
                    </w:rPr>
                    <w:t>0万平方米</w:t>
                  </w:r>
                </w:p>
              </w:tc>
              <w:tc>
                <w:tcPr>
                  <w:tcW w:w="1228" w:type="pct"/>
                  <w:vMerge w:val="restart"/>
                  <w:noWrap w:val="0"/>
                  <w:vAlign w:val="center"/>
                </w:tcPr>
                <w:p w14:paraId="7A1C4B3E">
                  <w:pPr>
                    <w:jc w:val="center"/>
                    <w:rPr>
                      <w:rFonts w:hint="default"/>
                      <w:szCs w:val="21"/>
                      <w:u w:val="none"/>
                      <w:lang w:val="en-US" w:eastAsia="zh-CN"/>
                    </w:rPr>
                  </w:pPr>
                  <w:r>
                    <w:rPr>
                      <w:rFonts w:hint="eastAsia"/>
                      <w:szCs w:val="21"/>
                      <w:u w:val="none"/>
                      <w:lang w:val="en-US" w:eastAsia="zh-CN"/>
                    </w:rPr>
                    <w:t>2013年4月15日、衡环发[2013]37号；2015年9月6日、衡环涵[2015]137号（环境影响变更说明）</w:t>
                  </w:r>
                </w:p>
              </w:tc>
              <w:tc>
                <w:tcPr>
                  <w:tcW w:w="1057" w:type="pct"/>
                  <w:vMerge w:val="restart"/>
                  <w:noWrap w:val="0"/>
                  <w:vAlign w:val="center"/>
                </w:tcPr>
                <w:p w14:paraId="190EE8DE">
                  <w:pPr>
                    <w:jc w:val="center"/>
                    <w:rPr>
                      <w:rFonts w:hint="default"/>
                      <w:szCs w:val="21"/>
                      <w:u w:val="none"/>
                      <w:lang w:val="en-US" w:eastAsia="zh-CN"/>
                    </w:rPr>
                  </w:pPr>
                  <w:r>
                    <w:rPr>
                      <w:rFonts w:hint="eastAsia"/>
                      <w:szCs w:val="21"/>
                      <w:u w:val="none"/>
                      <w:lang w:val="en-US" w:eastAsia="zh-CN"/>
                    </w:rPr>
                    <w:t>2015年12月23日、衡环发[2015]231号</w:t>
                  </w:r>
                </w:p>
              </w:tc>
            </w:tr>
            <w:tr w14:paraId="334B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continue"/>
                  <w:noWrap w:val="0"/>
                  <w:vAlign w:val="center"/>
                </w:tcPr>
                <w:p w14:paraId="48A2F460">
                  <w:pPr>
                    <w:jc w:val="center"/>
                    <w:rPr>
                      <w:szCs w:val="21"/>
                      <w:u w:val="none"/>
                    </w:rPr>
                  </w:pPr>
                </w:p>
              </w:tc>
              <w:tc>
                <w:tcPr>
                  <w:tcW w:w="580" w:type="pct"/>
                  <w:vMerge w:val="continue"/>
                  <w:noWrap w:val="0"/>
                  <w:vAlign w:val="center"/>
                </w:tcPr>
                <w:p w14:paraId="6364EEA0">
                  <w:pPr>
                    <w:jc w:val="center"/>
                    <w:rPr>
                      <w:szCs w:val="21"/>
                      <w:u w:val="none"/>
                    </w:rPr>
                  </w:pPr>
                </w:p>
              </w:tc>
              <w:tc>
                <w:tcPr>
                  <w:tcW w:w="1066" w:type="pct"/>
                  <w:noWrap w:val="0"/>
                  <w:vAlign w:val="center"/>
                </w:tcPr>
                <w:p w14:paraId="537E22C2">
                  <w:pPr>
                    <w:jc w:val="center"/>
                    <w:rPr>
                      <w:rFonts w:hint="eastAsia"/>
                      <w:szCs w:val="21"/>
                      <w:u w:val="none"/>
                    </w:rPr>
                  </w:pPr>
                  <w:r>
                    <w:rPr>
                      <w:rFonts w:hint="eastAsia"/>
                      <w:szCs w:val="21"/>
                      <w:u w:val="none"/>
                    </w:rPr>
                    <w:t>315mm×415mm</w:t>
                  </w:r>
                </w:p>
              </w:tc>
              <w:tc>
                <w:tcPr>
                  <w:tcW w:w="564" w:type="pct"/>
                  <w:noWrap w:val="0"/>
                  <w:vAlign w:val="center"/>
                </w:tcPr>
                <w:p w14:paraId="59F3966C">
                  <w:pPr>
                    <w:jc w:val="center"/>
                    <w:rPr>
                      <w:rFonts w:hint="eastAsia"/>
                      <w:szCs w:val="21"/>
                      <w:u w:val="none"/>
                    </w:rPr>
                  </w:pPr>
                  <w:r>
                    <w:rPr>
                      <w:rFonts w:hint="eastAsia"/>
                      <w:szCs w:val="21"/>
                      <w:u w:val="none"/>
                    </w:rPr>
                    <w:t>3</w:t>
                  </w:r>
                  <w:r>
                    <w:rPr>
                      <w:szCs w:val="21"/>
                      <w:u w:val="none"/>
                    </w:rPr>
                    <w:t>00万平方米</w:t>
                  </w:r>
                </w:p>
              </w:tc>
              <w:tc>
                <w:tcPr>
                  <w:tcW w:w="1228" w:type="pct"/>
                  <w:vMerge w:val="continue"/>
                  <w:noWrap w:val="0"/>
                  <w:vAlign w:val="center"/>
                </w:tcPr>
                <w:p w14:paraId="41FFC3A1">
                  <w:pPr>
                    <w:jc w:val="center"/>
                    <w:rPr>
                      <w:rFonts w:hint="eastAsia"/>
                      <w:szCs w:val="21"/>
                      <w:u w:val="none"/>
                    </w:rPr>
                  </w:pPr>
                </w:p>
              </w:tc>
              <w:tc>
                <w:tcPr>
                  <w:tcW w:w="1057" w:type="pct"/>
                  <w:vMerge w:val="continue"/>
                  <w:noWrap w:val="0"/>
                  <w:vAlign w:val="center"/>
                </w:tcPr>
                <w:p w14:paraId="223ECD27">
                  <w:pPr>
                    <w:jc w:val="center"/>
                    <w:rPr>
                      <w:rFonts w:hint="eastAsia"/>
                      <w:szCs w:val="21"/>
                      <w:u w:val="none"/>
                    </w:rPr>
                  </w:pPr>
                </w:p>
              </w:tc>
            </w:tr>
            <w:tr w14:paraId="4A7E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2" w:type="pct"/>
                  <w:noWrap w:val="0"/>
                  <w:vAlign w:val="center"/>
                </w:tcPr>
                <w:p w14:paraId="0D889D90">
                  <w:pPr>
                    <w:jc w:val="center"/>
                    <w:rPr>
                      <w:rFonts w:hint="default"/>
                      <w:szCs w:val="21"/>
                      <w:u w:val="none"/>
                      <w:lang w:val="en-US" w:eastAsia="zh-CN"/>
                    </w:rPr>
                  </w:pPr>
                  <w:r>
                    <w:rPr>
                      <w:rFonts w:hint="eastAsia"/>
                      <w:szCs w:val="21"/>
                      <w:u w:val="none"/>
                      <w:lang w:val="en-US" w:eastAsia="zh-CN"/>
                    </w:rPr>
                    <w:t>脊瓦生产线</w:t>
                  </w:r>
                </w:p>
              </w:tc>
              <w:tc>
                <w:tcPr>
                  <w:tcW w:w="580" w:type="pct"/>
                  <w:noWrap w:val="0"/>
                  <w:vAlign w:val="center"/>
                </w:tcPr>
                <w:p w14:paraId="7731CD31">
                  <w:pPr>
                    <w:jc w:val="center"/>
                    <w:rPr>
                      <w:rFonts w:hint="eastAsia" w:eastAsia="宋体"/>
                      <w:szCs w:val="21"/>
                      <w:u w:val="none"/>
                      <w:lang w:val="en-US" w:eastAsia="zh-CN"/>
                    </w:rPr>
                  </w:pPr>
                  <w:r>
                    <w:rPr>
                      <w:rFonts w:hint="eastAsia"/>
                      <w:szCs w:val="21"/>
                      <w:u w:val="none"/>
                      <w:lang w:val="en-US" w:eastAsia="zh-CN"/>
                    </w:rPr>
                    <w:t>琉璃屋面瓦（脊瓦）</w:t>
                  </w:r>
                </w:p>
              </w:tc>
              <w:tc>
                <w:tcPr>
                  <w:tcW w:w="1066" w:type="pct"/>
                  <w:noWrap w:val="0"/>
                  <w:vAlign w:val="center"/>
                </w:tcPr>
                <w:p w14:paraId="4A4884F1">
                  <w:pPr>
                    <w:jc w:val="center"/>
                    <w:rPr>
                      <w:rFonts w:hint="eastAsia" w:eastAsia="宋体"/>
                      <w:szCs w:val="21"/>
                      <w:u w:val="none"/>
                      <w:lang w:eastAsia="zh-CN"/>
                    </w:rPr>
                  </w:pPr>
                  <w:r>
                    <w:rPr>
                      <w:rFonts w:hint="eastAsia"/>
                      <w:szCs w:val="21"/>
                      <w:u w:val="none"/>
                      <w:lang w:eastAsia="zh-CN"/>
                    </w:rPr>
                    <w:t>各种规格</w:t>
                  </w:r>
                </w:p>
              </w:tc>
              <w:tc>
                <w:tcPr>
                  <w:tcW w:w="564" w:type="pct"/>
                  <w:noWrap w:val="0"/>
                  <w:vAlign w:val="center"/>
                </w:tcPr>
                <w:p w14:paraId="4CEE3A9E">
                  <w:pPr>
                    <w:jc w:val="center"/>
                    <w:rPr>
                      <w:rFonts w:hint="eastAsia" w:eastAsia="宋体"/>
                      <w:szCs w:val="21"/>
                      <w:u w:val="none"/>
                      <w:lang w:val="en-US" w:eastAsia="zh-CN"/>
                    </w:rPr>
                  </w:pPr>
                  <w:r>
                    <w:rPr>
                      <w:rFonts w:hint="eastAsia"/>
                      <w:szCs w:val="21"/>
                      <w:u w:val="none"/>
                      <w:lang w:val="en-US" w:eastAsia="zh-CN"/>
                    </w:rPr>
                    <w:t>100万平方米</w:t>
                  </w:r>
                </w:p>
              </w:tc>
              <w:tc>
                <w:tcPr>
                  <w:tcW w:w="1228" w:type="pct"/>
                  <w:noWrap w:val="0"/>
                  <w:vAlign w:val="center"/>
                </w:tcPr>
                <w:p w14:paraId="3C2FF60C">
                  <w:pPr>
                    <w:jc w:val="center"/>
                    <w:rPr>
                      <w:rFonts w:hint="eastAsia"/>
                      <w:szCs w:val="21"/>
                      <w:u w:val="none"/>
                      <w:lang w:val="en-US" w:eastAsia="zh-CN"/>
                    </w:rPr>
                  </w:pPr>
                  <w:r>
                    <w:rPr>
                      <w:rFonts w:hint="eastAsia"/>
                      <w:szCs w:val="21"/>
                      <w:u w:val="none"/>
                      <w:lang w:val="en-US" w:eastAsia="zh-CN"/>
                    </w:rPr>
                    <w:t>2016年12月23日、蒸环评[2016]63号</w:t>
                  </w:r>
                </w:p>
              </w:tc>
              <w:tc>
                <w:tcPr>
                  <w:tcW w:w="1057" w:type="pct"/>
                  <w:noWrap w:val="0"/>
                  <w:vAlign w:val="center"/>
                </w:tcPr>
                <w:p w14:paraId="1A7BFF45">
                  <w:pPr>
                    <w:jc w:val="center"/>
                    <w:rPr>
                      <w:rFonts w:hint="default"/>
                      <w:szCs w:val="21"/>
                      <w:u w:val="none"/>
                      <w:lang w:val="en-US" w:eastAsia="zh-CN"/>
                    </w:rPr>
                  </w:pPr>
                  <w:r>
                    <w:rPr>
                      <w:rFonts w:hint="eastAsia"/>
                      <w:szCs w:val="21"/>
                      <w:u w:val="none"/>
                      <w:lang w:val="en-US" w:eastAsia="zh-CN"/>
                    </w:rPr>
                    <w:t>一期已验收（2017年6月5日、蒸环函[2017]09号），二期未投产</w:t>
                  </w:r>
                </w:p>
              </w:tc>
            </w:tr>
            <w:tr w14:paraId="1D3C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restart"/>
                  <w:noWrap w:val="0"/>
                  <w:vAlign w:val="center"/>
                </w:tcPr>
                <w:p w14:paraId="35F7A758">
                  <w:pPr>
                    <w:jc w:val="center"/>
                    <w:rPr>
                      <w:rFonts w:hint="default"/>
                      <w:u w:val="none"/>
                      <w:lang w:val="en-US" w:eastAsia="zh-CN"/>
                    </w:rPr>
                  </w:pPr>
                  <w:r>
                    <w:rPr>
                      <w:rFonts w:hint="eastAsia"/>
                      <w:u w:val="none"/>
                      <w:lang w:val="en-US" w:eastAsia="zh-CN"/>
                    </w:rPr>
                    <w:t>青砖、青瓦生产线</w:t>
                  </w:r>
                </w:p>
              </w:tc>
              <w:tc>
                <w:tcPr>
                  <w:tcW w:w="580" w:type="pct"/>
                  <w:vMerge w:val="restart"/>
                  <w:noWrap w:val="0"/>
                  <w:vAlign w:val="center"/>
                </w:tcPr>
                <w:p w14:paraId="6B41E2CD">
                  <w:pPr>
                    <w:jc w:val="center"/>
                    <w:rPr>
                      <w:rFonts w:hint="eastAsia"/>
                      <w:u w:val="none"/>
                      <w:lang w:val="en-US" w:eastAsia="zh-CN"/>
                    </w:rPr>
                  </w:pPr>
                  <w:r>
                    <w:rPr>
                      <w:rFonts w:hint="eastAsia"/>
                      <w:u w:val="none"/>
                      <w:lang w:val="en-US" w:eastAsia="zh-CN"/>
                    </w:rPr>
                    <w:t>青砖</w:t>
                  </w:r>
                </w:p>
              </w:tc>
              <w:tc>
                <w:tcPr>
                  <w:tcW w:w="1066" w:type="pct"/>
                  <w:noWrap w:val="0"/>
                  <w:vAlign w:val="center"/>
                </w:tcPr>
                <w:p w14:paraId="414A7D73">
                  <w:pPr>
                    <w:jc w:val="center"/>
                    <w:rPr>
                      <w:rFonts w:hint="eastAsia" w:eastAsia="宋体"/>
                      <w:szCs w:val="21"/>
                      <w:u w:val="none"/>
                      <w:lang w:val="en-US" w:eastAsia="zh-CN"/>
                    </w:rPr>
                  </w:pPr>
                  <w:r>
                    <w:rPr>
                      <w:rFonts w:hint="eastAsia"/>
                      <w:szCs w:val="21"/>
                      <w:u w:val="none"/>
                      <w:lang w:val="en-US" w:eastAsia="zh-CN"/>
                    </w:rPr>
                    <w:t>13</w:t>
                  </w:r>
                  <w:r>
                    <w:rPr>
                      <w:rFonts w:hint="default" w:ascii="Arial" w:hAnsi="Arial" w:cs="Arial"/>
                      <w:szCs w:val="21"/>
                      <w:u w:val="none"/>
                      <w:lang w:val="en-US" w:eastAsia="zh-CN"/>
                    </w:rPr>
                    <w:t>×</w:t>
                  </w:r>
                  <w:r>
                    <w:rPr>
                      <w:rFonts w:hint="eastAsia" w:cs="Calibri"/>
                      <w:szCs w:val="21"/>
                      <w:u w:val="none"/>
                      <w:lang w:val="en-US" w:eastAsia="zh-CN"/>
                    </w:rPr>
                    <w:t>24</w:t>
                  </w:r>
                  <w:r>
                    <w:rPr>
                      <w:rFonts w:hint="default" w:ascii="Arial" w:hAnsi="Arial" w:cs="Arial"/>
                      <w:szCs w:val="21"/>
                      <w:u w:val="none"/>
                      <w:lang w:val="en-US" w:eastAsia="zh-CN"/>
                    </w:rPr>
                    <w:t>×</w:t>
                  </w:r>
                  <w:r>
                    <w:rPr>
                      <w:rFonts w:hint="eastAsia" w:cs="Calibri"/>
                      <w:szCs w:val="21"/>
                      <w:u w:val="none"/>
                      <w:lang w:val="en-US" w:eastAsia="zh-CN"/>
                    </w:rPr>
                    <w:t>20，600</w:t>
                  </w:r>
                  <w:r>
                    <w:rPr>
                      <w:rFonts w:hint="default" w:ascii="Arial" w:hAnsi="Arial" w:cs="Arial"/>
                      <w:szCs w:val="21"/>
                      <w:u w:val="none"/>
                      <w:lang w:val="en-US" w:eastAsia="zh-CN"/>
                    </w:rPr>
                    <w:t>×</w:t>
                  </w:r>
                  <w:r>
                    <w:rPr>
                      <w:rFonts w:hint="eastAsia" w:cs="Calibri"/>
                      <w:szCs w:val="21"/>
                      <w:u w:val="none"/>
                      <w:lang w:val="en-US" w:eastAsia="zh-CN"/>
                    </w:rPr>
                    <w:t>600</w:t>
                  </w:r>
                  <w:r>
                    <w:rPr>
                      <w:rFonts w:hint="default" w:ascii="Arial" w:hAnsi="Arial" w:cs="Arial"/>
                      <w:szCs w:val="21"/>
                      <w:u w:val="none"/>
                      <w:lang w:val="en-US" w:eastAsia="zh-CN"/>
                    </w:rPr>
                    <w:t>×</w:t>
                  </w:r>
                  <w:r>
                    <w:rPr>
                      <w:rFonts w:hint="eastAsia" w:cs="Calibri"/>
                      <w:szCs w:val="21"/>
                      <w:u w:val="none"/>
                      <w:lang w:val="en-US" w:eastAsia="zh-CN"/>
                    </w:rPr>
                    <w:t>20</w:t>
                  </w:r>
                </w:p>
              </w:tc>
              <w:tc>
                <w:tcPr>
                  <w:tcW w:w="564" w:type="pct"/>
                  <w:vMerge w:val="restart"/>
                  <w:noWrap w:val="0"/>
                  <w:vAlign w:val="center"/>
                </w:tcPr>
                <w:p w14:paraId="2956A9E5">
                  <w:pPr>
                    <w:jc w:val="center"/>
                    <w:rPr>
                      <w:rFonts w:hint="eastAsia" w:eastAsia="宋体"/>
                      <w:szCs w:val="21"/>
                      <w:u w:val="none"/>
                      <w:lang w:val="en-US" w:eastAsia="zh-CN"/>
                    </w:rPr>
                  </w:pPr>
                  <w:r>
                    <w:rPr>
                      <w:rFonts w:hint="eastAsia"/>
                      <w:szCs w:val="21"/>
                      <w:u w:val="none"/>
                      <w:lang w:val="en-US" w:eastAsia="zh-CN"/>
                    </w:rPr>
                    <w:t>200万平方米</w:t>
                  </w:r>
                </w:p>
              </w:tc>
              <w:tc>
                <w:tcPr>
                  <w:tcW w:w="1228" w:type="pct"/>
                  <w:vMerge w:val="restart"/>
                  <w:noWrap w:val="0"/>
                  <w:vAlign w:val="center"/>
                </w:tcPr>
                <w:p w14:paraId="03018A7A">
                  <w:pPr>
                    <w:jc w:val="center"/>
                    <w:rPr>
                      <w:rFonts w:hint="default"/>
                      <w:szCs w:val="21"/>
                      <w:u w:val="none"/>
                      <w:lang w:val="en-US" w:eastAsia="zh-CN"/>
                    </w:rPr>
                  </w:pPr>
                  <w:r>
                    <w:rPr>
                      <w:rFonts w:hint="eastAsia"/>
                      <w:szCs w:val="21"/>
                      <w:u w:val="none"/>
                      <w:lang w:val="en-US" w:eastAsia="zh-CN"/>
                    </w:rPr>
                    <w:t>2018年5月2日、蒸环评[2018]04号</w:t>
                  </w:r>
                </w:p>
              </w:tc>
              <w:tc>
                <w:tcPr>
                  <w:tcW w:w="1057" w:type="pct"/>
                  <w:vMerge w:val="restart"/>
                  <w:noWrap w:val="0"/>
                  <w:vAlign w:val="center"/>
                </w:tcPr>
                <w:p w14:paraId="13EA7355">
                  <w:pPr>
                    <w:jc w:val="center"/>
                    <w:rPr>
                      <w:rFonts w:hint="default"/>
                      <w:szCs w:val="21"/>
                      <w:u w:val="none"/>
                      <w:lang w:val="en-US" w:eastAsia="zh-CN"/>
                    </w:rPr>
                  </w:pPr>
                  <w:r>
                    <w:rPr>
                      <w:rFonts w:hint="eastAsia"/>
                      <w:szCs w:val="21"/>
                      <w:u w:val="none"/>
                      <w:lang w:val="en-US" w:eastAsia="zh-CN"/>
                    </w:rPr>
                    <w:t>分阶段自主验收，一阶段2018年10月28日通过自主验收，二阶段2020年9月17日通过自主验收</w:t>
                  </w:r>
                </w:p>
              </w:tc>
            </w:tr>
            <w:tr w14:paraId="5CAA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continue"/>
                  <w:noWrap w:val="0"/>
                  <w:vAlign w:val="center"/>
                </w:tcPr>
                <w:p w14:paraId="551F811A">
                  <w:pPr>
                    <w:jc w:val="center"/>
                    <w:rPr>
                      <w:szCs w:val="21"/>
                      <w:u w:val="none"/>
                    </w:rPr>
                  </w:pPr>
                </w:p>
              </w:tc>
              <w:tc>
                <w:tcPr>
                  <w:tcW w:w="580" w:type="pct"/>
                  <w:vMerge w:val="continue"/>
                  <w:noWrap w:val="0"/>
                  <w:vAlign w:val="center"/>
                </w:tcPr>
                <w:p w14:paraId="3A68915C">
                  <w:pPr>
                    <w:jc w:val="center"/>
                    <w:rPr>
                      <w:szCs w:val="21"/>
                      <w:u w:val="none"/>
                    </w:rPr>
                  </w:pPr>
                </w:p>
              </w:tc>
              <w:tc>
                <w:tcPr>
                  <w:tcW w:w="1066" w:type="pct"/>
                  <w:noWrap w:val="0"/>
                  <w:vAlign w:val="center"/>
                </w:tcPr>
                <w:p w14:paraId="4AF451CB">
                  <w:pPr>
                    <w:jc w:val="center"/>
                    <w:rPr>
                      <w:rFonts w:hint="eastAsia" w:eastAsia="宋体"/>
                      <w:szCs w:val="21"/>
                      <w:u w:val="none"/>
                      <w:lang w:val="en-US" w:eastAsia="zh-CN"/>
                    </w:rPr>
                  </w:pPr>
                  <w:r>
                    <w:rPr>
                      <w:rFonts w:hint="eastAsia"/>
                      <w:szCs w:val="21"/>
                      <w:u w:val="none"/>
                      <w:lang w:val="en-US" w:eastAsia="zh-CN"/>
                    </w:rPr>
                    <w:t>400</w:t>
                  </w:r>
                  <w:r>
                    <w:rPr>
                      <w:rFonts w:hint="default" w:ascii="Arial" w:hAnsi="Arial" w:cs="Arial"/>
                      <w:szCs w:val="21"/>
                      <w:u w:val="none"/>
                      <w:lang w:val="en-US" w:eastAsia="zh-CN"/>
                    </w:rPr>
                    <w:t>×</w:t>
                  </w:r>
                  <w:r>
                    <w:rPr>
                      <w:rFonts w:hint="eastAsia" w:cs="Calibri"/>
                      <w:szCs w:val="21"/>
                      <w:u w:val="none"/>
                      <w:lang w:val="en-US" w:eastAsia="zh-CN"/>
                    </w:rPr>
                    <w:t>400</w:t>
                  </w:r>
                  <w:r>
                    <w:rPr>
                      <w:rFonts w:hint="default" w:ascii="Arial" w:hAnsi="Arial" w:cs="Arial"/>
                      <w:szCs w:val="21"/>
                      <w:u w:val="none"/>
                      <w:lang w:val="en-US" w:eastAsia="zh-CN"/>
                    </w:rPr>
                    <w:t>×</w:t>
                  </w:r>
                  <w:r>
                    <w:rPr>
                      <w:rFonts w:hint="eastAsia" w:cs="Calibri"/>
                      <w:szCs w:val="21"/>
                      <w:u w:val="none"/>
                      <w:lang w:val="en-US" w:eastAsia="zh-CN"/>
                    </w:rPr>
                    <w:t>20，400</w:t>
                  </w:r>
                  <w:r>
                    <w:rPr>
                      <w:rFonts w:hint="default" w:ascii="Arial" w:hAnsi="Arial" w:cs="Arial"/>
                      <w:szCs w:val="21"/>
                      <w:u w:val="none"/>
                      <w:lang w:val="en-US" w:eastAsia="zh-CN"/>
                    </w:rPr>
                    <w:t>×</w:t>
                  </w:r>
                  <w:r>
                    <w:rPr>
                      <w:rFonts w:hint="eastAsia" w:cs="Calibri"/>
                      <w:szCs w:val="21"/>
                      <w:u w:val="none"/>
                      <w:lang w:val="en-US" w:eastAsia="zh-CN"/>
                    </w:rPr>
                    <w:t>200</w:t>
                  </w:r>
                  <w:r>
                    <w:rPr>
                      <w:rFonts w:hint="default" w:ascii="Arial" w:hAnsi="Arial" w:cs="Arial"/>
                      <w:szCs w:val="21"/>
                      <w:u w:val="none"/>
                      <w:lang w:val="en-US" w:eastAsia="zh-CN"/>
                    </w:rPr>
                    <w:t>×</w:t>
                  </w:r>
                  <w:r>
                    <w:rPr>
                      <w:rFonts w:hint="eastAsia" w:cs="Calibri"/>
                      <w:szCs w:val="21"/>
                      <w:u w:val="none"/>
                      <w:lang w:val="en-US" w:eastAsia="zh-CN"/>
                    </w:rPr>
                    <w:t>20等</w:t>
                  </w:r>
                </w:p>
              </w:tc>
              <w:tc>
                <w:tcPr>
                  <w:tcW w:w="564" w:type="pct"/>
                  <w:vMerge w:val="continue"/>
                  <w:noWrap w:val="0"/>
                  <w:vAlign w:val="center"/>
                </w:tcPr>
                <w:p w14:paraId="7ACEC7C2">
                  <w:pPr>
                    <w:jc w:val="center"/>
                    <w:rPr>
                      <w:szCs w:val="21"/>
                      <w:u w:val="none"/>
                    </w:rPr>
                  </w:pPr>
                </w:p>
              </w:tc>
              <w:tc>
                <w:tcPr>
                  <w:tcW w:w="1228" w:type="pct"/>
                  <w:vMerge w:val="continue"/>
                  <w:noWrap w:val="0"/>
                  <w:vAlign w:val="center"/>
                </w:tcPr>
                <w:p w14:paraId="74DAEEC5">
                  <w:pPr>
                    <w:jc w:val="center"/>
                    <w:rPr>
                      <w:szCs w:val="21"/>
                      <w:u w:val="none"/>
                    </w:rPr>
                  </w:pPr>
                </w:p>
              </w:tc>
              <w:tc>
                <w:tcPr>
                  <w:tcW w:w="1057" w:type="pct"/>
                  <w:vMerge w:val="continue"/>
                  <w:noWrap w:val="0"/>
                  <w:vAlign w:val="center"/>
                </w:tcPr>
                <w:p w14:paraId="3CDD7077">
                  <w:pPr>
                    <w:jc w:val="center"/>
                    <w:rPr>
                      <w:szCs w:val="21"/>
                      <w:u w:val="none"/>
                    </w:rPr>
                  </w:pPr>
                </w:p>
              </w:tc>
            </w:tr>
            <w:tr w14:paraId="36C5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continue"/>
                  <w:noWrap w:val="0"/>
                  <w:vAlign w:val="center"/>
                </w:tcPr>
                <w:p w14:paraId="76FD3608">
                  <w:pPr>
                    <w:jc w:val="center"/>
                    <w:rPr>
                      <w:rFonts w:hint="eastAsia"/>
                      <w:szCs w:val="21"/>
                      <w:u w:val="none"/>
                      <w:lang w:eastAsia="zh-CN"/>
                    </w:rPr>
                  </w:pPr>
                </w:p>
              </w:tc>
              <w:tc>
                <w:tcPr>
                  <w:tcW w:w="580" w:type="pct"/>
                  <w:vMerge w:val="restart"/>
                  <w:noWrap w:val="0"/>
                  <w:vAlign w:val="center"/>
                </w:tcPr>
                <w:p w14:paraId="441A21E4">
                  <w:pPr>
                    <w:jc w:val="center"/>
                    <w:rPr>
                      <w:rFonts w:hint="eastAsia"/>
                      <w:szCs w:val="21"/>
                      <w:u w:val="none"/>
                      <w:lang w:eastAsia="zh-CN"/>
                    </w:rPr>
                  </w:pPr>
                  <w:r>
                    <w:rPr>
                      <w:rFonts w:hint="eastAsia"/>
                      <w:szCs w:val="21"/>
                      <w:u w:val="none"/>
                      <w:lang w:eastAsia="zh-CN"/>
                    </w:rPr>
                    <w:t>青瓦及配件</w:t>
                  </w:r>
                </w:p>
              </w:tc>
              <w:tc>
                <w:tcPr>
                  <w:tcW w:w="1066" w:type="pct"/>
                  <w:noWrap w:val="0"/>
                  <w:vAlign w:val="center"/>
                </w:tcPr>
                <w:p w14:paraId="69692C18">
                  <w:pPr>
                    <w:jc w:val="center"/>
                    <w:rPr>
                      <w:rFonts w:hint="eastAsia"/>
                      <w:szCs w:val="21"/>
                      <w:u w:val="none"/>
                      <w:lang w:val="en-US" w:eastAsia="zh-CN"/>
                    </w:rPr>
                  </w:pPr>
                  <w:r>
                    <w:rPr>
                      <w:rFonts w:hint="eastAsia"/>
                      <w:szCs w:val="21"/>
                      <w:u w:val="none"/>
                      <w:lang w:val="en-US" w:eastAsia="zh-CN"/>
                    </w:rPr>
                    <w:t>16</w:t>
                  </w:r>
                  <w:r>
                    <w:rPr>
                      <w:rFonts w:hint="default"/>
                      <w:szCs w:val="21"/>
                      <w:u w:val="none"/>
                      <w:lang w:val="en-US" w:eastAsia="zh-CN"/>
                    </w:rPr>
                    <w:t>×</w:t>
                  </w:r>
                  <w:r>
                    <w:rPr>
                      <w:rFonts w:hint="eastAsia"/>
                      <w:szCs w:val="21"/>
                      <w:u w:val="none"/>
                      <w:lang w:val="en-US" w:eastAsia="zh-CN"/>
                    </w:rPr>
                    <w:t>16，16</w:t>
                  </w:r>
                  <w:r>
                    <w:rPr>
                      <w:rFonts w:hint="default"/>
                      <w:szCs w:val="21"/>
                      <w:u w:val="none"/>
                      <w:lang w:val="en-US" w:eastAsia="zh-CN"/>
                    </w:rPr>
                    <w:t>×</w:t>
                  </w:r>
                  <w:r>
                    <w:rPr>
                      <w:rFonts w:hint="eastAsia"/>
                      <w:szCs w:val="21"/>
                      <w:u w:val="none"/>
                      <w:lang w:val="en-US" w:eastAsia="zh-CN"/>
                    </w:rPr>
                    <w:t>18，18</w:t>
                  </w:r>
                  <w:r>
                    <w:rPr>
                      <w:rFonts w:hint="default"/>
                      <w:szCs w:val="21"/>
                      <w:u w:val="none"/>
                      <w:lang w:val="en-US" w:eastAsia="zh-CN"/>
                    </w:rPr>
                    <w:t>×</w:t>
                  </w:r>
                  <w:r>
                    <w:rPr>
                      <w:rFonts w:hint="eastAsia"/>
                      <w:szCs w:val="21"/>
                      <w:u w:val="none"/>
                      <w:lang w:val="en-US" w:eastAsia="zh-CN"/>
                    </w:rPr>
                    <w:t>18</w:t>
                  </w:r>
                </w:p>
              </w:tc>
              <w:tc>
                <w:tcPr>
                  <w:tcW w:w="564" w:type="pct"/>
                  <w:vMerge w:val="restart"/>
                  <w:noWrap w:val="0"/>
                  <w:vAlign w:val="center"/>
                </w:tcPr>
                <w:p w14:paraId="55857359">
                  <w:pPr>
                    <w:jc w:val="center"/>
                    <w:rPr>
                      <w:rFonts w:hint="eastAsia" w:eastAsia="宋体"/>
                      <w:szCs w:val="21"/>
                      <w:u w:val="none"/>
                      <w:lang w:val="en-US" w:eastAsia="zh-CN"/>
                    </w:rPr>
                  </w:pPr>
                  <w:r>
                    <w:rPr>
                      <w:rFonts w:hint="eastAsia"/>
                      <w:szCs w:val="21"/>
                      <w:u w:val="none"/>
                      <w:lang w:val="en-US" w:eastAsia="zh-CN"/>
                    </w:rPr>
                    <w:t>300万平方米</w:t>
                  </w:r>
                </w:p>
              </w:tc>
              <w:tc>
                <w:tcPr>
                  <w:tcW w:w="1228" w:type="pct"/>
                  <w:vMerge w:val="continue"/>
                  <w:noWrap w:val="0"/>
                  <w:vAlign w:val="center"/>
                </w:tcPr>
                <w:p w14:paraId="10D1B63D">
                  <w:pPr>
                    <w:jc w:val="center"/>
                    <w:rPr>
                      <w:rFonts w:hint="eastAsia"/>
                      <w:szCs w:val="21"/>
                      <w:u w:val="none"/>
                      <w:lang w:val="en-US" w:eastAsia="zh-CN"/>
                    </w:rPr>
                  </w:pPr>
                </w:p>
              </w:tc>
              <w:tc>
                <w:tcPr>
                  <w:tcW w:w="1057" w:type="pct"/>
                  <w:vMerge w:val="continue"/>
                  <w:noWrap w:val="0"/>
                  <w:vAlign w:val="center"/>
                </w:tcPr>
                <w:p w14:paraId="08439764">
                  <w:pPr>
                    <w:jc w:val="center"/>
                    <w:rPr>
                      <w:rFonts w:hint="eastAsia"/>
                      <w:szCs w:val="21"/>
                      <w:u w:val="none"/>
                      <w:lang w:val="en-US" w:eastAsia="zh-CN"/>
                    </w:rPr>
                  </w:pPr>
                </w:p>
              </w:tc>
            </w:tr>
            <w:tr w14:paraId="3124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continue"/>
                  <w:noWrap w:val="0"/>
                  <w:vAlign w:val="center"/>
                </w:tcPr>
                <w:p w14:paraId="70AF14F9">
                  <w:pPr>
                    <w:jc w:val="center"/>
                    <w:rPr>
                      <w:szCs w:val="21"/>
                      <w:u w:val="none"/>
                    </w:rPr>
                  </w:pPr>
                </w:p>
              </w:tc>
              <w:tc>
                <w:tcPr>
                  <w:tcW w:w="580" w:type="pct"/>
                  <w:vMerge w:val="continue"/>
                  <w:noWrap w:val="0"/>
                  <w:vAlign w:val="center"/>
                </w:tcPr>
                <w:p w14:paraId="27EA8073">
                  <w:pPr>
                    <w:jc w:val="center"/>
                    <w:rPr>
                      <w:szCs w:val="21"/>
                      <w:u w:val="none"/>
                    </w:rPr>
                  </w:pPr>
                </w:p>
              </w:tc>
              <w:tc>
                <w:tcPr>
                  <w:tcW w:w="1066" w:type="pct"/>
                  <w:noWrap w:val="0"/>
                  <w:vAlign w:val="center"/>
                </w:tcPr>
                <w:p w14:paraId="2F5D9B1C">
                  <w:pPr>
                    <w:jc w:val="center"/>
                    <w:rPr>
                      <w:rFonts w:hint="eastAsia"/>
                      <w:szCs w:val="21"/>
                      <w:u w:val="none"/>
                      <w:lang w:val="en-US" w:eastAsia="zh-CN"/>
                    </w:rPr>
                  </w:pPr>
                  <w:r>
                    <w:rPr>
                      <w:rFonts w:hint="eastAsia"/>
                      <w:szCs w:val="21"/>
                      <w:u w:val="none"/>
                      <w:lang w:val="en-US" w:eastAsia="zh-CN"/>
                    </w:rPr>
                    <w:t>20×20，22×22等</w:t>
                  </w:r>
                </w:p>
              </w:tc>
              <w:tc>
                <w:tcPr>
                  <w:tcW w:w="564" w:type="pct"/>
                  <w:vMerge w:val="continue"/>
                  <w:noWrap w:val="0"/>
                  <w:vAlign w:val="center"/>
                </w:tcPr>
                <w:p w14:paraId="27473200">
                  <w:pPr>
                    <w:jc w:val="center"/>
                    <w:rPr>
                      <w:rFonts w:hint="eastAsia"/>
                      <w:szCs w:val="21"/>
                      <w:u w:val="none"/>
                    </w:rPr>
                  </w:pPr>
                </w:p>
              </w:tc>
              <w:tc>
                <w:tcPr>
                  <w:tcW w:w="1228" w:type="pct"/>
                  <w:vMerge w:val="continue"/>
                  <w:noWrap w:val="0"/>
                  <w:vAlign w:val="center"/>
                </w:tcPr>
                <w:p w14:paraId="5B0E8D35">
                  <w:pPr>
                    <w:jc w:val="center"/>
                    <w:rPr>
                      <w:rFonts w:hint="eastAsia"/>
                      <w:szCs w:val="21"/>
                      <w:u w:val="none"/>
                    </w:rPr>
                  </w:pPr>
                </w:p>
              </w:tc>
              <w:tc>
                <w:tcPr>
                  <w:tcW w:w="1057" w:type="pct"/>
                  <w:vMerge w:val="continue"/>
                  <w:noWrap w:val="0"/>
                  <w:vAlign w:val="center"/>
                </w:tcPr>
                <w:p w14:paraId="78889FD9">
                  <w:pPr>
                    <w:jc w:val="center"/>
                    <w:rPr>
                      <w:rFonts w:hint="eastAsia"/>
                      <w:szCs w:val="21"/>
                      <w:u w:val="none"/>
                    </w:rPr>
                  </w:pPr>
                </w:p>
              </w:tc>
            </w:tr>
            <w:tr w14:paraId="79A3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2" w:type="pct"/>
                  <w:vMerge w:val="continue"/>
                  <w:noWrap w:val="0"/>
                  <w:vAlign w:val="center"/>
                </w:tcPr>
                <w:p w14:paraId="4B8F9E62">
                  <w:pPr>
                    <w:jc w:val="center"/>
                    <w:rPr>
                      <w:rFonts w:hint="eastAsia"/>
                      <w:u w:val="none"/>
                      <w:lang w:val="en-US" w:eastAsia="zh-CN"/>
                    </w:rPr>
                  </w:pPr>
                </w:p>
              </w:tc>
              <w:tc>
                <w:tcPr>
                  <w:tcW w:w="580" w:type="pct"/>
                  <w:noWrap w:val="0"/>
                  <w:vAlign w:val="center"/>
                </w:tcPr>
                <w:p w14:paraId="6CDDA600">
                  <w:pPr>
                    <w:jc w:val="center"/>
                    <w:rPr>
                      <w:rFonts w:hint="eastAsia"/>
                      <w:u w:val="none"/>
                      <w:lang w:val="en-US" w:eastAsia="zh-CN"/>
                    </w:rPr>
                  </w:pPr>
                  <w:r>
                    <w:rPr>
                      <w:rFonts w:hint="eastAsia"/>
                      <w:u w:val="none"/>
                      <w:lang w:val="en-US" w:eastAsia="zh-CN"/>
                    </w:rPr>
                    <w:t>园林琉璃瓦</w:t>
                  </w:r>
                </w:p>
              </w:tc>
              <w:tc>
                <w:tcPr>
                  <w:tcW w:w="1066" w:type="pct"/>
                  <w:noWrap w:val="0"/>
                  <w:vAlign w:val="center"/>
                </w:tcPr>
                <w:p w14:paraId="596A2F13">
                  <w:pPr>
                    <w:jc w:val="center"/>
                    <w:rPr>
                      <w:rFonts w:hint="eastAsia" w:eastAsia="宋体"/>
                      <w:szCs w:val="21"/>
                      <w:u w:val="none"/>
                      <w:lang w:eastAsia="zh-CN"/>
                    </w:rPr>
                  </w:pPr>
                  <w:r>
                    <w:rPr>
                      <w:rFonts w:hint="eastAsia" w:eastAsia="宋体"/>
                      <w:szCs w:val="21"/>
                      <w:u w:val="none"/>
                      <w:lang w:eastAsia="zh-CN"/>
                    </w:rPr>
                    <w:t>各种规格</w:t>
                  </w:r>
                </w:p>
              </w:tc>
              <w:tc>
                <w:tcPr>
                  <w:tcW w:w="564" w:type="pct"/>
                  <w:noWrap w:val="0"/>
                  <w:vAlign w:val="center"/>
                </w:tcPr>
                <w:p w14:paraId="5AA0CEC8">
                  <w:pPr>
                    <w:jc w:val="center"/>
                    <w:rPr>
                      <w:rFonts w:hint="eastAsia" w:eastAsia="宋体"/>
                      <w:szCs w:val="21"/>
                      <w:u w:val="none"/>
                      <w:lang w:val="en-US" w:eastAsia="zh-CN"/>
                    </w:rPr>
                  </w:pPr>
                  <w:r>
                    <w:rPr>
                      <w:rFonts w:hint="eastAsia"/>
                      <w:szCs w:val="21"/>
                      <w:u w:val="none"/>
                      <w:lang w:val="en-US" w:eastAsia="zh-CN"/>
                    </w:rPr>
                    <w:t>50万平方米</w:t>
                  </w:r>
                </w:p>
              </w:tc>
              <w:tc>
                <w:tcPr>
                  <w:tcW w:w="1228" w:type="pct"/>
                  <w:vMerge w:val="continue"/>
                  <w:noWrap w:val="0"/>
                  <w:vAlign w:val="center"/>
                </w:tcPr>
                <w:p w14:paraId="72AE8435">
                  <w:pPr>
                    <w:jc w:val="center"/>
                    <w:rPr>
                      <w:rFonts w:hint="eastAsia"/>
                      <w:szCs w:val="21"/>
                      <w:u w:val="none"/>
                      <w:lang w:val="en-US" w:eastAsia="zh-CN"/>
                    </w:rPr>
                  </w:pPr>
                </w:p>
              </w:tc>
              <w:tc>
                <w:tcPr>
                  <w:tcW w:w="1057" w:type="pct"/>
                  <w:vMerge w:val="continue"/>
                  <w:noWrap w:val="0"/>
                  <w:vAlign w:val="center"/>
                </w:tcPr>
                <w:p w14:paraId="1EAE9DD2">
                  <w:pPr>
                    <w:jc w:val="center"/>
                    <w:rPr>
                      <w:rFonts w:hint="eastAsia"/>
                      <w:szCs w:val="21"/>
                      <w:u w:val="none"/>
                      <w:lang w:val="en-US" w:eastAsia="zh-CN"/>
                    </w:rPr>
                  </w:pPr>
                </w:p>
              </w:tc>
            </w:tr>
            <w:tr w14:paraId="3546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502" w:type="pct"/>
                  <w:vMerge w:val="continue"/>
                  <w:noWrap w:val="0"/>
                  <w:vAlign w:val="center"/>
                </w:tcPr>
                <w:p w14:paraId="7E8C9619">
                  <w:pPr>
                    <w:jc w:val="center"/>
                    <w:rPr>
                      <w:rFonts w:hint="eastAsia"/>
                      <w:szCs w:val="21"/>
                      <w:u w:val="none"/>
                      <w:lang w:eastAsia="zh-CN"/>
                    </w:rPr>
                  </w:pPr>
                </w:p>
              </w:tc>
              <w:tc>
                <w:tcPr>
                  <w:tcW w:w="580" w:type="pct"/>
                  <w:noWrap w:val="0"/>
                  <w:vAlign w:val="center"/>
                </w:tcPr>
                <w:p w14:paraId="6113D31F">
                  <w:pPr>
                    <w:jc w:val="center"/>
                    <w:rPr>
                      <w:rFonts w:hint="eastAsia"/>
                      <w:szCs w:val="21"/>
                      <w:u w:val="none"/>
                      <w:lang w:eastAsia="zh-CN"/>
                    </w:rPr>
                  </w:pPr>
                  <w:r>
                    <w:rPr>
                      <w:rFonts w:hint="eastAsia"/>
                      <w:szCs w:val="21"/>
                      <w:u w:val="none"/>
                      <w:lang w:eastAsia="zh-CN"/>
                    </w:rPr>
                    <w:t>仿古地板砖</w:t>
                  </w:r>
                </w:p>
              </w:tc>
              <w:tc>
                <w:tcPr>
                  <w:tcW w:w="1066" w:type="pct"/>
                  <w:noWrap w:val="0"/>
                  <w:vAlign w:val="center"/>
                </w:tcPr>
                <w:p w14:paraId="7BD8E72E">
                  <w:pPr>
                    <w:jc w:val="center"/>
                    <w:rPr>
                      <w:rFonts w:hint="eastAsia"/>
                      <w:szCs w:val="21"/>
                      <w:u w:val="none"/>
                    </w:rPr>
                  </w:pPr>
                  <w:r>
                    <w:rPr>
                      <w:rFonts w:hint="eastAsia" w:eastAsia="宋体"/>
                      <w:szCs w:val="21"/>
                      <w:u w:val="none"/>
                      <w:lang w:eastAsia="zh-CN"/>
                    </w:rPr>
                    <w:t>各种规格</w:t>
                  </w:r>
                </w:p>
              </w:tc>
              <w:tc>
                <w:tcPr>
                  <w:tcW w:w="564" w:type="pct"/>
                  <w:noWrap w:val="0"/>
                  <w:vAlign w:val="center"/>
                </w:tcPr>
                <w:p w14:paraId="64767698">
                  <w:pPr>
                    <w:jc w:val="center"/>
                    <w:rPr>
                      <w:rFonts w:hint="eastAsia"/>
                      <w:u w:val="none"/>
                      <w:lang w:val="en-US" w:eastAsia="zh-CN"/>
                    </w:rPr>
                  </w:pPr>
                  <w:r>
                    <w:rPr>
                      <w:rFonts w:hint="eastAsia"/>
                      <w:szCs w:val="21"/>
                      <w:u w:val="none"/>
                      <w:lang w:val="en-US" w:eastAsia="zh-CN"/>
                    </w:rPr>
                    <w:t>50万平方米</w:t>
                  </w:r>
                </w:p>
              </w:tc>
              <w:tc>
                <w:tcPr>
                  <w:tcW w:w="1228" w:type="pct"/>
                  <w:vMerge w:val="continue"/>
                  <w:noWrap w:val="0"/>
                  <w:vAlign w:val="center"/>
                </w:tcPr>
                <w:p w14:paraId="7358A510">
                  <w:pPr>
                    <w:jc w:val="center"/>
                    <w:rPr>
                      <w:rFonts w:hint="eastAsia"/>
                      <w:szCs w:val="21"/>
                      <w:u w:val="none"/>
                      <w:lang w:val="en-US" w:eastAsia="zh-CN"/>
                    </w:rPr>
                  </w:pPr>
                </w:p>
              </w:tc>
              <w:tc>
                <w:tcPr>
                  <w:tcW w:w="1057" w:type="pct"/>
                  <w:vMerge w:val="continue"/>
                  <w:noWrap w:val="0"/>
                  <w:vAlign w:val="center"/>
                </w:tcPr>
                <w:p w14:paraId="519E4BD3">
                  <w:pPr>
                    <w:jc w:val="center"/>
                    <w:rPr>
                      <w:rFonts w:hint="eastAsia"/>
                      <w:szCs w:val="21"/>
                      <w:u w:val="none"/>
                      <w:lang w:val="en-US" w:eastAsia="zh-CN"/>
                    </w:rPr>
                  </w:pPr>
                </w:p>
              </w:tc>
            </w:tr>
          </w:tbl>
          <w:p w14:paraId="0B48B7E9">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000000"/>
                <w:highlight w:val="none"/>
                <w:lang w:val="en-US" w:eastAsia="zh-CN"/>
              </w:rPr>
            </w:pPr>
          </w:p>
          <w:p w14:paraId="795AC3B3">
            <w:pPr>
              <w:pStyle w:val="58"/>
              <w:spacing w:before="120" w:beforeLines="50"/>
              <w:ind w:firstLine="422"/>
              <w:rPr>
                <w:b/>
                <w:bCs/>
                <w:color w:val="000000"/>
                <w:sz w:val="24"/>
                <w:szCs w:val="24"/>
                <w:highlight w:val="none"/>
              </w:rPr>
            </w:pPr>
            <w:r>
              <w:rPr>
                <w:rFonts w:hint="eastAsia"/>
                <w:b/>
                <w:bCs/>
                <w:color w:val="000000"/>
                <w:sz w:val="24"/>
                <w:szCs w:val="24"/>
                <w:highlight w:val="none"/>
                <w:lang w:val="en-US" w:eastAsia="zh-CN"/>
              </w:rPr>
              <w:t>7、</w:t>
            </w:r>
            <w:r>
              <w:rPr>
                <w:rFonts w:hint="eastAsia"/>
                <w:b/>
                <w:bCs/>
                <w:color w:val="000000"/>
                <w:sz w:val="24"/>
                <w:szCs w:val="24"/>
                <w:highlight w:val="none"/>
              </w:rPr>
              <w:t>平面布置</w:t>
            </w:r>
          </w:p>
          <w:p w14:paraId="0A0F3E6F">
            <w:pPr>
              <w:pStyle w:val="58"/>
              <w:ind w:firstLine="420"/>
              <w:rPr>
                <w:color w:val="000000"/>
                <w:highlight w:val="yellow"/>
              </w:rPr>
            </w:pPr>
            <w:r>
              <w:rPr>
                <w:rFonts w:hint="eastAsia"/>
                <w:color w:val="000000"/>
                <w:sz w:val="24"/>
                <w:szCs w:val="24"/>
                <w:highlight w:val="none"/>
              </w:rPr>
              <w:t>本技改工程不改变厂区平面布置。厂区</w:t>
            </w:r>
            <w:r>
              <w:rPr>
                <w:rFonts w:hint="eastAsia"/>
                <w:color w:val="000000"/>
                <w:sz w:val="24"/>
                <w:szCs w:val="24"/>
                <w:highlight w:val="none"/>
                <w:lang w:val="en-US" w:eastAsia="zh-CN"/>
              </w:rPr>
              <w:t>现有</w:t>
            </w:r>
            <w:r>
              <w:rPr>
                <w:rFonts w:hint="eastAsia"/>
                <w:color w:val="000000"/>
                <w:sz w:val="24"/>
                <w:szCs w:val="24"/>
                <w:highlight w:val="none"/>
              </w:rPr>
              <w:t>平面布置描述如下：项目在场地</w:t>
            </w:r>
            <w:r>
              <w:rPr>
                <w:rFonts w:hint="eastAsia"/>
                <w:color w:val="000000"/>
                <w:sz w:val="24"/>
                <w:szCs w:val="24"/>
                <w:highlight w:val="none"/>
                <w:lang w:val="en-US" w:eastAsia="zh-CN"/>
              </w:rPr>
              <w:t>南</w:t>
            </w:r>
            <w:r>
              <w:rPr>
                <w:rFonts w:hint="eastAsia"/>
                <w:color w:val="000000"/>
                <w:sz w:val="24"/>
                <w:szCs w:val="24"/>
                <w:highlight w:val="none"/>
              </w:rPr>
              <w:t>侧设置</w:t>
            </w:r>
            <w:r>
              <w:rPr>
                <w:rFonts w:hint="eastAsia"/>
                <w:color w:val="000000"/>
                <w:sz w:val="24"/>
                <w:szCs w:val="24"/>
                <w:highlight w:val="none"/>
                <w:lang w:val="en-US" w:eastAsia="zh-CN"/>
              </w:rPr>
              <w:t>2</w:t>
            </w:r>
            <w:r>
              <w:rPr>
                <w:rFonts w:hint="eastAsia"/>
                <w:color w:val="000000"/>
                <w:sz w:val="24"/>
                <w:szCs w:val="24"/>
                <w:highlight w:val="none"/>
              </w:rPr>
              <w:t>个出入口</w:t>
            </w:r>
            <w:r>
              <w:rPr>
                <w:rFonts w:hint="eastAsia"/>
                <w:color w:val="000000"/>
                <w:sz w:val="24"/>
                <w:szCs w:val="24"/>
                <w:highlight w:val="none"/>
                <w:lang w:eastAsia="zh-CN"/>
              </w:rPr>
              <w:t>。</w:t>
            </w:r>
            <w:r>
              <w:rPr>
                <w:rFonts w:hint="eastAsia"/>
                <w:color w:val="000000"/>
                <w:sz w:val="24"/>
                <w:szCs w:val="24"/>
                <w:highlight w:val="none"/>
                <w:lang w:val="en-US" w:eastAsia="zh-CN"/>
              </w:rPr>
              <w:t>全厂布局从东至西依次为琉璃瓦生产线的原料堆场、煤制气站、球磨车间、烧成窑及干燥窑车间、产品堆场；琉璃瓦（脊瓦）生产线烧成窑及干燥窑车间、产品堆场；青砖、青瓦等生产线的煤制气站、原料堆场、烧成窑及干燥窑车间、产品堆场。宿舍、食堂、办公楼位于厂区南侧</w:t>
            </w:r>
            <w:r>
              <w:rPr>
                <w:rFonts w:hint="eastAsia"/>
                <w:color w:val="000000"/>
                <w:sz w:val="24"/>
                <w:szCs w:val="24"/>
                <w:highlight w:val="none"/>
              </w:rPr>
              <w:t>。项目总平面图生产、生活区分离，</w:t>
            </w:r>
            <w:r>
              <w:rPr>
                <w:rFonts w:hint="eastAsia"/>
                <w:color w:val="000000"/>
                <w:sz w:val="24"/>
                <w:szCs w:val="24"/>
                <w:highlight w:val="none"/>
                <w:lang w:val="en-US" w:eastAsia="zh-CN"/>
              </w:rPr>
              <w:t>项目总平面布置图见附图2</w:t>
            </w:r>
            <w:r>
              <w:rPr>
                <w:rFonts w:hint="eastAsia"/>
                <w:color w:val="000000"/>
                <w:sz w:val="24"/>
                <w:szCs w:val="24"/>
                <w:highlight w:val="none"/>
              </w:rPr>
              <w:t>。</w:t>
            </w:r>
          </w:p>
        </w:tc>
      </w:tr>
      <w:tr w14:paraId="4757E9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dxa"/>
            <w:noWrap w:val="0"/>
            <w:vAlign w:val="center"/>
          </w:tcPr>
          <w:p w14:paraId="6B6B0B57">
            <w:pPr>
              <w:pStyle w:val="16"/>
              <w:adjustRightInd w:val="0"/>
              <w:snapToGrid w:val="0"/>
              <w:spacing w:before="0" w:beforeAutospacing="0" w:after="0" w:afterAutospacing="0"/>
              <w:jc w:val="center"/>
              <w:rPr>
                <w:rFonts w:ascii="Times New Roman" w:hAnsi="Times New Roman"/>
                <w:color w:val="000000"/>
                <w:sz w:val="24"/>
                <w:szCs w:val="24"/>
                <w:highlight w:val="none"/>
              </w:rPr>
            </w:pPr>
            <w:r>
              <w:rPr>
                <w:rFonts w:ascii="Times New Roman" w:hAnsi="Times New Roman"/>
                <w:color w:val="000000"/>
                <w:sz w:val="24"/>
                <w:szCs w:val="24"/>
                <w:highlight w:val="none"/>
              </w:rPr>
              <w:t>工艺流程和产排污环节</w:t>
            </w:r>
          </w:p>
        </w:tc>
        <w:tc>
          <w:tcPr>
            <w:tcW w:w="9059" w:type="dxa"/>
            <w:noWrap w:val="0"/>
            <w:vAlign w:val="top"/>
          </w:tcPr>
          <w:p w14:paraId="2F0762BF">
            <w:pPr>
              <w:pStyle w:val="68"/>
              <w:spacing w:before="120" w:beforeLines="50"/>
              <w:ind w:firstLine="422"/>
              <w:rPr>
                <w:rFonts w:hint="eastAsia"/>
                <w:b/>
                <w:color w:val="000000"/>
                <w:sz w:val="24"/>
                <w:szCs w:val="22"/>
                <w:highlight w:val="none"/>
              </w:rPr>
            </w:pPr>
            <w:r>
              <w:rPr>
                <w:rFonts w:hint="eastAsia"/>
                <w:b/>
                <w:color w:val="000000"/>
                <w:sz w:val="24"/>
                <w:szCs w:val="22"/>
                <w:highlight w:val="none"/>
              </w:rPr>
              <w:t>1、施工期</w:t>
            </w:r>
          </w:p>
          <w:p w14:paraId="34FD9561">
            <w:pPr>
              <w:pStyle w:val="68"/>
              <w:ind w:firstLine="420"/>
              <w:rPr>
                <w:rFonts w:hint="eastAsia"/>
                <w:color w:val="000000"/>
                <w:sz w:val="24"/>
                <w:szCs w:val="22"/>
                <w:highlight w:val="none"/>
                <w:lang w:val="en-US" w:eastAsia="zh-CN"/>
              </w:rPr>
            </w:pPr>
            <w:r>
              <w:rPr>
                <w:rFonts w:hint="eastAsia"/>
                <w:color w:val="000000"/>
                <w:sz w:val="24"/>
                <w:szCs w:val="22"/>
                <w:highlight w:val="none"/>
              </w:rPr>
              <w:t>本技改项目不新增占地及构筑物建设，</w:t>
            </w:r>
            <w:r>
              <w:rPr>
                <w:rFonts w:hint="eastAsia"/>
                <w:color w:val="000000"/>
                <w:sz w:val="24"/>
                <w:szCs w:val="22"/>
                <w:highlight w:val="none"/>
                <w:lang w:val="en-US" w:eastAsia="zh-CN"/>
              </w:rPr>
              <w:t>新增煤焦油油泵、电机、喷枪、雾化气枪等设备，并优化废水废气治理设施，主体工程与技改前一致，因此施工期工程污染治理措施及排污在此不做分析。</w:t>
            </w:r>
          </w:p>
          <w:p w14:paraId="07CDF5F3">
            <w:pPr>
              <w:pStyle w:val="68"/>
              <w:numPr>
                <w:ilvl w:val="0"/>
                <w:numId w:val="2"/>
              </w:numPr>
              <w:ind w:firstLine="422"/>
              <w:rPr>
                <w:rFonts w:hint="eastAsia"/>
                <w:b/>
                <w:color w:val="000000"/>
                <w:sz w:val="24"/>
                <w:szCs w:val="22"/>
                <w:highlight w:val="none"/>
              </w:rPr>
            </w:pPr>
            <w:r>
              <w:rPr>
                <w:rFonts w:hint="eastAsia"/>
                <w:b/>
                <w:color w:val="000000"/>
                <w:sz w:val="24"/>
                <w:szCs w:val="22"/>
                <w:highlight w:val="none"/>
              </w:rPr>
              <w:t>营运期</w:t>
            </w:r>
          </w:p>
          <w:p w14:paraId="2E2EE8D1">
            <w:pPr>
              <w:pStyle w:val="68"/>
              <w:ind w:firstLine="420"/>
              <w:rPr>
                <w:rFonts w:hint="eastAsia"/>
                <w:color w:val="000000"/>
                <w:sz w:val="24"/>
                <w:szCs w:val="24"/>
                <w:highlight w:val="yellow"/>
              </w:rPr>
            </w:pPr>
            <w:r>
              <w:rPr>
                <w:rFonts w:hint="eastAsia"/>
                <w:color w:val="000000"/>
                <w:sz w:val="24"/>
                <w:szCs w:val="24"/>
                <w:highlight w:val="none"/>
              </w:rPr>
              <w:t>本次技改工程主要内容是</w:t>
            </w:r>
            <w:r>
              <w:rPr>
                <w:rFonts w:hint="eastAsia"/>
                <w:color w:val="000000"/>
                <w:sz w:val="24"/>
                <w:szCs w:val="24"/>
                <w:highlight w:val="none"/>
                <w:lang w:val="en-US" w:eastAsia="zh-CN"/>
              </w:rPr>
              <w:t>将企业煤制气站产生的煤焦油、焦油渣作为喷雾干燥塔燃料进行综合利用</w:t>
            </w:r>
            <w:r>
              <w:rPr>
                <w:rFonts w:hint="eastAsia"/>
                <w:color w:val="000000"/>
                <w:sz w:val="24"/>
                <w:szCs w:val="24"/>
                <w:highlight w:val="none"/>
              </w:rPr>
              <w:t>，不改变</w:t>
            </w:r>
            <w:r>
              <w:rPr>
                <w:rFonts w:hint="eastAsia"/>
                <w:color w:val="000000"/>
                <w:sz w:val="24"/>
                <w:szCs w:val="24"/>
                <w:highlight w:val="none"/>
                <w:lang w:val="en-US" w:eastAsia="zh-CN"/>
              </w:rPr>
              <w:t>现有</w:t>
            </w:r>
            <w:r>
              <w:rPr>
                <w:rFonts w:hint="eastAsia"/>
                <w:color w:val="000000"/>
                <w:sz w:val="24"/>
                <w:szCs w:val="24"/>
                <w:highlight w:val="none"/>
              </w:rPr>
              <w:t>生产工艺，</w:t>
            </w:r>
            <w:r>
              <w:rPr>
                <w:rFonts w:hint="eastAsia"/>
                <w:color w:val="000000"/>
                <w:sz w:val="24"/>
                <w:szCs w:val="24"/>
                <w:highlight w:val="none"/>
                <w:lang w:val="en-US" w:eastAsia="zh-CN"/>
              </w:rPr>
              <w:t>各产品</w:t>
            </w:r>
            <w:r>
              <w:rPr>
                <w:rFonts w:hint="eastAsia"/>
                <w:color w:val="000000"/>
                <w:sz w:val="24"/>
                <w:szCs w:val="24"/>
                <w:highlight w:val="none"/>
              </w:rPr>
              <w:t>生产工艺如下：</w:t>
            </w:r>
          </w:p>
          <w:p w14:paraId="30731B86">
            <w:pPr>
              <w:pStyle w:val="68"/>
              <w:ind w:firstLine="422"/>
              <w:rPr>
                <w:rFonts w:hint="default" w:ascii="Times New Roman" w:hAnsi="Times New Roman" w:cs="Times New Roman"/>
                <w:b/>
                <w:bCs/>
                <w:color w:val="000000"/>
                <w:sz w:val="24"/>
                <w:szCs w:val="22"/>
                <w:highlight w:val="none"/>
              </w:rPr>
            </w:pPr>
            <w:r>
              <w:rPr>
                <w:rFonts w:hint="default" w:ascii="Times New Roman" w:hAnsi="Times New Roman" w:cs="Times New Roman"/>
                <w:b/>
                <w:bCs/>
                <w:color w:val="000000"/>
                <w:sz w:val="24"/>
                <w:szCs w:val="22"/>
                <w:highlight w:val="none"/>
              </w:rPr>
              <w:t>①琉璃瓦及瓦（脊瓦）配件生产线</w:t>
            </w:r>
          </w:p>
          <w:p w14:paraId="774ECBB1">
            <w:pPr>
              <w:pStyle w:val="62"/>
              <w:rPr>
                <w:rFonts w:hint="eastAsia"/>
                <w:color w:val="000000"/>
                <w:highlight w:val="yellow"/>
              </w:rPr>
            </w:pPr>
            <w:r>
              <w:rPr>
                <w:rFonts w:hint="eastAsia"/>
                <w:color w:val="000000"/>
                <w:highlight w:val="none"/>
              </w:rPr>
              <w:object>
                <v:shape id="_x0000_i1025" o:spt="75" type="#_x0000_t75" style="height:264.8pt;width:319.75pt;" o:ole="t" filled="f" o:preferrelative="t" stroked="f" coordsize="21600,21600">
                  <v:path/>
                  <v:fill on="f" focussize="0,0"/>
                  <v:stroke on="f"/>
                  <v:imagedata r:id="rId13" croptop="1121f" o:title=""/>
                  <o:lock v:ext="edit" aspectratio="f"/>
                  <w10:wrap type="none"/>
                  <w10:anchorlock/>
                </v:shape>
                <o:OLEObject Type="Embed" ProgID="Visio.Drawing.11" ShapeID="_x0000_i1025" DrawAspect="Content" ObjectID="_1468075725" r:id="rId12">
                  <o:LockedField>false</o:LockedField>
                </o:OLEObject>
              </w:object>
            </w:r>
          </w:p>
          <w:p w14:paraId="08E9F29D">
            <w:pPr>
              <w:keepNext w:val="0"/>
              <w:keepLines w:val="0"/>
              <w:pageBreakBefore w:val="0"/>
              <w:widowControl w:val="0"/>
              <w:tabs>
                <w:tab w:val="left" w:pos="3989"/>
              </w:tabs>
              <w:kinsoku/>
              <w:wordWrap/>
              <w:overflowPunct/>
              <w:topLinePunct w:val="0"/>
              <w:autoSpaceDE/>
              <w:autoSpaceDN/>
              <w:bidi w:val="0"/>
              <w:adjustRightInd/>
              <w:snapToGrid/>
              <w:spacing w:line="360" w:lineRule="auto"/>
              <w:ind w:left="0" w:right="0" w:firstLine="0"/>
              <w:jc w:val="center"/>
              <w:textAlignment w:val="auto"/>
              <w:rPr>
                <w:b/>
                <w:sz w:val="21"/>
              </w:rPr>
            </w:pPr>
            <w:r>
              <w:rPr>
                <w:b/>
                <w:sz w:val="21"/>
              </w:rPr>
              <w:t>图</w:t>
            </w:r>
            <w:r>
              <w:rPr>
                <w:b/>
                <w:spacing w:val="-53"/>
                <w:sz w:val="21"/>
              </w:rPr>
              <w:t xml:space="preserve"> </w:t>
            </w:r>
            <w:r>
              <w:rPr>
                <w:rFonts w:hint="eastAsia" w:ascii="Times New Roman" w:eastAsia="宋体"/>
                <w:b/>
                <w:sz w:val="21"/>
                <w:lang w:val="en-US" w:eastAsia="zh-CN"/>
              </w:rPr>
              <w:t>2</w:t>
            </w:r>
            <w:r>
              <w:rPr>
                <w:rFonts w:ascii="Times New Roman" w:eastAsia="Times New Roman"/>
                <w:b/>
                <w:sz w:val="21"/>
              </w:rPr>
              <w:t>-1</w:t>
            </w:r>
            <w:r>
              <w:rPr>
                <w:rFonts w:hint="eastAsia" w:ascii="Times New Roman" w:eastAsia="宋体"/>
                <w:b/>
                <w:sz w:val="21"/>
                <w:lang w:val="en-US" w:eastAsia="zh-CN"/>
              </w:rPr>
              <w:t xml:space="preserve">  </w:t>
            </w:r>
            <w:r>
              <w:rPr>
                <w:b/>
                <w:sz w:val="21"/>
              </w:rPr>
              <w:t>琉璃瓦</w:t>
            </w:r>
            <w:r>
              <w:rPr>
                <w:rFonts w:ascii="Times New Roman" w:hAnsi="Times New Roman" w:eastAsia="宋体" w:cs="Times New Roman"/>
                <w:b/>
                <w:sz w:val="21"/>
              </w:rPr>
              <w:t>（脊瓦）配件</w:t>
            </w:r>
            <w:r>
              <w:rPr>
                <w:b/>
                <w:sz w:val="21"/>
              </w:rPr>
              <w:t>生产工艺流程及产排污节点图</w:t>
            </w:r>
          </w:p>
          <w:p w14:paraId="5B20652C">
            <w:pPr>
              <w:pStyle w:val="2"/>
              <w:rPr>
                <w:b w:val="0"/>
                <w:bCs/>
                <w:sz w:val="21"/>
              </w:rPr>
            </w:pPr>
          </w:p>
          <w:p w14:paraId="3EC413C7">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both"/>
              <w:textAlignment w:val="auto"/>
              <w:rPr>
                <w:rFonts w:ascii="宋体" w:hAnsi="宋体" w:eastAsia="宋体" w:cs="宋体"/>
                <w:sz w:val="24"/>
                <w:szCs w:val="24"/>
                <w:lang w:val="en-US" w:eastAsia="en-US" w:bidi="ar-SA"/>
              </w:rPr>
            </w:pPr>
            <w:r>
              <w:rPr>
                <w:rFonts w:hint="default" w:ascii="Times New Roman" w:hAnsi="Times New Roman" w:eastAsia="宋体" w:cs="Times New Roman"/>
                <w:sz w:val="24"/>
                <w:szCs w:val="24"/>
                <w:lang w:val="en-US" w:eastAsia="en-US" w:bidi="ar-SA"/>
              </w:rPr>
              <w:t>琉璃</w:t>
            </w:r>
            <w:r>
              <w:rPr>
                <w:rFonts w:ascii="宋体" w:hAnsi="宋体" w:eastAsia="宋体" w:cs="宋体"/>
                <w:sz w:val="24"/>
                <w:szCs w:val="24"/>
                <w:lang w:val="en-US" w:eastAsia="en-US" w:bidi="ar-SA"/>
              </w:rPr>
              <w:t>瓦及瓦（脊瓦）配件生产工艺流程简述：</w:t>
            </w:r>
          </w:p>
          <w:p w14:paraId="189D9D44">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1</w:t>
            </w:r>
            <w:r>
              <w:rPr>
                <w:rFonts w:ascii="宋体" w:hAnsi="宋体" w:eastAsia="宋体" w:cs="宋体"/>
                <w:sz w:val="24"/>
                <w:szCs w:val="24"/>
                <w:lang w:val="en-US" w:eastAsia="en-US" w:bidi="ar-SA"/>
              </w:rPr>
              <w:t>）原料输送及配料</w:t>
            </w:r>
          </w:p>
          <w:p w14:paraId="320880E2">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76" w:firstLineChars="200"/>
              <w:jc w:val="both"/>
              <w:textAlignment w:val="auto"/>
              <w:rPr>
                <w:rFonts w:ascii="宋体" w:hAnsi="宋体" w:eastAsia="宋体" w:cs="宋体"/>
                <w:sz w:val="24"/>
                <w:szCs w:val="24"/>
                <w:lang w:val="en-US" w:eastAsia="en-US" w:bidi="ar-SA"/>
              </w:rPr>
            </w:pPr>
            <w:r>
              <w:rPr>
                <w:rFonts w:ascii="宋体" w:hAnsi="宋体" w:eastAsia="宋体" w:cs="宋体"/>
                <w:spacing w:val="-1"/>
                <w:sz w:val="24"/>
                <w:szCs w:val="24"/>
                <w:lang w:val="en-US" w:eastAsia="en-US" w:bidi="ar-SA"/>
              </w:rPr>
              <w:t>生产所需的主要坯用原料</w:t>
            </w:r>
            <w:r>
              <w:rPr>
                <w:rFonts w:ascii="宋体" w:hAnsi="宋体" w:eastAsia="宋体" w:cs="宋体"/>
                <w:sz w:val="24"/>
                <w:szCs w:val="24"/>
                <w:lang w:val="en-US" w:eastAsia="en-US" w:bidi="ar-SA"/>
              </w:rPr>
              <w:t>（瓷砂、瓷泥</w:t>
            </w:r>
            <w:r>
              <w:rPr>
                <w:rFonts w:ascii="宋体" w:hAnsi="宋体" w:eastAsia="宋体" w:cs="宋体"/>
                <w:spacing w:val="-3"/>
                <w:sz w:val="24"/>
                <w:szCs w:val="24"/>
                <w:lang w:val="en-US" w:eastAsia="en-US" w:bidi="ar-SA"/>
              </w:rPr>
              <w:t>）</w:t>
            </w:r>
            <w:r>
              <w:rPr>
                <w:rFonts w:ascii="宋体" w:hAnsi="宋体" w:eastAsia="宋体" w:cs="宋体"/>
                <w:spacing w:val="-1"/>
                <w:sz w:val="24"/>
                <w:szCs w:val="24"/>
                <w:lang w:val="en-US" w:eastAsia="en-US" w:bidi="ar-SA"/>
              </w:rPr>
              <w:t>等主要由汽车运输进厂，均存放在原料堆放</w:t>
            </w:r>
            <w:r>
              <w:rPr>
                <w:rFonts w:ascii="宋体" w:hAnsi="宋体" w:eastAsia="宋体" w:cs="宋体"/>
                <w:spacing w:val="-12"/>
                <w:sz w:val="24"/>
                <w:szCs w:val="24"/>
                <w:lang w:val="en-US" w:eastAsia="en-US" w:bidi="ar-SA"/>
              </w:rPr>
              <w:t>区中。装载车将各种原料按配比倒入喂料机料斗内，由</w:t>
            </w:r>
            <w:r>
              <w:rPr>
                <w:rFonts w:hint="eastAsia" w:ascii="宋体" w:hAnsi="宋体" w:cs="宋体"/>
                <w:spacing w:val="-12"/>
                <w:sz w:val="24"/>
                <w:szCs w:val="24"/>
                <w:lang w:val="en-US" w:eastAsia="zh-CN" w:bidi="ar-SA"/>
              </w:rPr>
              <w:t>电子秤</w:t>
            </w:r>
            <w:r>
              <w:rPr>
                <w:rFonts w:ascii="宋体" w:hAnsi="宋体" w:eastAsia="宋体" w:cs="宋体"/>
                <w:spacing w:val="-12"/>
                <w:sz w:val="24"/>
                <w:szCs w:val="24"/>
                <w:lang w:val="en-US" w:eastAsia="en-US" w:bidi="ar-SA"/>
              </w:rPr>
              <w:t>称量后均匀喂入皮带输送机，再通过可逆移动式皮带输送机将原料送到球磨机入料口，实现球磨机的自动加料。</w:t>
            </w:r>
          </w:p>
          <w:p w14:paraId="787FA546">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2</w:t>
            </w:r>
            <w:r>
              <w:rPr>
                <w:rFonts w:ascii="宋体" w:hAnsi="宋体" w:eastAsia="宋体" w:cs="宋体"/>
                <w:sz w:val="24"/>
                <w:szCs w:val="24"/>
                <w:lang w:val="en-US" w:eastAsia="en-US" w:bidi="ar-SA"/>
              </w:rPr>
              <w:t>）制浆、制粉</w:t>
            </w:r>
          </w:p>
          <w:p w14:paraId="138C94A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球磨机内按比例加入研磨体、水及</w:t>
            </w:r>
            <w:r>
              <w:rPr>
                <w:rFonts w:hint="eastAsia" w:ascii="宋体" w:hAnsi="宋体" w:cs="宋体"/>
                <w:sz w:val="24"/>
                <w:szCs w:val="24"/>
                <w:lang w:val="en-US" w:eastAsia="zh-CN" w:bidi="ar-SA"/>
              </w:rPr>
              <w:t>助磨剂</w:t>
            </w:r>
            <w:r>
              <w:rPr>
                <w:rFonts w:ascii="宋体" w:hAnsi="宋体" w:eastAsia="宋体" w:cs="宋体"/>
                <w:sz w:val="24"/>
                <w:szCs w:val="24"/>
                <w:lang w:val="en-US" w:eastAsia="en-US" w:bidi="ar-SA"/>
              </w:rPr>
              <w:t>等，磨到合格细度的泥浆由压缩空气压出过筛后流入泥浆池搅拌、陈腐，调整比重，再由气动隔膜泵送到高位浆池经振动筛和除铁器处理后流入喷雾系统工作浆池内，再由高压柱塞泵抽取喷入喷雾干燥塔内干燥成颗粒粉料，从喷雾干燥塔出来的粉料经过振动筛后由皮带输送机和斗提机送到粉料箱内闷料、均化。</w:t>
            </w:r>
          </w:p>
          <w:p w14:paraId="24209EFF">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3</w:t>
            </w:r>
            <w:r>
              <w:rPr>
                <w:rFonts w:ascii="宋体" w:hAnsi="宋体" w:eastAsia="宋体" w:cs="宋体"/>
                <w:sz w:val="24"/>
                <w:szCs w:val="24"/>
                <w:lang w:val="en-US" w:eastAsia="en-US" w:bidi="ar-SA"/>
              </w:rPr>
              <w:t>）制釉</w:t>
            </w:r>
          </w:p>
          <w:p w14:paraId="469DAB54">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72" w:firstLineChars="200"/>
              <w:jc w:val="both"/>
              <w:textAlignment w:val="auto"/>
              <w:rPr>
                <w:rFonts w:ascii="宋体" w:hAnsi="宋体" w:eastAsia="宋体" w:cs="宋体"/>
                <w:sz w:val="24"/>
                <w:szCs w:val="24"/>
                <w:lang w:val="en-US" w:eastAsia="en-US" w:bidi="ar-SA"/>
              </w:rPr>
            </w:pPr>
            <w:r>
              <w:rPr>
                <w:rFonts w:ascii="宋体" w:hAnsi="宋体" w:eastAsia="宋体" w:cs="宋体"/>
                <w:spacing w:val="-2"/>
                <w:sz w:val="24"/>
                <w:szCs w:val="24"/>
                <w:lang w:val="en-US" w:eastAsia="en-US" w:bidi="ar-SA"/>
              </w:rPr>
              <w:t>各种釉用原料经电子秤准确称量后有输送机加入球磨机内，经球磨到合格釉浆，釉浆</w:t>
            </w:r>
            <w:r>
              <w:rPr>
                <w:rFonts w:ascii="宋体" w:hAnsi="宋体" w:eastAsia="宋体" w:cs="宋体"/>
                <w:spacing w:val="-11"/>
                <w:sz w:val="24"/>
                <w:szCs w:val="24"/>
                <w:lang w:val="en-US" w:eastAsia="en-US" w:bidi="ar-SA"/>
              </w:rPr>
              <w:t>经过筛除铁后陈腐，再送施釉线。釉用原料主要有长石、熔块、玻纤丝、碳酸钙、碳酸钡、气刀土、石英等，着色剂主要有玫红、清灰、钴蓝、土黄、钴黑、孔雀蓝等。</w:t>
            </w:r>
          </w:p>
          <w:p w14:paraId="09300A4E">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4</w:t>
            </w:r>
            <w:r>
              <w:rPr>
                <w:rFonts w:ascii="宋体" w:hAnsi="宋体" w:eastAsia="宋体" w:cs="宋体"/>
                <w:sz w:val="24"/>
                <w:szCs w:val="24"/>
                <w:lang w:val="en-US" w:eastAsia="en-US" w:bidi="ar-SA"/>
              </w:rPr>
              <w:t>）成型、干燥、施釉</w:t>
            </w:r>
          </w:p>
          <w:p w14:paraId="6645FE52">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粉料陈腐后，经过振动筛、皮带输送机等送入压机料斗中，经电脑布料、自动压型、脱膜、分坯、清扫后，通过翻坯进入输送带，送入干燥窑内干燥。干燥窑主要利用烧成窑余热，不足部分以煤气为燃料补充。</w:t>
            </w:r>
          </w:p>
          <w:p w14:paraId="00D38586">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成型后的坯体在干燥窑内进行烘干，使瓦坯达到一定强度，干燥之后的瓦坯在施釉输送线上进行施釉。</w:t>
            </w:r>
          </w:p>
          <w:p w14:paraId="083F488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5</w:t>
            </w:r>
            <w:r>
              <w:rPr>
                <w:rFonts w:ascii="宋体" w:hAnsi="宋体" w:eastAsia="宋体" w:cs="宋体"/>
                <w:sz w:val="24"/>
                <w:szCs w:val="24"/>
                <w:lang w:val="en-US" w:eastAsia="en-US" w:bidi="ar-SA"/>
              </w:rPr>
              <w:t>）烧成、分选、包装</w:t>
            </w:r>
          </w:p>
          <w:p w14:paraId="2625D74D">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 xml:space="preserve">施釉后的瓦坯由自动输送设备送入辊道窑，辊道窑采用煤气明焰经 </w:t>
            </w:r>
            <w:r>
              <w:rPr>
                <w:rFonts w:ascii="Times New Roman" w:hAnsi="Times New Roman" w:eastAsia="Times New Roman" w:cs="宋体"/>
                <w:sz w:val="24"/>
                <w:szCs w:val="24"/>
                <w:lang w:val="en-US" w:eastAsia="en-US" w:bidi="ar-SA"/>
              </w:rPr>
              <w:t>1190~1210</w:t>
            </w:r>
            <w:r>
              <w:rPr>
                <w:rFonts w:ascii="宋体" w:hAnsi="宋体" w:eastAsia="宋体" w:cs="宋体"/>
                <w:sz w:val="24"/>
                <w:szCs w:val="24"/>
                <w:lang w:val="en-US" w:eastAsia="en-US" w:bidi="ar-SA"/>
              </w:rPr>
              <w:t>℃高温烧成，烧成后的产品经分选、分级后在装箱包装，送入成品库。</w:t>
            </w:r>
          </w:p>
          <w:p w14:paraId="5BCD3650">
            <w:pPr>
              <w:pStyle w:val="68"/>
              <w:ind w:left="0" w:leftChars="0" w:firstLine="0" w:firstLineChars="0"/>
              <w:rPr>
                <w:rFonts w:hint="default" w:ascii="Times New Roman" w:hAnsi="Times New Roman" w:eastAsia="宋体" w:cs="Times New Roman"/>
                <w:b/>
                <w:bCs/>
                <w:color w:val="000000"/>
                <w:sz w:val="24"/>
                <w:szCs w:val="22"/>
                <w:highlight w:val="none"/>
              </w:rPr>
            </w:pPr>
            <w:r>
              <w:rPr>
                <w:rFonts w:hint="eastAsia" w:ascii="Times New Roman" w:hAnsi="Times New Roman" w:eastAsia="宋体" w:cs="Times New Roman"/>
                <w:b/>
                <w:bCs/>
                <w:color w:val="000000"/>
                <w:sz w:val="24"/>
                <w:szCs w:val="22"/>
                <w:highlight w:val="none"/>
              </w:rPr>
              <w:t>②</w:t>
            </w:r>
            <w:r>
              <w:rPr>
                <w:rFonts w:hint="default" w:ascii="Times New Roman" w:hAnsi="Times New Roman" w:eastAsia="宋体" w:cs="Times New Roman"/>
                <w:b/>
                <w:bCs/>
                <w:color w:val="000000"/>
                <w:sz w:val="24"/>
                <w:szCs w:val="22"/>
                <w:highlight w:val="none"/>
              </w:rPr>
              <w:t>青砖、青瓦及配件、园林琉璃瓦、仿古地板砖生产工艺流程及产污环节</w:t>
            </w:r>
          </w:p>
          <w:p w14:paraId="402F0B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rPr>
            </w:pPr>
            <w:r>
              <w:rPr>
                <w:sz w:val="24"/>
                <w:szCs w:val="32"/>
              </w:rPr>
              <w:t>青砖、青瓦及配件、园林琉璃瓦、仿古地板砖是以页岩、尾矿等为原料，经球磨、喷雾干燥、压型、烧成等工序加工而成，四种不同产品工艺区别主要在于压坯工序，通过更换相应的青砖模具、青瓦及配件模具、仿古地板砖模具、园林琉璃瓦模具压成不同形状的坯体，具体流程及产排污节点见</w:t>
            </w:r>
            <w:r>
              <w:rPr>
                <w:rFonts w:hint="eastAsia"/>
                <w:sz w:val="24"/>
                <w:szCs w:val="32"/>
                <w:lang w:val="en-US" w:eastAsia="zh-CN"/>
              </w:rPr>
              <w:t>下图</w:t>
            </w:r>
            <w:r>
              <w:rPr>
                <w:sz w:val="24"/>
                <w:szCs w:val="32"/>
              </w:rPr>
              <w:t>。</w:t>
            </w:r>
          </w:p>
          <w:p w14:paraId="496A8B3D">
            <w:pPr>
              <w:pStyle w:val="62"/>
              <w:rPr>
                <w:sz w:val="20"/>
              </w:rPr>
            </w:pPr>
            <w:r>
              <w:rPr>
                <w:sz w:val="20"/>
              </w:rPr>
              <w:object>
                <v:shape id="_x0000_i1026" o:spt="75" type="#_x0000_t75" style="height:302.1pt;width:412.3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14:paraId="2AC002E1">
            <w:pPr>
              <w:pStyle w:val="62"/>
              <w:rPr>
                <w:rFonts w:hint="default" w:ascii="Times New Roman" w:hAnsi="Times New Roman" w:eastAsia="宋体" w:cs="Times New Roman"/>
                <w:b/>
                <w:bCs/>
                <w:sz w:val="24"/>
                <w:szCs w:val="32"/>
              </w:rPr>
            </w:pPr>
            <w:r>
              <w:rPr>
                <w:rFonts w:hint="default" w:ascii="Times New Roman" w:hAnsi="Times New Roman" w:eastAsia="宋体" w:cs="Times New Roman"/>
                <w:b/>
                <w:bCs/>
                <w:sz w:val="24"/>
                <w:szCs w:val="32"/>
              </w:rPr>
              <w:t>图</w:t>
            </w:r>
            <w:r>
              <w:rPr>
                <w:rFonts w:hint="default" w:ascii="Times New Roman" w:hAnsi="Times New Roman" w:eastAsia="宋体" w:cs="Times New Roman"/>
                <w:b/>
                <w:bCs/>
                <w:sz w:val="24"/>
                <w:szCs w:val="32"/>
                <w:lang w:val="en-US" w:eastAsia="zh-CN"/>
              </w:rPr>
              <w:t>2</w:t>
            </w:r>
            <w:r>
              <w:rPr>
                <w:rFonts w:hint="default" w:ascii="Times New Roman" w:hAnsi="Times New Roman" w:eastAsia="宋体" w:cs="Times New Roman"/>
                <w:b/>
                <w:bCs/>
                <w:sz w:val="24"/>
                <w:szCs w:val="32"/>
              </w:rPr>
              <w:t>-3青砖、青瓦及配件、园林琉璃瓦、仿古地板砖生产工艺流程及产排污节点图</w:t>
            </w:r>
          </w:p>
          <w:p w14:paraId="5848BF25">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32"/>
                <w:lang w:val="en-US" w:eastAsia="en-US"/>
              </w:rPr>
            </w:pPr>
            <w:r>
              <w:rPr>
                <w:rFonts w:hint="eastAsia"/>
                <w:sz w:val="24"/>
                <w:szCs w:val="32"/>
                <w:lang w:val="en-US" w:eastAsia="en-US"/>
              </w:rPr>
              <w:t>青砖、青瓦及配件、园林琉璃瓦、仿古地板砖</w:t>
            </w:r>
            <w:r>
              <w:rPr>
                <w:sz w:val="24"/>
                <w:szCs w:val="32"/>
                <w:lang w:val="en-US" w:eastAsia="en-US"/>
              </w:rPr>
              <w:t>生产工艺流程简述：</w:t>
            </w:r>
          </w:p>
          <w:p w14:paraId="270A84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（1）原料输送及配料</w:t>
            </w:r>
          </w:p>
          <w:p w14:paraId="1B2540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生产所需的主要坯用原料等主要由汽车运输进厂，均存放在原料仓中。装载车将各种原料按配比倒入喂料机料斗内，由</w:t>
            </w:r>
            <w:r>
              <w:rPr>
                <w:rFonts w:hint="eastAsia"/>
                <w:sz w:val="24"/>
                <w:szCs w:val="32"/>
                <w:lang w:val="en-US" w:eastAsia="zh-CN"/>
              </w:rPr>
              <w:t>电子秤</w:t>
            </w:r>
            <w:r>
              <w:rPr>
                <w:sz w:val="24"/>
                <w:szCs w:val="32"/>
                <w:lang w:val="en-US" w:eastAsia="en-US"/>
              </w:rPr>
              <w:t>称量后均匀喂入皮带输送机，再通过可逆移动式皮带输送机将原料送到球磨机入料口，实现球磨机的自动加料。此部分将产生一定粉尘及噪声。</w:t>
            </w:r>
          </w:p>
          <w:p w14:paraId="1F1B46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（2）制浆、制粉</w:t>
            </w:r>
          </w:p>
          <w:p w14:paraId="009D1A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球磨机内按比例加入研磨体、水等，磨到合格细度的泥浆由压缩空气压出过筛后流入泥浆池搅拌、陈腐，调整比重，再由气动隔膜泵送到高位浆池经振动筛处理后流入喷雾系统工作浆池内，再由高压柱塞泵抽取喷入喷雾干燥塔内干燥成颗粒粉料，从喷雾干燥塔出来的粉料经过振动筛后由皮带输送机和斗提机送到粉料箱内闷料、均化。</w:t>
            </w:r>
          </w:p>
          <w:p w14:paraId="178880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（3）成型、干燥</w:t>
            </w:r>
          </w:p>
          <w:p w14:paraId="774FF0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粉料陈腐后，经过振动筛、皮带输送机等送入压机料斗中，经电脑布料、自动压型、脱膜、分坯、清扫后，通过翻坯进入输送带，送入干燥窑内干燥。干燥窑主要利用烧成窑余热，不足部分以水煤气为燃料补充。</w:t>
            </w:r>
          </w:p>
          <w:p w14:paraId="28D7C8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成型后的坯体在干燥窑内进行烘干，使瓦坯达到一定强度。</w:t>
            </w:r>
          </w:p>
          <w:p w14:paraId="0B5E9D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（4）烧成、分选、包装</w:t>
            </w:r>
          </w:p>
          <w:p w14:paraId="6BDEA8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干燥后的瓦坯：青砖、青瓦及配件、仿古地板砖由自动输送设备送入辊道窑，园林琉璃瓦依托现有</w:t>
            </w:r>
            <w:r>
              <w:rPr>
                <w:rFonts w:hint="eastAsia"/>
                <w:sz w:val="24"/>
                <w:szCs w:val="32"/>
                <w:lang w:val="en-US" w:eastAsia="zh-CN"/>
              </w:rPr>
              <w:t>琉璃瓦</w:t>
            </w:r>
            <w:r>
              <w:rPr>
                <w:sz w:val="24"/>
                <w:szCs w:val="32"/>
                <w:lang w:val="en-US" w:eastAsia="en-US"/>
              </w:rPr>
              <w:t>3线施釉后再送入辊道窑，辊道窑采用煤气明焰经 1190~1210℃高温氧化烧，烧成后的产品再经还原烧，即在800~900℃下使煤气中的CO与砖瓦中三氧化二铁进行还原反应生产氧化亚铁，从而使制品呈青色。随后经分选、分级后再装箱包装，送入成品库。</w:t>
            </w:r>
          </w:p>
          <w:p w14:paraId="4B918195">
            <w:pPr>
              <w:keepNext w:val="0"/>
              <w:keepLines w:val="0"/>
              <w:pageBreakBefore w:val="0"/>
              <w:widowControl w:val="0"/>
              <w:kinsoku/>
              <w:wordWrap/>
              <w:overflowPunct/>
              <w:topLinePunct w:val="0"/>
              <w:autoSpaceDE w:val="0"/>
              <w:autoSpaceDN w:val="0"/>
              <w:bidi w:val="0"/>
              <w:adjustRightInd/>
              <w:snapToGrid/>
              <w:spacing w:after="0" w:line="360" w:lineRule="auto"/>
              <w:ind w:right="0"/>
              <w:jc w:val="both"/>
              <w:textAlignment w:val="auto"/>
              <w:rPr>
                <w:rFonts w:hint="default" w:ascii="Times New Roman" w:hAnsi="Times New Roman" w:eastAsia="宋体" w:cs="Times New Roman"/>
                <w:b/>
                <w:kern w:val="0"/>
                <w:sz w:val="24"/>
                <w:szCs w:val="22"/>
                <w:lang w:eastAsia="en-US"/>
              </w:rPr>
            </w:pPr>
            <w:r>
              <w:rPr>
                <w:rFonts w:hint="default" w:ascii="Times New Roman" w:hAnsi="Times New Roman" w:eastAsia="宋体" w:cs="Times New Roman"/>
                <w:b/>
                <w:kern w:val="0"/>
                <w:sz w:val="24"/>
                <w:szCs w:val="22"/>
                <w:lang w:eastAsia="en-US"/>
              </w:rPr>
              <w:t>③原煤的处理工艺及产污环节</w:t>
            </w:r>
          </w:p>
          <w:p w14:paraId="1D2FD4BA">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4" w:firstLineChars="200"/>
              <w:jc w:val="both"/>
              <w:textAlignment w:val="auto"/>
              <w:rPr>
                <w:rFonts w:ascii="宋体" w:hAnsi="宋体" w:eastAsia="宋体" w:cs="宋体"/>
                <w:sz w:val="24"/>
                <w:szCs w:val="24"/>
                <w:lang w:val="en-US" w:eastAsia="en-US" w:bidi="ar-SA"/>
              </w:rPr>
            </w:pPr>
            <w:r>
              <w:rPr>
                <w:rFonts w:ascii="宋体" w:hAnsi="宋体" w:eastAsia="宋体" w:cs="宋体"/>
                <w:spacing w:val="-4"/>
                <w:sz w:val="24"/>
                <w:szCs w:val="24"/>
                <w:lang w:val="en-US" w:eastAsia="en-US" w:bidi="ar-SA"/>
              </w:rPr>
              <w:t>首先在密闭的条件下通过振动筛筛除</w:t>
            </w:r>
            <w:r>
              <w:rPr>
                <w:rFonts w:ascii="Times New Roman" w:hAnsi="宋体" w:eastAsia="Times New Roman" w:cs="宋体"/>
                <w:sz w:val="24"/>
                <w:szCs w:val="24"/>
                <w:lang w:val="en-US" w:eastAsia="en-US" w:bidi="ar-SA"/>
              </w:rPr>
              <w:t>25mm</w:t>
            </w:r>
            <w:r>
              <w:rPr>
                <w:rFonts w:ascii="宋体" w:hAnsi="宋体" w:eastAsia="宋体" w:cs="宋体"/>
                <w:spacing w:val="-4"/>
                <w:sz w:val="24"/>
                <w:szCs w:val="24"/>
                <w:lang w:val="en-US" w:eastAsia="en-US" w:bidi="ar-SA"/>
              </w:rPr>
              <w:t>以下的煤粉，经处理后的煤通过皮带输送</w:t>
            </w:r>
            <w:r>
              <w:rPr>
                <w:rFonts w:ascii="宋体" w:hAnsi="宋体" w:eastAsia="宋体" w:cs="宋体"/>
                <w:spacing w:val="-5"/>
                <w:sz w:val="24"/>
                <w:szCs w:val="24"/>
                <w:lang w:val="en-US" w:eastAsia="en-US" w:bidi="ar-SA"/>
              </w:rPr>
              <w:t>机送入煤气发生炉煤仓。本项目在煤的筛分过程中产生的粉尘会经引风机收集后通过布袋</w:t>
            </w:r>
            <w:r>
              <w:rPr>
                <w:rFonts w:ascii="宋体" w:hAnsi="宋体" w:eastAsia="宋体" w:cs="宋体"/>
                <w:spacing w:val="-7"/>
                <w:sz w:val="24"/>
                <w:szCs w:val="24"/>
                <w:lang w:val="en-US" w:eastAsia="en-US" w:bidi="ar-SA"/>
              </w:rPr>
              <w:t xml:space="preserve">除尘器处理，收集到的煤粉用于制备水煤浆。具体原煤的处理工艺流程见下图 </w:t>
            </w:r>
            <w:r>
              <w:rPr>
                <w:rFonts w:ascii="宋体" w:hAnsi="宋体" w:eastAsia="宋体" w:cs="宋体"/>
                <w:sz w:val="24"/>
                <w:szCs w:val="24"/>
                <w:lang w:val="en-US" w:eastAsia="en-US" w:bidi="ar-SA"/>
              </w:rPr>
              <w:t>。</w:t>
            </w:r>
          </w:p>
          <w:p w14:paraId="37BD42CE">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ascii="宋体" w:hAnsi="宋体" w:eastAsia="宋体" w:cs="宋体"/>
                <w:sz w:val="17"/>
                <w:szCs w:val="24"/>
                <w:lang w:val="en-US" w:eastAsia="en-US" w:bidi="ar-SA"/>
              </w:rPr>
            </w:pPr>
            <w:r>
              <w:rPr>
                <w:rFonts w:ascii="宋体" w:hAnsi="宋体" w:eastAsia="宋体" w:cs="宋体"/>
                <w:sz w:val="24"/>
                <w:szCs w:val="24"/>
                <w:lang w:val="en-US" w:eastAsia="en-US" w:bidi="ar-SA"/>
              </w:rPr>
              <w:drawing>
                <wp:anchor distT="0" distB="0" distL="114300" distR="114300" simplePos="0" relativeHeight="251661312" behindDoc="0" locked="0" layoutInCell="1" allowOverlap="1">
                  <wp:simplePos x="0" y="0"/>
                  <wp:positionH relativeFrom="page">
                    <wp:posOffset>879475</wp:posOffset>
                  </wp:positionH>
                  <wp:positionV relativeFrom="paragraph">
                    <wp:posOffset>36195</wp:posOffset>
                  </wp:positionV>
                  <wp:extent cx="3898265" cy="2078355"/>
                  <wp:effectExtent l="0" t="0" r="6985" b="17145"/>
                  <wp:wrapTopAndBottom/>
                  <wp:docPr id="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png"/>
                          <pic:cNvPicPr>
                            <a:picLocks noChangeAspect="1"/>
                          </pic:cNvPicPr>
                        </pic:nvPicPr>
                        <pic:blipFill>
                          <a:blip r:embed="rId16"/>
                          <a:stretch>
                            <a:fillRect/>
                          </a:stretch>
                        </pic:blipFill>
                        <pic:spPr>
                          <a:xfrm>
                            <a:off x="0" y="0"/>
                            <a:ext cx="3898265" cy="2078355"/>
                          </a:xfrm>
                          <a:prstGeom prst="rect">
                            <a:avLst/>
                          </a:prstGeom>
                          <a:noFill/>
                          <a:ln>
                            <a:noFill/>
                          </a:ln>
                        </pic:spPr>
                      </pic:pic>
                    </a:graphicData>
                  </a:graphic>
                </wp:anchor>
              </w:drawing>
            </w:r>
          </w:p>
          <w:p w14:paraId="57AA6AA3">
            <w:pPr>
              <w:bidi w:val="0"/>
              <w:rPr>
                <w:lang w:val="en-US" w:eastAsia="en-US"/>
              </w:rPr>
            </w:pPr>
          </w:p>
          <w:p w14:paraId="265DBDB3">
            <w:pPr>
              <w:bidi w:val="0"/>
              <w:jc w:val="center"/>
              <w:rPr>
                <w:rFonts w:hint="eastAsia" w:ascii="Times New Roman" w:hAnsi="Times New Roman" w:eastAsia="宋体" w:cs="Times New Roman"/>
                <w:b/>
                <w:bCs/>
                <w:sz w:val="24"/>
                <w:szCs w:val="32"/>
                <w:lang w:eastAsia="en-US"/>
              </w:rPr>
            </w:pPr>
            <w:r>
              <w:rPr>
                <w:rFonts w:hint="eastAsia" w:ascii="Times New Roman" w:hAnsi="Times New Roman" w:eastAsia="宋体" w:cs="Times New Roman"/>
                <w:b/>
                <w:bCs/>
                <w:sz w:val="24"/>
                <w:szCs w:val="32"/>
                <w:lang w:eastAsia="en-US"/>
              </w:rPr>
              <w:t>图</w:t>
            </w:r>
            <w:r>
              <w:rPr>
                <w:rFonts w:hint="eastAsia" w:ascii="Times New Roman" w:hAnsi="Times New Roman" w:eastAsia="宋体" w:cs="Times New Roman"/>
                <w:b/>
                <w:bCs/>
                <w:sz w:val="24"/>
                <w:szCs w:val="32"/>
                <w:lang w:val="en-US" w:eastAsia="zh-CN"/>
              </w:rPr>
              <w:t>2-</w:t>
            </w:r>
            <w:r>
              <w:rPr>
                <w:rFonts w:hint="eastAsia" w:ascii="Times New Roman" w:hAnsi="Times New Roman" w:eastAsia="宋体" w:cs="Times New Roman"/>
                <w:b/>
                <w:bCs/>
                <w:sz w:val="24"/>
                <w:szCs w:val="32"/>
                <w:lang w:eastAsia="en-US"/>
              </w:rPr>
              <w:t>4</w:t>
            </w:r>
            <w:r>
              <w:rPr>
                <w:rFonts w:hint="eastAsia" w:ascii="Times New Roman" w:hAnsi="Times New Roman" w:eastAsia="宋体" w:cs="Times New Roman"/>
                <w:b/>
                <w:bCs/>
                <w:sz w:val="24"/>
                <w:szCs w:val="32"/>
                <w:lang w:eastAsia="en-US"/>
              </w:rPr>
              <w:tab/>
            </w:r>
            <w:r>
              <w:rPr>
                <w:rFonts w:hint="eastAsia" w:ascii="Times New Roman" w:hAnsi="Times New Roman" w:eastAsia="宋体" w:cs="Times New Roman"/>
                <w:b/>
                <w:bCs/>
                <w:sz w:val="24"/>
                <w:szCs w:val="32"/>
                <w:lang w:eastAsia="en-US"/>
              </w:rPr>
              <w:t>原煤的处理工艺流程图</w:t>
            </w:r>
          </w:p>
          <w:p w14:paraId="6044F585">
            <w:pPr>
              <w:pStyle w:val="68"/>
              <w:ind w:firstLine="420"/>
              <w:rPr>
                <w:rFonts w:hint="eastAsia"/>
                <w:color w:val="000000"/>
                <w:highlight w:val="yellow"/>
              </w:rPr>
            </w:pPr>
          </w:p>
          <w:p w14:paraId="516482CD">
            <w:pPr>
              <w:keepNext w:val="0"/>
              <w:keepLines w:val="0"/>
              <w:pageBreakBefore w:val="0"/>
              <w:widowControl w:val="0"/>
              <w:kinsoku/>
              <w:wordWrap/>
              <w:overflowPunct/>
              <w:topLinePunct w:val="0"/>
              <w:autoSpaceDE/>
              <w:autoSpaceDN/>
              <w:bidi w:val="0"/>
              <w:adjustRightInd/>
              <w:snapToGrid/>
              <w:spacing w:line="360" w:lineRule="auto"/>
              <w:textAlignment w:val="auto"/>
              <w:rPr>
                <w:b/>
                <w:bCs/>
                <w:sz w:val="24"/>
                <w:szCs w:val="32"/>
              </w:rPr>
            </w:pPr>
            <w:r>
              <w:rPr>
                <w:rFonts w:hint="eastAsia" w:ascii="宋体" w:hAnsi="宋体" w:eastAsia="宋体" w:cs="宋体"/>
                <w:b/>
                <w:bCs/>
                <w:sz w:val="24"/>
                <w:szCs w:val="32"/>
              </w:rPr>
              <w:t>④</w:t>
            </w:r>
            <w:r>
              <w:rPr>
                <w:b/>
                <w:bCs/>
                <w:sz w:val="24"/>
                <w:szCs w:val="32"/>
              </w:rPr>
              <w:t>冷煤气制造工艺及产污环节</w:t>
            </w:r>
          </w:p>
          <w:p w14:paraId="2BABF4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rPr>
            </w:pPr>
            <w:r>
              <w:rPr>
                <w:sz w:val="24"/>
                <w:szCs w:val="32"/>
              </w:rPr>
              <w:t>冷煤气具体生产工艺流程及产污节点见</w:t>
            </w:r>
            <w:r>
              <w:rPr>
                <w:rFonts w:hint="eastAsia"/>
                <w:sz w:val="24"/>
                <w:szCs w:val="32"/>
                <w:lang w:val="en-US" w:eastAsia="zh-CN"/>
              </w:rPr>
              <w:t>下图</w:t>
            </w:r>
            <w:r>
              <w:rPr>
                <w:sz w:val="24"/>
                <w:szCs w:val="32"/>
              </w:rPr>
              <w:t>。</w:t>
            </w:r>
          </w:p>
          <w:p w14:paraId="6371D3CC">
            <w:pPr>
              <w:pStyle w:val="68"/>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eastAsia="宋体"/>
                <w:color w:val="000000"/>
                <w:highlight w:val="yellow"/>
                <w:lang w:val="en-US" w:eastAsia="zh-CN"/>
              </w:rPr>
            </w:pPr>
            <w:r>
              <w:rPr>
                <w:rFonts w:hint="eastAsia"/>
                <w:color w:val="000000"/>
                <w:highlight w:val="none"/>
              </w:rPr>
              <w:object>
                <v:shape id="_x0000_i1027" o:spt="75" type="#_x0000_t75" style="height:358.5pt;width:443.8pt;" o:ole="t" filled="f" o:preferrelative="t" stroked="f" coordsize="21600,21600">
                  <v:path/>
                  <v:fill on="f" focussize="0,0"/>
                  <v:stroke on="f"/>
                  <v:imagedata r:id="rId18" o:title=""/>
                  <o:lock v:ext="edit" aspectratio="f"/>
                  <w10:wrap type="none"/>
                  <w10:anchorlock/>
                </v:shape>
                <o:OLEObject Type="Embed" ProgID="Visio.Drawing.11" ShapeID="_x0000_i1027" DrawAspect="Content" ObjectID="_1468075727" r:id="rId17">
                  <o:LockedField>false</o:LockedField>
                </o:OLEObject>
              </w:object>
            </w:r>
            <w:r>
              <w:rPr>
                <w:rFonts w:hint="eastAsia"/>
                <w:b/>
                <w:bCs/>
                <w:sz w:val="24"/>
                <w:szCs w:val="22"/>
                <w:lang w:val="en-US" w:eastAsia="zh-CN"/>
              </w:rPr>
              <w:t xml:space="preserve">图2-5 </w:t>
            </w:r>
            <w:r>
              <w:rPr>
                <w:b/>
                <w:bCs/>
                <w:sz w:val="24"/>
                <w:szCs w:val="22"/>
              </w:rPr>
              <w:t>冷煤气生产工艺流程及产排污节点图</w:t>
            </w:r>
          </w:p>
          <w:p w14:paraId="18C90B20">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冷煤气制造工艺简述：</w:t>
            </w:r>
          </w:p>
          <w:p w14:paraId="7ED3E5AE">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两段式净化冷煤气发生炉系统，从其过程上可分为制气和净化两个阶段。</w:t>
            </w:r>
          </w:p>
          <w:p w14:paraId="30C77801">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1</w:t>
            </w:r>
            <w:r>
              <w:rPr>
                <w:rFonts w:ascii="宋体" w:hAnsi="宋体" w:eastAsia="宋体" w:cs="宋体"/>
                <w:sz w:val="24"/>
                <w:szCs w:val="24"/>
                <w:lang w:val="en-US" w:eastAsia="en-US" w:bidi="ar-SA"/>
              </w:rPr>
              <w:t>）炉体主体制气阶段</w:t>
            </w:r>
          </w:p>
          <w:p w14:paraId="256BB699">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ascii="宋体" w:hAnsi="宋体" w:eastAsia="宋体" w:cs="宋体"/>
                <w:sz w:val="24"/>
                <w:szCs w:val="24"/>
                <w:lang w:val="en-US" w:eastAsia="en-US" w:bidi="ar-SA"/>
              </w:rPr>
            </w:pPr>
            <w:r>
              <w:rPr>
                <w:rFonts w:ascii="宋体" w:hAnsi="宋体" w:eastAsia="宋体" w:cs="宋体"/>
                <w:spacing w:val="-3"/>
                <w:sz w:val="24"/>
                <w:szCs w:val="24"/>
                <w:lang w:val="en-US" w:eastAsia="en-US" w:bidi="ar-SA"/>
              </w:rPr>
              <w:t>根据两段式煤气发生炉气化原理，炉内料层可分为两段，上段为干馏段，所产生的煤</w:t>
            </w:r>
            <w:r>
              <w:rPr>
                <w:rFonts w:ascii="宋体" w:hAnsi="宋体" w:eastAsia="宋体" w:cs="宋体"/>
                <w:spacing w:val="-12"/>
                <w:sz w:val="24"/>
                <w:szCs w:val="24"/>
                <w:lang w:val="en-US" w:eastAsia="en-US" w:bidi="ar-SA"/>
              </w:rPr>
              <w:t>气称干馏煤气，也称顶部煤气；下段为气化段，所产生的煤气为气化煤气，也称底部煤气。其具体的气化原理如下：</w:t>
            </w:r>
          </w:p>
          <w:p w14:paraId="7DA3BB3A">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72" w:firstLineChars="200"/>
              <w:jc w:val="both"/>
              <w:textAlignment w:val="auto"/>
              <w:rPr>
                <w:rFonts w:ascii="宋体" w:hAnsi="宋体" w:eastAsia="宋体" w:cs="宋体"/>
                <w:sz w:val="24"/>
                <w:szCs w:val="24"/>
                <w:lang w:val="en-US" w:eastAsia="en-US" w:bidi="ar-SA"/>
              </w:rPr>
            </w:pPr>
            <w:r>
              <w:rPr>
                <w:rFonts w:ascii="宋体" w:hAnsi="宋体" w:eastAsia="宋体" w:cs="宋体"/>
                <w:spacing w:val="-2"/>
                <w:sz w:val="24"/>
                <w:szCs w:val="24"/>
                <w:lang w:val="en-US" w:eastAsia="en-US" w:bidi="ar-SA"/>
              </w:rPr>
              <w:t>冷煤气是以空气和</w:t>
            </w:r>
            <w:r>
              <w:rPr>
                <w:rFonts w:hint="eastAsia" w:ascii="宋体" w:hAnsi="宋体" w:cs="宋体"/>
                <w:spacing w:val="-2"/>
                <w:sz w:val="24"/>
                <w:szCs w:val="24"/>
                <w:lang w:val="en-US" w:eastAsia="zh-CN" w:bidi="ar-SA"/>
              </w:rPr>
              <w:t>水蒸气</w:t>
            </w:r>
            <w:r>
              <w:rPr>
                <w:rFonts w:ascii="宋体" w:hAnsi="宋体" w:eastAsia="宋体" w:cs="宋体"/>
                <w:spacing w:val="-2"/>
                <w:sz w:val="24"/>
                <w:szCs w:val="24"/>
                <w:lang w:val="en-US" w:eastAsia="en-US" w:bidi="ar-SA"/>
              </w:rPr>
              <w:t>为汽化剂，通入煤气发生炉内与碳发生反应制得的煤气。煤</w:t>
            </w:r>
            <w:r>
              <w:rPr>
                <w:rFonts w:ascii="宋体" w:hAnsi="宋体" w:eastAsia="宋体" w:cs="宋体"/>
                <w:spacing w:val="-4"/>
                <w:sz w:val="24"/>
                <w:szCs w:val="24"/>
                <w:lang w:val="en-US" w:eastAsia="en-US" w:bidi="ar-SA"/>
              </w:rPr>
              <w:t>通过上煤装置加到煤仓中，经过液压加煤阀加入到炉内，加入的煤先经过由气化段上升的煤气逐渐加热，进行干燥、干馏，使煤中的挥发份随着温度升高逐渐析出，干燥、干馏过程生成的干馏煤气由顶部煤气管道引出，其特点是温度低，并含有大量焦油。这部分气体</w:t>
            </w:r>
            <w:r>
              <w:rPr>
                <w:rFonts w:ascii="宋体" w:hAnsi="宋体" w:eastAsia="宋体" w:cs="宋体"/>
                <w:spacing w:val="-16"/>
                <w:sz w:val="24"/>
                <w:szCs w:val="24"/>
                <w:lang w:val="en-US" w:eastAsia="en-US" w:bidi="ar-SA"/>
              </w:rPr>
              <w:t xml:space="preserve">占总量的 </w:t>
            </w:r>
            <w:r>
              <w:rPr>
                <w:rFonts w:ascii="Times New Roman" w:hAnsi="宋体" w:eastAsia="Times New Roman" w:cs="宋体"/>
                <w:sz w:val="24"/>
                <w:szCs w:val="24"/>
                <w:lang w:val="en-US" w:eastAsia="en-US" w:bidi="ar-SA"/>
              </w:rPr>
              <w:t>40%</w:t>
            </w:r>
            <w:r>
              <w:rPr>
                <w:rFonts w:ascii="宋体" w:hAnsi="宋体" w:eastAsia="宋体" w:cs="宋体"/>
                <w:spacing w:val="-5"/>
                <w:sz w:val="24"/>
                <w:szCs w:val="24"/>
                <w:lang w:val="en-US" w:eastAsia="en-US" w:bidi="ar-SA"/>
              </w:rPr>
              <w:t>左右。煤炭经过干燥干馏形成半焦，继续下移进入高温气化段，经过系列氧</w:t>
            </w:r>
            <w:r>
              <w:rPr>
                <w:rFonts w:ascii="宋体" w:hAnsi="宋体" w:eastAsia="宋体" w:cs="宋体"/>
                <w:spacing w:val="-14"/>
                <w:position w:val="2"/>
                <w:sz w:val="24"/>
                <w:szCs w:val="24"/>
                <w:lang w:val="en-US" w:eastAsia="en-US" w:bidi="ar-SA"/>
              </w:rPr>
              <w:t xml:space="preserve">化还原反应，生成以 </w:t>
            </w:r>
            <w:r>
              <w:rPr>
                <w:rFonts w:ascii="Times New Roman" w:hAnsi="宋体" w:eastAsia="Times New Roman" w:cs="宋体"/>
                <w:position w:val="2"/>
                <w:sz w:val="24"/>
                <w:szCs w:val="24"/>
                <w:lang w:val="en-US" w:eastAsia="en-US" w:bidi="ar-SA"/>
              </w:rPr>
              <w:t>CO</w:t>
            </w:r>
            <w:r>
              <w:rPr>
                <w:rFonts w:ascii="宋体" w:hAnsi="宋体" w:eastAsia="宋体" w:cs="宋体"/>
                <w:spacing w:val="-36"/>
                <w:position w:val="2"/>
                <w:sz w:val="24"/>
                <w:szCs w:val="24"/>
                <w:lang w:val="en-US" w:eastAsia="en-US" w:bidi="ar-SA"/>
              </w:rPr>
              <w:t>、</w:t>
            </w:r>
            <w:r>
              <w:rPr>
                <w:rFonts w:ascii="Times New Roman" w:hAnsi="宋体" w:eastAsia="Times New Roman" w:cs="宋体"/>
                <w:position w:val="2"/>
                <w:sz w:val="24"/>
                <w:szCs w:val="24"/>
                <w:lang w:val="en-US" w:eastAsia="en-US" w:bidi="ar-SA"/>
              </w:rPr>
              <w:t>H</w:t>
            </w:r>
            <w:r>
              <w:rPr>
                <w:rFonts w:ascii="Times New Roman" w:hAnsi="宋体" w:eastAsia="Times New Roman" w:cs="宋体"/>
                <w:position w:val="2"/>
                <w:sz w:val="24"/>
                <w:szCs w:val="24"/>
                <w:vertAlign w:val="subscript"/>
                <w:lang w:val="en-US" w:eastAsia="en-US" w:bidi="ar-SA"/>
              </w:rPr>
              <w:t>2</w:t>
            </w:r>
            <w:r>
              <w:rPr>
                <w:rFonts w:ascii="Times New Roman" w:hAnsi="宋体" w:eastAsia="Times New Roman" w:cs="宋体"/>
                <w:position w:val="2"/>
                <w:sz w:val="24"/>
                <w:szCs w:val="24"/>
                <w:vertAlign w:val="baseline"/>
                <w:lang w:val="en-US" w:eastAsia="en-US" w:bidi="ar-SA"/>
              </w:rPr>
              <w:t xml:space="preserve"> </w:t>
            </w:r>
            <w:r>
              <w:rPr>
                <w:rFonts w:ascii="宋体" w:hAnsi="宋体" w:eastAsia="宋体" w:cs="宋体"/>
                <w:spacing w:val="-6"/>
                <w:position w:val="2"/>
                <w:sz w:val="24"/>
                <w:szCs w:val="24"/>
                <w:vertAlign w:val="baseline"/>
                <w:lang w:val="en-US" w:eastAsia="en-US" w:bidi="ar-SA"/>
              </w:rPr>
              <w:t xml:space="preserve">为主要可燃成分的气化煤气。这部分煤气量约占总量的 </w:t>
            </w:r>
            <w:r>
              <w:rPr>
                <w:rFonts w:ascii="Times New Roman" w:hAnsi="宋体" w:eastAsia="Times New Roman" w:cs="宋体"/>
                <w:position w:val="2"/>
                <w:sz w:val="24"/>
                <w:szCs w:val="24"/>
                <w:vertAlign w:val="baseline"/>
                <w:lang w:val="en-US" w:eastAsia="en-US" w:bidi="ar-SA"/>
              </w:rPr>
              <w:t>60%</w:t>
            </w:r>
            <w:r>
              <w:rPr>
                <w:rFonts w:ascii="宋体" w:hAnsi="宋体" w:eastAsia="宋体" w:cs="宋体"/>
                <w:position w:val="2"/>
                <w:sz w:val="24"/>
                <w:szCs w:val="24"/>
                <w:vertAlign w:val="baseline"/>
                <w:lang w:val="en-US" w:eastAsia="en-US" w:bidi="ar-SA"/>
              </w:rPr>
              <w:t>，</w:t>
            </w:r>
            <w:r>
              <w:rPr>
                <w:rFonts w:ascii="宋体" w:hAnsi="宋体" w:eastAsia="宋体" w:cs="宋体"/>
                <w:sz w:val="24"/>
                <w:szCs w:val="24"/>
                <w:lang w:val="en-US" w:eastAsia="en-US" w:bidi="ar-SA"/>
              </w:rPr>
              <w:t>其特点是温度较高，含有粉尘但基本不含焦油。其中一部分经过中心管和四周的通道引出形成底部煤气，另一部分经过干馏段，同干馏煤气混合由顶部引出形成顶部煤气。煤在气化段与气化剂（空气、水蒸气）发生复杂的氧化还原反应，生成一氧化碳、氢气等可燃性气体和二氧化碳，氮气等，主要反应过程可用下面几组方程表示：</w:t>
            </w:r>
          </w:p>
          <w:p w14:paraId="790F8653">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Times New Roman" w:hAnsi="Times New Roman" w:eastAsia="宋体" w:cs="宋体"/>
                <w:sz w:val="24"/>
                <w:szCs w:val="24"/>
                <w:lang w:val="en-US" w:eastAsia="en-US" w:bidi="ar-SA"/>
              </w:rPr>
            </w:pPr>
            <w:r>
              <w:rPr>
                <w:rFonts w:ascii="宋体" w:hAnsi="宋体" w:eastAsia="宋体" w:cs="宋体"/>
                <w:position w:val="2"/>
                <w:sz w:val="24"/>
                <w:szCs w:val="24"/>
                <w:lang w:val="en-US" w:eastAsia="en-US" w:bidi="ar-SA"/>
              </w:rPr>
              <w:t xml:space="preserve">① </w:t>
            </w:r>
            <w:r>
              <w:rPr>
                <w:rFonts w:ascii="Times New Roman" w:hAnsi="Times New Roman" w:eastAsia="宋体" w:cs="宋体"/>
                <w:position w:val="2"/>
                <w:sz w:val="24"/>
                <w:szCs w:val="24"/>
                <w:lang w:val="en-US" w:eastAsia="en-US" w:bidi="ar-SA"/>
              </w:rPr>
              <w:t>C+O</w:t>
            </w:r>
            <w:r>
              <w:rPr>
                <w:rFonts w:ascii="Times New Roman" w:hAnsi="Times New Roman" w:eastAsia="宋体" w:cs="宋体"/>
                <w:position w:val="2"/>
                <w:sz w:val="24"/>
                <w:szCs w:val="24"/>
                <w:vertAlign w:val="subscript"/>
                <w:lang w:val="en-US" w:eastAsia="en-US" w:bidi="ar-SA"/>
              </w:rPr>
              <w:t>2</w:t>
            </w:r>
            <w:r>
              <w:rPr>
                <w:rFonts w:ascii="Times New Roman" w:hAnsi="Times New Roman" w:eastAsia="宋体" w:cs="宋体"/>
                <w:position w:val="2"/>
                <w:sz w:val="24"/>
                <w:szCs w:val="24"/>
                <w:vertAlign w:val="baseline"/>
                <w:lang w:val="en-US" w:eastAsia="en-US" w:bidi="ar-SA"/>
              </w:rPr>
              <w:t>=CO</w:t>
            </w:r>
            <w:r>
              <w:rPr>
                <w:rFonts w:ascii="Times New Roman" w:hAnsi="Times New Roman" w:eastAsia="宋体" w:cs="宋体"/>
                <w:position w:val="2"/>
                <w:sz w:val="24"/>
                <w:szCs w:val="24"/>
                <w:vertAlign w:val="subscript"/>
                <w:lang w:val="en-US" w:eastAsia="en-US" w:bidi="ar-SA"/>
              </w:rPr>
              <w:t>2</w:t>
            </w:r>
            <w:r>
              <w:rPr>
                <w:rFonts w:ascii="Times New Roman" w:hAnsi="Times New Roman" w:eastAsia="宋体" w:cs="宋体"/>
                <w:position w:val="2"/>
                <w:sz w:val="24"/>
                <w:szCs w:val="24"/>
                <w:vertAlign w:val="baseline"/>
                <w:lang w:val="en-US" w:eastAsia="en-US" w:bidi="ar-SA"/>
              </w:rPr>
              <w:t>+Q</w:t>
            </w:r>
          </w:p>
          <w:p w14:paraId="44ACA80B">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Times New Roman" w:hAnsi="Times New Roman" w:eastAsia="Times New Roman" w:cs="宋体"/>
                <w:sz w:val="24"/>
                <w:szCs w:val="24"/>
                <w:lang w:val="en-US" w:eastAsia="en-US" w:bidi="ar-SA"/>
              </w:rPr>
            </w:pPr>
            <w:r>
              <w:rPr>
                <w:rFonts w:ascii="宋体" w:hAnsi="宋体" w:eastAsia="宋体" w:cs="宋体"/>
                <w:position w:val="2"/>
                <w:sz w:val="24"/>
                <w:szCs w:val="24"/>
                <w:lang w:val="en-US" w:eastAsia="en-US" w:bidi="ar-SA"/>
              </w:rPr>
              <w:t xml:space="preserve">② </w:t>
            </w:r>
            <w:r>
              <w:rPr>
                <w:rFonts w:ascii="Times New Roman" w:hAnsi="Times New Roman" w:eastAsia="Times New Roman" w:cs="宋体"/>
                <w:position w:val="2"/>
                <w:sz w:val="24"/>
                <w:szCs w:val="24"/>
                <w:lang w:val="en-US" w:eastAsia="en-US" w:bidi="ar-SA"/>
              </w:rPr>
              <w:t>2H</w:t>
            </w:r>
            <w:r>
              <w:rPr>
                <w:rFonts w:ascii="Times New Roman" w:hAnsi="Times New Roman" w:eastAsia="Times New Roman" w:cs="宋体"/>
                <w:position w:val="2"/>
                <w:sz w:val="24"/>
                <w:szCs w:val="24"/>
                <w:vertAlign w:val="subscript"/>
                <w:lang w:val="en-US" w:eastAsia="en-US" w:bidi="ar-SA"/>
              </w:rPr>
              <w:t>2</w:t>
            </w:r>
            <w:r>
              <w:rPr>
                <w:rFonts w:ascii="Times New Roman" w:hAnsi="Times New Roman" w:eastAsia="Times New Roman" w:cs="宋体"/>
                <w:position w:val="2"/>
                <w:sz w:val="24"/>
                <w:szCs w:val="24"/>
                <w:vertAlign w:val="baseline"/>
                <w:lang w:val="en-US" w:eastAsia="en-US" w:bidi="ar-SA"/>
              </w:rPr>
              <w:t>O</w:t>
            </w:r>
            <w:r>
              <w:rPr>
                <w:rFonts w:ascii="宋体" w:hAnsi="宋体" w:eastAsia="宋体" w:cs="宋体"/>
                <w:position w:val="2"/>
                <w:sz w:val="24"/>
                <w:szCs w:val="24"/>
                <w:vertAlign w:val="baseline"/>
                <w:lang w:val="en-US" w:eastAsia="en-US" w:bidi="ar-SA"/>
              </w:rPr>
              <w:t>（汽）</w:t>
            </w:r>
            <w:r>
              <w:rPr>
                <w:rFonts w:ascii="Times New Roman" w:hAnsi="Times New Roman" w:eastAsia="Times New Roman" w:cs="宋体"/>
                <w:position w:val="2"/>
                <w:sz w:val="24"/>
                <w:szCs w:val="24"/>
                <w:vertAlign w:val="baseline"/>
                <w:lang w:val="en-US" w:eastAsia="en-US" w:bidi="ar-SA"/>
              </w:rPr>
              <w:t>=2H</w:t>
            </w:r>
            <w:r>
              <w:rPr>
                <w:rFonts w:ascii="Times New Roman" w:hAnsi="Times New Roman" w:eastAsia="Times New Roman" w:cs="宋体"/>
                <w:position w:val="2"/>
                <w:sz w:val="24"/>
                <w:szCs w:val="24"/>
                <w:vertAlign w:val="subscript"/>
                <w:lang w:val="en-US" w:eastAsia="en-US" w:bidi="ar-SA"/>
              </w:rPr>
              <w:t>2</w:t>
            </w:r>
            <w:r>
              <w:rPr>
                <w:rFonts w:ascii="Times New Roman" w:hAnsi="Times New Roman" w:eastAsia="Times New Roman" w:cs="宋体"/>
                <w:position w:val="2"/>
                <w:sz w:val="24"/>
                <w:szCs w:val="24"/>
                <w:vertAlign w:val="baseline"/>
                <w:lang w:val="en-US" w:eastAsia="en-US" w:bidi="ar-SA"/>
              </w:rPr>
              <w:t>+O</w:t>
            </w:r>
            <w:r>
              <w:rPr>
                <w:rFonts w:ascii="Times New Roman" w:hAnsi="Times New Roman" w:eastAsia="Times New Roman" w:cs="宋体"/>
                <w:position w:val="2"/>
                <w:sz w:val="24"/>
                <w:szCs w:val="24"/>
                <w:vertAlign w:val="subscript"/>
                <w:lang w:val="en-US" w:eastAsia="en-US" w:bidi="ar-SA"/>
              </w:rPr>
              <w:t>2</w:t>
            </w:r>
            <w:r>
              <w:rPr>
                <w:rFonts w:ascii="宋体" w:hAnsi="宋体" w:eastAsia="宋体" w:cs="宋体"/>
                <w:position w:val="2"/>
                <w:sz w:val="24"/>
                <w:szCs w:val="24"/>
                <w:vertAlign w:val="baseline"/>
                <w:lang w:val="en-US" w:eastAsia="en-US" w:bidi="ar-SA"/>
              </w:rPr>
              <w:t>－</w:t>
            </w:r>
            <w:r>
              <w:rPr>
                <w:rFonts w:ascii="Times New Roman" w:hAnsi="Times New Roman" w:eastAsia="Times New Roman" w:cs="宋体"/>
                <w:position w:val="2"/>
                <w:sz w:val="24"/>
                <w:szCs w:val="24"/>
                <w:vertAlign w:val="baseline"/>
                <w:lang w:val="en-US" w:eastAsia="en-US" w:bidi="ar-SA"/>
              </w:rPr>
              <w:t>Q</w:t>
            </w:r>
          </w:p>
          <w:p w14:paraId="64D612FA">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Times New Roman" w:hAnsi="Times New Roman" w:eastAsia="Times New Roman" w:cs="宋体"/>
                <w:sz w:val="24"/>
                <w:szCs w:val="24"/>
                <w:lang w:val="en-US" w:eastAsia="en-US" w:bidi="ar-SA"/>
              </w:rPr>
            </w:pPr>
            <w:r>
              <w:rPr>
                <w:rFonts w:ascii="宋体" w:hAnsi="宋体" w:eastAsia="宋体" w:cs="宋体"/>
                <w:position w:val="2"/>
                <w:sz w:val="24"/>
                <w:szCs w:val="24"/>
                <w:lang w:val="en-US" w:eastAsia="en-US" w:bidi="ar-SA"/>
              </w:rPr>
              <w:t xml:space="preserve">③ </w:t>
            </w:r>
            <w:r>
              <w:rPr>
                <w:rFonts w:ascii="Times New Roman" w:hAnsi="Times New Roman" w:eastAsia="Times New Roman" w:cs="宋体"/>
                <w:position w:val="2"/>
                <w:sz w:val="24"/>
                <w:szCs w:val="24"/>
                <w:lang w:val="en-US" w:eastAsia="en-US" w:bidi="ar-SA"/>
              </w:rPr>
              <w:t>CO</w:t>
            </w:r>
            <w:r>
              <w:rPr>
                <w:rFonts w:ascii="Times New Roman" w:hAnsi="Times New Roman" w:eastAsia="Times New Roman" w:cs="宋体"/>
                <w:position w:val="2"/>
                <w:sz w:val="24"/>
                <w:szCs w:val="24"/>
                <w:vertAlign w:val="subscript"/>
                <w:lang w:val="en-US" w:eastAsia="en-US" w:bidi="ar-SA"/>
              </w:rPr>
              <w:t>2</w:t>
            </w:r>
            <w:r>
              <w:rPr>
                <w:rFonts w:ascii="Times New Roman" w:hAnsi="Times New Roman" w:eastAsia="Times New Roman" w:cs="宋体"/>
                <w:position w:val="2"/>
                <w:sz w:val="24"/>
                <w:szCs w:val="24"/>
                <w:vertAlign w:val="baseline"/>
                <w:lang w:val="en-US" w:eastAsia="en-US" w:bidi="ar-SA"/>
              </w:rPr>
              <w:t>+C=2CO</w:t>
            </w:r>
            <w:r>
              <w:rPr>
                <w:rFonts w:ascii="宋体" w:hAnsi="宋体" w:eastAsia="宋体" w:cs="宋体"/>
                <w:position w:val="2"/>
                <w:sz w:val="24"/>
                <w:szCs w:val="24"/>
                <w:vertAlign w:val="baseline"/>
                <w:lang w:val="en-US" w:eastAsia="en-US" w:bidi="ar-SA"/>
              </w:rPr>
              <w:t>－</w:t>
            </w:r>
            <w:r>
              <w:rPr>
                <w:rFonts w:ascii="Times New Roman" w:hAnsi="Times New Roman" w:eastAsia="Times New Roman" w:cs="宋体"/>
                <w:position w:val="2"/>
                <w:sz w:val="24"/>
                <w:szCs w:val="24"/>
                <w:vertAlign w:val="baseline"/>
                <w:lang w:val="en-US" w:eastAsia="en-US" w:bidi="ar-SA"/>
              </w:rPr>
              <w:t>Q</w:t>
            </w:r>
          </w:p>
          <w:p w14:paraId="0067552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Times New Roman" w:hAnsi="Times New Roman" w:eastAsia="Times New Roman" w:cs="宋体"/>
                <w:sz w:val="24"/>
                <w:szCs w:val="24"/>
                <w:lang w:val="en-US" w:eastAsia="en-US" w:bidi="ar-SA"/>
              </w:rPr>
            </w:pPr>
            <w:r>
              <w:rPr>
                <w:rFonts w:ascii="宋体" w:hAnsi="宋体" w:eastAsia="宋体" w:cs="宋体"/>
                <w:position w:val="2"/>
                <w:sz w:val="24"/>
                <w:szCs w:val="24"/>
                <w:lang w:val="en-US" w:eastAsia="en-US" w:bidi="ar-SA"/>
              </w:rPr>
              <w:t xml:space="preserve">④ </w:t>
            </w:r>
            <w:r>
              <w:rPr>
                <w:rFonts w:ascii="Times New Roman" w:hAnsi="Times New Roman" w:eastAsia="Times New Roman" w:cs="宋体"/>
                <w:position w:val="2"/>
                <w:sz w:val="24"/>
                <w:szCs w:val="24"/>
                <w:lang w:val="en-US" w:eastAsia="en-US" w:bidi="ar-SA"/>
              </w:rPr>
              <w:t>H</w:t>
            </w:r>
            <w:r>
              <w:rPr>
                <w:rFonts w:ascii="Times New Roman" w:hAnsi="Times New Roman" w:eastAsia="Times New Roman" w:cs="宋体"/>
                <w:position w:val="2"/>
                <w:sz w:val="24"/>
                <w:szCs w:val="24"/>
                <w:vertAlign w:val="subscript"/>
                <w:lang w:val="en-US" w:eastAsia="en-US" w:bidi="ar-SA"/>
              </w:rPr>
              <w:t>2</w:t>
            </w:r>
            <w:r>
              <w:rPr>
                <w:rFonts w:ascii="Times New Roman" w:hAnsi="Times New Roman" w:eastAsia="Times New Roman" w:cs="宋体"/>
                <w:position w:val="2"/>
                <w:sz w:val="24"/>
                <w:szCs w:val="24"/>
                <w:vertAlign w:val="baseline"/>
                <w:lang w:val="en-US" w:eastAsia="en-US" w:bidi="ar-SA"/>
              </w:rPr>
              <w:t>O</w:t>
            </w:r>
            <w:r>
              <w:rPr>
                <w:rFonts w:ascii="宋体" w:hAnsi="宋体" w:eastAsia="宋体" w:cs="宋体"/>
                <w:position w:val="2"/>
                <w:sz w:val="24"/>
                <w:szCs w:val="24"/>
                <w:vertAlign w:val="baseline"/>
                <w:lang w:val="en-US" w:eastAsia="en-US" w:bidi="ar-SA"/>
              </w:rPr>
              <w:t>（汽）</w:t>
            </w:r>
            <w:r>
              <w:rPr>
                <w:rFonts w:ascii="Times New Roman" w:hAnsi="Times New Roman" w:eastAsia="Times New Roman" w:cs="宋体"/>
                <w:position w:val="2"/>
                <w:sz w:val="24"/>
                <w:szCs w:val="24"/>
                <w:vertAlign w:val="baseline"/>
                <w:lang w:val="en-US" w:eastAsia="en-US" w:bidi="ar-SA"/>
              </w:rPr>
              <w:t>+C=CO+H</w:t>
            </w:r>
            <w:r>
              <w:rPr>
                <w:rFonts w:ascii="Times New Roman" w:hAnsi="Times New Roman" w:eastAsia="Times New Roman" w:cs="宋体"/>
                <w:position w:val="2"/>
                <w:sz w:val="24"/>
                <w:szCs w:val="24"/>
                <w:vertAlign w:val="subscript"/>
                <w:lang w:val="en-US" w:eastAsia="en-US" w:bidi="ar-SA"/>
              </w:rPr>
              <w:t>2</w:t>
            </w:r>
            <w:r>
              <w:rPr>
                <w:rFonts w:ascii="宋体" w:hAnsi="宋体" w:eastAsia="宋体" w:cs="宋体"/>
                <w:position w:val="2"/>
                <w:sz w:val="24"/>
                <w:szCs w:val="24"/>
                <w:vertAlign w:val="baseline"/>
                <w:lang w:val="en-US" w:eastAsia="en-US" w:bidi="ar-SA"/>
              </w:rPr>
              <w:t>－</w:t>
            </w:r>
            <w:r>
              <w:rPr>
                <w:rFonts w:ascii="Times New Roman" w:hAnsi="Times New Roman" w:eastAsia="Times New Roman" w:cs="宋体"/>
                <w:position w:val="2"/>
                <w:sz w:val="24"/>
                <w:szCs w:val="24"/>
                <w:vertAlign w:val="baseline"/>
                <w:lang w:val="en-US" w:eastAsia="en-US" w:bidi="ar-SA"/>
              </w:rPr>
              <w:t>Q</w:t>
            </w:r>
          </w:p>
          <w:p w14:paraId="749E6AE9">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Times New Roman" w:hAnsi="Times New Roman" w:eastAsia="Times New Roman" w:cs="宋体"/>
                <w:sz w:val="24"/>
                <w:szCs w:val="24"/>
                <w:lang w:val="en-US" w:eastAsia="en-US" w:bidi="ar-SA"/>
              </w:rPr>
            </w:pPr>
            <w:r>
              <w:rPr>
                <w:rFonts w:ascii="宋体" w:hAnsi="宋体" w:eastAsia="宋体" w:cs="宋体"/>
                <w:position w:val="2"/>
                <w:sz w:val="24"/>
                <w:szCs w:val="24"/>
                <w:lang w:val="en-US" w:eastAsia="en-US" w:bidi="ar-SA"/>
              </w:rPr>
              <w:t xml:space="preserve">⑤ </w:t>
            </w:r>
            <w:r>
              <w:rPr>
                <w:rFonts w:ascii="Times New Roman" w:hAnsi="Times New Roman" w:eastAsia="Times New Roman" w:cs="宋体"/>
                <w:position w:val="2"/>
                <w:sz w:val="24"/>
                <w:szCs w:val="24"/>
                <w:lang w:val="en-US" w:eastAsia="en-US" w:bidi="ar-SA"/>
              </w:rPr>
              <w:t>2H</w:t>
            </w:r>
            <w:r>
              <w:rPr>
                <w:rFonts w:ascii="Times New Roman" w:hAnsi="Times New Roman" w:eastAsia="Times New Roman" w:cs="宋体"/>
                <w:position w:val="2"/>
                <w:sz w:val="24"/>
                <w:szCs w:val="24"/>
                <w:vertAlign w:val="subscript"/>
                <w:lang w:val="en-US" w:eastAsia="en-US" w:bidi="ar-SA"/>
              </w:rPr>
              <w:t>2</w:t>
            </w:r>
            <w:r>
              <w:rPr>
                <w:rFonts w:ascii="Times New Roman" w:hAnsi="Times New Roman" w:eastAsia="Times New Roman" w:cs="宋体"/>
                <w:position w:val="2"/>
                <w:sz w:val="24"/>
                <w:szCs w:val="24"/>
                <w:vertAlign w:val="baseline"/>
                <w:lang w:val="en-US" w:eastAsia="en-US" w:bidi="ar-SA"/>
              </w:rPr>
              <w:t>O</w:t>
            </w:r>
            <w:r>
              <w:rPr>
                <w:rFonts w:ascii="宋体" w:hAnsi="宋体" w:eastAsia="宋体" w:cs="宋体"/>
                <w:position w:val="2"/>
                <w:sz w:val="24"/>
                <w:szCs w:val="24"/>
                <w:vertAlign w:val="baseline"/>
                <w:lang w:val="en-US" w:eastAsia="en-US" w:bidi="ar-SA"/>
              </w:rPr>
              <w:t>（汽）</w:t>
            </w:r>
            <w:r>
              <w:rPr>
                <w:rFonts w:ascii="Times New Roman" w:hAnsi="Times New Roman" w:eastAsia="Times New Roman" w:cs="宋体"/>
                <w:position w:val="2"/>
                <w:sz w:val="24"/>
                <w:szCs w:val="24"/>
                <w:vertAlign w:val="baseline"/>
                <w:lang w:val="en-US" w:eastAsia="en-US" w:bidi="ar-SA"/>
              </w:rPr>
              <w:t>+C=CO</w:t>
            </w:r>
            <w:r>
              <w:rPr>
                <w:rFonts w:ascii="Times New Roman" w:hAnsi="Times New Roman" w:eastAsia="Times New Roman" w:cs="宋体"/>
                <w:position w:val="2"/>
                <w:sz w:val="24"/>
                <w:szCs w:val="24"/>
                <w:vertAlign w:val="subscript"/>
                <w:lang w:val="en-US" w:eastAsia="en-US" w:bidi="ar-SA"/>
              </w:rPr>
              <w:t>2</w:t>
            </w:r>
            <w:r>
              <w:rPr>
                <w:rFonts w:ascii="Times New Roman" w:hAnsi="Times New Roman" w:eastAsia="Times New Roman" w:cs="宋体"/>
                <w:position w:val="2"/>
                <w:sz w:val="24"/>
                <w:szCs w:val="24"/>
                <w:vertAlign w:val="baseline"/>
                <w:lang w:val="en-US" w:eastAsia="en-US" w:bidi="ar-SA"/>
              </w:rPr>
              <w:t>+2H</w:t>
            </w:r>
            <w:r>
              <w:rPr>
                <w:rFonts w:ascii="Times New Roman" w:hAnsi="Times New Roman" w:eastAsia="Times New Roman" w:cs="宋体"/>
                <w:position w:val="2"/>
                <w:sz w:val="24"/>
                <w:szCs w:val="24"/>
                <w:vertAlign w:val="subscript"/>
                <w:lang w:val="en-US" w:eastAsia="en-US" w:bidi="ar-SA"/>
              </w:rPr>
              <w:t>2</w:t>
            </w:r>
            <w:r>
              <w:rPr>
                <w:rFonts w:ascii="宋体" w:hAnsi="宋体" w:eastAsia="宋体" w:cs="宋体"/>
                <w:position w:val="2"/>
                <w:sz w:val="24"/>
                <w:szCs w:val="24"/>
                <w:vertAlign w:val="baseline"/>
                <w:lang w:val="en-US" w:eastAsia="en-US" w:bidi="ar-SA"/>
              </w:rPr>
              <w:t>－</w:t>
            </w:r>
            <w:r>
              <w:rPr>
                <w:rFonts w:ascii="Times New Roman" w:hAnsi="Times New Roman" w:eastAsia="Times New Roman" w:cs="宋体"/>
                <w:position w:val="2"/>
                <w:sz w:val="24"/>
                <w:szCs w:val="24"/>
                <w:vertAlign w:val="baseline"/>
                <w:lang w:val="en-US" w:eastAsia="en-US" w:bidi="ar-SA"/>
              </w:rPr>
              <w:t>Q</w:t>
            </w:r>
          </w:p>
          <w:p w14:paraId="3CE00E37">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2</w:t>
            </w:r>
            <w:r>
              <w:rPr>
                <w:rFonts w:ascii="宋体" w:hAnsi="宋体" w:eastAsia="宋体" w:cs="宋体"/>
                <w:sz w:val="24"/>
                <w:szCs w:val="24"/>
                <w:lang w:val="en-US" w:eastAsia="en-US" w:bidi="ar-SA"/>
              </w:rPr>
              <w:t>）煤气净化、送气部分</w:t>
            </w:r>
          </w:p>
          <w:p w14:paraId="3FEC5DBD">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ascii="宋体" w:hAnsi="宋体" w:eastAsia="宋体" w:cs="宋体"/>
                <w:sz w:val="24"/>
                <w:szCs w:val="24"/>
                <w:lang w:val="en-US" w:eastAsia="en-US" w:bidi="ar-SA"/>
              </w:rPr>
            </w:pPr>
            <w:r>
              <w:rPr>
                <w:rFonts w:ascii="宋体" w:hAnsi="宋体" w:eastAsia="宋体" w:cs="宋体"/>
                <w:spacing w:val="-3"/>
                <w:sz w:val="24"/>
                <w:szCs w:val="24"/>
                <w:lang w:val="en-US" w:eastAsia="en-US" w:bidi="ar-SA"/>
              </w:rPr>
              <w:t>从顶部引出的顶部煤气，进入电捕焦油器，进行捕焦，经过捕焦后的顶部煤气进入洗</w:t>
            </w:r>
            <w:r>
              <w:rPr>
                <w:rFonts w:ascii="宋体" w:hAnsi="宋体" w:eastAsia="宋体" w:cs="宋体"/>
                <w:spacing w:val="-4"/>
                <w:sz w:val="24"/>
                <w:szCs w:val="24"/>
                <w:lang w:val="en-US" w:eastAsia="en-US" w:bidi="ar-SA"/>
              </w:rPr>
              <w:t>涤间冷器对煤气中的轻质焦油和水进一步析出处理。从底部引出的底部煤气首先进入旋风</w:t>
            </w:r>
            <w:r>
              <w:rPr>
                <w:rFonts w:ascii="宋体" w:hAnsi="宋体" w:eastAsia="宋体" w:cs="宋体"/>
                <w:spacing w:val="-5"/>
                <w:sz w:val="24"/>
                <w:szCs w:val="24"/>
                <w:lang w:val="en-US" w:eastAsia="en-US" w:bidi="ar-SA"/>
              </w:rPr>
              <w:t>除尘器除去煤尘后，再进入强制风冷器进一步冷却，而后与顶部煤气混合一起进入洗涤间冷器，洗涤间冷器实质上是由壳体和管束组成的热交换器。顶部煤气和底部煤气进入该设备后混合穿过管束下行直接进行洗涤冷却</w:t>
            </w:r>
            <w:r>
              <w:rPr>
                <w:rFonts w:ascii="宋体" w:hAnsi="宋体" w:eastAsia="宋体" w:cs="宋体"/>
                <w:sz w:val="24"/>
                <w:szCs w:val="24"/>
                <w:lang w:val="en-US" w:eastAsia="en-US" w:bidi="ar-SA"/>
              </w:rPr>
              <w:t>（使用冷凝析出的酚水进行洗涤</w:t>
            </w:r>
            <w:r>
              <w:rPr>
                <w:rFonts w:ascii="宋体" w:hAnsi="宋体" w:eastAsia="宋体" w:cs="宋体"/>
                <w:spacing w:val="-3"/>
                <w:sz w:val="24"/>
                <w:szCs w:val="24"/>
                <w:lang w:val="en-US" w:eastAsia="en-US" w:bidi="ar-SA"/>
              </w:rPr>
              <w:t>），</w:t>
            </w:r>
            <w:r>
              <w:rPr>
                <w:rFonts w:ascii="宋体" w:hAnsi="宋体" w:eastAsia="宋体" w:cs="宋体"/>
                <w:sz w:val="24"/>
                <w:szCs w:val="24"/>
                <w:lang w:val="en-US" w:eastAsia="en-US" w:bidi="ar-SA"/>
              </w:rPr>
              <w:t>管束外部循</w:t>
            </w:r>
            <w:r>
              <w:rPr>
                <w:rFonts w:ascii="宋体" w:hAnsi="宋体" w:eastAsia="宋体" w:cs="宋体"/>
                <w:spacing w:val="-1"/>
                <w:sz w:val="24"/>
                <w:szCs w:val="24"/>
                <w:lang w:val="en-US" w:eastAsia="en-US" w:bidi="ar-SA"/>
              </w:rPr>
              <w:t>环冷却水进行循环冷却，这样，经过直接和间接冷却之后的混合煤气温度降至</w:t>
            </w:r>
            <w:r>
              <w:rPr>
                <w:rFonts w:ascii="Times New Roman" w:hAnsi="Times New Roman" w:eastAsia="Times New Roman" w:cs="宋体"/>
                <w:sz w:val="24"/>
                <w:szCs w:val="24"/>
                <w:lang w:val="en-US" w:eastAsia="en-US" w:bidi="ar-SA"/>
              </w:rPr>
              <w:t>35-45</w:t>
            </w:r>
            <w:r>
              <w:rPr>
                <w:rFonts w:ascii="宋体" w:hAnsi="宋体" w:eastAsia="宋体" w:cs="宋体"/>
                <w:sz w:val="24"/>
                <w:szCs w:val="24"/>
                <w:lang w:val="en-US" w:eastAsia="en-US" w:bidi="ar-SA"/>
              </w:rPr>
              <w:t>℃。</w:t>
            </w:r>
            <w:r>
              <w:rPr>
                <w:rFonts w:ascii="宋体" w:hAnsi="宋体" w:eastAsia="宋体" w:cs="宋体"/>
                <w:spacing w:val="-2"/>
                <w:sz w:val="24"/>
                <w:szCs w:val="24"/>
                <w:lang w:val="en-US" w:eastAsia="en-US" w:bidi="ar-SA"/>
              </w:rPr>
              <w:t>经间冷器洗涤冷却后的煤气进入电捕轻油器捕除轻质焦油。经过以上处理得到的无尘、无焦油的充分冷却的冷煤气直接进入煤气加压机，送入车间供辊道窑使用。</w:t>
            </w:r>
          </w:p>
          <w:p w14:paraId="1B3FB3D7">
            <w:pPr>
              <w:pStyle w:val="58"/>
              <w:ind w:firstLine="420"/>
              <w:rPr>
                <w:rFonts w:hint="eastAsia"/>
                <w:color w:val="000000"/>
                <w:sz w:val="24"/>
                <w:szCs w:val="24"/>
                <w:highlight w:val="none"/>
              </w:rPr>
            </w:pPr>
            <w:r>
              <w:rPr>
                <w:rFonts w:ascii="宋体" w:hAnsi="宋体" w:eastAsia="宋体" w:cs="宋体"/>
                <w:spacing w:val="-1"/>
                <w:sz w:val="24"/>
                <w:szCs w:val="24"/>
                <w:lang w:val="en-US" w:eastAsia="en-US" w:bidi="ar-SA"/>
              </w:rPr>
              <w:t>本项目没有另外设置蒸汽锅炉来供应生产所需的蒸汽，而是利用煤气生产过程中发生</w:t>
            </w:r>
            <w:r>
              <w:rPr>
                <w:rFonts w:ascii="宋体" w:hAnsi="宋体" w:eastAsia="宋体" w:cs="宋体"/>
                <w:spacing w:val="-7"/>
                <w:sz w:val="24"/>
                <w:szCs w:val="24"/>
                <w:lang w:val="en-US" w:eastAsia="en-US" w:bidi="ar-SA"/>
              </w:rPr>
              <w:t>炉夹套所产生的</w:t>
            </w:r>
            <w:r>
              <w:rPr>
                <w:rFonts w:hint="eastAsia" w:ascii="宋体" w:hAnsi="宋体" w:cs="宋体"/>
                <w:spacing w:val="-7"/>
                <w:sz w:val="24"/>
                <w:szCs w:val="24"/>
                <w:lang w:val="en-US" w:eastAsia="zh-CN" w:bidi="ar-SA"/>
              </w:rPr>
              <w:t>水蒸气</w:t>
            </w:r>
            <w:r>
              <w:rPr>
                <w:rFonts w:ascii="宋体" w:hAnsi="宋体" w:eastAsia="宋体" w:cs="宋体"/>
                <w:spacing w:val="-7"/>
                <w:sz w:val="24"/>
                <w:szCs w:val="24"/>
                <w:lang w:val="en-US" w:eastAsia="en-US" w:bidi="ar-SA"/>
              </w:rPr>
              <w:t>作为混合气化剂、探火蒸汽封、管道吹扫、置换所需。正常生产时， 夹套所产生的蒸汽是可以满足混合气化剂、控火蒸汽封所需；当进行管道吹扫、置换时， 如果蒸汽不足，可用氮气代替。</w:t>
            </w:r>
          </w:p>
        </w:tc>
      </w:tr>
      <w:tr w14:paraId="42A0E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6" w:hRule="atLeast"/>
          <w:jc w:val="center"/>
        </w:trPr>
        <w:tc>
          <w:tcPr>
            <w:tcW w:w="455" w:type="dxa"/>
            <w:noWrap w:val="0"/>
            <w:vAlign w:val="center"/>
          </w:tcPr>
          <w:p w14:paraId="12EAA25F">
            <w:pPr>
              <w:pStyle w:val="16"/>
              <w:adjustRightInd w:val="0"/>
              <w:snapToGrid w:val="0"/>
              <w:spacing w:before="0" w:beforeAutospacing="0" w:after="0" w:afterAutospacing="0"/>
              <w:jc w:val="center"/>
              <w:rPr>
                <w:rFonts w:ascii="Times New Roman" w:hAnsi="Times New Roman"/>
                <w:color w:val="000000"/>
                <w:sz w:val="21"/>
                <w:szCs w:val="21"/>
                <w:highlight w:val="yellow"/>
              </w:rPr>
            </w:pPr>
            <w:r>
              <w:rPr>
                <w:rFonts w:ascii="Times New Roman" w:hAnsi="Times New Roman"/>
                <w:bCs/>
                <w:color w:val="000000"/>
                <w:kern w:val="2"/>
                <w:sz w:val="21"/>
                <w:szCs w:val="21"/>
                <w:highlight w:val="none"/>
              </w:rPr>
              <w:t>与项目有关的原有环境污染问题</w:t>
            </w:r>
          </w:p>
        </w:tc>
        <w:tc>
          <w:tcPr>
            <w:tcW w:w="9059" w:type="dxa"/>
            <w:noWrap w:val="0"/>
            <w:vAlign w:val="top"/>
          </w:tcPr>
          <w:p w14:paraId="1972EEEA">
            <w:pPr>
              <w:pStyle w:val="68"/>
              <w:spacing w:before="120" w:beforeLines="50"/>
              <w:ind w:firstLine="420"/>
              <w:rPr>
                <w:color w:val="000000"/>
                <w:highlight w:val="yellow"/>
              </w:rPr>
            </w:pPr>
            <w:r>
              <w:rPr>
                <w:rFonts w:hint="eastAsia"/>
                <w:color w:val="000000"/>
                <w:sz w:val="24"/>
                <w:szCs w:val="22"/>
                <w:highlight w:val="none"/>
              </w:rPr>
              <w:t>本次技改工程主要内容是</w:t>
            </w:r>
            <w:r>
              <w:rPr>
                <w:rFonts w:hint="eastAsia"/>
                <w:color w:val="000000"/>
                <w:sz w:val="24"/>
                <w:szCs w:val="22"/>
                <w:highlight w:val="none"/>
                <w:lang w:val="en-US" w:eastAsia="zh-CN"/>
              </w:rPr>
              <w:t>将企业煤制气站产生的煤焦油、焦油渣作为喷雾干燥塔燃料进行综合利用</w:t>
            </w:r>
            <w:r>
              <w:rPr>
                <w:rFonts w:hint="eastAsia"/>
                <w:color w:val="000000"/>
                <w:sz w:val="24"/>
                <w:szCs w:val="22"/>
                <w:highlight w:val="none"/>
              </w:rPr>
              <w:t>，</w:t>
            </w:r>
            <w:r>
              <w:rPr>
                <w:rFonts w:hint="eastAsia"/>
                <w:color w:val="000000"/>
                <w:sz w:val="24"/>
                <w:szCs w:val="22"/>
                <w:highlight w:val="none"/>
                <w:lang w:val="en-US" w:eastAsia="zh-CN"/>
              </w:rPr>
              <w:t>其它工艺不变，</w:t>
            </w:r>
            <w:r>
              <w:rPr>
                <w:rFonts w:hint="eastAsia"/>
                <w:sz w:val="24"/>
                <w:szCs w:val="24"/>
                <w:lang w:val="en-US" w:eastAsia="zh-CN"/>
              </w:rPr>
              <w:t>项目现有工程情况如下：</w:t>
            </w:r>
          </w:p>
          <w:p w14:paraId="277CDD2B">
            <w:pPr>
              <w:pStyle w:val="68"/>
              <w:numPr>
                <w:ilvl w:val="0"/>
                <w:numId w:val="3"/>
              </w:numPr>
              <w:ind w:firstLine="422"/>
              <w:rPr>
                <w:rFonts w:hint="eastAsia"/>
                <w:b/>
                <w:bCs/>
                <w:color w:val="000000"/>
                <w:sz w:val="24"/>
                <w:szCs w:val="22"/>
                <w:highlight w:val="none"/>
              </w:rPr>
            </w:pPr>
            <w:r>
              <w:rPr>
                <w:rFonts w:hint="eastAsia"/>
                <w:b/>
                <w:bCs/>
                <w:color w:val="000000"/>
                <w:sz w:val="24"/>
                <w:szCs w:val="22"/>
                <w:highlight w:val="none"/>
              </w:rPr>
              <w:t>现有工程环保手续办理情况</w:t>
            </w:r>
          </w:p>
          <w:p w14:paraId="031A9749">
            <w:pPr>
              <w:bidi w:val="0"/>
              <w:jc w:val="center"/>
              <w:rPr>
                <w:b/>
                <w:bCs/>
                <w:highlight w:val="none"/>
              </w:rPr>
            </w:pPr>
            <w:r>
              <w:rPr>
                <w:b/>
                <w:bCs/>
                <w:highlight w:val="none"/>
              </w:rPr>
              <w:t>表</w:t>
            </w:r>
            <w:r>
              <w:rPr>
                <w:rFonts w:hint="eastAsia"/>
                <w:b/>
                <w:bCs/>
                <w:highlight w:val="none"/>
                <w:lang w:val="en-US" w:eastAsia="zh-CN"/>
              </w:rPr>
              <w:t>2-6</w:t>
            </w:r>
            <w:r>
              <w:rPr>
                <w:b/>
                <w:bCs/>
                <w:highlight w:val="none"/>
              </w:rPr>
              <w:tab/>
            </w:r>
            <w:r>
              <w:rPr>
                <w:b/>
                <w:bCs/>
                <w:highlight w:val="none"/>
              </w:rPr>
              <w:t>环评批复及“三同时”验收情况一览表</w:t>
            </w:r>
          </w:p>
          <w:tbl>
            <w:tblPr>
              <w:tblStyle w:val="21"/>
              <w:tblW w:w="4997"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565"/>
              <w:gridCol w:w="2015"/>
              <w:gridCol w:w="2015"/>
              <w:gridCol w:w="2004"/>
            </w:tblGrid>
            <w:tr w14:paraId="1E64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pct"/>
                  <w:tcBorders>
                    <w:tl2br w:val="single" w:color="auto" w:sz="4" w:space="0"/>
                  </w:tcBorders>
                  <w:noWrap w:val="0"/>
                  <w:vAlign w:val="center"/>
                </w:tcPr>
                <w:p w14:paraId="2E3EB0A5">
                  <w:pPr>
                    <w:pStyle w:val="92"/>
                    <w:jc w:val="right"/>
                    <w:rPr>
                      <w:rFonts w:hint="eastAsia"/>
                      <w:color w:val="000000"/>
                      <w:sz w:val="21"/>
                      <w:szCs w:val="21"/>
                      <w:highlight w:val="none"/>
                    </w:rPr>
                  </w:pPr>
                  <w:r>
                    <w:rPr>
                      <w:rFonts w:hint="eastAsia"/>
                      <w:color w:val="000000"/>
                      <w:sz w:val="21"/>
                      <w:szCs w:val="21"/>
                      <w:highlight w:val="none"/>
                      <w:lang w:val="en-US" w:eastAsia="zh-CN"/>
                    </w:rPr>
                    <w:t xml:space="preserve">  </w:t>
                  </w:r>
                  <w:r>
                    <w:rPr>
                      <w:rFonts w:hint="eastAsia"/>
                      <w:color w:val="000000"/>
                      <w:sz w:val="21"/>
                      <w:szCs w:val="21"/>
                      <w:highlight w:val="none"/>
                    </w:rPr>
                    <w:t>项目名称</w:t>
                  </w:r>
                </w:p>
                <w:p w14:paraId="502BBFFF">
                  <w:pPr>
                    <w:pStyle w:val="92"/>
                    <w:jc w:val="left"/>
                    <w:rPr>
                      <w:rFonts w:hint="eastAsia"/>
                      <w:color w:val="000000"/>
                      <w:sz w:val="21"/>
                      <w:szCs w:val="21"/>
                      <w:highlight w:val="none"/>
                    </w:rPr>
                  </w:pPr>
                </w:p>
                <w:p w14:paraId="6DC0E4B4">
                  <w:pPr>
                    <w:pStyle w:val="92"/>
                    <w:jc w:val="left"/>
                    <w:rPr>
                      <w:color w:val="000000"/>
                      <w:sz w:val="21"/>
                      <w:szCs w:val="21"/>
                      <w:highlight w:val="none"/>
                    </w:rPr>
                  </w:pPr>
                  <w:r>
                    <w:rPr>
                      <w:rFonts w:hint="eastAsia"/>
                      <w:color w:val="000000"/>
                      <w:sz w:val="21"/>
                      <w:szCs w:val="21"/>
                      <w:highlight w:val="none"/>
                    </w:rPr>
                    <w:t>环保手续</w:t>
                  </w:r>
                </w:p>
              </w:tc>
              <w:tc>
                <w:tcPr>
                  <w:tcW w:w="886" w:type="pct"/>
                  <w:noWrap w:val="0"/>
                  <w:vAlign w:val="center"/>
                </w:tcPr>
                <w:p w14:paraId="76604602">
                  <w:pPr>
                    <w:pStyle w:val="92"/>
                    <w:rPr>
                      <w:color w:val="000000"/>
                      <w:sz w:val="21"/>
                      <w:szCs w:val="21"/>
                      <w:highlight w:val="none"/>
                    </w:rPr>
                  </w:pPr>
                  <w:r>
                    <w:rPr>
                      <w:sz w:val="21"/>
                      <w:szCs w:val="21"/>
                      <w:highlight w:val="none"/>
                    </w:rPr>
                    <w:t>年产</w:t>
                  </w:r>
                  <w:r>
                    <w:rPr>
                      <w:rFonts w:ascii="Times New Roman" w:eastAsia="Times New Roman"/>
                      <w:sz w:val="21"/>
                      <w:szCs w:val="21"/>
                      <w:highlight w:val="none"/>
                    </w:rPr>
                    <w:t>1200</w:t>
                  </w:r>
                  <w:r>
                    <w:rPr>
                      <w:sz w:val="21"/>
                      <w:szCs w:val="21"/>
                      <w:highlight w:val="none"/>
                    </w:rPr>
                    <w:t>万平方米琉璃瓦项目</w:t>
                  </w:r>
                </w:p>
              </w:tc>
              <w:tc>
                <w:tcPr>
                  <w:tcW w:w="1141" w:type="pct"/>
                  <w:noWrap w:val="0"/>
                  <w:vAlign w:val="center"/>
                </w:tcPr>
                <w:p w14:paraId="5087DBB7">
                  <w:pPr>
                    <w:pStyle w:val="92"/>
                    <w:rPr>
                      <w:rFonts w:hint="default" w:eastAsia="宋体"/>
                      <w:color w:val="000000"/>
                      <w:sz w:val="21"/>
                      <w:szCs w:val="21"/>
                      <w:highlight w:val="none"/>
                      <w:lang w:val="en-US" w:eastAsia="zh-CN"/>
                    </w:rPr>
                  </w:pPr>
                  <w:r>
                    <w:rPr>
                      <w:rFonts w:hint="eastAsia"/>
                      <w:color w:val="000000"/>
                      <w:sz w:val="21"/>
                      <w:szCs w:val="21"/>
                      <w:highlight w:val="none"/>
                      <w:lang w:val="en-US" w:eastAsia="zh-CN"/>
                    </w:rPr>
                    <w:t>年产</w:t>
                  </w:r>
                  <w:r>
                    <w:rPr>
                      <w:rFonts w:ascii="Times New Roman" w:eastAsia="Times New Roman"/>
                      <w:sz w:val="21"/>
                      <w:szCs w:val="21"/>
                      <w:highlight w:val="none"/>
                    </w:rPr>
                    <w:t>1200</w:t>
                  </w:r>
                  <w:r>
                    <w:rPr>
                      <w:sz w:val="21"/>
                      <w:szCs w:val="21"/>
                      <w:highlight w:val="none"/>
                    </w:rPr>
                    <w:t>万平方米琉璃瓦项目</w:t>
                  </w:r>
                  <w:r>
                    <w:rPr>
                      <w:rFonts w:hint="eastAsia"/>
                      <w:sz w:val="21"/>
                      <w:szCs w:val="21"/>
                      <w:highlight w:val="none"/>
                      <w:lang w:val="en-US" w:eastAsia="zh-CN"/>
                    </w:rPr>
                    <w:t>变更环境影响说明</w:t>
                  </w:r>
                </w:p>
              </w:tc>
              <w:tc>
                <w:tcPr>
                  <w:tcW w:w="1141" w:type="pct"/>
                  <w:noWrap w:val="0"/>
                  <w:vAlign w:val="center"/>
                </w:tcPr>
                <w:p w14:paraId="388C66AC">
                  <w:pPr>
                    <w:pStyle w:val="92"/>
                    <w:rPr>
                      <w:color w:val="000000"/>
                      <w:sz w:val="21"/>
                      <w:szCs w:val="21"/>
                      <w:highlight w:val="none"/>
                    </w:rPr>
                  </w:pPr>
                  <w:r>
                    <w:rPr>
                      <w:sz w:val="21"/>
                      <w:szCs w:val="21"/>
                      <w:highlight w:val="none"/>
                    </w:rPr>
                    <w:t>年产</w:t>
                  </w:r>
                  <w:r>
                    <w:rPr>
                      <w:rFonts w:ascii="Times New Roman" w:eastAsia="Times New Roman"/>
                      <w:sz w:val="21"/>
                      <w:szCs w:val="21"/>
                      <w:highlight w:val="none"/>
                    </w:rPr>
                    <w:t xml:space="preserve">200 </w:t>
                  </w:r>
                  <w:r>
                    <w:rPr>
                      <w:sz w:val="21"/>
                      <w:szCs w:val="21"/>
                      <w:highlight w:val="none"/>
                    </w:rPr>
                    <w:t>万平方米屋面瓦</w:t>
                  </w:r>
                  <w:r>
                    <w:rPr>
                      <w:rFonts w:hint="eastAsia" w:ascii="Times New Roman"/>
                      <w:sz w:val="21"/>
                      <w:szCs w:val="21"/>
                      <w:highlight w:val="none"/>
                      <w:lang w:eastAsia="zh-CN"/>
                    </w:rPr>
                    <w:t>（</w:t>
                  </w:r>
                  <w:r>
                    <w:rPr>
                      <w:sz w:val="21"/>
                      <w:szCs w:val="21"/>
                      <w:highlight w:val="none"/>
                    </w:rPr>
                    <w:t>脊瓦</w:t>
                  </w:r>
                  <w:r>
                    <w:rPr>
                      <w:rFonts w:hint="eastAsia" w:ascii="Times New Roman"/>
                      <w:sz w:val="21"/>
                      <w:szCs w:val="21"/>
                      <w:highlight w:val="none"/>
                      <w:lang w:eastAsia="zh-CN"/>
                    </w:rPr>
                    <w:t>）</w:t>
                  </w:r>
                  <w:r>
                    <w:rPr>
                      <w:sz w:val="21"/>
                      <w:szCs w:val="21"/>
                      <w:highlight w:val="none"/>
                    </w:rPr>
                    <w:t>配件系列产品项目</w:t>
                  </w:r>
                </w:p>
              </w:tc>
              <w:tc>
                <w:tcPr>
                  <w:tcW w:w="1134" w:type="pct"/>
                  <w:noWrap w:val="0"/>
                  <w:vAlign w:val="center"/>
                </w:tcPr>
                <w:p w14:paraId="28F5E088">
                  <w:pPr>
                    <w:pStyle w:val="92"/>
                    <w:rPr>
                      <w:sz w:val="21"/>
                      <w:szCs w:val="21"/>
                      <w:highlight w:val="none"/>
                    </w:rPr>
                  </w:pPr>
                  <w:r>
                    <w:rPr>
                      <w:sz w:val="21"/>
                      <w:szCs w:val="21"/>
                      <w:highlight w:val="none"/>
                    </w:rPr>
                    <w:t>年产 600 万平方米青砖、青瓦及配件、园林琉璃瓦、仿古地板砖项目</w:t>
                  </w:r>
                </w:p>
              </w:tc>
            </w:tr>
            <w:tr w14:paraId="7056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6" w:type="pct"/>
                  <w:noWrap w:val="0"/>
                  <w:vAlign w:val="center"/>
                </w:tcPr>
                <w:p w14:paraId="0F13AA4C">
                  <w:pPr>
                    <w:pStyle w:val="92"/>
                    <w:rPr>
                      <w:color w:val="000000"/>
                      <w:sz w:val="21"/>
                      <w:szCs w:val="21"/>
                      <w:highlight w:val="none"/>
                    </w:rPr>
                  </w:pPr>
                  <w:r>
                    <w:rPr>
                      <w:rFonts w:hint="eastAsia"/>
                      <w:color w:val="000000"/>
                      <w:sz w:val="21"/>
                      <w:szCs w:val="21"/>
                      <w:highlight w:val="none"/>
                    </w:rPr>
                    <w:t>环境影响评价</w:t>
                  </w:r>
                </w:p>
              </w:tc>
              <w:tc>
                <w:tcPr>
                  <w:tcW w:w="886" w:type="pct"/>
                  <w:noWrap w:val="0"/>
                  <w:vAlign w:val="center"/>
                </w:tcPr>
                <w:p w14:paraId="5A133EBF">
                  <w:pPr>
                    <w:pStyle w:val="92"/>
                    <w:rPr>
                      <w:color w:val="000000"/>
                      <w:sz w:val="21"/>
                      <w:szCs w:val="21"/>
                      <w:highlight w:val="yellow"/>
                    </w:rPr>
                  </w:pPr>
                  <w:r>
                    <w:rPr>
                      <w:sz w:val="21"/>
                      <w:szCs w:val="21"/>
                    </w:rPr>
                    <w:t>衡环发</w:t>
                  </w:r>
                  <w:r>
                    <w:rPr>
                      <w:rFonts w:ascii="Times New Roman" w:hAnsi="Times New Roman" w:eastAsia="Times New Roman"/>
                      <w:sz w:val="21"/>
                      <w:szCs w:val="21"/>
                    </w:rPr>
                    <w:t>2013</w:t>
                  </w:r>
                  <w:r>
                    <w:rPr>
                      <w:sz w:val="21"/>
                      <w:szCs w:val="21"/>
                    </w:rPr>
                    <w:t>（</w:t>
                  </w:r>
                  <w:r>
                    <w:rPr>
                      <w:rFonts w:ascii="Times New Roman" w:hAnsi="Times New Roman" w:eastAsia="Times New Roman"/>
                      <w:sz w:val="21"/>
                      <w:szCs w:val="21"/>
                    </w:rPr>
                    <w:t>37</w:t>
                  </w:r>
                  <w:r>
                    <w:rPr>
                      <w:sz w:val="21"/>
                      <w:szCs w:val="21"/>
                    </w:rPr>
                    <w:t>）号</w:t>
                  </w:r>
                </w:p>
              </w:tc>
              <w:tc>
                <w:tcPr>
                  <w:tcW w:w="1141" w:type="pct"/>
                  <w:noWrap w:val="0"/>
                  <w:vAlign w:val="center"/>
                </w:tcPr>
                <w:p w14:paraId="05B3AE1D">
                  <w:pPr>
                    <w:pStyle w:val="92"/>
                    <w:rPr>
                      <w:color w:val="000000"/>
                      <w:sz w:val="21"/>
                      <w:szCs w:val="21"/>
                      <w:highlight w:val="yellow"/>
                    </w:rPr>
                  </w:pPr>
                  <w:r>
                    <w:rPr>
                      <w:color w:val="000000"/>
                      <w:sz w:val="21"/>
                      <w:szCs w:val="21"/>
                      <w:highlight w:val="none"/>
                    </w:rPr>
                    <w:t>衡环函（2015）137号</w:t>
                  </w:r>
                </w:p>
              </w:tc>
              <w:tc>
                <w:tcPr>
                  <w:tcW w:w="1141" w:type="pct"/>
                  <w:noWrap w:val="0"/>
                  <w:vAlign w:val="center"/>
                </w:tcPr>
                <w:p w14:paraId="5EE2220D">
                  <w:pPr>
                    <w:pStyle w:val="92"/>
                    <w:rPr>
                      <w:color w:val="000000"/>
                      <w:sz w:val="21"/>
                      <w:szCs w:val="21"/>
                      <w:highlight w:val="yellow"/>
                    </w:rPr>
                  </w:pPr>
                  <w:r>
                    <w:rPr>
                      <w:color w:val="000000"/>
                      <w:sz w:val="21"/>
                      <w:szCs w:val="21"/>
                      <w:highlight w:val="none"/>
                    </w:rPr>
                    <w:t>蒸环评[2016]63号</w:t>
                  </w:r>
                </w:p>
              </w:tc>
              <w:tc>
                <w:tcPr>
                  <w:tcW w:w="1134" w:type="pct"/>
                  <w:noWrap w:val="0"/>
                  <w:vAlign w:val="center"/>
                </w:tcPr>
                <w:p w14:paraId="166D9563">
                  <w:pPr>
                    <w:pStyle w:val="92"/>
                    <w:rPr>
                      <w:color w:val="000000"/>
                      <w:sz w:val="21"/>
                      <w:szCs w:val="21"/>
                      <w:highlight w:val="yellow"/>
                    </w:rPr>
                  </w:pPr>
                  <w:r>
                    <w:rPr>
                      <w:rFonts w:hint="default" w:ascii="Times New Roman" w:hAnsi="Times New Roman" w:cs="Times New Roman"/>
                      <w:color w:val="000000"/>
                      <w:sz w:val="21"/>
                      <w:szCs w:val="21"/>
                      <w:highlight w:val="none"/>
                    </w:rPr>
                    <w:t>蒸环评[2018]04号</w:t>
                  </w:r>
                </w:p>
              </w:tc>
            </w:tr>
            <w:tr w14:paraId="4CCF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pct"/>
                  <w:noWrap w:val="0"/>
                  <w:vAlign w:val="center"/>
                </w:tcPr>
                <w:p w14:paraId="557B66CA">
                  <w:pPr>
                    <w:pStyle w:val="92"/>
                    <w:rPr>
                      <w:color w:val="000000"/>
                      <w:sz w:val="21"/>
                      <w:szCs w:val="21"/>
                      <w:highlight w:val="none"/>
                    </w:rPr>
                  </w:pPr>
                  <w:r>
                    <w:rPr>
                      <w:rFonts w:hint="eastAsia"/>
                      <w:color w:val="000000"/>
                      <w:sz w:val="21"/>
                      <w:szCs w:val="21"/>
                      <w:highlight w:val="none"/>
                    </w:rPr>
                    <w:t>竣工环境保护验收</w:t>
                  </w:r>
                </w:p>
              </w:tc>
              <w:tc>
                <w:tcPr>
                  <w:tcW w:w="2027" w:type="pct"/>
                  <w:gridSpan w:val="2"/>
                  <w:noWrap w:val="0"/>
                  <w:vAlign w:val="center"/>
                </w:tcPr>
                <w:p w14:paraId="0AAE81D4">
                  <w:pPr>
                    <w:pStyle w:val="92"/>
                    <w:rPr>
                      <w:color w:val="000000"/>
                      <w:sz w:val="21"/>
                      <w:szCs w:val="21"/>
                      <w:highlight w:val="yellow"/>
                    </w:rPr>
                  </w:pPr>
                  <w:r>
                    <w:rPr>
                      <w:color w:val="000000"/>
                      <w:sz w:val="21"/>
                      <w:szCs w:val="21"/>
                      <w:highlight w:val="none"/>
                    </w:rPr>
                    <w:t>衡环发（2015）231号</w:t>
                  </w:r>
                </w:p>
              </w:tc>
              <w:tc>
                <w:tcPr>
                  <w:tcW w:w="1141" w:type="pct"/>
                  <w:noWrap w:val="0"/>
                  <w:vAlign w:val="center"/>
                </w:tcPr>
                <w:p w14:paraId="65087A50">
                  <w:pPr>
                    <w:pStyle w:val="92"/>
                    <w:rPr>
                      <w:rFonts w:hint="default" w:eastAsia="宋体"/>
                      <w:color w:val="000000"/>
                      <w:sz w:val="21"/>
                      <w:szCs w:val="21"/>
                      <w:highlight w:val="yellow"/>
                      <w:lang w:val="en-US" w:eastAsia="zh-CN"/>
                    </w:rPr>
                  </w:pPr>
                  <w:r>
                    <w:rPr>
                      <w:rFonts w:hint="eastAsia"/>
                      <w:color w:val="000000"/>
                      <w:sz w:val="21"/>
                      <w:szCs w:val="21"/>
                      <w:highlight w:val="none"/>
                      <w:lang w:val="en-US" w:eastAsia="zh-CN"/>
                    </w:rPr>
                    <w:t>一期已验收（蒸环函[2017]09 号），二期未投产</w:t>
                  </w:r>
                </w:p>
              </w:tc>
              <w:tc>
                <w:tcPr>
                  <w:tcW w:w="1134" w:type="pct"/>
                  <w:noWrap w:val="0"/>
                  <w:vAlign w:val="center"/>
                </w:tcPr>
                <w:p w14:paraId="66AAD518">
                  <w:pPr>
                    <w:pStyle w:val="92"/>
                    <w:rPr>
                      <w:rFonts w:hint="eastAsia" w:eastAsia="宋体"/>
                      <w:color w:val="000000"/>
                      <w:sz w:val="21"/>
                      <w:szCs w:val="21"/>
                      <w:highlight w:val="yellow"/>
                      <w:lang w:val="en-US" w:eastAsia="zh-CN"/>
                    </w:rPr>
                  </w:pPr>
                  <w:r>
                    <w:rPr>
                      <w:rFonts w:hint="eastAsia"/>
                      <w:color w:val="000000"/>
                      <w:sz w:val="21"/>
                      <w:szCs w:val="21"/>
                      <w:highlight w:val="none"/>
                      <w:lang w:val="en-US" w:eastAsia="zh-CN"/>
                    </w:rPr>
                    <w:t>分阶段自主验收，一阶段</w:t>
                  </w:r>
                  <w:r>
                    <w:rPr>
                      <w:spacing w:val="-12"/>
                      <w:sz w:val="21"/>
                      <w:szCs w:val="21"/>
                      <w:highlight w:val="none"/>
                    </w:rPr>
                    <w:t xml:space="preserve"> </w:t>
                  </w:r>
                  <w:r>
                    <w:rPr>
                      <w:rFonts w:ascii="Times New Roman" w:eastAsia="Times New Roman"/>
                      <w:sz w:val="21"/>
                      <w:szCs w:val="21"/>
                      <w:highlight w:val="none"/>
                    </w:rPr>
                    <w:t>2018</w:t>
                  </w:r>
                  <w:r>
                    <w:rPr>
                      <w:spacing w:val="-30"/>
                      <w:sz w:val="21"/>
                      <w:szCs w:val="21"/>
                      <w:highlight w:val="none"/>
                    </w:rPr>
                    <w:t xml:space="preserve">年 </w:t>
                  </w:r>
                  <w:r>
                    <w:rPr>
                      <w:rFonts w:ascii="Times New Roman" w:eastAsia="Times New Roman"/>
                      <w:sz w:val="21"/>
                      <w:szCs w:val="21"/>
                      <w:highlight w:val="none"/>
                    </w:rPr>
                    <w:t>10</w:t>
                  </w:r>
                  <w:r>
                    <w:rPr>
                      <w:spacing w:val="-30"/>
                      <w:sz w:val="21"/>
                      <w:szCs w:val="21"/>
                      <w:highlight w:val="none"/>
                    </w:rPr>
                    <w:t xml:space="preserve">月 </w:t>
                  </w:r>
                  <w:r>
                    <w:rPr>
                      <w:rFonts w:ascii="Times New Roman" w:eastAsia="Times New Roman"/>
                      <w:sz w:val="21"/>
                      <w:szCs w:val="21"/>
                      <w:highlight w:val="none"/>
                    </w:rPr>
                    <w:t>28</w:t>
                  </w:r>
                  <w:r>
                    <w:rPr>
                      <w:sz w:val="21"/>
                      <w:szCs w:val="21"/>
                      <w:highlight w:val="none"/>
                    </w:rPr>
                    <w:t>日通</w:t>
                  </w:r>
                  <w:r>
                    <w:rPr>
                      <w:spacing w:val="-4"/>
                      <w:sz w:val="21"/>
                      <w:szCs w:val="21"/>
                      <w:highlight w:val="none"/>
                    </w:rPr>
                    <w:t>过自主验收，</w:t>
                  </w:r>
                  <w:r>
                    <w:rPr>
                      <w:rFonts w:hint="eastAsia"/>
                      <w:spacing w:val="-4"/>
                      <w:sz w:val="21"/>
                      <w:szCs w:val="21"/>
                      <w:highlight w:val="none"/>
                      <w:lang w:val="en-US" w:eastAsia="zh-CN"/>
                    </w:rPr>
                    <w:t>二阶段</w:t>
                  </w:r>
                  <w:r>
                    <w:rPr>
                      <w:rFonts w:ascii="Times New Roman" w:eastAsia="Times New Roman"/>
                      <w:sz w:val="21"/>
                      <w:szCs w:val="21"/>
                      <w:highlight w:val="none"/>
                    </w:rPr>
                    <w:t>2020</w:t>
                  </w:r>
                  <w:r>
                    <w:rPr>
                      <w:spacing w:val="-30"/>
                      <w:sz w:val="21"/>
                      <w:szCs w:val="21"/>
                      <w:highlight w:val="none"/>
                    </w:rPr>
                    <w:t xml:space="preserve">年 </w:t>
                  </w:r>
                  <w:r>
                    <w:rPr>
                      <w:rFonts w:ascii="Times New Roman" w:eastAsia="Times New Roman"/>
                      <w:sz w:val="21"/>
                      <w:szCs w:val="21"/>
                      <w:highlight w:val="none"/>
                    </w:rPr>
                    <w:t>9</w:t>
                  </w:r>
                  <w:r>
                    <w:rPr>
                      <w:spacing w:val="-30"/>
                      <w:sz w:val="21"/>
                      <w:szCs w:val="21"/>
                      <w:highlight w:val="none"/>
                    </w:rPr>
                    <w:t xml:space="preserve">月 </w:t>
                  </w:r>
                  <w:r>
                    <w:rPr>
                      <w:rFonts w:ascii="Times New Roman" w:eastAsia="Times New Roman"/>
                      <w:sz w:val="21"/>
                      <w:szCs w:val="21"/>
                      <w:highlight w:val="none"/>
                    </w:rPr>
                    <w:t>17</w:t>
                  </w:r>
                  <w:r>
                    <w:rPr>
                      <w:spacing w:val="-4"/>
                      <w:sz w:val="21"/>
                      <w:szCs w:val="21"/>
                      <w:highlight w:val="none"/>
                    </w:rPr>
                    <w:t>日通过自主验收</w:t>
                  </w:r>
                </w:p>
              </w:tc>
            </w:tr>
            <w:tr w14:paraId="511D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96" w:type="pct"/>
                  <w:noWrap w:val="0"/>
                  <w:vAlign w:val="center"/>
                </w:tcPr>
                <w:p w14:paraId="6A9BCC3A">
                  <w:pPr>
                    <w:pStyle w:val="92"/>
                    <w:rPr>
                      <w:color w:val="000000"/>
                      <w:sz w:val="21"/>
                      <w:szCs w:val="21"/>
                      <w:highlight w:val="none"/>
                    </w:rPr>
                  </w:pPr>
                  <w:r>
                    <w:rPr>
                      <w:rFonts w:hint="eastAsia"/>
                      <w:color w:val="000000"/>
                      <w:sz w:val="21"/>
                      <w:szCs w:val="21"/>
                      <w:highlight w:val="none"/>
                    </w:rPr>
                    <w:t>排污许可证</w:t>
                  </w:r>
                </w:p>
              </w:tc>
              <w:tc>
                <w:tcPr>
                  <w:tcW w:w="4303" w:type="pct"/>
                  <w:gridSpan w:val="4"/>
                  <w:noWrap w:val="0"/>
                  <w:vAlign w:val="center"/>
                </w:tcPr>
                <w:p w14:paraId="68CE44CC">
                  <w:pPr>
                    <w:pStyle w:val="92"/>
                    <w:rPr>
                      <w:rFonts w:hint="eastAsia"/>
                      <w:color w:val="000000"/>
                      <w:sz w:val="21"/>
                      <w:szCs w:val="21"/>
                      <w:highlight w:val="yellow"/>
                    </w:rPr>
                  </w:pPr>
                  <w:r>
                    <w:rPr>
                      <w:rFonts w:hint="eastAsia"/>
                      <w:color w:val="000000"/>
                      <w:sz w:val="21"/>
                      <w:szCs w:val="21"/>
                      <w:highlight w:val="none"/>
                    </w:rPr>
                    <w:t>202</w:t>
                  </w:r>
                  <w:r>
                    <w:rPr>
                      <w:rFonts w:hint="eastAsia"/>
                      <w:color w:val="000000"/>
                      <w:sz w:val="21"/>
                      <w:szCs w:val="21"/>
                      <w:highlight w:val="none"/>
                      <w:lang w:val="en-US" w:eastAsia="zh-CN"/>
                    </w:rPr>
                    <w:t>1</w:t>
                  </w:r>
                  <w:r>
                    <w:rPr>
                      <w:rFonts w:hint="eastAsia"/>
                      <w:color w:val="000000"/>
                      <w:sz w:val="21"/>
                      <w:szCs w:val="21"/>
                      <w:highlight w:val="none"/>
                    </w:rPr>
                    <w:t>年</w:t>
                  </w:r>
                  <w:r>
                    <w:rPr>
                      <w:rFonts w:hint="eastAsia"/>
                      <w:color w:val="000000"/>
                      <w:sz w:val="21"/>
                      <w:szCs w:val="21"/>
                      <w:highlight w:val="none"/>
                      <w:lang w:val="en-US" w:eastAsia="zh-CN"/>
                    </w:rPr>
                    <w:t>12</w:t>
                  </w:r>
                  <w:r>
                    <w:rPr>
                      <w:rFonts w:hint="eastAsia"/>
                      <w:color w:val="000000"/>
                      <w:sz w:val="21"/>
                      <w:szCs w:val="21"/>
                      <w:highlight w:val="none"/>
                    </w:rPr>
                    <w:t>月</w:t>
                  </w:r>
                  <w:r>
                    <w:rPr>
                      <w:rFonts w:hint="eastAsia"/>
                      <w:color w:val="000000"/>
                      <w:sz w:val="21"/>
                      <w:szCs w:val="21"/>
                      <w:highlight w:val="none"/>
                      <w:lang w:val="en-US" w:eastAsia="zh-CN"/>
                    </w:rPr>
                    <w:t>2日获得，</w:t>
                  </w:r>
                  <w:r>
                    <w:rPr>
                      <w:rFonts w:hint="eastAsia"/>
                      <w:color w:val="000000"/>
                      <w:sz w:val="21"/>
                      <w:szCs w:val="21"/>
                      <w:highlight w:val="none"/>
                    </w:rPr>
                    <w:t>证书编号：91430</w:t>
                  </w:r>
                  <w:r>
                    <w:rPr>
                      <w:rFonts w:hint="eastAsia"/>
                      <w:color w:val="000000"/>
                      <w:sz w:val="21"/>
                      <w:szCs w:val="21"/>
                      <w:highlight w:val="none"/>
                      <w:lang w:val="en-US" w:eastAsia="zh-CN"/>
                    </w:rPr>
                    <w:t>421058009112N001Y</w:t>
                  </w:r>
                </w:p>
              </w:tc>
            </w:tr>
            <w:tr w14:paraId="3962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pct"/>
                  <w:noWrap w:val="0"/>
                  <w:vAlign w:val="center"/>
                </w:tcPr>
                <w:p w14:paraId="10352BBF">
                  <w:pPr>
                    <w:pStyle w:val="92"/>
                    <w:rPr>
                      <w:color w:val="000000"/>
                      <w:sz w:val="21"/>
                      <w:szCs w:val="21"/>
                      <w:highlight w:val="none"/>
                    </w:rPr>
                  </w:pPr>
                  <w:r>
                    <w:rPr>
                      <w:rFonts w:hint="eastAsia"/>
                      <w:color w:val="000000"/>
                      <w:sz w:val="21"/>
                      <w:szCs w:val="21"/>
                      <w:highlight w:val="none"/>
                    </w:rPr>
                    <w:t>突发环境事件应急预案</w:t>
                  </w:r>
                </w:p>
              </w:tc>
              <w:tc>
                <w:tcPr>
                  <w:tcW w:w="4303" w:type="pct"/>
                  <w:gridSpan w:val="4"/>
                  <w:noWrap w:val="0"/>
                  <w:vAlign w:val="center"/>
                </w:tcPr>
                <w:p w14:paraId="4A74AD86">
                  <w:pPr>
                    <w:pStyle w:val="92"/>
                    <w:rPr>
                      <w:rFonts w:hint="default" w:eastAsia="宋体"/>
                      <w:color w:val="000000"/>
                      <w:sz w:val="21"/>
                      <w:szCs w:val="21"/>
                      <w:highlight w:val="yellow"/>
                      <w:lang w:val="en-US" w:eastAsia="zh-CN"/>
                    </w:rPr>
                  </w:pPr>
                  <w:r>
                    <w:rPr>
                      <w:rFonts w:hint="eastAsia"/>
                      <w:color w:val="000000"/>
                      <w:sz w:val="21"/>
                      <w:szCs w:val="21"/>
                      <w:highlight w:val="none"/>
                    </w:rPr>
                    <w:t>202</w:t>
                  </w:r>
                  <w:r>
                    <w:rPr>
                      <w:rFonts w:hint="eastAsia"/>
                      <w:color w:val="000000"/>
                      <w:sz w:val="21"/>
                      <w:szCs w:val="21"/>
                      <w:highlight w:val="none"/>
                      <w:lang w:val="en-US" w:eastAsia="zh-CN"/>
                    </w:rPr>
                    <w:t>1</w:t>
                  </w:r>
                  <w:r>
                    <w:rPr>
                      <w:rFonts w:hint="eastAsia"/>
                      <w:color w:val="000000"/>
                      <w:sz w:val="21"/>
                      <w:szCs w:val="21"/>
                      <w:highlight w:val="none"/>
                    </w:rPr>
                    <w:t>年</w:t>
                  </w:r>
                  <w:r>
                    <w:rPr>
                      <w:rFonts w:hint="eastAsia"/>
                      <w:color w:val="000000"/>
                      <w:sz w:val="21"/>
                      <w:szCs w:val="21"/>
                      <w:highlight w:val="none"/>
                      <w:lang w:val="en-US" w:eastAsia="zh-CN"/>
                    </w:rPr>
                    <w:t>10</w:t>
                  </w:r>
                  <w:r>
                    <w:rPr>
                      <w:rFonts w:hint="eastAsia"/>
                      <w:color w:val="000000"/>
                      <w:sz w:val="21"/>
                      <w:szCs w:val="21"/>
                      <w:highlight w:val="none"/>
                    </w:rPr>
                    <w:t>月</w:t>
                  </w:r>
                  <w:r>
                    <w:rPr>
                      <w:rFonts w:hint="eastAsia"/>
                      <w:color w:val="000000"/>
                      <w:sz w:val="21"/>
                      <w:szCs w:val="21"/>
                      <w:highlight w:val="none"/>
                      <w:lang w:val="en-US" w:eastAsia="zh-CN"/>
                    </w:rPr>
                    <w:t>9</w:t>
                  </w:r>
                  <w:r>
                    <w:rPr>
                      <w:rFonts w:hint="eastAsia"/>
                      <w:color w:val="000000"/>
                      <w:sz w:val="21"/>
                      <w:szCs w:val="21"/>
                      <w:highlight w:val="none"/>
                    </w:rPr>
                    <w:t>日备案，备案编号：430</w:t>
                  </w:r>
                  <w:r>
                    <w:rPr>
                      <w:rFonts w:hint="eastAsia"/>
                      <w:color w:val="000000"/>
                      <w:sz w:val="21"/>
                      <w:szCs w:val="21"/>
                      <w:highlight w:val="none"/>
                      <w:lang w:val="en-US" w:eastAsia="zh-CN"/>
                    </w:rPr>
                    <w:t>421-2021-030-L</w:t>
                  </w:r>
                </w:p>
              </w:tc>
            </w:tr>
          </w:tbl>
          <w:p w14:paraId="7EB8DF09">
            <w:pPr>
              <w:pStyle w:val="68"/>
              <w:spacing w:before="120" w:beforeLines="50"/>
              <w:ind w:firstLine="422"/>
              <w:rPr>
                <w:b/>
                <w:bCs/>
                <w:color w:val="000000"/>
                <w:sz w:val="24"/>
                <w:szCs w:val="22"/>
                <w:highlight w:val="none"/>
              </w:rPr>
            </w:pPr>
            <w:r>
              <w:rPr>
                <w:rFonts w:hint="eastAsia"/>
                <w:b/>
                <w:bCs/>
                <w:color w:val="000000"/>
                <w:sz w:val="24"/>
                <w:szCs w:val="22"/>
                <w:highlight w:val="none"/>
              </w:rPr>
              <w:t>二、现有工程生产工艺及产污节点</w:t>
            </w:r>
          </w:p>
          <w:p w14:paraId="6A457F2C">
            <w:pPr>
              <w:pStyle w:val="68"/>
              <w:ind w:firstLine="420"/>
              <w:rPr>
                <w:rFonts w:hint="eastAsia"/>
                <w:color w:val="000000"/>
                <w:sz w:val="24"/>
                <w:szCs w:val="22"/>
                <w:highlight w:val="none"/>
              </w:rPr>
            </w:pPr>
            <w:r>
              <w:rPr>
                <w:rFonts w:hint="eastAsia"/>
                <w:color w:val="000000"/>
                <w:sz w:val="24"/>
                <w:szCs w:val="22"/>
                <w:highlight w:val="none"/>
              </w:rPr>
              <w:t>本技改项目不改变现有工程生产工艺流程，现有工程生产工艺流程详见本报告图2-</w:t>
            </w:r>
            <w:r>
              <w:rPr>
                <w:rFonts w:hint="eastAsia"/>
                <w:color w:val="000000"/>
                <w:sz w:val="24"/>
                <w:szCs w:val="22"/>
                <w:highlight w:val="none"/>
                <w:lang w:val="en-US" w:eastAsia="zh-CN"/>
              </w:rPr>
              <w:t>1~</w:t>
            </w:r>
            <w:r>
              <w:rPr>
                <w:rFonts w:hint="eastAsia"/>
                <w:color w:val="000000"/>
                <w:sz w:val="24"/>
                <w:szCs w:val="22"/>
                <w:highlight w:val="none"/>
              </w:rPr>
              <w:t>图2-</w:t>
            </w:r>
            <w:r>
              <w:rPr>
                <w:rFonts w:hint="eastAsia"/>
                <w:color w:val="000000"/>
                <w:sz w:val="24"/>
                <w:szCs w:val="22"/>
                <w:highlight w:val="none"/>
                <w:lang w:val="en-US" w:eastAsia="zh-CN"/>
              </w:rPr>
              <w:t>5</w:t>
            </w:r>
            <w:r>
              <w:rPr>
                <w:rFonts w:hint="eastAsia"/>
                <w:color w:val="000000"/>
                <w:sz w:val="24"/>
                <w:szCs w:val="22"/>
                <w:highlight w:val="none"/>
              </w:rPr>
              <w:t>，此处不再赘述。</w:t>
            </w:r>
          </w:p>
          <w:p w14:paraId="4151880E">
            <w:pPr>
              <w:pStyle w:val="68"/>
              <w:ind w:firstLine="422"/>
              <w:rPr>
                <w:b/>
                <w:bCs/>
                <w:color w:val="000000"/>
                <w:sz w:val="24"/>
                <w:szCs w:val="22"/>
                <w:highlight w:val="none"/>
              </w:rPr>
            </w:pPr>
            <w:r>
              <w:rPr>
                <w:rFonts w:hint="eastAsia"/>
                <w:b/>
                <w:bCs/>
                <w:color w:val="000000"/>
                <w:sz w:val="24"/>
                <w:szCs w:val="22"/>
                <w:highlight w:val="none"/>
              </w:rPr>
              <w:t>三、现有工程污染物排放情况</w:t>
            </w:r>
          </w:p>
          <w:p w14:paraId="2FC8CF3B">
            <w:pPr>
              <w:pStyle w:val="68"/>
              <w:ind w:firstLine="422"/>
              <w:rPr>
                <w:b/>
                <w:bCs/>
                <w:color w:val="000000"/>
                <w:sz w:val="24"/>
                <w:szCs w:val="22"/>
                <w:highlight w:val="none"/>
              </w:rPr>
            </w:pPr>
            <w:r>
              <w:rPr>
                <w:rFonts w:hint="eastAsia"/>
                <w:b/>
                <w:bCs/>
                <w:color w:val="000000"/>
                <w:sz w:val="24"/>
                <w:szCs w:val="22"/>
                <w:highlight w:val="none"/>
              </w:rPr>
              <w:t>1、废气</w:t>
            </w:r>
          </w:p>
          <w:p w14:paraId="3699C3FF">
            <w:pPr>
              <w:pStyle w:val="68"/>
              <w:ind w:firstLine="422"/>
              <w:rPr>
                <w:rFonts w:hint="default" w:eastAsia="宋体"/>
                <w:b/>
                <w:bCs/>
                <w:color w:val="000000"/>
                <w:sz w:val="24"/>
                <w:szCs w:val="24"/>
                <w:highlight w:val="none"/>
                <w:u w:val="none"/>
                <w:lang w:val="en-US" w:eastAsia="zh-CN"/>
              </w:rPr>
            </w:pPr>
            <w:r>
              <w:rPr>
                <w:rFonts w:hint="eastAsia"/>
                <w:b/>
                <w:bCs/>
                <w:color w:val="000000"/>
                <w:sz w:val="24"/>
                <w:szCs w:val="24"/>
                <w:highlight w:val="none"/>
                <w:u w:val="none"/>
                <w:lang w:eastAsia="zh-CN"/>
              </w:rPr>
              <w:t>（</w:t>
            </w:r>
            <w:r>
              <w:rPr>
                <w:rFonts w:hint="eastAsia"/>
                <w:b/>
                <w:bCs/>
                <w:color w:val="000000"/>
                <w:sz w:val="24"/>
                <w:szCs w:val="24"/>
                <w:highlight w:val="none"/>
                <w:u w:val="none"/>
                <w:lang w:val="en-US" w:eastAsia="zh-CN"/>
              </w:rPr>
              <w:t>1</w:t>
            </w:r>
            <w:r>
              <w:rPr>
                <w:rFonts w:hint="eastAsia"/>
                <w:b/>
                <w:bCs/>
                <w:color w:val="000000"/>
                <w:sz w:val="24"/>
                <w:szCs w:val="24"/>
                <w:highlight w:val="none"/>
                <w:u w:val="none"/>
                <w:lang w:eastAsia="zh-CN"/>
              </w:rPr>
              <w:t>）</w:t>
            </w:r>
            <w:r>
              <w:rPr>
                <w:rFonts w:hint="eastAsia"/>
                <w:b/>
                <w:bCs/>
                <w:color w:val="000000"/>
                <w:sz w:val="24"/>
                <w:szCs w:val="24"/>
                <w:highlight w:val="none"/>
                <w:u w:val="none"/>
                <w:lang w:val="en-US" w:eastAsia="zh-CN"/>
              </w:rPr>
              <w:t>有组织废气</w:t>
            </w:r>
          </w:p>
          <w:p w14:paraId="41427F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sz w:val="24"/>
                <w:szCs w:val="32"/>
                <w:highlight w:val="none"/>
                <w:lang w:val="en-US" w:eastAsia="zh-CN"/>
                <w14:textFill>
                  <w14:solidFill>
                    <w14:schemeClr w14:val="tx1"/>
                  </w14:solidFill>
                </w14:textFill>
              </w:rPr>
            </w:pPr>
            <w:r>
              <w:rPr>
                <w:rFonts w:hint="default"/>
                <w:color w:val="000000" w:themeColor="text1"/>
                <w:sz w:val="24"/>
                <w:szCs w:val="32"/>
                <w:highlight w:val="none"/>
                <w14:textFill>
                  <w14:solidFill>
                    <w14:schemeClr w14:val="tx1"/>
                  </w14:solidFill>
                </w14:textFill>
              </w:rPr>
              <w:t>①</w:t>
            </w:r>
            <w:r>
              <w:rPr>
                <w:rFonts w:hint="eastAsia"/>
                <w:color w:val="000000" w:themeColor="text1"/>
                <w:sz w:val="24"/>
                <w:szCs w:val="32"/>
                <w:highlight w:val="none"/>
                <w:lang w:val="en-US" w:eastAsia="zh-CN"/>
                <w14:textFill>
                  <w14:solidFill>
                    <w14:schemeClr w14:val="tx1"/>
                  </w14:solidFill>
                </w14:textFill>
              </w:rPr>
              <w:t>喷雾干燥塔、辊道窑废气</w:t>
            </w:r>
          </w:p>
          <w:p w14:paraId="3C8819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琉璃瓦生产线、脊瓦生产线</w:t>
            </w:r>
          </w:p>
          <w:p w14:paraId="749699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yellow"/>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现有项目琉璃瓦生产线、脊瓦生产线（脊瓦线与琉璃瓦生产线共用一套煤气发生炉和喷雾干燥塔）喷雾干燥塔以水煤浆为燃料，辊道窑以煤制气为燃料；喷雾干燥塔、辊道窑燃料燃烧后产生的大气污染物主要为</w:t>
            </w:r>
            <w:r>
              <w:rPr>
                <w:rFonts w:hint="eastAsia"/>
                <w:color w:val="000000" w:themeColor="text1"/>
                <w:sz w:val="24"/>
                <w:szCs w:val="24"/>
                <w:highlight w:val="none"/>
                <w14:textFill>
                  <w14:solidFill>
                    <w14:schemeClr w14:val="tx1"/>
                  </w14:solidFill>
                </w14:textFill>
              </w:rPr>
              <w:t>SO</w:t>
            </w:r>
            <w:r>
              <w:rPr>
                <w:rFonts w:hint="eastAsia"/>
                <w:color w:val="000000" w:themeColor="text1"/>
                <w:sz w:val="24"/>
                <w:szCs w:val="24"/>
                <w:highlight w:val="none"/>
                <w:vertAlign w:val="sub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、NOx、烟尘</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喷雾干燥塔废气经布袋除尘器处理后与辊道窑废气一并经双碱法湿法脱硫处理达标后经31m高排气筒（DA001）排放</w:t>
            </w:r>
            <w:r>
              <w:rPr>
                <w:rFonts w:hint="eastAsia"/>
                <w:color w:val="000000" w:themeColor="text1"/>
                <w:sz w:val="24"/>
                <w:szCs w:val="24"/>
                <w:highlight w:val="none"/>
                <w14:textFill>
                  <w14:solidFill>
                    <w14:schemeClr w14:val="tx1"/>
                  </w14:solidFill>
                </w14:textFill>
              </w:rPr>
              <w:t>。</w:t>
            </w:r>
          </w:p>
          <w:p w14:paraId="65CB5F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yellow"/>
                <w:lang w:val="en-US" w:eastAsia="zh-CN"/>
                <w14:textFill>
                  <w14:solidFill>
                    <w14:schemeClr w14:val="tx1"/>
                  </w14:solidFill>
                </w14:textFill>
              </w:rPr>
            </w:pPr>
            <w:r>
              <w:rPr>
                <w:rFonts w:hint="eastAsia"/>
                <w:b w:val="0"/>
                <w:bCs w:val="0"/>
                <w:color w:val="000000" w:themeColor="text1"/>
                <w:sz w:val="24"/>
                <w:szCs w:val="22"/>
                <w:highlight w:val="none"/>
                <w:lang w:val="en-US" w:eastAsia="zh-CN"/>
                <w14:textFill>
                  <w14:solidFill>
                    <w14:schemeClr w14:val="tx1"/>
                  </w14:solidFill>
                </w14:textFill>
              </w:rPr>
              <w:t>结合企业在线监测数据、自行监测数据，统计现有项目</w:t>
            </w:r>
            <w:r>
              <w:rPr>
                <w:rFonts w:hint="eastAsia"/>
                <w:color w:val="000000" w:themeColor="text1"/>
                <w:sz w:val="24"/>
                <w:szCs w:val="24"/>
                <w:highlight w:val="none"/>
                <w:lang w:val="en-US" w:eastAsia="zh-CN"/>
                <w14:textFill>
                  <w14:solidFill>
                    <w14:schemeClr w14:val="tx1"/>
                  </w14:solidFill>
                </w14:textFill>
              </w:rPr>
              <w:t>琉璃瓦生产线、脊瓦生产线的</w:t>
            </w:r>
            <w:r>
              <w:rPr>
                <w:rFonts w:hint="eastAsia"/>
                <w:color w:val="000000" w:themeColor="text1"/>
                <w:sz w:val="24"/>
                <w:szCs w:val="32"/>
                <w:highlight w:val="none"/>
                <w:lang w:val="en-US" w:eastAsia="zh-CN"/>
                <w14:textFill>
                  <w14:solidFill>
                    <w14:schemeClr w14:val="tx1"/>
                  </w14:solidFill>
                </w14:textFill>
              </w:rPr>
              <w:t>喷雾干燥塔、辊道窑废气</w:t>
            </w:r>
            <w:r>
              <w:rPr>
                <w:rFonts w:hint="eastAsia"/>
                <w:b w:val="0"/>
                <w:bCs w:val="0"/>
                <w:color w:val="000000" w:themeColor="text1"/>
                <w:sz w:val="24"/>
                <w:szCs w:val="22"/>
                <w:highlight w:val="none"/>
                <w:lang w:val="en-US" w:eastAsia="zh-CN"/>
                <w14:textFill>
                  <w14:solidFill>
                    <w14:schemeClr w14:val="tx1"/>
                  </w14:solidFill>
                </w14:textFill>
              </w:rPr>
              <w:t>排放源强，具体见下表。</w:t>
            </w:r>
          </w:p>
          <w:p w14:paraId="23CD3298">
            <w:pPr>
              <w:bidi w:val="0"/>
              <w:jc w:val="center"/>
              <w:rPr>
                <w:rFonts w:hint="eastAsia"/>
                <w:b/>
                <w:bCs/>
                <w:color w:val="000000" w:themeColor="text1"/>
                <w:lang w:val="en-US" w:eastAsia="zh-CN"/>
                <w14:textFill>
                  <w14:solidFill>
                    <w14:schemeClr w14:val="tx1"/>
                  </w14:solidFill>
                </w14:textFill>
              </w:rPr>
            </w:pPr>
            <w:r>
              <w:rPr>
                <w:rFonts w:hint="eastAsia" w:ascii="Times New Roman" w:eastAsia="宋体"/>
                <w:b/>
                <w:bCs/>
                <w:color w:val="000000" w:themeColor="text1"/>
                <w:lang w:val="en-US" w:eastAsia="zh-CN"/>
                <w14:textFill>
                  <w14:solidFill>
                    <w14:schemeClr w14:val="tx1"/>
                  </w14:solidFill>
                </w14:textFill>
              </w:rPr>
              <w:t>表2-7 现有项目琉璃瓦生产线、脊瓦生产线的喷雾干燥塔、辊道窑废气排放源强</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175"/>
              <w:gridCol w:w="1588"/>
              <w:gridCol w:w="912"/>
              <w:gridCol w:w="838"/>
              <w:gridCol w:w="1062"/>
              <w:gridCol w:w="1050"/>
              <w:gridCol w:w="981"/>
            </w:tblGrid>
            <w:tr w14:paraId="4F67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restart"/>
                  <w:noWrap w:val="0"/>
                  <w:vAlign w:val="center"/>
                </w:tcPr>
                <w:p w14:paraId="311CEA2F">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序号</w:t>
                  </w:r>
                </w:p>
              </w:tc>
              <w:tc>
                <w:tcPr>
                  <w:tcW w:w="1175" w:type="dxa"/>
                  <w:vMerge w:val="restart"/>
                  <w:noWrap w:val="0"/>
                  <w:vAlign w:val="center"/>
                </w:tcPr>
                <w:p w14:paraId="43C50B96">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废气工序</w:t>
                  </w:r>
                </w:p>
              </w:tc>
              <w:tc>
                <w:tcPr>
                  <w:tcW w:w="1588" w:type="dxa"/>
                  <w:vMerge w:val="restart"/>
                  <w:noWrap w:val="0"/>
                  <w:vAlign w:val="center"/>
                </w:tcPr>
                <w:p w14:paraId="51E71E6E">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处理方式</w:t>
                  </w:r>
                </w:p>
              </w:tc>
              <w:tc>
                <w:tcPr>
                  <w:tcW w:w="2812" w:type="dxa"/>
                  <w:gridSpan w:val="3"/>
                  <w:noWrap w:val="0"/>
                  <w:vAlign w:val="center"/>
                </w:tcPr>
                <w:p w14:paraId="2D985A5E">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排放参数</w:t>
                  </w:r>
                </w:p>
              </w:tc>
              <w:tc>
                <w:tcPr>
                  <w:tcW w:w="1050" w:type="dxa"/>
                  <w:vMerge w:val="restart"/>
                  <w:noWrap w:val="0"/>
                  <w:vAlign w:val="center"/>
                </w:tcPr>
                <w:p w14:paraId="2F533C72">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主要污染物</w:t>
                  </w:r>
                </w:p>
              </w:tc>
              <w:tc>
                <w:tcPr>
                  <w:tcW w:w="981" w:type="dxa"/>
                  <w:vMerge w:val="restart"/>
                  <w:noWrap w:val="0"/>
                  <w:vAlign w:val="center"/>
                </w:tcPr>
                <w:p w14:paraId="3DD401D2">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排放量（t/a）</w:t>
                  </w:r>
                </w:p>
              </w:tc>
            </w:tr>
            <w:tr w14:paraId="5D49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continue"/>
                  <w:noWrap w:val="0"/>
                  <w:vAlign w:val="center"/>
                </w:tcPr>
                <w:p w14:paraId="5EB639C6">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continue"/>
                  <w:noWrap w:val="0"/>
                  <w:vAlign w:val="center"/>
                </w:tcPr>
                <w:p w14:paraId="57EDCD30">
                  <w:pPr>
                    <w:bidi w:val="0"/>
                    <w:jc w:val="center"/>
                    <w:rPr>
                      <w:rFonts w:hint="default"/>
                      <w:color w:val="000000" w:themeColor="text1"/>
                      <w:vertAlign w:val="baseline"/>
                      <w:lang w:val="en-US" w:eastAsia="zh-CN"/>
                      <w14:textFill>
                        <w14:solidFill>
                          <w14:schemeClr w14:val="tx1"/>
                        </w14:solidFill>
                      </w14:textFill>
                    </w:rPr>
                  </w:pPr>
                </w:p>
              </w:tc>
              <w:tc>
                <w:tcPr>
                  <w:tcW w:w="1588" w:type="dxa"/>
                  <w:vMerge w:val="continue"/>
                  <w:noWrap w:val="0"/>
                  <w:vAlign w:val="center"/>
                </w:tcPr>
                <w:p w14:paraId="22CD8428">
                  <w:pPr>
                    <w:bidi w:val="0"/>
                    <w:jc w:val="center"/>
                    <w:rPr>
                      <w:rFonts w:hint="default"/>
                      <w:color w:val="000000" w:themeColor="text1"/>
                      <w:vertAlign w:val="baseline"/>
                      <w:lang w:val="en-US" w:eastAsia="zh-CN"/>
                      <w14:textFill>
                        <w14:solidFill>
                          <w14:schemeClr w14:val="tx1"/>
                        </w14:solidFill>
                      </w14:textFill>
                    </w:rPr>
                  </w:pPr>
                </w:p>
              </w:tc>
              <w:tc>
                <w:tcPr>
                  <w:tcW w:w="912" w:type="dxa"/>
                  <w:noWrap w:val="0"/>
                  <w:vAlign w:val="center"/>
                </w:tcPr>
                <w:p w14:paraId="014575EE">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高度（m）</w:t>
                  </w:r>
                </w:p>
              </w:tc>
              <w:tc>
                <w:tcPr>
                  <w:tcW w:w="838" w:type="dxa"/>
                  <w:noWrap w:val="0"/>
                  <w:vAlign w:val="center"/>
                </w:tcPr>
                <w:p w14:paraId="1B528D56">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内径（m）</w:t>
                  </w:r>
                </w:p>
              </w:tc>
              <w:tc>
                <w:tcPr>
                  <w:tcW w:w="1062" w:type="dxa"/>
                  <w:noWrap w:val="0"/>
                  <w:vAlign w:val="center"/>
                </w:tcPr>
                <w:p w14:paraId="347D3AAC">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风量（m</w:t>
                  </w:r>
                  <w:r>
                    <w:rPr>
                      <w:rFonts w:hint="eastAsia" w:ascii="Times New Roman" w:eastAsia="宋体"/>
                      <w:color w:val="000000" w:themeColor="text1"/>
                      <w:vertAlign w:val="superscript"/>
                      <w:lang w:val="en-US" w:eastAsia="zh-CN"/>
                      <w14:textFill>
                        <w14:solidFill>
                          <w14:schemeClr w14:val="tx1"/>
                        </w14:solidFill>
                      </w14:textFill>
                    </w:rPr>
                    <w:t>3</w:t>
                  </w:r>
                  <w:r>
                    <w:rPr>
                      <w:rFonts w:hint="eastAsia" w:ascii="Times New Roman" w:eastAsia="宋体"/>
                      <w:color w:val="000000" w:themeColor="text1"/>
                      <w:vertAlign w:val="baseline"/>
                      <w:lang w:val="en-US" w:eastAsia="zh-CN"/>
                      <w14:textFill>
                        <w14:solidFill>
                          <w14:schemeClr w14:val="tx1"/>
                        </w14:solidFill>
                      </w14:textFill>
                    </w:rPr>
                    <w:t>/h）</w:t>
                  </w:r>
                </w:p>
              </w:tc>
              <w:tc>
                <w:tcPr>
                  <w:tcW w:w="1050" w:type="dxa"/>
                  <w:vMerge w:val="continue"/>
                  <w:noWrap w:val="0"/>
                  <w:vAlign w:val="center"/>
                </w:tcPr>
                <w:p w14:paraId="4E24CFA6">
                  <w:pPr>
                    <w:bidi w:val="0"/>
                    <w:jc w:val="center"/>
                    <w:rPr>
                      <w:rFonts w:hint="default"/>
                      <w:color w:val="000000" w:themeColor="text1"/>
                      <w:vertAlign w:val="baseline"/>
                      <w:lang w:val="en-US" w:eastAsia="zh-CN"/>
                      <w14:textFill>
                        <w14:solidFill>
                          <w14:schemeClr w14:val="tx1"/>
                        </w14:solidFill>
                      </w14:textFill>
                    </w:rPr>
                  </w:pPr>
                </w:p>
              </w:tc>
              <w:tc>
                <w:tcPr>
                  <w:tcW w:w="981" w:type="dxa"/>
                  <w:vMerge w:val="continue"/>
                  <w:noWrap w:val="0"/>
                  <w:vAlign w:val="center"/>
                </w:tcPr>
                <w:p w14:paraId="0FEDA1AE">
                  <w:pPr>
                    <w:bidi w:val="0"/>
                    <w:jc w:val="center"/>
                    <w:rPr>
                      <w:rFonts w:hint="default"/>
                      <w:color w:val="000000" w:themeColor="text1"/>
                      <w:vertAlign w:val="baseline"/>
                      <w:lang w:val="en-US" w:eastAsia="zh-CN"/>
                      <w14:textFill>
                        <w14:solidFill>
                          <w14:schemeClr w14:val="tx1"/>
                        </w14:solidFill>
                      </w14:textFill>
                    </w:rPr>
                  </w:pPr>
                </w:p>
              </w:tc>
            </w:tr>
            <w:tr w14:paraId="2AED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27" w:type="dxa"/>
                  <w:vMerge w:val="restart"/>
                  <w:noWrap w:val="0"/>
                  <w:vAlign w:val="center"/>
                </w:tcPr>
                <w:p w14:paraId="697E01A5">
                  <w:pPr>
                    <w:bidi w:val="0"/>
                    <w:jc w:val="center"/>
                    <w:rPr>
                      <w:rFonts w:hint="default"/>
                      <w:color w:val="000000" w:themeColor="text1"/>
                      <w:kern w:val="2"/>
                      <w:sz w:val="21"/>
                      <w:szCs w:val="24"/>
                      <w:vertAlign w:val="baseline"/>
                      <w:lang w:val="en-US" w:eastAsia="zh-CN" w:bidi="ar-SA"/>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DA001（琉璃瓦、脊瓦生产线）</w:t>
                  </w:r>
                </w:p>
              </w:tc>
              <w:tc>
                <w:tcPr>
                  <w:tcW w:w="1175" w:type="dxa"/>
                  <w:noWrap w:val="0"/>
                  <w:vAlign w:val="center"/>
                </w:tcPr>
                <w:p w14:paraId="69407ACB">
                  <w:pPr>
                    <w:bidi w:val="0"/>
                    <w:jc w:val="center"/>
                    <w:rPr>
                      <w:rFonts w:hint="default"/>
                      <w:color w:val="000000" w:themeColor="text1"/>
                      <w:kern w:val="2"/>
                      <w:sz w:val="21"/>
                      <w:szCs w:val="24"/>
                      <w:vertAlign w:val="baseline"/>
                      <w:lang w:val="en-US" w:eastAsia="zh-CN" w:bidi="ar-SA"/>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喷雾干燥塔废气</w:t>
                  </w:r>
                </w:p>
              </w:tc>
              <w:tc>
                <w:tcPr>
                  <w:tcW w:w="1588" w:type="dxa"/>
                  <w:noWrap w:val="0"/>
                  <w:vAlign w:val="center"/>
                </w:tcPr>
                <w:p w14:paraId="7D99D1D4">
                  <w:pPr>
                    <w:bidi w:val="0"/>
                    <w:jc w:val="center"/>
                    <w:rPr>
                      <w:rFonts w:hint="default"/>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t>布袋除尘器+双碱法湿法脱硫塔</w:t>
                  </w:r>
                </w:p>
              </w:tc>
              <w:tc>
                <w:tcPr>
                  <w:tcW w:w="912" w:type="dxa"/>
                  <w:vMerge w:val="restart"/>
                  <w:noWrap w:val="0"/>
                  <w:vAlign w:val="center"/>
                </w:tcPr>
                <w:p w14:paraId="64560752">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31</w:t>
                  </w:r>
                </w:p>
              </w:tc>
              <w:tc>
                <w:tcPr>
                  <w:tcW w:w="838" w:type="dxa"/>
                  <w:vMerge w:val="restart"/>
                  <w:noWrap w:val="0"/>
                  <w:vAlign w:val="center"/>
                </w:tcPr>
                <w:p w14:paraId="163436D3">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8</w:t>
                  </w:r>
                </w:p>
              </w:tc>
              <w:tc>
                <w:tcPr>
                  <w:tcW w:w="1062" w:type="dxa"/>
                  <w:vMerge w:val="restart"/>
                  <w:noWrap w:val="0"/>
                  <w:vAlign w:val="center"/>
                </w:tcPr>
                <w:p w14:paraId="411D64F3">
                  <w:pPr>
                    <w:keepNext w:val="0"/>
                    <w:keepLines w:val="0"/>
                    <w:widowControl/>
                    <w:suppressLineNumbers w:val="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8</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w:t>
                  </w:r>
                </w:p>
              </w:tc>
              <w:tc>
                <w:tcPr>
                  <w:tcW w:w="1050" w:type="dxa"/>
                  <w:noWrap w:val="0"/>
                  <w:vAlign w:val="center"/>
                </w:tcPr>
                <w:p w14:paraId="6DA9A39E">
                  <w:pPr>
                    <w:bidi w:val="0"/>
                    <w:jc w:val="center"/>
                    <w:rPr>
                      <w:rFonts w:hint="default"/>
                      <w:color w:val="000000" w:themeColor="text1"/>
                      <w:sz w:val="21"/>
                      <w:szCs w:val="21"/>
                      <w:vertAlign w:val="baseli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SO</w:t>
                  </w:r>
                  <w:r>
                    <w:rPr>
                      <w:rFonts w:hint="eastAsia" w:ascii="Times New Roman" w:eastAsia="宋体"/>
                      <w:color w:val="000000" w:themeColor="text1"/>
                      <w:sz w:val="21"/>
                      <w:szCs w:val="21"/>
                      <w:highlight w:val="none"/>
                      <w:vertAlign w:val="subscript"/>
                      <w:lang w:val="en-US" w:eastAsia="zh-CN"/>
                      <w14:textFill>
                        <w14:solidFill>
                          <w14:schemeClr w14:val="tx1"/>
                        </w14:solidFill>
                      </w14:textFill>
                    </w:rPr>
                    <w:t>2</w:t>
                  </w:r>
                </w:p>
              </w:tc>
              <w:tc>
                <w:tcPr>
                  <w:tcW w:w="981" w:type="dxa"/>
                  <w:noWrap w:val="0"/>
                  <w:vAlign w:val="center"/>
                </w:tcPr>
                <w:p w14:paraId="46F41892">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12.19</w:t>
                  </w:r>
                </w:p>
              </w:tc>
            </w:tr>
            <w:tr w14:paraId="6CBD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7" w:type="dxa"/>
                  <w:vMerge w:val="continue"/>
                  <w:noWrap w:val="0"/>
                  <w:vAlign w:val="center"/>
                </w:tcPr>
                <w:p w14:paraId="2EA92176">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restart"/>
                  <w:noWrap w:val="0"/>
                  <w:vAlign w:val="center"/>
                </w:tcPr>
                <w:p w14:paraId="2BA5A67D">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辊道窑废气</w:t>
                  </w:r>
                </w:p>
              </w:tc>
              <w:tc>
                <w:tcPr>
                  <w:tcW w:w="1588" w:type="dxa"/>
                  <w:vMerge w:val="restart"/>
                  <w:noWrap w:val="0"/>
                  <w:vAlign w:val="center"/>
                </w:tcPr>
                <w:p w14:paraId="774B6CE9">
                  <w:pPr>
                    <w:bidi w:val="0"/>
                    <w:jc w:val="center"/>
                    <w:rPr>
                      <w:rFonts w:hint="default"/>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t>双碱法湿法脱硫塔</w:t>
                  </w:r>
                  <w: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t>（与喷雾干燥塔共用）</w:t>
                  </w:r>
                </w:p>
              </w:tc>
              <w:tc>
                <w:tcPr>
                  <w:tcW w:w="912" w:type="dxa"/>
                  <w:vMerge w:val="continue"/>
                  <w:noWrap w:val="0"/>
                  <w:vAlign w:val="center"/>
                </w:tcPr>
                <w:p w14:paraId="4E1FC12A">
                  <w:pPr>
                    <w:bidi w:val="0"/>
                    <w:jc w:val="center"/>
                    <w:rPr>
                      <w:rFonts w:hint="eastAsia"/>
                      <w:color w:val="000000" w:themeColor="text1"/>
                      <w:vertAlign w:val="baseline"/>
                      <w:lang w:val="en-US" w:eastAsia="zh-CN"/>
                      <w14:textFill>
                        <w14:solidFill>
                          <w14:schemeClr w14:val="tx1"/>
                        </w14:solidFill>
                      </w14:textFill>
                    </w:rPr>
                  </w:pPr>
                </w:p>
              </w:tc>
              <w:tc>
                <w:tcPr>
                  <w:tcW w:w="838" w:type="dxa"/>
                  <w:vMerge w:val="continue"/>
                  <w:noWrap w:val="0"/>
                  <w:vAlign w:val="center"/>
                </w:tcPr>
                <w:p w14:paraId="7830CDA9">
                  <w:pPr>
                    <w:bidi w:val="0"/>
                    <w:jc w:val="center"/>
                    <w:rPr>
                      <w:rFonts w:hint="eastAsia"/>
                      <w:color w:val="000000" w:themeColor="text1"/>
                      <w:vertAlign w:val="baseline"/>
                      <w:lang w:val="en-US" w:eastAsia="zh-CN"/>
                      <w14:textFill>
                        <w14:solidFill>
                          <w14:schemeClr w14:val="tx1"/>
                        </w14:solidFill>
                      </w14:textFill>
                    </w:rPr>
                  </w:pPr>
                </w:p>
              </w:tc>
              <w:tc>
                <w:tcPr>
                  <w:tcW w:w="1062" w:type="dxa"/>
                  <w:vMerge w:val="continue"/>
                  <w:noWrap w:val="0"/>
                  <w:vAlign w:val="center"/>
                </w:tcPr>
                <w:p w14:paraId="5942C177">
                  <w:pPr>
                    <w:bidi w:val="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50" w:type="dxa"/>
                  <w:noWrap w:val="0"/>
                  <w:vAlign w:val="center"/>
                </w:tcPr>
                <w:p w14:paraId="07D2F292">
                  <w:pPr>
                    <w:bidi w:val="0"/>
                    <w:jc w:val="center"/>
                    <w:rPr>
                      <w:rFonts w:hint="default"/>
                      <w:color w:val="000000" w:themeColor="text1"/>
                      <w:sz w:val="21"/>
                      <w:szCs w:val="21"/>
                      <w:vertAlign w:val="baseli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NOx</w:t>
                  </w:r>
                </w:p>
              </w:tc>
              <w:tc>
                <w:tcPr>
                  <w:tcW w:w="981" w:type="dxa"/>
                  <w:noWrap w:val="0"/>
                  <w:vAlign w:val="center"/>
                </w:tcPr>
                <w:p w14:paraId="0F5622DA">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45.96</w:t>
                  </w:r>
                </w:p>
              </w:tc>
            </w:tr>
            <w:tr w14:paraId="09D9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7" w:type="dxa"/>
                  <w:vMerge w:val="continue"/>
                  <w:noWrap w:val="0"/>
                  <w:vAlign w:val="center"/>
                </w:tcPr>
                <w:p w14:paraId="395A8D9C">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continue"/>
                  <w:noWrap w:val="0"/>
                  <w:vAlign w:val="center"/>
                </w:tcPr>
                <w:p w14:paraId="5398868C">
                  <w:pPr>
                    <w:bidi w:val="0"/>
                    <w:jc w:val="center"/>
                    <w:rPr>
                      <w:rFonts w:hint="default"/>
                      <w:color w:val="000000" w:themeColor="text1"/>
                      <w:vertAlign w:val="baseline"/>
                      <w:lang w:val="en-US" w:eastAsia="zh-CN"/>
                      <w14:textFill>
                        <w14:solidFill>
                          <w14:schemeClr w14:val="tx1"/>
                        </w14:solidFill>
                      </w14:textFill>
                    </w:rPr>
                  </w:pPr>
                </w:p>
              </w:tc>
              <w:tc>
                <w:tcPr>
                  <w:tcW w:w="1588" w:type="dxa"/>
                  <w:vMerge w:val="continue"/>
                  <w:noWrap w:val="0"/>
                  <w:vAlign w:val="center"/>
                </w:tcPr>
                <w:p w14:paraId="24D0B4DB">
                  <w:pPr>
                    <w:bidi w:val="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p>
              </w:tc>
              <w:tc>
                <w:tcPr>
                  <w:tcW w:w="912" w:type="dxa"/>
                  <w:vMerge w:val="continue"/>
                  <w:noWrap w:val="0"/>
                  <w:vAlign w:val="center"/>
                </w:tcPr>
                <w:p w14:paraId="0052D908">
                  <w:pPr>
                    <w:bidi w:val="0"/>
                    <w:jc w:val="center"/>
                    <w:rPr>
                      <w:rFonts w:hint="eastAsia"/>
                      <w:color w:val="000000" w:themeColor="text1"/>
                      <w:vertAlign w:val="baseline"/>
                      <w:lang w:val="en-US" w:eastAsia="zh-CN"/>
                      <w14:textFill>
                        <w14:solidFill>
                          <w14:schemeClr w14:val="tx1"/>
                        </w14:solidFill>
                      </w14:textFill>
                    </w:rPr>
                  </w:pPr>
                </w:p>
              </w:tc>
              <w:tc>
                <w:tcPr>
                  <w:tcW w:w="838" w:type="dxa"/>
                  <w:vMerge w:val="continue"/>
                  <w:noWrap w:val="0"/>
                  <w:vAlign w:val="center"/>
                </w:tcPr>
                <w:p w14:paraId="4CB641EF">
                  <w:pPr>
                    <w:bidi w:val="0"/>
                    <w:jc w:val="center"/>
                    <w:rPr>
                      <w:rFonts w:hint="eastAsia"/>
                      <w:color w:val="000000" w:themeColor="text1"/>
                      <w:vertAlign w:val="baseline"/>
                      <w:lang w:val="en-US" w:eastAsia="zh-CN"/>
                      <w14:textFill>
                        <w14:solidFill>
                          <w14:schemeClr w14:val="tx1"/>
                        </w14:solidFill>
                      </w14:textFill>
                    </w:rPr>
                  </w:pPr>
                </w:p>
              </w:tc>
              <w:tc>
                <w:tcPr>
                  <w:tcW w:w="1062" w:type="dxa"/>
                  <w:vMerge w:val="continue"/>
                  <w:noWrap w:val="0"/>
                  <w:vAlign w:val="center"/>
                </w:tcPr>
                <w:p w14:paraId="4E3B34E0">
                  <w:pPr>
                    <w:bidi w:val="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50" w:type="dxa"/>
                  <w:noWrap w:val="0"/>
                  <w:vAlign w:val="center"/>
                </w:tcPr>
                <w:p w14:paraId="7F364457">
                  <w:pPr>
                    <w:bidi w:val="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颗粒物</w:t>
                  </w:r>
                </w:p>
              </w:tc>
              <w:tc>
                <w:tcPr>
                  <w:tcW w:w="981" w:type="dxa"/>
                  <w:noWrap w:val="0"/>
                  <w:vAlign w:val="center"/>
                </w:tcPr>
                <w:p w14:paraId="5CE64F74">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13.32</w:t>
                  </w:r>
                </w:p>
              </w:tc>
            </w:tr>
            <w:tr w14:paraId="4DD4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continue"/>
                  <w:noWrap w:val="0"/>
                  <w:vAlign w:val="center"/>
                </w:tcPr>
                <w:p w14:paraId="533B068B">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continue"/>
                  <w:noWrap w:val="0"/>
                  <w:vAlign w:val="center"/>
                </w:tcPr>
                <w:p w14:paraId="77A321A4">
                  <w:pPr>
                    <w:bidi w:val="0"/>
                    <w:jc w:val="center"/>
                    <w:rPr>
                      <w:rFonts w:hint="default"/>
                      <w:color w:val="000000" w:themeColor="text1"/>
                      <w:vertAlign w:val="baseline"/>
                      <w:lang w:val="en-US" w:eastAsia="zh-CN"/>
                      <w14:textFill>
                        <w14:solidFill>
                          <w14:schemeClr w14:val="tx1"/>
                        </w14:solidFill>
                      </w14:textFill>
                    </w:rPr>
                  </w:pPr>
                </w:p>
              </w:tc>
              <w:tc>
                <w:tcPr>
                  <w:tcW w:w="1588" w:type="dxa"/>
                  <w:vMerge w:val="continue"/>
                  <w:noWrap w:val="0"/>
                  <w:vAlign w:val="center"/>
                </w:tcPr>
                <w:p w14:paraId="42B843C7">
                  <w:pPr>
                    <w:bidi w:val="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p>
              </w:tc>
              <w:tc>
                <w:tcPr>
                  <w:tcW w:w="912" w:type="dxa"/>
                  <w:vMerge w:val="continue"/>
                  <w:noWrap w:val="0"/>
                  <w:vAlign w:val="center"/>
                </w:tcPr>
                <w:p w14:paraId="7EFF5E3B">
                  <w:pPr>
                    <w:bidi w:val="0"/>
                    <w:jc w:val="center"/>
                    <w:rPr>
                      <w:rFonts w:hint="eastAsia"/>
                      <w:color w:val="000000" w:themeColor="text1"/>
                      <w:vertAlign w:val="baseline"/>
                      <w:lang w:val="en-US" w:eastAsia="zh-CN"/>
                      <w14:textFill>
                        <w14:solidFill>
                          <w14:schemeClr w14:val="tx1"/>
                        </w14:solidFill>
                      </w14:textFill>
                    </w:rPr>
                  </w:pPr>
                </w:p>
              </w:tc>
              <w:tc>
                <w:tcPr>
                  <w:tcW w:w="838" w:type="dxa"/>
                  <w:vMerge w:val="continue"/>
                  <w:noWrap w:val="0"/>
                  <w:vAlign w:val="center"/>
                </w:tcPr>
                <w:p w14:paraId="4E155236">
                  <w:pPr>
                    <w:bidi w:val="0"/>
                    <w:jc w:val="center"/>
                    <w:rPr>
                      <w:rFonts w:hint="eastAsia"/>
                      <w:color w:val="000000" w:themeColor="text1"/>
                      <w:vertAlign w:val="baseline"/>
                      <w:lang w:val="en-US" w:eastAsia="zh-CN"/>
                      <w14:textFill>
                        <w14:solidFill>
                          <w14:schemeClr w14:val="tx1"/>
                        </w14:solidFill>
                      </w14:textFill>
                    </w:rPr>
                  </w:pPr>
                </w:p>
              </w:tc>
              <w:tc>
                <w:tcPr>
                  <w:tcW w:w="1062" w:type="dxa"/>
                  <w:vMerge w:val="continue"/>
                  <w:noWrap w:val="0"/>
                  <w:vAlign w:val="center"/>
                </w:tcPr>
                <w:p w14:paraId="15B33A25">
                  <w:pPr>
                    <w:bidi w:val="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50" w:type="dxa"/>
                  <w:noWrap w:val="0"/>
                  <w:vAlign w:val="center"/>
                </w:tcPr>
                <w:p w14:paraId="2A2B2147">
                  <w:pPr>
                    <w:bidi w:val="0"/>
                    <w:jc w:val="center"/>
                    <w:rPr>
                      <w:rFonts w:hint="default"/>
                      <w:color w:val="000000" w:themeColor="text1"/>
                      <w:sz w:val="21"/>
                      <w:szCs w:val="21"/>
                      <w:vertAlign w:val="baseline"/>
                      <w:lang w:val="en-US" w:eastAsia="zh-CN"/>
                      <w14:textFill>
                        <w14:solidFill>
                          <w14:schemeClr w14:val="tx1"/>
                        </w14:solidFill>
                      </w14:textFill>
                    </w:rPr>
                  </w:pPr>
                  <w:r>
                    <w:rPr>
                      <w:rFonts w:hint="eastAsia" w:ascii="Times New Roman" w:eastAsia="宋体"/>
                      <w:color w:val="000000" w:themeColor="text1"/>
                      <w:sz w:val="21"/>
                      <w:szCs w:val="21"/>
                      <w:vertAlign w:val="baseline"/>
                      <w:lang w:val="en-US" w:eastAsia="zh-CN"/>
                      <w14:textFill>
                        <w14:solidFill>
                          <w14:schemeClr w14:val="tx1"/>
                        </w14:solidFill>
                      </w14:textFill>
                    </w:rPr>
                    <w:t>氟化物</w:t>
                  </w:r>
                </w:p>
              </w:tc>
              <w:tc>
                <w:tcPr>
                  <w:tcW w:w="981" w:type="dxa"/>
                  <w:noWrap w:val="0"/>
                  <w:vAlign w:val="center"/>
                </w:tcPr>
                <w:p w14:paraId="0945580C">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0.52</w:t>
                  </w:r>
                </w:p>
              </w:tc>
            </w:tr>
          </w:tbl>
          <w:p w14:paraId="06C3DB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olor w:val="000000" w:themeColor="text1"/>
                <w:sz w:val="24"/>
                <w:szCs w:val="24"/>
                <w:highlight w:val="yellow"/>
                <w:lang w:val="en-US" w:eastAsia="zh-CN"/>
                <w14:textFill>
                  <w14:solidFill>
                    <w14:schemeClr w14:val="tx1"/>
                  </w14:solidFill>
                </w14:textFill>
              </w:rPr>
            </w:pPr>
          </w:p>
          <w:p w14:paraId="07DB82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青砖、青瓦生产线</w:t>
            </w:r>
          </w:p>
          <w:p w14:paraId="62A685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yellow"/>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现有项目青砖、青瓦生产线喷雾干燥塔以水煤浆为燃料，辊道窑以煤制气为燃料；喷雾干燥塔、辊道窑燃料燃烧后产生的大气污染物主要为</w:t>
            </w:r>
            <w:r>
              <w:rPr>
                <w:rFonts w:hint="eastAsia"/>
                <w:color w:val="000000" w:themeColor="text1"/>
                <w:sz w:val="24"/>
                <w:szCs w:val="24"/>
                <w:highlight w:val="none"/>
                <w14:textFill>
                  <w14:solidFill>
                    <w14:schemeClr w14:val="tx1"/>
                  </w14:solidFill>
                </w14:textFill>
              </w:rPr>
              <w:t>SO</w:t>
            </w:r>
            <w:r>
              <w:rPr>
                <w:rFonts w:hint="eastAsia"/>
                <w:color w:val="000000" w:themeColor="text1"/>
                <w:sz w:val="24"/>
                <w:szCs w:val="24"/>
                <w:highlight w:val="none"/>
                <w:vertAlign w:val="sub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、NOx、烟尘</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喷雾干燥塔废气经布袋除尘器处理后与辊道窑废气一并经双碱法湿法脱硫处理达标后经35m高排气筒（DA002）排放</w:t>
            </w:r>
            <w:r>
              <w:rPr>
                <w:rFonts w:hint="eastAsia"/>
                <w:color w:val="000000" w:themeColor="text1"/>
                <w:sz w:val="24"/>
                <w:szCs w:val="24"/>
                <w:highlight w:val="none"/>
                <w14:textFill>
                  <w14:solidFill>
                    <w14:schemeClr w14:val="tx1"/>
                  </w14:solidFill>
                </w14:textFill>
              </w:rPr>
              <w:t>。</w:t>
            </w:r>
          </w:p>
          <w:p w14:paraId="43400D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yellow"/>
                <w:lang w:val="en-US" w:eastAsia="zh-CN"/>
                <w14:textFill>
                  <w14:solidFill>
                    <w14:schemeClr w14:val="tx1"/>
                  </w14:solidFill>
                </w14:textFill>
              </w:rPr>
            </w:pPr>
            <w:r>
              <w:rPr>
                <w:rFonts w:hint="eastAsia"/>
                <w:b w:val="0"/>
                <w:bCs w:val="0"/>
                <w:color w:val="000000" w:themeColor="text1"/>
                <w:sz w:val="24"/>
                <w:szCs w:val="22"/>
                <w:highlight w:val="none"/>
                <w:lang w:val="en-US" w:eastAsia="zh-CN"/>
                <w14:textFill>
                  <w14:solidFill>
                    <w14:schemeClr w14:val="tx1"/>
                  </w14:solidFill>
                </w14:textFill>
              </w:rPr>
              <w:t>结合企业在线监测数据、自行监测数据，统计现有项目</w:t>
            </w:r>
            <w:r>
              <w:rPr>
                <w:rFonts w:hint="eastAsia"/>
                <w:color w:val="000000" w:themeColor="text1"/>
                <w:sz w:val="24"/>
                <w:szCs w:val="24"/>
                <w:highlight w:val="none"/>
                <w:lang w:val="en-US" w:eastAsia="zh-CN"/>
                <w14:textFill>
                  <w14:solidFill>
                    <w14:schemeClr w14:val="tx1"/>
                  </w14:solidFill>
                </w14:textFill>
              </w:rPr>
              <w:t>青砖、青瓦生产线的</w:t>
            </w:r>
            <w:r>
              <w:rPr>
                <w:rFonts w:hint="eastAsia"/>
                <w:color w:val="000000" w:themeColor="text1"/>
                <w:sz w:val="24"/>
                <w:szCs w:val="32"/>
                <w:highlight w:val="none"/>
                <w:lang w:val="en-US" w:eastAsia="zh-CN"/>
                <w14:textFill>
                  <w14:solidFill>
                    <w14:schemeClr w14:val="tx1"/>
                  </w14:solidFill>
                </w14:textFill>
              </w:rPr>
              <w:t>喷雾干燥塔、辊道窑废气</w:t>
            </w:r>
            <w:r>
              <w:rPr>
                <w:rFonts w:hint="eastAsia"/>
                <w:b w:val="0"/>
                <w:bCs w:val="0"/>
                <w:color w:val="000000" w:themeColor="text1"/>
                <w:sz w:val="24"/>
                <w:szCs w:val="22"/>
                <w:highlight w:val="none"/>
                <w:lang w:val="en-US" w:eastAsia="zh-CN"/>
                <w14:textFill>
                  <w14:solidFill>
                    <w14:schemeClr w14:val="tx1"/>
                  </w14:solidFill>
                </w14:textFill>
              </w:rPr>
              <w:t>排放源强，具体见下表。</w:t>
            </w:r>
          </w:p>
          <w:p w14:paraId="40486678">
            <w:pPr>
              <w:bidi w:val="0"/>
              <w:jc w:val="center"/>
              <w:rPr>
                <w:rFonts w:hint="eastAsia"/>
                <w:b/>
                <w:bCs/>
                <w:color w:val="000000" w:themeColor="text1"/>
                <w:lang w:val="en-US" w:eastAsia="zh-CN"/>
                <w14:textFill>
                  <w14:solidFill>
                    <w14:schemeClr w14:val="tx1"/>
                  </w14:solidFill>
                </w14:textFill>
              </w:rPr>
            </w:pPr>
            <w:r>
              <w:rPr>
                <w:rFonts w:hint="eastAsia" w:ascii="Times New Roman" w:eastAsia="宋体"/>
                <w:b/>
                <w:bCs/>
                <w:color w:val="000000" w:themeColor="text1"/>
                <w:lang w:val="en-US" w:eastAsia="zh-CN"/>
                <w14:textFill>
                  <w14:solidFill>
                    <w14:schemeClr w14:val="tx1"/>
                  </w14:solidFill>
                </w14:textFill>
              </w:rPr>
              <w:t>表2-</w:t>
            </w:r>
            <w:r>
              <w:rPr>
                <w:rFonts w:hint="eastAsia"/>
                <w:b/>
                <w:bCs/>
                <w:color w:val="000000" w:themeColor="text1"/>
                <w:lang w:val="en-US" w:eastAsia="zh-CN"/>
                <w14:textFill>
                  <w14:solidFill>
                    <w14:schemeClr w14:val="tx1"/>
                  </w14:solidFill>
                </w14:textFill>
              </w:rPr>
              <w:t>8</w:t>
            </w:r>
            <w:r>
              <w:rPr>
                <w:rFonts w:hint="eastAsia" w:ascii="Times New Roman" w:eastAsia="宋体"/>
                <w:b/>
                <w:bCs/>
                <w:color w:val="000000" w:themeColor="text1"/>
                <w:lang w:val="en-US" w:eastAsia="zh-CN"/>
                <w14:textFill>
                  <w14:solidFill>
                    <w14:schemeClr w14:val="tx1"/>
                  </w14:solidFill>
                </w14:textFill>
              </w:rPr>
              <w:t xml:space="preserve"> 现有项目青砖、青瓦生产线的喷雾干燥塔、辊道窑废气废气排放情况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175"/>
              <w:gridCol w:w="1588"/>
              <w:gridCol w:w="912"/>
              <w:gridCol w:w="838"/>
              <w:gridCol w:w="1062"/>
              <w:gridCol w:w="1050"/>
              <w:gridCol w:w="981"/>
            </w:tblGrid>
            <w:tr w14:paraId="0872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restart"/>
                  <w:noWrap w:val="0"/>
                  <w:vAlign w:val="center"/>
                </w:tcPr>
                <w:p w14:paraId="6D5F003F">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序号</w:t>
                  </w:r>
                </w:p>
              </w:tc>
              <w:tc>
                <w:tcPr>
                  <w:tcW w:w="1175" w:type="dxa"/>
                  <w:vMerge w:val="restart"/>
                  <w:noWrap w:val="0"/>
                  <w:vAlign w:val="center"/>
                </w:tcPr>
                <w:p w14:paraId="7CF905AE">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废气工序</w:t>
                  </w:r>
                </w:p>
              </w:tc>
              <w:tc>
                <w:tcPr>
                  <w:tcW w:w="1588" w:type="dxa"/>
                  <w:vMerge w:val="restart"/>
                  <w:noWrap w:val="0"/>
                  <w:vAlign w:val="center"/>
                </w:tcPr>
                <w:p w14:paraId="2A09D012">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处理方式</w:t>
                  </w:r>
                </w:p>
              </w:tc>
              <w:tc>
                <w:tcPr>
                  <w:tcW w:w="2812" w:type="dxa"/>
                  <w:gridSpan w:val="3"/>
                  <w:noWrap w:val="0"/>
                  <w:vAlign w:val="center"/>
                </w:tcPr>
                <w:p w14:paraId="4477422B">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排放参数</w:t>
                  </w:r>
                </w:p>
              </w:tc>
              <w:tc>
                <w:tcPr>
                  <w:tcW w:w="1050" w:type="dxa"/>
                  <w:vMerge w:val="restart"/>
                  <w:noWrap w:val="0"/>
                  <w:vAlign w:val="center"/>
                </w:tcPr>
                <w:p w14:paraId="4DC057BA">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主要污染物</w:t>
                  </w:r>
                </w:p>
              </w:tc>
              <w:tc>
                <w:tcPr>
                  <w:tcW w:w="981" w:type="dxa"/>
                  <w:vMerge w:val="restart"/>
                  <w:noWrap w:val="0"/>
                  <w:vAlign w:val="center"/>
                </w:tcPr>
                <w:p w14:paraId="4795FEFC">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排放量（t/a）</w:t>
                  </w:r>
                </w:p>
              </w:tc>
            </w:tr>
            <w:tr w14:paraId="3669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continue"/>
                  <w:noWrap w:val="0"/>
                  <w:vAlign w:val="center"/>
                </w:tcPr>
                <w:p w14:paraId="1CD88B5B">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continue"/>
                  <w:noWrap w:val="0"/>
                  <w:vAlign w:val="center"/>
                </w:tcPr>
                <w:p w14:paraId="7EE25819">
                  <w:pPr>
                    <w:bidi w:val="0"/>
                    <w:jc w:val="center"/>
                    <w:rPr>
                      <w:rFonts w:hint="default"/>
                      <w:color w:val="000000" w:themeColor="text1"/>
                      <w:vertAlign w:val="baseline"/>
                      <w:lang w:val="en-US" w:eastAsia="zh-CN"/>
                      <w14:textFill>
                        <w14:solidFill>
                          <w14:schemeClr w14:val="tx1"/>
                        </w14:solidFill>
                      </w14:textFill>
                    </w:rPr>
                  </w:pPr>
                </w:p>
              </w:tc>
              <w:tc>
                <w:tcPr>
                  <w:tcW w:w="1588" w:type="dxa"/>
                  <w:vMerge w:val="continue"/>
                  <w:noWrap w:val="0"/>
                  <w:vAlign w:val="center"/>
                </w:tcPr>
                <w:p w14:paraId="50399560">
                  <w:pPr>
                    <w:bidi w:val="0"/>
                    <w:jc w:val="center"/>
                    <w:rPr>
                      <w:rFonts w:hint="default"/>
                      <w:color w:val="000000" w:themeColor="text1"/>
                      <w:vertAlign w:val="baseline"/>
                      <w:lang w:val="en-US" w:eastAsia="zh-CN"/>
                      <w14:textFill>
                        <w14:solidFill>
                          <w14:schemeClr w14:val="tx1"/>
                        </w14:solidFill>
                      </w14:textFill>
                    </w:rPr>
                  </w:pPr>
                </w:p>
              </w:tc>
              <w:tc>
                <w:tcPr>
                  <w:tcW w:w="912" w:type="dxa"/>
                  <w:noWrap w:val="0"/>
                  <w:vAlign w:val="center"/>
                </w:tcPr>
                <w:p w14:paraId="74DDA989">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高度（m）</w:t>
                  </w:r>
                </w:p>
              </w:tc>
              <w:tc>
                <w:tcPr>
                  <w:tcW w:w="838" w:type="dxa"/>
                  <w:noWrap w:val="0"/>
                  <w:vAlign w:val="center"/>
                </w:tcPr>
                <w:p w14:paraId="22C3B09E">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内径（m）</w:t>
                  </w:r>
                </w:p>
              </w:tc>
              <w:tc>
                <w:tcPr>
                  <w:tcW w:w="1062" w:type="dxa"/>
                  <w:noWrap w:val="0"/>
                  <w:vAlign w:val="center"/>
                </w:tcPr>
                <w:p w14:paraId="2C991221">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风量（m</w:t>
                  </w:r>
                  <w:r>
                    <w:rPr>
                      <w:rFonts w:hint="eastAsia" w:ascii="Times New Roman" w:eastAsia="宋体"/>
                      <w:color w:val="000000" w:themeColor="text1"/>
                      <w:vertAlign w:val="superscript"/>
                      <w:lang w:val="en-US" w:eastAsia="zh-CN"/>
                      <w14:textFill>
                        <w14:solidFill>
                          <w14:schemeClr w14:val="tx1"/>
                        </w14:solidFill>
                      </w14:textFill>
                    </w:rPr>
                    <w:t>3</w:t>
                  </w:r>
                  <w:r>
                    <w:rPr>
                      <w:rFonts w:hint="eastAsia" w:ascii="Times New Roman" w:eastAsia="宋体"/>
                      <w:color w:val="000000" w:themeColor="text1"/>
                      <w:vertAlign w:val="baseline"/>
                      <w:lang w:val="en-US" w:eastAsia="zh-CN"/>
                      <w14:textFill>
                        <w14:solidFill>
                          <w14:schemeClr w14:val="tx1"/>
                        </w14:solidFill>
                      </w14:textFill>
                    </w:rPr>
                    <w:t>/h）</w:t>
                  </w:r>
                </w:p>
              </w:tc>
              <w:tc>
                <w:tcPr>
                  <w:tcW w:w="1050" w:type="dxa"/>
                  <w:vMerge w:val="continue"/>
                  <w:noWrap w:val="0"/>
                  <w:vAlign w:val="center"/>
                </w:tcPr>
                <w:p w14:paraId="57075481">
                  <w:pPr>
                    <w:bidi w:val="0"/>
                    <w:jc w:val="center"/>
                    <w:rPr>
                      <w:rFonts w:hint="default"/>
                      <w:color w:val="000000" w:themeColor="text1"/>
                      <w:vertAlign w:val="baseline"/>
                      <w:lang w:val="en-US" w:eastAsia="zh-CN"/>
                      <w14:textFill>
                        <w14:solidFill>
                          <w14:schemeClr w14:val="tx1"/>
                        </w14:solidFill>
                      </w14:textFill>
                    </w:rPr>
                  </w:pPr>
                </w:p>
              </w:tc>
              <w:tc>
                <w:tcPr>
                  <w:tcW w:w="981" w:type="dxa"/>
                  <w:vMerge w:val="continue"/>
                  <w:noWrap w:val="0"/>
                  <w:vAlign w:val="center"/>
                </w:tcPr>
                <w:p w14:paraId="403748AC">
                  <w:pPr>
                    <w:bidi w:val="0"/>
                    <w:jc w:val="center"/>
                    <w:rPr>
                      <w:rFonts w:hint="default"/>
                      <w:color w:val="000000" w:themeColor="text1"/>
                      <w:vertAlign w:val="baseline"/>
                      <w:lang w:val="en-US" w:eastAsia="zh-CN"/>
                      <w14:textFill>
                        <w14:solidFill>
                          <w14:schemeClr w14:val="tx1"/>
                        </w14:solidFill>
                      </w14:textFill>
                    </w:rPr>
                  </w:pPr>
                </w:p>
              </w:tc>
            </w:tr>
            <w:tr w14:paraId="35CB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restart"/>
                  <w:noWrap w:val="0"/>
                  <w:vAlign w:val="center"/>
                </w:tcPr>
                <w:p w14:paraId="56E0E7F7">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DA002（青砖、青瓦生产线）</w:t>
                  </w:r>
                </w:p>
              </w:tc>
              <w:tc>
                <w:tcPr>
                  <w:tcW w:w="1175" w:type="dxa"/>
                  <w:noWrap w:val="0"/>
                  <w:vAlign w:val="center"/>
                </w:tcPr>
                <w:p w14:paraId="59312B66">
                  <w:pPr>
                    <w:bidi w:val="0"/>
                    <w:jc w:val="center"/>
                    <w:rPr>
                      <w:rFonts w:hint="default"/>
                      <w:color w:val="000000" w:themeColor="text1"/>
                      <w:kern w:val="2"/>
                      <w:sz w:val="21"/>
                      <w:szCs w:val="24"/>
                      <w:vertAlign w:val="baseline"/>
                      <w:lang w:val="en-US" w:eastAsia="zh-CN" w:bidi="ar-SA"/>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喷雾干燥塔废气</w:t>
                  </w:r>
                </w:p>
              </w:tc>
              <w:tc>
                <w:tcPr>
                  <w:tcW w:w="1588" w:type="dxa"/>
                  <w:noWrap w:val="0"/>
                  <w:vAlign w:val="center"/>
                </w:tcPr>
                <w:p w14:paraId="108C0577">
                  <w:pPr>
                    <w:bidi w:val="0"/>
                    <w:jc w:val="center"/>
                    <w:rPr>
                      <w:rFonts w:hint="default"/>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t>布袋除尘器+双碱法湿法脱硫塔</w:t>
                  </w:r>
                </w:p>
              </w:tc>
              <w:tc>
                <w:tcPr>
                  <w:tcW w:w="912" w:type="dxa"/>
                  <w:vMerge w:val="restart"/>
                  <w:noWrap w:val="0"/>
                  <w:vAlign w:val="center"/>
                </w:tcPr>
                <w:p w14:paraId="3C787EDC">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35</w:t>
                  </w:r>
                </w:p>
              </w:tc>
              <w:tc>
                <w:tcPr>
                  <w:tcW w:w="838" w:type="dxa"/>
                  <w:vMerge w:val="restart"/>
                  <w:noWrap w:val="0"/>
                  <w:vAlign w:val="center"/>
                </w:tcPr>
                <w:p w14:paraId="0437F816">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4</w:t>
                  </w:r>
                </w:p>
              </w:tc>
              <w:tc>
                <w:tcPr>
                  <w:tcW w:w="1062" w:type="dxa"/>
                  <w:vMerge w:val="restart"/>
                  <w:noWrap w:val="0"/>
                  <w:vAlign w:val="center"/>
                </w:tcPr>
                <w:p w14:paraId="24965CEF">
                  <w:pPr>
                    <w:keepNext w:val="0"/>
                    <w:keepLines w:val="0"/>
                    <w:widowControl/>
                    <w:suppressLineNumbers w:val="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hint="eastAsia" w:cs="Times New Roman"/>
                      <w:i w:val="0"/>
                      <w:iCs w:val="0"/>
                      <w:color w:val="000000" w:themeColor="text1"/>
                      <w:kern w:val="0"/>
                      <w:sz w:val="21"/>
                      <w:szCs w:val="21"/>
                      <w:u w:val="none"/>
                      <w:lang w:val="en-US" w:eastAsia="zh-CN" w:bidi="ar"/>
                      <w14:textFill>
                        <w14:solidFill>
                          <w14:schemeClr w14:val="tx1"/>
                        </w14:solidFill>
                      </w14:textFill>
                    </w:rPr>
                    <w:t>0</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w:t>
                  </w:r>
                </w:p>
              </w:tc>
              <w:tc>
                <w:tcPr>
                  <w:tcW w:w="1050" w:type="dxa"/>
                  <w:noWrap w:val="0"/>
                  <w:vAlign w:val="center"/>
                </w:tcPr>
                <w:p w14:paraId="11D897B7">
                  <w:pPr>
                    <w:bidi w:val="0"/>
                    <w:jc w:val="center"/>
                    <w:rPr>
                      <w:rFonts w:hint="default"/>
                      <w:color w:val="000000" w:themeColor="text1"/>
                      <w:kern w:val="2"/>
                      <w:sz w:val="21"/>
                      <w:szCs w:val="21"/>
                      <w:vertAlign w:val="baseline"/>
                      <w:lang w:val="en-US" w:eastAsia="zh-CN" w:bidi="ar-SA"/>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SO</w:t>
                  </w:r>
                  <w:r>
                    <w:rPr>
                      <w:rFonts w:hint="eastAsia" w:ascii="Times New Roman" w:eastAsia="宋体"/>
                      <w:color w:val="000000" w:themeColor="text1"/>
                      <w:sz w:val="21"/>
                      <w:szCs w:val="21"/>
                      <w:highlight w:val="none"/>
                      <w:vertAlign w:val="subscript"/>
                      <w:lang w:val="en-US" w:eastAsia="zh-CN"/>
                      <w14:textFill>
                        <w14:solidFill>
                          <w14:schemeClr w14:val="tx1"/>
                        </w14:solidFill>
                      </w14:textFill>
                    </w:rPr>
                    <w:t>2</w:t>
                  </w:r>
                </w:p>
              </w:tc>
              <w:tc>
                <w:tcPr>
                  <w:tcW w:w="981" w:type="dxa"/>
                  <w:noWrap w:val="0"/>
                  <w:vAlign w:val="center"/>
                </w:tcPr>
                <w:p w14:paraId="3C2D9C17">
                  <w:pPr>
                    <w:keepNext w:val="0"/>
                    <w:keepLines w:val="0"/>
                    <w:widowControl/>
                    <w:suppressLineNumbers w:val="0"/>
                    <w:jc w:val="center"/>
                    <w:textAlignment w:val="center"/>
                    <w:rPr>
                      <w:rFonts w:hint="default"/>
                      <w:color w:val="000000" w:themeColor="text1"/>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21.28</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r>
            <w:tr w14:paraId="5706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227" w:type="dxa"/>
                  <w:vMerge w:val="continue"/>
                  <w:noWrap w:val="0"/>
                  <w:vAlign w:val="center"/>
                </w:tcPr>
                <w:p w14:paraId="5D59C0D8">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restart"/>
                  <w:noWrap w:val="0"/>
                  <w:vAlign w:val="center"/>
                </w:tcPr>
                <w:p w14:paraId="6C105B14">
                  <w:pPr>
                    <w:bidi w:val="0"/>
                    <w:jc w:val="center"/>
                    <w:rPr>
                      <w:rFonts w:hint="default"/>
                      <w:color w:val="000000" w:themeColor="text1"/>
                      <w:kern w:val="2"/>
                      <w:sz w:val="21"/>
                      <w:szCs w:val="24"/>
                      <w:vertAlign w:val="baseline"/>
                      <w:lang w:val="en-US" w:eastAsia="zh-CN" w:bidi="ar-SA"/>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辊道窑废气</w:t>
                  </w:r>
                </w:p>
              </w:tc>
              <w:tc>
                <w:tcPr>
                  <w:tcW w:w="1588" w:type="dxa"/>
                  <w:vMerge w:val="restart"/>
                  <w:noWrap w:val="0"/>
                  <w:vAlign w:val="center"/>
                </w:tcPr>
                <w:p w14:paraId="5746075E">
                  <w:pPr>
                    <w:bidi w:val="0"/>
                    <w:jc w:val="center"/>
                    <w:rPr>
                      <w:rFonts w:hint="default"/>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t>双碱法湿法脱硫塔</w:t>
                  </w:r>
                  <w: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t>（与喷雾干燥塔共用）</w:t>
                  </w:r>
                </w:p>
              </w:tc>
              <w:tc>
                <w:tcPr>
                  <w:tcW w:w="912" w:type="dxa"/>
                  <w:vMerge w:val="continue"/>
                  <w:noWrap w:val="0"/>
                  <w:vAlign w:val="center"/>
                </w:tcPr>
                <w:p w14:paraId="64BD81EF">
                  <w:pPr>
                    <w:bidi w:val="0"/>
                    <w:jc w:val="center"/>
                    <w:rPr>
                      <w:rFonts w:hint="eastAsia"/>
                      <w:color w:val="000000" w:themeColor="text1"/>
                      <w:vertAlign w:val="baseline"/>
                      <w:lang w:val="en-US" w:eastAsia="zh-CN"/>
                      <w14:textFill>
                        <w14:solidFill>
                          <w14:schemeClr w14:val="tx1"/>
                        </w14:solidFill>
                      </w14:textFill>
                    </w:rPr>
                  </w:pPr>
                </w:p>
              </w:tc>
              <w:tc>
                <w:tcPr>
                  <w:tcW w:w="838" w:type="dxa"/>
                  <w:vMerge w:val="continue"/>
                  <w:noWrap w:val="0"/>
                  <w:vAlign w:val="center"/>
                </w:tcPr>
                <w:p w14:paraId="32166C5D">
                  <w:pPr>
                    <w:bidi w:val="0"/>
                    <w:jc w:val="center"/>
                    <w:rPr>
                      <w:rFonts w:hint="eastAsia"/>
                      <w:color w:val="000000" w:themeColor="text1"/>
                      <w:vertAlign w:val="baseline"/>
                      <w:lang w:val="en-US" w:eastAsia="zh-CN"/>
                      <w14:textFill>
                        <w14:solidFill>
                          <w14:schemeClr w14:val="tx1"/>
                        </w14:solidFill>
                      </w14:textFill>
                    </w:rPr>
                  </w:pPr>
                </w:p>
              </w:tc>
              <w:tc>
                <w:tcPr>
                  <w:tcW w:w="1062" w:type="dxa"/>
                  <w:vMerge w:val="continue"/>
                  <w:noWrap w:val="0"/>
                  <w:vAlign w:val="center"/>
                </w:tcPr>
                <w:p w14:paraId="6EC2A536">
                  <w:pPr>
                    <w:bidi w:val="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50" w:type="dxa"/>
                  <w:noWrap w:val="0"/>
                  <w:vAlign w:val="center"/>
                </w:tcPr>
                <w:p w14:paraId="491019E2">
                  <w:pPr>
                    <w:bidi w:val="0"/>
                    <w:jc w:val="center"/>
                    <w:rPr>
                      <w:rFonts w:hint="default"/>
                      <w:color w:val="000000" w:themeColor="text1"/>
                      <w:kern w:val="2"/>
                      <w:sz w:val="21"/>
                      <w:szCs w:val="21"/>
                      <w:vertAlign w:val="baseline"/>
                      <w:lang w:val="en-US" w:eastAsia="zh-CN" w:bidi="ar-SA"/>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NOx</w:t>
                  </w:r>
                </w:p>
              </w:tc>
              <w:tc>
                <w:tcPr>
                  <w:tcW w:w="981" w:type="dxa"/>
                  <w:noWrap w:val="0"/>
                  <w:vAlign w:val="center"/>
                </w:tcPr>
                <w:p w14:paraId="39F8466E">
                  <w:pPr>
                    <w:keepNext w:val="0"/>
                    <w:keepLines w:val="0"/>
                    <w:widowControl/>
                    <w:suppressLineNumbers w:val="0"/>
                    <w:jc w:val="center"/>
                    <w:textAlignment w:val="center"/>
                    <w:rPr>
                      <w:rFonts w:hint="default"/>
                      <w:color w:val="000000" w:themeColor="text1"/>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52.55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r>
            <w:tr w14:paraId="625B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227" w:type="dxa"/>
                  <w:vMerge w:val="continue"/>
                  <w:noWrap w:val="0"/>
                  <w:vAlign w:val="center"/>
                </w:tcPr>
                <w:p w14:paraId="4A461672">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continue"/>
                  <w:noWrap w:val="0"/>
                  <w:vAlign w:val="center"/>
                </w:tcPr>
                <w:p w14:paraId="11CA290A">
                  <w:pPr>
                    <w:bidi w:val="0"/>
                    <w:jc w:val="center"/>
                    <w:rPr>
                      <w:rFonts w:hint="default"/>
                      <w:color w:val="000000" w:themeColor="text1"/>
                      <w:vertAlign w:val="baseline"/>
                      <w:lang w:val="en-US" w:eastAsia="zh-CN"/>
                      <w14:textFill>
                        <w14:solidFill>
                          <w14:schemeClr w14:val="tx1"/>
                        </w14:solidFill>
                      </w14:textFill>
                    </w:rPr>
                  </w:pPr>
                </w:p>
              </w:tc>
              <w:tc>
                <w:tcPr>
                  <w:tcW w:w="1588" w:type="dxa"/>
                  <w:vMerge w:val="continue"/>
                  <w:noWrap w:val="0"/>
                  <w:vAlign w:val="center"/>
                </w:tcPr>
                <w:p w14:paraId="0BB0BAF6">
                  <w:pPr>
                    <w:bidi w:val="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p>
              </w:tc>
              <w:tc>
                <w:tcPr>
                  <w:tcW w:w="912" w:type="dxa"/>
                  <w:vMerge w:val="continue"/>
                  <w:noWrap w:val="0"/>
                  <w:vAlign w:val="center"/>
                </w:tcPr>
                <w:p w14:paraId="31DD2629">
                  <w:pPr>
                    <w:bidi w:val="0"/>
                    <w:jc w:val="center"/>
                    <w:rPr>
                      <w:rFonts w:hint="eastAsia"/>
                      <w:color w:val="000000" w:themeColor="text1"/>
                      <w:vertAlign w:val="baseline"/>
                      <w:lang w:val="en-US" w:eastAsia="zh-CN"/>
                      <w14:textFill>
                        <w14:solidFill>
                          <w14:schemeClr w14:val="tx1"/>
                        </w14:solidFill>
                      </w14:textFill>
                    </w:rPr>
                  </w:pPr>
                </w:p>
              </w:tc>
              <w:tc>
                <w:tcPr>
                  <w:tcW w:w="838" w:type="dxa"/>
                  <w:vMerge w:val="continue"/>
                  <w:noWrap w:val="0"/>
                  <w:vAlign w:val="center"/>
                </w:tcPr>
                <w:p w14:paraId="2C1A572D">
                  <w:pPr>
                    <w:bidi w:val="0"/>
                    <w:jc w:val="center"/>
                    <w:rPr>
                      <w:rFonts w:hint="eastAsia"/>
                      <w:color w:val="000000" w:themeColor="text1"/>
                      <w:vertAlign w:val="baseline"/>
                      <w:lang w:val="en-US" w:eastAsia="zh-CN"/>
                      <w14:textFill>
                        <w14:solidFill>
                          <w14:schemeClr w14:val="tx1"/>
                        </w14:solidFill>
                      </w14:textFill>
                    </w:rPr>
                  </w:pPr>
                </w:p>
              </w:tc>
              <w:tc>
                <w:tcPr>
                  <w:tcW w:w="1062" w:type="dxa"/>
                  <w:vMerge w:val="continue"/>
                  <w:noWrap w:val="0"/>
                  <w:vAlign w:val="center"/>
                </w:tcPr>
                <w:p w14:paraId="38E3C084">
                  <w:pPr>
                    <w:bidi w:val="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50" w:type="dxa"/>
                  <w:noWrap w:val="0"/>
                  <w:vAlign w:val="center"/>
                </w:tcPr>
                <w:p w14:paraId="53E3CCB2">
                  <w:pPr>
                    <w:bidi w:val="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颗粒物</w:t>
                  </w:r>
                </w:p>
              </w:tc>
              <w:tc>
                <w:tcPr>
                  <w:tcW w:w="981" w:type="dxa"/>
                  <w:noWrap w:val="0"/>
                  <w:vAlign w:val="center"/>
                </w:tcPr>
                <w:p w14:paraId="1C3AC680">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19.81</w:t>
                  </w:r>
                </w:p>
              </w:tc>
            </w:tr>
            <w:tr w14:paraId="4515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continue"/>
                  <w:noWrap w:val="0"/>
                  <w:vAlign w:val="center"/>
                </w:tcPr>
                <w:p w14:paraId="467EC2EE">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continue"/>
                  <w:noWrap w:val="0"/>
                  <w:vAlign w:val="center"/>
                </w:tcPr>
                <w:p w14:paraId="295B8CC9">
                  <w:pPr>
                    <w:bidi w:val="0"/>
                    <w:jc w:val="center"/>
                    <w:rPr>
                      <w:rFonts w:hint="default"/>
                      <w:color w:val="000000" w:themeColor="text1"/>
                      <w:vertAlign w:val="baseline"/>
                      <w:lang w:val="en-US" w:eastAsia="zh-CN"/>
                      <w14:textFill>
                        <w14:solidFill>
                          <w14:schemeClr w14:val="tx1"/>
                        </w14:solidFill>
                      </w14:textFill>
                    </w:rPr>
                  </w:pPr>
                </w:p>
              </w:tc>
              <w:tc>
                <w:tcPr>
                  <w:tcW w:w="1588" w:type="dxa"/>
                  <w:vMerge w:val="continue"/>
                  <w:noWrap w:val="0"/>
                  <w:vAlign w:val="center"/>
                </w:tcPr>
                <w:p w14:paraId="3687ED57">
                  <w:pPr>
                    <w:bidi w:val="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p>
              </w:tc>
              <w:tc>
                <w:tcPr>
                  <w:tcW w:w="912" w:type="dxa"/>
                  <w:vMerge w:val="continue"/>
                  <w:noWrap w:val="0"/>
                  <w:vAlign w:val="center"/>
                </w:tcPr>
                <w:p w14:paraId="0D0A76AE">
                  <w:pPr>
                    <w:bidi w:val="0"/>
                    <w:jc w:val="center"/>
                    <w:rPr>
                      <w:rFonts w:hint="eastAsia"/>
                      <w:color w:val="000000" w:themeColor="text1"/>
                      <w:vertAlign w:val="baseline"/>
                      <w:lang w:val="en-US" w:eastAsia="zh-CN"/>
                      <w14:textFill>
                        <w14:solidFill>
                          <w14:schemeClr w14:val="tx1"/>
                        </w14:solidFill>
                      </w14:textFill>
                    </w:rPr>
                  </w:pPr>
                </w:p>
              </w:tc>
              <w:tc>
                <w:tcPr>
                  <w:tcW w:w="838" w:type="dxa"/>
                  <w:vMerge w:val="continue"/>
                  <w:noWrap w:val="0"/>
                  <w:vAlign w:val="center"/>
                </w:tcPr>
                <w:p w14:paraId="52E51F0A">
                  <w:pPr>
                    <w:bidi w:val="0"/>
                    <w:jc w:val="center"/>
                    <w:rPr>
                      <w:rFonts w:hint="eastAsia"/>
                      <w:color w:val="000000" w:themeColor="text1"/>
                      <w:vertAlign w:val="baseline"/>
                      <w:lang w:val="en-US" w:eastAsia="zh-CN"/>
                      <w14:textFill>
                        <w14:solidFill>
                          <w14:schemeClr w14:val="tx1"/>
                        </w14:solidFill>
                      </w14:textFill>
                    </w:rPr>
                  </w:pPr>
                </w:p>
              </w:tc>
              <w:tc>
                <w:tcPr>
                  <w:tcW w:w="1062" w:type="dxa"/>
                  <w:vMerge w:val="continue"/>
                  <w:noWrap w:val="0"/>
                  <w:vAlign w:val="center"/>
                </w:tcPr>
                <w:p w14:paraId="393EFFB0">
                  <w:pPr>
                    <w:bidi w:val="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50" w:type="dxa"/>
                  <w:noWrap w:val="0"/>
                  <w:vAlign w:val="center"/>
                </w:tcPr>
                <w:p w14:paraId="7DE126C9">
                  <w:pPr>
                    <w:bidi w:val="0"/>
                    <w:jc w:val="center"/>
                    <w:rPr>
                      <w:rFonts w:hint="default"/>
                      <w:color w:val="000000" w:themeColor="text1"/>
                      <w:kern w:val="2"/>
                      <w:sz w:val="21"/>
                      <w:szCs w:val="21"/>
                      <w:vertAlign w:val="baseline"/>
                      <w:lang w:val="en-US" w:eastAsia="zh-CN" w:bidi="ar-SA"/>
                      <w14:textFill>
                        <w14:solidFill>
                          <w14:schemeClr w14:val="tx1"/>
                        </w14:solidFill>
                      </w14:textFill>
                    </w:rPr>
                  </w:pPr>
                  <w:r>
                    <w:rPr>
                      <w:rFonts w:hint="eastAsia" w:ascii="Times New Roman" w:eastAsia="宋体"/>
                      <w:color w:val="000000" w:themeColor="text1"/>
                      <w:sz w:val="21"/>
                      <w:szCs w:val="21"/>
                      <w:vertAlign w:val="baseline"/>
                      <w:lang w:val="en-US" w:eastAsia="zh-CN"/>
                      <w14:textFill>
                        <w14:solidFill>
                          <w14:schemeClr w14:val="tx1"/>
                        </w14:solidFill>
                      </w14:textFill>
                    </w:rPr>
                    <w:t>氟化物</w:t>
                  </w:r>
                </w:p>
              </w:tc>
              <w:tc>
                <w:tcPr>
                  <w:tcW w:w="981" w:type="dxa"/>
                  <w:noWrap w:val="0"/>
                  <w:vAlign w:val="center"/>
                </w:tcPr>
                <w:p w14:paraId="2B9A86DD">
                  <w:pPr>
                    <w:keepNext w:val="0"/>
                    <w:keepLines w:val="0"/>
                    <w:widowControl/>
                    <w:suppressLineNumbers w:val="0"/>
                    <w:jc w:val="center"/>
                    <w:textAlignment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0.38</w:t>
                  </w:r>
                </w:p>
              </w:tc>
            </w:tr>
          </w:tbl>
          <w:p w14:paraId="520030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yellow"/>
                <w:lang w:val="en-US" w:eastAsia="zh-CN"/>
                <w14:textFill>
                  <w14:solidFill>
                    <w14:schemeClr w14:val="tx1"/>
                  </w14:solidFill>
                </w14:textFill>
              </w:rPr>
            </w:pPr>
          </w:p>
          <w:p w14:paraId="01BA87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p>
          <w:p w14:paraId="31046E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②</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原煤筛分粉尘</w:t>
            </w:r>
          </w:p>
          <w:p w14:paraId="7B9150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原环评未进行核算，因此本次按相关系数重新核算。</w:t>
            </w:r>
          </w:p>
          <w:p w14:paraId="283971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1）琉璃瓦生产线、脊瓦生产线</w:t>
            </w:r>
          </w:p>
          <w:p w14:paraId="2CCEA1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yellow"/>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现有项目琉璃瓦生产线、脊瓦生产线用煤量共19200吨，参照</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《逸散性工业粉尘控制技术》（中国环境科学出版设，1989.12）中相关说明</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煤炭破碎、筛分过程中粉尘产生量为0.08kg/t，则</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现有</w:t>
            </w:r>
            <w:r>
              <w:rPr>
                <w:rFonts w:hint="eastAsia"/>
                <w:color w:val="000000" w:themeColor="text1"/>
                <w:sz w:val="24"/>
                <w:szCs w:val="24"/>
                <w:highlight w:val="none"/>
                <w:lang w:val="en-US" w:eastAsia="zh-CN"/>
                <w14:textFill>
                  <w14:solidFill>
                    <w14:schemeClr w14:val="tx1"/>
                  </w14:solidFill>
                </w14:textFill>
              </w:rPr>
              <w:t>琉璃瓦生产线、脊瓦生产线原煤筛分粉尘产生量为1.536t/a，采用集气罩+布袋除尘器处理达标后通过15m高排气筒（DA003）排放，集气罩收集效率95%，设计除尘效率99%，设计风量25000m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/h。则现有琉璃瓦生产线、脊瓦生产线原煤筛分粉尘有组织产生量为1.459t/a（0.203kg/h）、产生浓度8.107mg/m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，排放量0.0146t/a（0.002kg/h）、排放浓度0.081mg/m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；无组织排放量为0.077t/a（0.011kg/h）。</w:t>
            </w:r>
          </w:p>
          <w:p w14:paraId="4EFDB7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2）青砖、青瓦生产线</w:t>
            </w:r>
          </w:p>
          <w:p w14:paraId="34C655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现有项目青砖、青瓦生产线用煤量共9600吨，参照</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《逸散性工业粉尘控制技术》（中国环境科学出版设，1989.12）中相关说明</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煤炭破碎、筛分过程中粉尘产生量为0.08kg/t，则技改后</w:t>
            </w:r>
            <w:r>
              <w:rPr>
                <w:rFonts w:hint="eastAsia"/>
                <w:color w:val="000000" w:themeColor="text1"/>
                <w:sz w:val="24"/>
                <w:szCs w:val="24"/>
                <w:highlight w:val="none"/>
                <w:lang w:val="en-US" w:eastAsia="zh-CN"/>
                <w14:textFill>
                  <w14:solidFill>
                    <w14:schemeClr w14:val="tx1"/>
                  </w14:solidFill>
                </w14:textFill>
              </w:rPr>
              <w:t>青砖、青瓦生产线原煤筛分粉尘产生量为0.768t/a，采用集气罩+布袋除尘器处理达标后通过15m高排气筒（DA007）排放，集气罩收集效率95%，设计除尘效率99%，设计风量15000m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/h。则技改后青砖、青瓦生产线原煤筛分粉尘有组织产生量为0.73t/a（0.101kg/h）、产生浓度6.756mg/m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，排放量0.0073t/a（0.001kg/h）、排放浓度0.068mg/m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；无组织排放量为0.038t/a（0.005kg/h）。</w:t>
            </w:r>
          </w:p>
          <w:p w14:paraId="6C88C0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③</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压制工序生产性粉尘</w:t>
            </w:r>
          </w:p>
          <w:p w14:paraId="5B3910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原环评未进行核算，因此本次按相关系数重新核算。</w:t>
            </w:r>
          </w:p>
          <w:p w14:paraId="283643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1）琉璃瓦生产线</w:t>
            </w:r>
          </w:p>
          <w:p w14:paraId="31EC05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现有</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项目压制工序会产生粉尘，根据类比经验数据，粉末物料在生产过程中粉尘产生约为物料总用量的0.05%~0.2%，本次评价按0.1%进行估算，项目琉璃瓦生产原料总用量为</w:t>
            </w:r>
            <w:r>
              <w:rPr>
                <w:rFonts w:hint="eastAsia" w:cs="Times New Roman"/>
                <w:color w:val="000000" w:themeColor="text1"/>
                <w:sz w:val="24"/>
                <w:szCs w:val="24"/>
                <w:highlight w:val="none"/>
                <w:lang w:val="en-US" w:eastAsia="zh-CN"/>
                <w14:textFill>
                  <w14:solidFill>
                    <w14:schemeClr w14:val="tx1"/>
                  </w14:solidFill>
                </w14:textFill>
              </w:rPr>
              <w:t>507616t/a，则压制工序生产性粉尘量为507.62t/a，项目</w:t>
            </w:r>
            <w:r>
              <w:rPr>
                <w:rFonts w:hint="eastAsia"/>
                <w:color w:val="000000" w:themeColor="text1"/>
                <w:sz w:val="24"/>
                <w:szCs w:val="24"/>
                <w:highlight w:val="none"/>
                <w:lang w:val="en-US" w:eastAsia="zh-CN"/>
                <w14:textFill>
                  <w14:solidFill>
                    <w14:schemeClr w14:val="tx1"/>
                  </w14:solidFill>
                </w14:textFill>
              </w:rPr>
              <w:t>采用2套集气罩+布袋除尘器处理达标后分别通过15m高排气筒（DA004、DA005）排放，</w:t>
            </w:r>
            <w:r>
              <w:rPr>
                <w:rFonts w:hint="eastAsia" w:cs="Times New Roman"/>
                <w:color w:val="000000" w:themeColor="text1"/>
                <w:sz w:val="24"/>
                <w:szCs w:val="24"/>
                <w:highlight w:val="none"/>
                <w:lang w:val="en-US" w:eastAsia="zh-CN"/>
                <w14:textFill>
                  <w14:solidFill>
                    <w14:schemeClr w14:val="tx1"/>
                  </w14:solidFill>
                </w14:textFill>
              </w:rPr>
              <w:t>集气罩收集效率95%，设计除尘效率99%，风机风量42000m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/h，则有组织粉尘产生量为482.24t/a（其中1号线有组织粉尘产生量241.12t/a、产生浓度797.35mg/m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、产生速率3.35kg/h；2号线有组织粉尘产生量241.12t/a、产生浓度797.35mg/m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、产生速率3.35kg/h），有组织排放量为4.82t/a（其中1号线有组织粉尘排放量2.41t/a、排放浓度7.97mg/m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、排放速率0.33kg/h；2号线有组织粉尘排放量2.41t/a、排放浓度7.97mg/m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、排放速率0.33kg/h）；无组织粉尘产生量为25.38t/a，项目压制工序均在生产车间内，</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可有效防止粉尘飞扬，使无组织排放量减少</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0%，</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则琉璃瓦生产线无组织粉尘排放量为7.61t/a（1.06kg/h）。</w:t>
            </w:r>
          </w:p>
          <w:p w14:paraId="6C0CE1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2）脊瓦生产线</w:t>
            </w:r>
          </w:p>
          <w:p w14:paraId="421FE4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项目压制工序会产生粉尘，根据类比经验数据，粉末物料在生产过程中粉尘产生约为物料总用量的0.05%~0.2%，本次评价按0.1%进行估算，项目</w:t>
            </w:r>
            <w:r>
              <w:rPr>
                <w:rFonts w:hint="eastAsia" w:cs="Times New Roman"/>
                <w:color w:val="000000" w:themeColor="text1"/>
                <w:sz w:val="24"/>
                <w:szCs w:val="24"/>
                <w:highlight w:val="none"/>
                <w:lang w:val="en-US" w:eastAsia="zh-CN"/>
                <w14:textFill>
                  <w14:solidFill>
                    <w14:schemeClr w14:val="tx1"/>
                  </w14:solidFill>
                </w14:textFill>
              </w:rPr>
              <w:t>脊瓦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生产原料总用量为</w:t>
            </w:r>
            <w:r>
              <w:rPr>
                <w:rFonts w:hint="eastAsia" w:cs="Times New Roman"/>
                <w:color w:val="000000" w:themeColor="text1"/>
                <w:sz w:val="24"/>
                <w:szCs w:val="24"/>
                <w:highlight w:val="none"/>
                <w:lang w:val="en-US" w:eastAsia="zh-CN"/>
                <w14:textFill>
                  <w14:solidFill>
                    <w14:schemeClr w14:val="tx1"/>
                  </w14:solidFill>
                </w14:textFill>
              </w:rPr>
              <w:t>101984t/a，则压制工序生产性粉尘量为101.98t/a，项目</w:t>
            </w:r>
            <w:r>
              <w:rPr>
                <w:rFonts w:hint="eastAsia"/>
                <w:color w:val="000000" w:themeColor="text1"/>
                <w:sz w:val="24"/>
                <w:szCs w:val="24"/>
                <w:highlight w:val="none"/>
                <w:lang w:val="en-US" w:eastAsia="zh-CN"/>
                <w14:textFill>
                  <w14:solidFill>
                    <w14:schemeClr w14:val="tx1"/>
                  </w14:solidFill>
                </w14:textFill>
              </w:rPr>
              <w:t>采用集气罩+布袋除尘器处理达标后分别通过15m高排气筒（DA006）排放，</w:t>
            </w:r>
            <w:r>
              <w:rPr>
                <w:rFonts w:hint="eastAsia" w:cs="Times New Roman"/>
                <w:color w:val="000000" w:themeColor="text1"/>
                <w:sz w:val="24"/>
                <w:szCs w:val="24"/>
                <w:highlight w:val="none"/>
                <w:lang w:val="en-US" w:eastAsia="zh-CN"/>
                <w14:textFill>
                  <w14:solidFill>
                    <w14:schemeClr w14:val="tx1"/>
                  </w14:solidFill>
                </w14:textFill>
              </w:rPr>
              <w:t>集气罩收集效率95%，设计除尘效率99%，风机风量30000m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/h，则有组织粉尘产生量为96.88t/a、产生浓度448.52mg/m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、产生速率1.35kg/h，有组织排放量为0.97t/a、排放浓度4.49mg/m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、排放速率0.13kg/h；无组织粉尘产生量为5.1t/a，项目压制工序均在生产车间内，</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可有效防止粉尘飞扬，使无组织排放量减少</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0%，</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则脊瓦生产线无组织粉尘排放量为1.53t/a（0.21kg/h）。</w:t>
            </w:r>
          </w:p>
          <w:p w14:paraId="788F52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3）青砖、青瓦生产线</w:t>
            </w:r>
          </w:p>
          <w:p w14:paraId="4DA3A1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项目压制工序会产生粉尘，根据类比经验数据，粉末物料在生产过程中粉尘产生约为物料总用量的0.05%~0.2%，本次评价按0.1%进行估算，项目</w:t>
            </w:r>
            <w:r>
              <w:rPr>
                <w:rFonts w:hint="eastAsia" w:cs="Times New Roman"/>
                <w:color w:val="000000" w:themeColor="text1"/>
                <w:sz w:val="24"/>
                <w:szCs w:val="24"/>
                <w:highlight w:val="none"/>
                <w:lang w:val="en-US" w:eastAsia="zh-CN"/>
                <w14:textFill>
                  <w14:solidFill>
                    <w14:schemeClr w14:val="tx1"/>
                  </w14:solidFill>
                </w14:textFill>
              </w:rPr>
              <w:t>脊瓦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生产原料总用量为</w:t>
            </w:r>
            <w:r>
              <w:rPr>
                <w:rFonts w:hint="eastAsia" w:cs="Times New Roman"/>
                <w:color w:val="000000" w:themeColor="text1"/>
                <w:sz w:val="24"/>
                <w:szCs w:val="24"/>
                <w:highlight w:val="none"/>
                <w:lang w:val="en-US" w:eastAsia="zh-CN"/>
                <w14:textFill>
                  <w14:solidFill>
                    <w14:schemeClr w14:val="tx1"/>
                  </w14:solidFill>
                </w14:textFill>
              </w:rPr>
              <w:t>31100t/a，则压制工序生产性粉尘量为31.1t/a，项目</w:t>
            </w:r>
            <w:r>
              <w:rPr>
                <w:rFonts w:hint="eastAsia"/>
                <w:color w:val="000000" w:themeColor="text1"/>
                <w:sz w:val="24"/>
                <w:szCs w:val="24"/>
                <w:highlight w:val="none"/>
                <w:lang w:val="en-US" w:eastAsia="zh-CN"/>
                <w14:textFill>
                  <w14:solidFill>
                    <w14:schemeClr w14:val="tx1"/>
                  </w14:solidFill>
                </w14:textFill>
              </w:rPr>
              <w:t>采用集气罩+布袋除尘器处理达标后分别通过15m高排气筒（DA008）排放，</w:t>
            </w:r>
            <w:r>
              <w:rPr>
                <w:rFonts w:hint="eastAsia" w:cs="Times New Roman"/>
                <w:color w:val="000000" w:themeColor="text1"/>
                <w:sz w:val="24"/>
                <w:szCs w:val="24"/>
                <w:highlight w:val="none"/>
                <w:lang w:val="en-US" w:eastAsia="zh-CN"/>
                <w14:textFill>
                  <w14:solidFill>
                    <w14:schemeClr w14:val="tx1"/>
                  </w14:solidFill>
                </w14:textFill>
              </w:rPr>
              <w:t>集气罩收集效率95%，设计除尘效率99%，风机风量42000m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/h，则有组织粉尘产生量为29.55t/a、产生浓度97.72mg/m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、产生速率0.41kg/h，有组织排放量为0.3t/a、排放浓度0.98mg/m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、排放速率0.04kg/h；无组织粉尘产生量为1.55t/a，项目压制工序均在生产车间内，</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可有效防止粉尘飞扬，使无组织排放量减少</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0%，</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则</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青砖、青瓦</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生产线无组织粉尘排放量为0.465t/a（0.065kg/h）。</w:t>
            </w:r>
          </w:p>
          <w:p w14:paraId="3065ED86">
            <w:pPr>
              <w:pStyle w:val="68"/>
              <w:ind w:firstLine="422"/>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eastAsia" w:cs="Times New Roman"/>
                <w:b/>
                <w:bCs/>
                <w:color w:val="000000" w:themeColor="text1"/>
                <w:sz w:val="24"/>
                <w:szCs w:val="24"/>
                <w:highlight w:val="none"/>
                <w:lang w:eastAsia="zh-CN"/>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2</w:t>
            </w:r>
            <w:r>
              <w:rPr>
                <w:rFonts w:hint="eastAsia"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14:textFill>
                  <w14:solidFill>
                    <w14:schemeClr w14:val="tx1"/>
                  </w14:solidFill>
                </w14:textFill>
              </w:rPr>
              <w:t>无组织排放粉尘</w:t>
            </w:r>
          </w:p>
          <w:p w14:paraId="7F23F480">
            <w:pPr>
              <w:pStyle w:val="68"/>
              <w:ind w:firstLine="420"/>
              <w:rPr>
                <w:rFonts w:hint="default" w:ascii="Times New Roman" w:hAnsi="Times New Roman" w:cs="Times New Roman"/>
                <w:color w:val="000000" w:themeColor="text1"/>
                <w:sz w:val="22"/>
                <w:szCs w:val="21"/>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现有工程原料装卸、储存、输送过程中产生的粉尘均在厂区内无组织排放</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原环评未进行核算，因此本次按相关系数重新核算</w:t>
            </w:r>
            <w:r>
              <w:rPr>
                <w:rFonts w:hint="default" w:ascii="Times New Roman" w:hAnsi="Times New Roman" w:cs="Times New Roman"/>
                <w:color w:val="000000" w:themeColor="text1"/>
                <w:sz w:val="24"/>
                <w:szCs w:val="24"/>
                <w:highlight w:val="none"/>
                <w14:textFill>
                  <w14:solidFill>
                    <w14:schemeClr w14:val="tx1"/>
                  </w14:solidFill>
                </w14:textFill>
              </w:rPr>
              <w:t>。</w:t>
            </w:r>
          </w:p>
          <w:p w14:paraId="18B91090">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1）原料</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装卸</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、投料</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粉尘</w:t>
            </w:r>
          </w:p>
          <w:p w14:paraId="7E332829">
            <w:pPr>
              <w:pStyle w:val="68"/>
              <w:ind w:firstLine="420"/>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根据《逸散性工业粉尘控制技术》（中国环境科学出版设，1989.12）中相关说明，原料装卸</w:t>
            </w:r>
            <w:r>
              <w:rPr>
                <w:rFonts w:hint="eastAsia" w:ascii="Times New Roman" w:hAnsi="Times New Roman" w:eastAsia="宋体" w:cs="Times New Roman"/>
                <w:bCs/>
                <w:color w:val="000000" w:themeColor="text1"/>
                <w:spacing w:val="0"/>
                <w:position w:val="0"/>
                <w:sz w:val="24"/>
                <w:szCs w:val="24"/>
                <w:highlight w:val="none"/>
                <w:u w:val="none" w:color="auto"/>
                <w:lang w:val="en-US" w:eastAsia="zh-CN"/>
                <w14:textFill>
                  <w14:solidFill>
                    <w14:schemeClr w14:val="tx1"/>
                  </w14:solidFill>
                </w14:textFill>
              </w:rPr>
              <w:t>、投料</w:t>
            </w:r>
            <w:r>
              <w:rPr>
                <w:rFonts w:hint="default" w:ascii="Times New Roman" w:hAnsi="Times New Roman" w:eastAsia="宋体" w:cs="Times New Roman"/>
                <w:bCs/>
                <w:color w:val="000000" w:themeColor="text1"/>
                <w:spacing w:val="0"/>
                <w:position w:val="0"/>
                <w:sz w:val="24"/>
                <w:szCs w:val="24"/>
                <w:highlight w:val="none"/>
                <w:u w:val="none" w:color="auto"/>
                <w:lang w:val="en-US" w:eastAsia="zh-CN"/>
                <w14:textFill>
                  <w14:solidFill>
                    <w14:schemeClr w14:val="tx1"/>
                  </w14:solidFill>
                </w14:textFill>
              </w:rPr>
              <w:t>的</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粉尘量为0.02kg/t，</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现有</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项目原料</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（原料、煤炭）</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共计</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65.57万</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t/a，即装卸、投料粉尘产生量为</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13.114</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现有厂区原料堆场、煤堆场采用三面围挡、顶部加盖，</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采取上述措施后，可有效防止粉尘飞扬，使无组织排放量减少</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0%，则</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现有工程原料装卸</w:t>
            </w:r>
            <w:r>
              <w:rPr>
                <w:rFonts w:hint="eastAsia" w:ascii="Times New Roman" w:hAnsi="Times New Roman" w:eastAsia="宋体" w:cs="Times New Roman"/>
                <w:bCs/>
                <w:color w:val="000000" w:themeColor="text1"/>
                <w:spacing w:val="0"/>
                <w:position w:val="0"/>
                <w:sz w:val="24"/>
                <w:szCs w:val="24"/>
                <w:highlight w:val="none"/>
                <w:u w:val="none" w:color="auto"/>
                <w:lang w:val="en-US" w:eastAsia="zh-CN"/>
                <w14:textFill>
                  <w14:solidFill>
                    <w14:schemeClr w14:val="tx1"/>
                  </w14:solidFill>
                </w14:textFill>
              </w:rPr>
              <w:t>、投料</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粉尘</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无组织</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排放量</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约3.93</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0.55</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kg/h）</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w:t>
            </w:r>
          </w:p>
          <w:p w14:paraId="6373CE97">
            <w:pPr>
              <w:pStyle w:val="68"/>
              <w:numPr>
                <w:ilvl w:val="0"/>
                <w:numId w:val="4"/>
              </w:numPr>
              <w:ind w:firstLine="420"/>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运输扬尘</w:t>
            </w:r>
          </w:p>
          <w:p w14:paraId="3A41B175">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原料在厂内运输过程将有一定量的扬尘产生，参考文献“中国城市道路扬尘污染研究”计算方法，每辆汽车行驶起尘量与汽车速度、汽车重量、路面粉尘量有关。汽车道路扬尘量按下列经验公式计算：</w:t>
            </w:r>
          </w:p>
          <w:p w14:paraId="7844719D">
            <w:pPr>
              <w:pStyle w:val="105"/>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kern w:val="0"/>
                <w:position w:val="0"/>
                <w:sz w:val="24"/>
                <w14:textFill>
                  <w14:solidFill>
                    <w14:schemeClr w14:val="tx1"/>
                  </w14:solidFill>
                </w14:textFill>
              </w:rPr>
              <w:drawing>
                <wp:inline distT="0" distB="0" distL="114300" distR="114300">
                  <wp:extent cx="2381250" cy="400050"/>
                  <wp:effectExtent l="0" t="0" r="0" b="0"/>
                  <wp:docPr id="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pic:cNvPicPr>
                            <a:picLocks noChangeAspect="1"/>
                          </pic:cNvPicPr>
                        </pic:nvPicPr>
                        <pic:blipFill>
                          <a:blip r:embed="rId19"/>
                          <a:stretch>
                            <a:fillRect/>
                          </a:stretch>
                        </pic:blipFill>
                        <pic:spPr>
                          <a:xfrm>
                            <a:off x="0" y="0"/>
                            <a:ext cx="2381250" cy="400050"/>
                          </a:xfrm>
                          <a:prstGeom prst="rect">
                            <a:avLst/>
                          </a:prstGeom>
                          <a:noFill/>
                          <a:ln>
                            <a:noFill/>
                          </a:ln>
                        </pic:spPr>
                      </pic:pic>
                    </a:graphicData>
                  </a:graphic>
                </wp:inline>
              </w:drawing>
            </w:r>
          </w:p>
          <w:p w14:paraId="59C53B14">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式中：Qp---每辆汽车行驶扬尘量（kg/km·辆）；</w:t>
            </w:r>
          </w:p>
          <w:p w14:paraId="17C190E6">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V---汽车速度（km/h），取</w:t>
            </w:r>
            <w:r>
              <w:rPr>
                <w:rFonts w:hint="eastAsia"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20</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km/h；</w:t>
            </w:r>
          </w:p>
          <w:p w14:paraId="437DC805">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M---汽车重量（t），取</w:t>
            </w:r>
            <w:r>
              <w:rPr>
                <w:rFonts w:hint="eastAsia"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35</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t计算；</w:t>
            </w:r>
          </w:p>
          <w:p w14:paraId="597E322F">
            <w:pPr>
              <w:keepNext w:val="0"/>
              <w:keepLines w:val="0"/>
              <w:pageBreakBefore w:val="0"/>
              <w:widowControl w:val="0"/>
              <w:kinsoku/>
              <w:wordWrap/>
              <w:overflowPunct/>
              <w:topLinePunct w:val="0"/>
              <w:autoSpaceDE/>
              <w:autoSpaceDN/>
              <w:bidi w:val="0"/>
              <w:adjustRightInd/>
              <w:snapToGrid/>
              <w:spacing w:line="360" w:lineRule="auto"/>
              <w:ind w:firstLine="1260" w:firstLineChars="600"/>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P---</w:t>
            </w:r>
            <w:r>
              <w:rPr>
                <w:rFonts w:hint="default" w:ascii="Times New Roman" w:hAnsi="Times New Roman" w:eastAsia="宋体" w:cs="Times New Roman"/>
                <w:bCs/>
                <w:color w:val="000000" w:themeColor="text1"/>
                <w:spacing w:val="0"/>
                <w:position w:val="0"/>
                <w:sz w:val="24"/>
                <w:u w:val="none" w:color="auto"/>
                <w:lang w:val="en-US" w:eastAsia="zh-CN"/>
                <w14:textFill>
                  <w14:solidFill>
                    <w14:schemeClr w14:val="tx1"/>
                  </w14:solidFill>
                </w14:textFill>
              </w:rPr>
              <w:t>道路表面粉尘量（kg/m</w:t>
            </w:r>
            <w:r>
              <w:rPr>
                <w:rFonts w:hint="default" w:ascii="Times New Roman" w:hAnsi="Times New Roman" w:eastAsia="宋体" w:cs="Times New Roman"/>
                <w:bCs/>
                <w:color w:val="000000" w:themeColor="text1"/>
                <w:spacing w:val="0"/>
                <w:position w:val="0"/>
                <w:sz w:val="24"/>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sz w:val="24"/>
                <w:u w:val="none" w:color="auto"/>
                <w:lang w:val="en-US" w:eastAsia="zh-CN"/>
                <w14:textFill>
                  <w14:solidFill>
                    <w14:schemeClr w14:val="tx1"/>
                  </w14:solidFill>
                </w14:textFill>
              </w:rPr>
              <w:t>），按0.</w:t>
            </w:r>
            <w:r>
              <w:rPr>
                <w:rFonts w:hint="eastAsia" w:ascii="Times New Roman" w:hAnsi="Times New Roman" w:eastAsia="宋体" w:cs="Times New Roman"/>
                <w:bCs/>
                <w:color w:val="000000" w:themeColor="text1"/>
                <w:spacing w:val="0"/>
                <w:position w:val="0"/>
                <w:sz w:val="24"/>
                <w:u w:val="none" w:color="auto"/>
                <w:lang w:val="en-US" w:eastAsia="zh-CN"/>
                <w14:textFill>
                  <w14:solidFill>
                    <w14:schemeClr w14:val="tx1"/>
                  </w14:solidFill>
                </w14:textFill>
              </w:rPr>
              <w:t>05</w:t>
            </w:r>
            <w:r>
              <w:rPr>
                <w:rFonts w:hint="default" w:ascii="Times New Roman" w:hAnsi="Times New Roman" w:eastAsia="宋体" w:cs="Times New Roman"/>
                <w:bCs/>
                <w:color w:val="000000" w:themeColor="text1"/>
                <w:spacing w:val="0"/>
                <w:position w:val="0"/>
                <w:sz w:val="24"/>
                <w:u w:val="none" w:color="auto"/>
                <w:lang w:val="en-US" w:eastAsia="zh-CN"/>
                <w14:textFill>
                  <w14:solidFill>
                    <w14:schemeClr w14:val="tx1"/>
                  </w14:solidFill>
                </w14:textFill>
              </w:rPr>
              <w:t>kg/m</w:t>
            </w:r>
            <w:r>
              <w:rPr>
                <w:rFonts w:hint="default" w:ascii="Times New Roman" w:hAnsi="Times New Roman" w:eastAsia="宋体" w:cs="Times New Roman"/>
                <w:bCs/>
                <w:color w:val="000000" w:themeColor="text1"/>
                <w:spacing w:val="0"/>
                <w:position w:val="0"/>
                <w:sz w:val="24"/>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sz w:val="24"/>
                <w:u w:val="none" w:color="auto"/>
                <w:lang w:val="en-US" w:eastAsia="zh-CN"/>
                <w14:textFill>
                  <w14:solidFill>
                    <w14:schemeClr w14:val="tx1"/>
                  </w14:solidFill>
                </w14:textFill>
              </w:rPr>
              <w:t>计</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w:t>
            </w:r>
          </w:p>
          <w:p w14:paraId="3621EB0B">
            <w:pPr>
              <w:pStyle w:val="105"/>
              <w:keepNext w:val="0"/>
              <w:pageBreakBefore w:val="0"/>
              <w:widowControl w:val="0"/>
              <w:kinsoku/>
              <w:wordWrap/>
              <w:overflowPunct/>
              <w:topLinePunct w:val="0"/>
              <w:bidi w:val="0"/>
              <w:adjustRightInd/>
              <w:snapToGrid/>
              <w:ind w:left="0" w:leftChars="0" w:right="0" w:rightChars="0" w:firstLine="440"/>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经计算，道路扬尘量为0.377kg/km·辆</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项目</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现有工程</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原料、</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煤炭</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均采用汽车运输，运输量共计</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65.57万</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t/a，厂区内运输距离按</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570</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m计，用载重35t/车计，本项目运营期车流量为</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18734</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车次/年</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w:t>
            </w:r>
            <w:r>
              <w:rPr>
                <w:rFonts w:hint="eastAsia" w:cs="Times New Roman"/>
                <w:bCs/>
                <w:i w:val="0"/>
                <w:iCs w:val="0"/>
                <w:color w:val="000000" w:themeColor="text1"/>
                <w:spacing w:val="0"/>
                <w:position w:val="0"/>
                <w:highlight w:val="none"/>
                <w:u w:val="none" w:color="auto"/>
                <w:lang w:val="en-US" w:eastAsia="zh-CN"/>
                <w14:textFill>
                  <w14:solidFill>
                    <w14:schemeClr w14:val="tx1"/>
                  </w14:solidFill>
                </w14:textFill>
              </w:rPr>
              <w:t>63</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车次/d）</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由于道路扬尘只在晴天时路面干燥的情况下发生，非雨天按180天计算，</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则</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引发道路扬尘的车流量为</w:t>
            </w:r>
            <w:r>
              <w:rPr>
                <w:rFonts w:hint="eastAsia" w:cs="Times New Roman"/>
                <w:bCs/>
                <w:color w:val="000000" w:themeColor="text1"/>
                <w:spacing w:val="0"/>
                <w:position w:val="0"/>
                <w:highlight w:val="none"/>
                <w:u w:val="none" w:color="auto"/>
                <w:lang w:val="en-US" w:eastAsia="zh-CN"/>
                <w14:textFill>
                  <w14:solidFill>
                    <w14:schemeClr w14:val="tx1"/>
                  </w14:solidFill>
                </w14:textFill>
              </w:rPr>
              <w:t>11340</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辆/年</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项目运输扬尘产生</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总</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量</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2.</w:t>
            </w:r>
            <w:r>
              <w:rPr>
                <w:rFonts w:hint="eastAsia" w:cs="Times New Roman"/>
                <w:bCs/>
                <w:color w:val="000000" w:themeColor="text1"/>
                <w:spacing w:val="0"/>
                <w:position w:val="0"/>
                <w:highlight w:val="none"/>
                <w:u w:val="none" w:color="auto"/>
                <w:lang w:val="en-US" w:eastAsia="zh-CN"/>
                <w14:textFill>
                  <w14:solidFill>
                    <w14:schemeClr w14:val="tx1"/>
                  </w14:solidFill>
                </w14:textFill>
              </w:rPr>
              <w:t>44</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t/a。为防止运输道路积尘引起二次扬尘，运有物料的车辆应采用棚布遮盖，</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厂内道路</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定期人工清扫，并进行防尘洒水，在晴天对路面进行清扫和喷淋洒水抑尘，并适当控制车速，经上述措施后预计粉尘抑制率可达到</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0%，即运输粉尘排放量约为</w:t>
            </w:r>
            <w:r>
              <w:rPr>
                <w:rFonts w:hint="eastAsia" w:cs="Times New Roman"/>
                <w:bCs/>
                <w:color w:val="000000" w:themeColor="text1"/>
                <w:spacing w:val="0"/>
                <w:position w:val="0"/>
                <w:highlight w:val="none"/>
                <w:u w:val="none" w:color="auto"/>
                <w:lang w:val="en-US" w:eastAsia="zh-CN"/>
                <w14:textFill>
                  <w14:solidFill>
                    <w14:schemeClr w14:val="tx1"/>
                  </w14:solidFill>
                </w14:textFill>
              </w:rPr>
              <w:t>0.732</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t/a，呈无组织排放</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p>
          <w:p w14:paraId="7B282211">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3）堆场扬尘</w:t>
            </w:r>
          </w:p>
          <w:p w14:paraId="6C7045DC">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项目原料和</w:t>
            </w:r>
            <w:r>
              <w:rPr>
                <w:rFonts w:hint="eastAsia"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煤炭</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在气候干燥又有风的情况下，会产生扬尘。采用西安冶金建筑学院的干堆扬尘计算模式，计算模式为：</w:t>
            </w:r>
          </w:p>
          <w:p w14:paraId="4252639C">
            <w:pPr>
              <w:pStyle w:val="105"/>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Q=4.23×10</w:t>
            </w:r>
            <w:r>
              <w:rPr>
                <w:rFonts w:hint="default" w:ascii="Times New Roman" w:hAnsi="Times New Roman" w:eastAsia="宋体" w:cs="Times New Roman"/>
                <w:bCs/>
                <w:color w:val="000000" w:themeColor="text1"/>
                <w:spacing w:val="0"/>
                <w:position w:val="0"/>
                <w:u w:val="none" w:color="auto"/>
                <w:vertAlign w:val="superscript"/>
                <w:lang w:val="en-US" w:eastAsia="zh-CN"/>
                <w14:textFill>
                  <w14:solidFill>
                    <w14:schemeClr w14:val="tx1"/>
                  </w14:solidFill>
                </w14:textFill>
              </w:rPr>
              <w:t>-4</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×V</w:t>
            </w:r>
            <w:r>
              <w:rPr>
                <w:rFonts w:hint="default" w:ascii="Times New Roman" w:hAnsi="Times New Roman" w:eastAsia="宋体" w:cs="Times New Roman"/>
                <w:bCs/>
                <w:color w:val="000000" w:themeColor="text1"/>
                <w:spacing w:val="0"/>
                <w:position w:val="0"/>
                <w:u w:val="none" w:color="auto"/>
                <w:vertAlign w:val="superscript"/>
                <w:lang w:val="en-US" w:eastAsia="zh-CN"/>
                <w14:textFill>
                  <w14:solidFill>
                    <w14:schemeClr w14:val="tx1"/>
                  </w14:solidFill>
                </w14:textFill>
              </w:rPr>
              <w:t>4.9</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×S</w:t>
            </w:r>
          </w:p>
          <w:p w14:paraId="54F4448D">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式中：Q—堆场起尘强度，mg/s；</w:t>
            </w:r>
          </w:p>
          <w:p w14:paraId="01249BD2">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V—风速，m/s；衡阳市风速平均值为2m/s；</w:t>
            </w:r>
          </w:p>
          <w:p w14:paraId="50A85FD3">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S—堆场表面积，m</w:t>
            </w:r>
            <w:r>
              <w:rPr>
                <w:rFonts w:hint="default" w:ascii="Times New Roman" w:hAnsi="Times New Roman" w:eastAsia="宋体" w:cs="Times New Roman"/>
                <w:bCs/>
                <w:color w:val="000000" w:themeColor="text1"/>
                <w:spacing w:val="0"/>
                <w:position w:val="0"/>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w:t>
            </w:r>
          </w:p>
          <w:p w14:paraId="0DDD1AB8">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①</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本项目原料堆场的面积为</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13500</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m</w:t>
            </w:r>
            <w:r>
              <w:rPr>
                <w:rFonts w:hint="default" w:ascii="Times New Roman" w:hAnsi="Times New Roman" w:eastAsia="宋体" w:cs="Times New Roman"/>
                <w:bCs/>
                <w:color w:val="000000" w:themeColor="text1"/>
                <w:spacing w:val="0"/>
                <w:position w:val="0"/>
                <w:highlight w:val="none"/>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，经计算，原料</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堆场</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粉尘产生量为</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170.5</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mg/s（</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0.61</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kg/</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h</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4.</w:t>
            </w:r>
            <w:r>
              <w:rPr>
                <w:rFonts w:hint="eastAsia" w:cs="Times New Roman"/>
                <w:bCs/>
                <w:color w:val="000000" w:themeColor="text1"/>
                <w:spacing w:val="0"/>
                <w:position w:val="0"/>
                <w:highlight w:val="none"/>
                <w:u w:val="none" w:color="auto"/>
                <w:lang w:val="en-US" w:eastAsia="zh-CN"/>
                <w14:textFill>
                  <w14:solidFill>
                    <w14:schemeClr w14:val="tx1"/>
                  </w14:solidFill>
                </w14:textFill>
              </w:rPr>
              <w:t>42</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现有</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项目通过对原料堆场</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三面围挡、顶部加盖</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，除尘效率可达到</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0%左右，则项目原料堆场产生的无组织粉尘量为</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0.18</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kg/</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h</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1.</w:t>
            </w:r>
            <w:r>
              <w:rPr>
                <w:rFonts w:hint="eastAsia" w:cs="Times New Roman"/>
                <w:bCs/>
                <w:color w:val="000000" w:themeColor="text1"/>
                <w:spacing w:val="0"/>
                <w:position w:val="0"/>
                <w:highlight w:val="none"/>
                <w:u w:val="none" w:color="auto"/>
                <w:lang w:val="en-US" w:eastAsia="zh-CN"/>
                <w14:textFill>
                  <w14:solidFill>
                    <w14:schemeClr w14:val="tx1"/>
                  </w14:solidFill>
                </w14:textFill>
              </w:rPr>
              <w:t>326</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w:t>
            </w:r>
          </w:p>
          <w:p w14:paraId="4DC6AFBE">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②</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本项目</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煤炭</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堆场的面积为</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3400</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m</w:t>
            </w:r>
            <w:r>
              <w:rPr>
                <w:rFonts w:hint="default" w:ascii="Times New Roman" w:hAnsi="Times New Roman" w:eastAsia="宋体" w:cs="Times New Roman"/>
                <w:bCs/>
                <w:color w:val="000000" w:themeColor="text1"/>
                <w:spacing w:val="0"/>
                <w:position w:val="0"/>
                <w:highlight w:val="none"/>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，经计算，</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煤炭</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堆放粉尘产生量为</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42.9</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mg/s（</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0.15</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kg/</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h</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1.1</w:t>
            </w:r>
            <w:r>
              <w:rPr>
                <w:rFonts w:hint="eastAsia" w:cs="Times New Roman"/>
                <w:bCs/>
                <w:color w:val="000000" w:themeColor="text1"/>
                <w:spacing w:val="0"/>
                <w:position w:val="0"/>
                <w:highlight w:val="none"/>
                <w:u w:val="none" w:color="auto"/>
                <w:lang w:val="en-US" w:eastAsia="zh-CN"/>
                <w14:textFill>
                  <w14:solidFill>
                    <w14:schemeClr w14:val="tx1"/>
                  </w14:solidFill>
                </w14:textFill>
              </w:rPr>
              <w:t>1</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现有</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项目通过对</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煤炭</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堆场</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三面围挡、顶部加盖</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，除尘效率可达到</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0%左右，则项目</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煤炭</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堆场产生的无组织粉尘量为</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0.046</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kg/</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h</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0.3</w:t>
            </w:r>
            <w:r>
              <w:rPr>
                <w:rFonts w:hint="eastAsia" w:cs="Times New Roman"/>
                <w:bCs/>
                <w:color w:val="000000" w:themeColor="text1"/>
                <w:spacing w:val="0"/>
                <w:position w:val="0"/>
                <w:highlight w:val="none"/>
                <w:u w:val="none" w:color="auto"/>
                <w:lang w:val="en-US" w:eastAsia="zh-CN"/>
                <w14:textFill>
                  <w14:solidFill>
                    <w14:schemeClr w14:val="tx1"/>
                  </w14:solidFill>
                </w14:textFill>
              </w:rPr>
              <w:t>3</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w:t>
            </w:r>
          </w:p>
          <w:p w14:paraId="7CF73EED">
            <w:pPr>
              <w:pStyle w:val="68"/>
              <w:ind w:firstLine="420"/>
              <w:rPr>
                <w:b/>
                <w:bCs/>
                <w:color w:val="000000" w:themeColor="text1"/>
                <w:sz w:val="24"/>
                <w:szCs w:val="24"/>
                <w:highlight w:val="yellow"/>
                <w14:textFill>
                  <w14:solidFill>
                    <w14:schemeClr w14:val="tx1"/>
                  </w14:solidFill>
                </w14:textFill>
              </w:rPr>
            </w:pP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3</w:t>
            </w: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食堂油烟废气</w:t>
            </w:r>
          </w:p>
          <w:p w14:paraId="6B7DFDE6">
            <w:pPr>
              <w:pStyle w:val="109"/>
              <w:ind w:firstLine="48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现有</w:t>
            </w:r>
            <w:r>
              <w:rPr>
                <w:rFonts w:hint="eastAsia"/>
                <w:color w:val="000000" w:themeColor="text1"/>
                <w14:textFill>
                  <w14:solidFill>
                    <w14:schemeClr w14:val="tx1"/>
                  </w14:solidFill>
                </w14:textFill>
              </w:rPr>
              <w:t>项目职工食堂炉灶以液化石油气为燃料，液化气是一种清洁能源，其燃烧产生的大气污染物远低于排放标准；而烹煮食物时产生的油烟是挥发的油脂、有机物及其分解或裂解的产物，</w:t>
            </w:r>
            <w:r>
              <w:rPr>
                <w:color w:val="000000" w:themeColor="text1"/>
                <w14:textFill>
                  <w14:solidFill>
                    <w14:schemeClr w14:val="tx1"/>
                  </w14:solidFill>
                </w14:textFill>
              </w:rPr>
              <w:t>根据类比资料，</w:t>
            </w:r>
            <w:r>
              <w:rPr>
                <w:rFonts w:hint="eastAsia"/>
                <w:color w:val="000000" w:themeColor="text1"/>
                <w14:textFill>
                  <w14:solidFill>
                    <w14:schemeClr w14:val="tx1"/>
                  </w14:solidFill>
                </w14:textFill>
              </w:rPr>
              <w:t>员工</w:t>
            </w:r>
            <w:r>
              <w:rPr>
                <w:color w:val="000000" w:themeColor="text1"/>
                <w14:textFill>
                  <w14:solidFill>
                    <w14:schemeClr w14:val="tx1"/>
                  </w14:solidFill>
                </w14:textFill>
              </w:rPr>
              <w:t>每人每日消耗动植物油以</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0g/d计，</w:t>
            </w:r>
            <w:r>
              <w:rPr>
                <w:rFonts w:hint="eastAsia"/>
                <w:color w:val="000000" w:themeColor="text1"/>
                <w:lang w:val="en-US" w:eastAsia="zh-CN"/>
                <w14:textFill>
                  <w14:solidFill>
                    <w14:schemeClr w14:val="tx1"/>
                  </w14:solidFill>
                </w14:textFill>
              </w:rPr>
              <w:t>现有</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员工人数为</w:t>
            </w:r>
            <w:r>
              <w:rPr>
                <w:rFonts w:hint="eastAsia"/>
                <w:color w:val="000000" w:themeColor="text1"/>
                <w:lang w:val="en-US" w:eastAsia="zh-CN"/>
                <w14:textFill>
                  <w14:solidFill>
                    <w14:schemeClr w14:val="tx1"/>
                  </w14:solidFill>
                </w14:textFill>
              </w:rPr>
              <w:t>668</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，则食用油</w:t>
            </w:r>
            <w:r>
              <w:rPr>
                <w:rFonts w:hint="eastAsia"/>
                <w:color w:val="000000" w:themeColor="text1"/>
                <w14:textFill>
                  <w14:solidFill>
                    <w14:schemeClr w14:val="tx1"/>
                  </w14:solidFill>
                </w14:textFill>
              </w:rPr>
              <w:t>消耗量为</w:t>
            </w:r>
            <w:r>
              <w:rPr>
                <w:rFonts w:hint="eastAsia"/>
                <w:color w:val="000000" w:themeColor="text1"/>
                <w:lang w:val="en-US" w:eastAsia="zh-CN"/>
                <w14:textFill>
                  <w14:solidFill>
                    <w14:schemeClr w14:val="tx1"/>
                  </w14:solidFill>
                </w14:textFill>
              </w:rPr>
              <w:t>20.04</w:t>
            </w:r>
            <w:r>
              <w:rPr>
                <w:rFonts w:hint="eastAsia"/>
                <w:color w:val="000000" w:themeColor="text1"/>
                <w14:textFill>
                  <w14:solidFill>
                    <w14:schemeClr w14:val="tx1"/>
                  </w14:solidFill>
                </w14:textFill>
              </w:rPr>
              <w:t>kg/d</w:t>
            </w:r>
            <w:r>
              <w:rPr>
                <w:color w:val="000000" w:themeColor="text1"/>
                <w14:textFill>
                  <w14:solidFill>
                    <w14:schemeClr w14:val="tx1"/>
                  </w14:solidFill>
                </w14:textFill>
              </w:rPr>
              <w:t>，在烹饪过程时挥发损失约3%，则</w:t>
            </w:r>
            <w:r>
              <w:rPr>
                <w:rFonts w:hint="eastAsia"/>
                <w:color w:val="000000" w:themeColor="text1"/>
                <w14:textFill>
                  <w14:solidFill>
                    <w14:schemeClr w14:val="tx1"/>
                  </w14:solidFill>
                </w14:textFill>
              </w:rPr>
              <w:t>食堂</w:t>
            </w:r>
            <w:r>
              <w:rPr>
                <w:color w:val="000000" w:themeColor="text1"/>
                <w14:textFill>
                  <w14:solidFill>
                    <w14:schemeClr w14:val="tx1"/>
                  </w14:solidFill>
                </w14:textFill>
              </w:rPr>
              <w:t>油烟产生量约</w:t>
            </w:r>
            <w:r>
              <w:rPr>
                <w:rFonts w:hint="eastAsia"/>
                <w:color w:val="000000" w:themeColor="text1"/>
                <w:lang w:val="en-US" w:eastAsia="zh-CN"/>
                <w14:textFill>
                  <w14:solidFill>
                    <w14:schemeClr w14:val="tx1"/>
                  </w14:solidFill>
                </w14:textFill>
              </w:rPr>
              <w:t>0.6</w:t>
            </w:r>
            <w:r>
              <w:rPr>
                <w:rFonts w:hint="eastAsia"/>
                <w:color w:val="000000" w:themeColor="text1"/>
                <w14:textFill>
                  <w14:solidFill>
                    <w14:schemeClr w14:val="tx1"/>
                  </w14:solidFill>
                </w14:textFill>
              </w:rPr>
              <w:t>kg/d。</w:t>
            </w:r>
            <w:r>
              <w:rPr>
                <w:rFonts w:hint="eastAsia"/>
                <w:color w:val="000000" w:themeColor="text1"/>
                <w:lang w:val="en-US" w:eastAsia="zh-CN"/>
                <w14:textFill>
                  <w14:solidFill>
                    <w14:schemeClr w14:val="tx1"/>
                  </w14:solidFill>
                </w14:textFill>
              </w:rPr>
              <w:t>现有</w:t>
            </w:r>
            <w:r>
              <w:rPr>
                <w:rFonts w:hint="eastAsia"/>
                <w:color w:val="000000" w:themeColor="text1"/>
                <w14:textFill>
                  <w14:solidFill>
                    <w14:schemeClr w14:val="tx1"/>
                  </w14:solidFill>
                </w14:textFill>
              </w:rPr>
              <w:t>项目食堂</w:t>
            </w:r>
            <w:r>
              <w:rPr>
                <w:rFonts w:hint="eastAsia"/>
                <w:color w:val="000000" w:themeColor="text1"/>
                <w:lang w:val="en-US" w:eastAsia="zh-CN"/>
                <w14:textFill>
                  <w14:solidFill>
                    <w14:schemeClr w14:val="tx1"/>
                  </w14:solidFill>
                </w14:textFill>
              </w:rPr>
              <w:t>设有6</w:t>
            </w:r>
            <w:r>
              <w:rPr>
                <w:rFonts w:hint="eastAsia"/>
                <w:color w:val="000000" w:themeColor="text1"/>
                <w14:textFill>
                  <w14:solidFill>
                    <w14:schemeClr w14:val="tx1"/>
                  </w14:solidFill>
                </w14:textFill>
              </w:rPr>
              <w:t>个灶头，每个灶头废气排放量为</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/h，每天使用5个小时，则油烟废气产生量为</w:t>
            </w:r>
            <w:r>
              <w:rPr>
                <w:rFonts w:hint="eastAsia"/>
                <w:color w:val="000000" w:themeColor="text1"/>
                <w:lang w:val="en-US" w:eastAsia="zh-CN"/>
                <w14:textFill>
                  <w14:solidFill>
                    <w14:schemeClr w14:val="tx1"/>
                  </w14:solidFill>
                </w14:textFill>
              </w:rPr>
              <w:t>60000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/d，油烟产生浓度约为</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。采用高效油烟净化器对油烟废气进行处理后引至楼顶排放，净化效率≥8</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%，油烟排放浓度为1.</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301C398C">
            <w:pPr>
              <w:pStyle w:val="68"/>
              <w:keepNext w:val="0"/>
              <w:keepLines w:val="0"/>
              <w:pageBreakBefore w:val="0"/>
              <w:widowControl/>
              <w:kinsoku/>
              <w:wordWrap/>
              <w:overflowPunct/>
              <w:topLinePunct w:val="0"/>
              <w:autoSpaceDE/>
              <w:autoSpaceDN/>
              <w:bidi w:val="0"/>
              <w:adjustRightInd/>
              <w:snapToGrid/>
              <w:ind w:firstLine="42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default" w:eastAsia="宋体"/>
                <w:b/>
                <w:bCs/>
                <w:color w:val="000000" w:themeColor="text1"/>
                <w:sz w:val="24"/>
                <w:szCs w:val="24"/>
                <w:highlight w:val="none"/>
                <w:lang w:val="en-US" w:eastAsia="zh-CN"/>
                <w14:textFill>
                  <w14:solidFill>
                    <w14:schemeClr w14:val="tx1"/>
                  </w14:solidFill>
                </w14:textFill>
              </w:rPr>
              <w:t>现有工程废气污染源达标分析</w:t>
            </w:r>
          </w:p>
          <w:p w14:paraId="4F1F5C2A">
            <w:pPr>
              <w:pStyle w:val="68"/>
              <w:keepNext w:val="0"/>
              <w:keepLines w:val="0"/>
              <w:pageBreakBefore w:val="0"/>
              <w:widowControl/>
              <w:kinsoku/>
              <w:wordWrap/>
              <w:overflowPunct/>
              <w:topLinePunct w:val="0"/>
              <w:autoSpaceDE/>
              <w:autoSpaceDN/>
              <w:bidi w:val="0"/>
              <w:adjustRightInd/>
              <w:snapToGrid w:val="0"/>
              <w:spacing w:before="0"/>
              <w:ind w:firstLine="42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现有项目达标性分析引用企业在线监测数据、自行监测数据。现有项目有组织废气达标情况如下表。</w:t>
            </w:r>
          </w:p>
          <w:p w14:paraId="3F429A8D">
            <w:pPr>
              <w:pageBreakBefore w:val="0"/>
              <w:widowControl w:val="0"/>
              <w:kinsoku/>
              <w:wordWrap/>
              <w:bidi w:val="0"/>
              <w:adjustRightInd w:val="0"/>
              <w:snapToGrid w:val="0"/>
              <w:jc w:val="center"/>
              <w:rPr>
                <w:rFonts w:hint="default" w:ascii="Times New Roman" w:hAnsi="Times New Roman" w:cs="Times New Roman"/>
                <w:b/>
                <w:color w:val="000000" w:themeColor="text1"/>
                <w:sz w:val="21"/>
                <w:szCs w:val="21"/>
                <w:u w:val="none"/>
                <w:lang w:val="en-US" w:eastAsia="zh-CN"/>
                <w14:textFill>
                  <w14:solidFill>
                    <w14:schemeClr w14:val="tx1"/>
                  </w14:solidFill>
                </w14:textFill>
              </w:rPr>
            </w:pPr>
            <w:r>
              <w:rPr>
                <w:rFonts w:hint="eastAsia" w:cs="Times New Roman"/>
                <w:b/>
                <w:color w:val="000000" w:themeColor="text1"/>
                <w:sz w:val="21"/>
                <w:szCs w:val="21"/>
                <w:u w:val="none"/>
                <w:lang w:val="en-US" w:eastAsia="zh-CN"/>
                <w14:textFill>
                  <w14:solidFill>
                    <w14:schemeClr w14:val="tx1"/>
                  </w14:solidFill>
                </w14:textFill>
              </w:rPr>
              <w:t>表2-9  现有项目有组织废气在线监测结果统计</w:t>
            </w:r>
          </w:p>
          <w:tbl>
            <w:tblPr>
              <w:tblStyle w:val="22"/>
              <w:tblW w:w="4997" w:type="pct"/>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385"/>
              <w:gridCol w:w="966"/>
              <w:gridCol w:w="2311"/>
              <w:gridCol w:w="1390"/>
              <w:gridCol w:w="1391"/>
            </w:tblGrid>
            <w:tr w14:paraId="49AA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Align w:val="center"/>
                </w:tcPr>
                <w:p w14:paraId="10E0362E">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监测点位</w:t>
                  </w:r>
                </w:p>
              </w:tc>
              <w:tc>
                <w:tcPr>
                  <w:tcW w:w="784" w:type="pct"/>
                  <w:vAlign w:val="center"/>
                </w:tcPr>
                <w:p w14:paraId="790B5752">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监测项目</w:t>
                  </w:r>
                </w:p>
              </w:tc>
              <w:tc>
                <w:tcPr>
                  <w:tcW w:w="547" w:type="pct"/>
                  <w:vAlign w:val="center"/>
                </w:tcPr>
                <w:p w14:paraId="73AA1BD0">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单位</w:t>
                  </w:r>
                </w:p>
              </w:tc>
              <w:tc>
                <w:tcPr>
                  <w:tcW w:w="1308" w:type="pct"/>
                  <w:vAlign w:val="center"/>
                </w:tcPr>
                <w:p w14:paraId="34164877">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折算浓度范围统计</w:t>
                  </w:r>
                </w:p>
              </w:tc>
              <w:tc>
                <w:tcPr>
                  <w:tcW w:w="787" w:type="pct"/>
                  <w:vAlign w:val="center"/>
                </w:tcPr>
                <w:p w14:paraId="5ED9CC2F">
                  <w:pPr>
                    <w:pageBreakBefore w:val="0"/>
                    <w:widowControl w:val="0"/>
                    <w:kinsoku/>
                    <w:wordWrap/>
                    <w:bidi w:val="0"/>
                    <w:adjustRightInd w:val="0"/>
                    <w:snapToGrid w:val="0"/>
                    <w:jc w:val="center"/>
                    <w:rPr>
                      <w:rFonts w:hint="default"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年均值统计</w:t>
                  </w:r>
                </w:p>
              </w:tc>
              <w:tc>
                <w:tcPr>
                  <w:tcW w:w="787" w:type="pct"/>
                  <w:vAlign w:val="center"/>
                </w:tcPr>
                <w:p w14:paraId="68B87FC0">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排放标准</w:t>
                  </w:r>
                </w:p>
              </w:tc>
            </w:tr>
            <w:tr w14:paraId="0B4D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restart"/>
                  <w:vAlign w:val="center"/>
                </w:tcPr>
                <w:p w14:paraId="57E74AB2">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1#脱硫塔废气</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DA001</w:t>
                  </w:r>
                </w:p>
              </w:tc>
              <w:tc>
                <w:tcPr>
                  <w:tcW w:w="784" w:type="pct"/>
                  <w:vAlign w:val="center"/>
                </w:tcPr>
                <w:p w14:paraId="0390FCB0">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二氧化硫</w:t>
                  </w:r>
                </w:p>
              </w:tc>
              <w:tc>
                <w:tcPr>
                  <w:tcW w:w="547" w:type="pct"/>
                  <w:vAlign w:val="center"/>
                </w:tcPr>
                <w:p w14:paraId="678001BA">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mg/m³</w:t>
                  </w:r>
                </w:p>
              </w:tc>
              <w:tc>
                <w:tcPr>
                  <w:tcW w:w="1308" w:type="pct"/>
                  <w:vAlign w:val="center"/>
                </w:tcPr>
                <w:p w14:paraId="613265EC">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10.62~48.71</w:t>
                  </w:r>
                </w:p>
              </w:tc>
              <w:tc>
                <w:tcPr>
                  <w:tcW w:w="787" w:type="pct"/>
                  <w:vAlign w:val="center"/>
                </w:tcPr>
                <w:p w14:paraId="68D46341">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21.16</w:t>
                  </w:r>
                </w:p>
              </w:tc>
              <w:tc>
                <w:tcPr>
                  <w:tcW w:w="787" w:type="pct"/>
                  <w:vAlign w:val="center"/>
                </w:tcPr>
                <w:p w14:paraId="7C9137BB">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50</w:t>
                  </w:r>
                </w:p>
              </w:tc>
            </w:tr>
            <w:tr w14:paraId="6965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continue"/>
                  <w:vAlign w:val="center"/>
                </w:tcPr>
                <w:p w14:paraId="4A1C2139">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p>
              </w:tc>
              <w:tc>
                <w:tcPr>
                  <w:tcW w:w="784" w:type="pct"/>
                  <w:vAlign w:val="center"/>
                </w:tcPr>
                <w:p w14:paraId="7D6E05BA">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氮氧化物</w:t>
                  </w:r>
                </w:p>
              </w:tc>
              <w:tc>
                <w:tcPr>
                  <w:tcW w:w="547" w:type="pct"/>
                  <w:vAlign w:val="center"/>
                </w:tcPr>
                <w:p w14:paraId="22F7ABEA">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mg/m³</w:t>
                  </w:r>
                </w:p>
              </w:tc>
              <w:tc>
                <w:tcPr>
                  <w:tcW w:w="1308" w:type="pct"/>
                  <w:vAlign w:val="center"/>
                </w:tcPr>
                <w:p w14:paraId="365ADAFA">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30.94~116.14</w:t>
                  </w:r>
                </w:p>
              </w:tc>
              <w:tc>
                <w:tcPr>
                  <w:tcW w:w="787" w:type="pct"/>
                  <w:vAlign w:val="center"/>
                </w:tcPr>
                <w:p w14:paraId="32700333">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79.8</w:t>
                  </w:r>
                </w:p>
              </w:tc>
              <w:tc>
                <w:tcPr>
                  <w:tcW w:w="787" w:type="pct"/>
                  <w:vAlign w:val="center"/>
                </w:tcPr>
                <w:p w14:paraId="39D6B7C4">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180</w:t>
                  </w:r>
                </w:p>
              </w:tc>
            </w:tr>
            <w:tr w14:paraId="1E72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continue"/>
                  <w:vAlign w:val="center"/>
                </w:tcPr>
                <w:p w14:paraId="4FDBDAF6">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p>
              </w:tc>
              <w:tc>
                <w:tcPr>
                  <w:tcW w:w="784" w:type="pct"/>
                  <w:vAlign w:val="center"/>
                </w:tcPr>
                <w:p w14:paraId="785E8292">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颗粒物</w:t>
                  </w:r>
                </w:p>
              </w:tc>
              <w:tc>
                <w:tcPr>
                  <w:tcW w:w="547" w:type="pct"/>
                  <w:vAlign w:val="center"/>
                </w:tcPr>
                <w:p w14:paraId="4028BB30">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mg/m³</w:t>
                  </w:r>
                </w:p>
              </w:tc>
              <w:tc>
                <w:tcPr>
                  <w:tcW w:w="1308" w:type="pct"/>
                  <w:vAlign w:val="center"/>
                </w:tcPr>
                <w:p w14:paraId="4CC0C05C">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3.02~23.12</w:t>
                  </w:r>
                </w:p>
              </w:tc>
              <w:tc>
                <w:tcPr>
                  <w:tcW w:w="787" w:type="pct"/>
                  <w:vAlign w:val="center"/>
                </w:tcPr>
                <w:p w14:paraId="497E3F6A">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6.59</w:t>
                  </w:r>
                </w:p>
              </w:tc>
              <w:tc>
                <w:tcPr>
                  <w:tcW w:w="787" w:type="pct"/>
                  <w:vAlign w:val="center"/>
                </w:tcPr>
                <w:p w14:paraId="0785D181">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30</w:t>
                  </w:r>
                </w:p>
              </w:tc>
            </w:tr>
            <w:tr w14:paraId="2A13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restart"/>
                  <w:vAlign w:val="center"/>
                </w:tcPr>
                <w:p w14:paraId="2DAB5482">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2#脱硫塔废气</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DA00</w:t>
                  </w:r>
                  <w:r>
                    <w:rPr>
                      <w:rFonts w:hint="eastAsia" w:cs="Times New Roman"/>
                      <w:b w:val="0"/>
                      <w:bCs/>
                      <w:color w:val="000000" w:themeColor="text1"/>
                      <w:sz w:val="21"/>
                      <w:szCs w:val="21"/>
                      <w:lang w:val="en-US" w:eastAsia="zh-CN"/>
                      <w14:textFill>
                        <w14:solidFill>
                          <w14:schemeClr w14:val="tx1"/>
                        </w14:solidFill>
                      </w14:textFill>
                    </w:rPr>
                    <w:t>2</w:t>
                  </w:r>
                </w:p>
              </w:tc>
              <w:tc>
                <w:tcPr>
                  <w:tcW w:w="784" w:type="pct"/>
                  <w:vAlign w:val="center"/>
                </w:tcPr>
                <w:p w14:paraId="450A376C">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二氧化硫</w:t>
                  </w:r>
                </w:p>
              </w:tc>
              <w:tc>
                <w:tcPr>
                  <w:tcW w:w="547" w:type="pct"/>
                  <w:vAlign w:val="center"/>
                </w:tcPr>
                <w:p w14:paraId="1E149A4D">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mg/m³</w:t>
                  </w:r>
                </w:p>
              </w:tc>
              <w:tc>
                <w:tcPr>
                  <w:tcW w:w="1308" w:type="pct"/>
                  <w:vAlign w:val="center"/>
                </w:tcPr>
                <w:p w14:paraId="323495C6">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10.12~45.904</w:t>
                  </w:r>
                </w:p>
              </w:tc>
              <w:tc>
                <w:tcPr>
                  <w:tcW w:w="787" w:type="pct"/>
                  <w:vAlign w:val="center"/>
                </w:tcPr>
                <w:p w14:paraId="38944A2E">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29.55</w:t>
                  </w:r>
                </w:p>
              </w:tc>
              <w:tc>
                <w:tcPr>
                  <w:tcW w:w="787" w:type="pct"/>
                  <w:vAlign w:val="center"/>
                </w:tcPr>
                <w:p w14:paraId="17608BEE">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50</w:t>
                  </w:r>
                </w:p>
              </w:tc>
            </w:tr>
            <w:tr w14:paraId="7323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continue"/>
                  <w:vAlign w:val="center"/>
                </w:tcPr>
                <w:p w14:paraId="5C2CBD52">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p>
              </w:tc>
              <w:tc>
                <w:tcPr>
                  <w:tcW w:w="784" w:type="pct"/>
                  <w:vAlign w:val="center"/>
                </w:tcPr>
                <w:p w14:paraId="792546F5">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氮氧化物</w:t>
                  </w:r>
                </w:p>
              </w:tc>
              <w:tc>
                <w:tcPr>
                  <w:tcW w:w="547" w:type="pct"/>
                  <w:vAlign w:val="center"/>
                </w:tcPr>
                <w:p w14:paraId="6B7545CC">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mg/m³</w:t>
                  </w:r>
                </w:p>
              </w:tc>
              <w:tc>
                <w:tcPr>
                  <w:tcW w:w="1308" w:type="pct"/>
                  <w:vAlign w:val="center"/>
                </w:tcPr>
                <w:p w14:paraId="63AA8CA3">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20.14~107.95</w:t>
                  </w:r>
                </w:p>
              </w:tc>
              <w:tc>
                <w:tcPr>
                  <w:tcW w:w="787" w:type="pct"/>
                  <w:vAlign w:val="center"/>
                </w:tcPr>
                <w:p w14:paraId="4D214516">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72.99</w:t>
                  </w:r>
                </w:p>
              </w:tc>
              <w:tc>
                <w:tcPr>
                  <w:tcW w:w="787" w:type="pct"/>
                  <w:vAlign w:val="center"/>
                </w:tcPr>
                <w:p w14:paraId="43F1E017">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180</w:t>
                  </w:r>
                </w:p>
              </w:tc>
            </w:tr>
            <w:tr w14:paraId="096B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continue"/>
                  <w:vAlign w:val="center"/>
                </w:tcPr>
                <w:p w14:paraId="46F22A18">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p>
              </w:tc>
              <w:tc>
                <w:tcPr>
                  <w:tcW w:w="784" w:type="pct"/>
                  <w:vAlign w:val="center"/>
                </w:tcPr>
                <w:p w14:paraId="25FF4DD2">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颗粒物</w:t>
                  </w:r>
                </w:p>
              </w:tc>
              <w:tc>
                <w:tcPr>
                  <w:tcW w:w="547" w:type="pct"/>
                  <w:vAlign w:val="center"/>
                </w:tcPr>
                <w:p w14:paraId="0BD78700">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mg/m³</w:t>
                  </w:r>
                </w:p>
              </w:tc>
              <w:tc>
                <w:tcPr>
                  <w:tcW w:w="1308" w:type="pct"/>
                  <w:vAlign w:val="center"/>
                </w:tcPr>
                <w:p w14:paraId="2D21EC6E">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2.74~27.51</w:t>
                  </w:r>
                </w:p>
              </w:tc>
              <w:tc>
                <w:tcPr>
                  <w:tcW w:w="787" w:type="pct"/>
                  <w:vAlign w:val="center"/>
                </w:tcPr>
                <w:p w14:paraId="46A5780C">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8.75</w:t>
                  </w:r>
                </w:p>
              </w:tc>
              <w:tc>
                <w:tcPr>
                  <w:tcW w:w="787" w:type="pct"/>
                  <w:vAlign w:val="center"/>
                </w:tcPr>
                <w:p w14:paraId="7B3C959D">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30</w:t>
                  </w:r>
                </w:p>
              </w:tc>
            </w:tr>
          </w:tbl>
          <w:p w14:paraId="02C96216">
            <w:pPr>
              <w:pageBreakBefore w:val="0"/>
              <w:widowControl w:val="0"/>
              <w:kinsoku/>
              <w:wordWrap/>
              <w:bidi w:val="0"/>
              <w:adjustRightInd w:val="0"/>
              <w:snapToGrid w:val="0"/>
              <w:jc w:val="center"/>
              <w:rPr>
                <w:rFonts w:hint="eastAsia"/>
                <w:color w:val="000000" w:themeColor="text1"/>
                <w:sz w:val="24"/>
                <w:szCs w:val="24"/>
                <w:lang w:val="en-US" w:eastAsia="zh-CN"/>
                <w14:textFill>
                  <w14:solidFill>
                    <w14:schemeClr w14:val="tx1"/>
                  </w14:solidFill>
                </w14:textFill>
              </w:rPr>
            </w:pPr>
          </w:p>
          <w:p w14:paraId="34D7B803">
            <w:pPr>
              <w:pageBreakBefore w:val="0"/>
              <w:widowControl w:val="0"/>
              <w:kinsoku/>
              <w:wordWrap/>
              <w:bidi w:val="0"/>
              <w:adjustRightInd w:val="0"/>
              <w:snapToGrid w:val="0"/>
              <w:spacing w:line="360" w:lineRule="auto"/>
              <w:ind w:firstLine="480" w:firstLineChars="200"/>
              <w:jc w:val="both"/>
              <w:rPr>
                <w:rFonts w:hint="default" w:ascii="Times New Roman" w:hAnsi="Times New Roman" w:cs="Times New Roman"/>
                <w:b/>
                <w:color w:val="000000" w:themeColor="text1"/>
                <w:sz w:val="21"/>
                <w:szCs w:val="21"/>
                <w:u w:val="non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表2-9在线监测统计数据，现有工程琉璃瓦生产线、脊瓦生产线的喷雾干燥塔、辊道窑废气（DA001）、青砖、青瓦生产线的喷雾干燥塔、辊道窑废气（DA002）污染物颗粒物、二氧化硫、氮氧化物的监测结果符合《陶瓷工业污染物排放标准》（GB 25464-2010）表5及其修改单标准限值。</w:t>
            </w:r>
          </w:p>
          <w:p w14:paraId="76137D4E">
            <w:pPr>
              <w:pageBreakBefore w:val="0"/>
              <w:widowControl w:val="0"/>
              <w:kinsoku/>
              <w:wordWrap/>
              <w:bidi w:val="0"/>
              <w:adjustRightInd w:val="0"/>
              <w:snapToGrid w:val="0"/>
              <w:jc w:val="center"/>
              <w:rPr>
                <w:rFonts w:hint="eastAsia" w:ascii="Times New Roman" w:hAnsi="Times New Roman" w:cs="Times New Roman"/>
                <w:b/>
                <w:color w:val="000000" w:themeColor="text1"/>
                <w:szCs w:val="21"/>
                <w:u w:val="none"/>
                <w14:textFill>
                  <w14:solidFill>
                    <w14:schemeClr w14:val="tx1"/>
                  </w14:solidFill>
                </w14:textFill>
              </w:rPr>
            </w:pPr>
            <w:r>
              <w:rPr>
                <w:rFonts w:hint="eastAsia" w:ascii="Times New Roman" w:hAnsi="Times New Roman" w:cs="Times New Roman"/>
                <w:b/>
                <w:color w:val="000000" w:themeColor="text1"/>
                <w:sz w:val="21"/>
                <w:szCs w:val="21"/>
                <w:u w:val="none"/>
                <w:lang w:val="en-US" w:eastAsia="zh-CN"/>
                <w14:textFill>
                  <w14:solidFill>
                    <w14:schemeClr w14:val="tx1"/>
                  </w14:solidFill>
                </w14:textFill>
              </w:rPr>
              <w:t>表2-</w:t>
            </w:r>
            <w:r>
              <w:rPr>
                <w:rFonts w:hint="eastAsia" w:cs="Times New Roman"/>
                <w:b/>
                <w:color w:val="000000" w:themeColor="text1"/>
                <w:sz w:val="21"/>
                <w:szCs w:val="21"/>
                <w:u w:val="none"/>
                <w:lang w:val="en-US" w:eastAsia="zh-CN"/>
                <w14:textFill>
                  <w14:solidFill>
                    <w14:schemeClr w14:val="tx1"/>
                  </w14:solidFill>
                </w14:textFill>
              </w:rPr>
              <w:t>10</w:t>
            </w:r>
            <w:r>
              <w:rPr>
                <w:rFonts w:hint="eastAsia" w:ascii="Times New Roman" w:hAnsi="Times New Roman" w:cs="Times New Roman"/>
                <w:b/>
                <w:color w:val="000000" w:themeColor="text1"/>
                <w:sz w:val="21"/>
                <w:szCs w:val="21"/>
                <w:u w:val="none"/>
                <w:lang w:val="en-US" w:eastAsia="zh-CN"/>
                <w14:textFill>
                  <w14:solidFill>
                    <w14:schemeClr w14:val="tx1"/>
                  </w14:solidFill>
                </w14:textFill>
              </w:rPr>
              <w:t xml:space="preserve">  </w:t>
            </w:r>
            <w:r>
              <w:rPr>
                <w:rFonts w:hint="eastAsia" w:ascii="Times New Roman" w:hAnsi="Times New Roman" w:cs="Times New Roman"/>
                <w:b/>
                <w:color w:val="000000" w:themeColor="text1"/>
                <w:sz w:val="21"/>
                <w:szCs w:val="21"/>
                <w:u w:val="none"/>
                <w14:textFill>
                  <w14:solidFill>
                    <w14:schemeClr w14:val="tx1"/>
                  </w14:solidFill>
                </w14:textFill>
              </w:rPr>
              <w:t>现有项目有组织废气</w:t>
            </w:r>
            <w:r>
              <w:rPr>
                <w:rFonts w:hint="eastAsia" w:cs="Times New Roman"/>
                <w:b/>
                <w:color w:val="000000" w:themeColor="text1"/>
                <w:sz w:val="21"/>
                <w:szCs w:val="21"/>
                <w:u w:val="none"/>
                <w:lang w:val="en-US" w:eastAsia="zh-CN"/>
                <w14:textFill>
                  <w14:solidFill>
                    <w14:schemeClr w14:val="tx1"/>
                  </w14:solidFill>
                </w14:textFill>
              </w:rPr>
              <w:t>自行</w:t>
            </w:r>
            <w:r>
              <w:rPr>
                <w:rFonts w:hint="eastAsia" w:ascii="Times New Roman" w:hAnsi="Times New Roman" w:cs="Times New Roman"/>
                <w:b/>
                <w:color w:val="000000" w:themeColor="text1"/>
                <w:sz w:val="21"/>
                <w:szCs w:val="21"/>
                <w:u w:val="none"/>
                <w14:textFill>
                  <w14:solidFill>
                    <w14:schemeClr w14:val="tx1"/>
                  </w14:solidFill>
                </w14:textFill>
              </w:rPr>
              <w:t>监测结果一览表</w:t>
            </w:r>
          </w:p>
          <w:tbl>
            <w:tblPr>
              <w:tblStyle w:val="21"/>
              <w:tblW w:w="5000"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27"/>
              <w:gridCol w:w="1080"/>
              <w:gridCol w:w="1037"/>
              <w:gridCol w:w="1361"/>
              <w:gridCol w:w="1808"/>
              <w:gridCol w:w="820"/>
            </w:tblGrid>
            <w:tr w14:paraId="2CC2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543" w:type="pct"/>
                  <w:vMerge w:val="restart"/>
                  <w:noWrap/>
                  <w:tcMar>
                    <w:top w:w="15" w:type="dxa"/>
                    <w:left w:w="15" w:type="dxa"/>
                    <w:right w:w="15" w:type="dxa"/>
                  </w:tcMar>
                  <w:vAlign w:val="center"/>
                </w:tcPr>
                <w:p w14:paraId="76008E7F">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监测点位</w:t>
                  </w:r>
                </w:p>
              </w:tc>
              <w:tc>
                <w:tcPr>
                  <w:tcW w:w="1198" w:type="pct"/>
                  <w:gridSpan w:val="2"/>
                  <w:vMerge w:val="restart"/>
                  <w:noWrap/>
                  <w:tcMar>
                    <w:top w:w="15" w:type="dxa"/>
                    <w:left w:w="15" w:type="dxa"/>
                    <w:right w:w="15" w:type="dxa"/>
                  </w:tcMar>
                  <w:vAlign w:val="center"/>
                </w:tcPr>
                <w:p w14:paraId="158BC392">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检测项目</w:t>
                  </w:r>
                </w:p>
              </w:tc>
              <w:tc>
                <w:tcPr>
                  <w:tcW w:w="770" w:type="pct"/>
                  <w:vMerge w:val="restart"/>
                  <w:noWrap/>
                  <w:tcMar>
                    <w:top w:w="15" w:type="dxa"/>
                    <w:left w:w="15" w:type="dxa"/>
                    <w:right w:w="15" w:type="dxa"/>
                  </w:tcMar>
                  <w:vAlign w:val="center"/>
                </w:tcPr>
                <w:p w14:paraId="1961804F">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单位</w:t>
                  </w:r>
                </w:p>
              </w:tc>
              <w:tc>
                <w:tcPr>
                  <w:tcW w:w="1023" w:type="pct"/>
                  <w:noWrap/>
                  <w:tcMar>
                    <w:top w:w="15" w:type="dxa"/>
                    <w:left w:w="15" w:type="dxa"/>
                    <w:right w:w="15" w:type="dxa"/>
                  </w:tcMar>
                  <w:vAlign w:val="center"/>
                </w:tcPr>
                <w:p w14:paraId="4877EBCB">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检测时间及检测结果</w:t>
                  </w:r>
                </w:p>
              </w:tc>
              <w:tc>
                <w:tcPr>
                  <w:tcW w:w="464" w:type="pct"/>
                  <w:vMerge w:val="restart"/>
                  <w:noWrap/>
                  <w:tcMar>
                    <w:top w:w="15" w:type="dxa"/>
                    <w:left w:w="15" w:type="dxa"/>
                    <w:right w:w="15" w:type="dxa"/>
                  </w:tcMar>
                  <w:vAlign w:val="center"/>
                </w:tcPr>
                <w:p w14:paraId="33E48958">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排放标准</w:t>
                  </w:r>
                </w:p>
              </w:tc>
            </w:tr>
            <w:tr w14:paraId="3163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14:paraId="1613E3ED">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pct"/>
                  <w:gridSpan w:val="2"/>
                  <w:vMerge w:val="continue"/>
                  <w:noWrap/>
                  <w:tcMar>
                    <w:top w:w="15" w:type="dxa"/>
                    <w:left w:w="15" w:type="dxa"/>
                    <w:right w:w="15" w:type="dxa"/>
                  </w:tcMar>
                  <w:vAlign w:val="center"/>
                </w:tcPr>
                <w:p w14:paraId="377EED56">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770" w:type="pct"/>
                  <w:vMerge w:val="continue"/>
                  <w:noWrap/>
                  <w:tcMar>
                    <w:top w:w="15" w:type="dxa"/>
                    <w:left w:w="15" w:type="dxa"/>
                    <w:right w:w="15" w:type="dxa"/>
                  </w:tcMar>
                  <w:vAlign w:val="center"/>
                </w:tcPr>
                <w:p w14:paraId="3578E676">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023" w:type="pct"/>
                  <w:noWrap/>
                  <w:tcMar>
                    <w:top w:w="15" w:type="dxa"/>
                    <w:left w:w="15" w:type="dxa"/>
                    <w:right w:w="15" w:type="dxa"/>
                  </w:tcMar>
                  <w:vAlign w:val="center"/>
                </w:tcPr>
                <w:p w14:paraId="1E8B22EB">
                  <w:pPr>
                    <w:pageBreakBefore w:val="0"/>
                    <w:kinsoku/>
                    <w:wordWrap/>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2021.6.9</w:t>
                  </w:r>
                </w:p>
              </w:tc>
              <w:tc>
                <w:tcPr>
                  <w:tcW w:w="464" w:type="pct"/>
                  <w:vMerge w:val="continue"/>
                  <w:noWrap/>
                  <w:tcMar>
                    <w:top w:w="15" w:type="dxa"/>
                    <w:left w:w="15" w:type="dxa"/>
                    <w:right w:w="15" w:type="dxa"/>
                  </w:tcMar>
                  <w:vAlign w:val="center"/>
                </w:tcPr>
                <w:p w14:paraId="1C77B796">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bidi="ar"/>
                      <w14:textFill>
                        <w14:solidFill>
                          <w14:schemeClr w14:val="tx1"/>
                        </w14:solidFill>
                      </w14:textFill>
                    </w:rPr>
                  </w:pPr>
                </w:p>
              </w:tc>
            </w:tr>
            <w:tr w14:paraId="0670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543" w:type="pct"/>
                  <w:vMerge w:val="restart"/>
                  <w:noWrap/>
                  <w:tcMar>
                    <w:top w:w="15" w:type="dxa"/>
                    <w:left w:w="15" w:type="dxa"/>
                    <w:right w:w="15" w:type="dxa"/>
                  </w:tcMar>
                  <w:vAlign w:val="center"/>
                </w:tcPr>
                <w:p w14:paraId="072B0735">
                  <w:pPr>
                    <w:pageBreakBefore w:val="0"/>
                    <w:kinsoku/>
                    <w:wordWrap/>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DA003</w:t>
                  </w:r>
                  <w:r>
                    <w:rPr>
                      <w:rFonts w:hint="eastAsia"/>
                      <w:color w:val="000000" w:themeColor="text1"/>
                      <w:vertAlign w:val="baseline"/>
                      <w:lang w:val="en-US" w:eastAsia="zh-CN"/>
                      <w14:textFill>
                        <w14:solidFill>
                          <w14:schemeClr w14:val="tx1"/>
                        </w14:solidFill>
                      </w14:textFill>
                    </w:rPr>
                    <w:t>琉璃瓦、脊瓦生产线原煤筛分粉尘排气筒</w:t>
                  </w:r>
                </w:p>
              </w:tc>
              <w:tc>
                <w:tcPr>
                  <w:tcW w:w="1198" w:type="pct"/>
                  <w:gridSpan w:val="2"/>
                  <w:noWrap/>
                  <w:tcMar>
                    <w:top w:w="15" w:type="dxa"/>
                    <w:left w:w="15" w:type="dxa"/>
                    <w:right w:w="15" w:type="dxa"/>
                  </w:tcMar>
                  <w:vAlign w:val="center"/>
                </w:tcPr>
                <w:p w14:paraId="569DF05C">
                  <w:pPr>
                    <w:pageBreakBefore w:val="0"/>
                    <w:kinsoku/>
                    <w:wordWrap/>
                    <w:bidi w:val="0"/>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风量</w:t>
                  </w:r>
                </w:p>
              </w:tc>
              <w:tc>
                <w:tcPr>
                  <w:tcW w:w="770" w:type="pct"/>
                  <w:noWrap/>
                  <w:tcMar>
                    <w:top w:w="15" w:type="dxa"/>
                    <w:left w:w="15" w:type="dxa"/>
                    <w:right w:w="15" w:type="dxa"/>
                  </w:tcMar>
                  <w:vAlign w:val="center"/>
                </w:tcPr>
                <w:p w14:paraId="5BD2D52F">
                  <w:pPr>
                    <w:pageBreakBefore w:val="0"/>
                    <w:kinsoku/>
                    <w:wordWrap/>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c>
                <w:tcPr>
                  <w:tcW w:w="1023" w:type="pct"/>
                  <w:noWrap/>
                  <w:tcMar>
                    <w:top w:w="15" w:type="dxa"/>
                    <w:left w:w="15" w:type="dxa"/>
                    <w:right w:w="15" w:type="dxa"/>
                  </w:tcMar>
                  <w:vAlign w:val="center"/>
                </w:tcPr>
                <w:p w14:paraId="431A1DE1">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22948</w:t>
                  </w:r>
                </w:p>
              </w:tc>
              <w:tc>
                <w:tcPr>
                  <w:tcW w:w="464" w:type="pct"/>
                  <w:noWrap/>
                  <w:tcMar>
                    <w:top w:w="15" w:type="dxa"/>
                    <w:left w:w="15" w:type="dxa"/>
                    <w:right w:w="15" w:type="dxa"/>
                  </w:tcMar>
                  <w:vAlign w:val="center"/>
                </w:tcPr>
                <w:p w14:paraId="2551274F">
                  <w:pPr>
                    <w:pageBreakBefore w:val="0"/>
                    <w:kinsoku/>
                    <w:wordWrap/>
                    <w:bidi w:val="0"/>
                    <w:adjustRightInd w:val="0"/>
                    <w:snapToGrid w:val="0"/>
                    <w:jc w:val="center"/>
                    <w:textAlignment w:val="cente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w:t>
                  </w:r>
                </w:p>
              </w:tc>
            </w:tr>
            <w:tr w14:paraId="6EC9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543" w:type="pct"/>
                  <w:vMerge w:val="continue"/>
                  <w:noWrap/>
                  <w:tcMar>
                    <w:top w:w="15" w:type="dxa"/>
                    <w:left w:w="15" w:type="dxa"/>
                    <w:right w:w="15" w:type="dxa"/>
                  </w:tcMar>
                  <w:vAlign w:val="center"/>
                </w:tcPr>
                <w:p w14:paraId="08130767">
                  <w:pPr>
                    <w:pageBreakBefore w:val="0"/>
                    <w:kinsoku/>
                    <w:wordWrap/>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11" w:type="pct"/>
                  <w:vMerge w:val="restart"/>
                  <w:noWrap/>
                  <w:tcMar>
                    <w:top w:w="15" w:type="dxa"/>
                    <w:left w:w="15" w:type="dxa"/>
                    <w:right w:w="15" w:type="dxa"/>
                  </w:tcMar>
                  <w:vAlign w:val="center"/>
                </w:tcPr>
                <w:p w14:paraId="12000112">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颗粒物</w:t>
                  </w:r>
                </w:p>
              </w:tc>
              <w:tc>
                <w:tcPr>
                  <w:tcW w:w="587" w:type="pct"/>
                  <w:noWrap/>
                  <w:tcMar>
                    <w:top w:w="15" w:type="dxa"/>
                    <w:left w:w="15" w:type="dxa"/>
                    <w:right w:w="15" w:type="dxa"/>
                  </w:tcMar>
                  <w:vAlign w:val="center"/>
                </w:tcPr>
                <w:p w14:paraId="5F90C9FE">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实测</w:t>
                  </w:r>
                  <w:r>
                    <w:rPr>
                      <w:rFonts w:hint="default" w:ascii="Times New Roman" w:hAnsi="Times New Roman" w:cs="Times New Roman"/>
                      <w:color w:val="000000" w:themeColor="text1"/>
                      <w:sz w:val="21"/>
                      <w:szCs w:val="21"/>
                      <w:lang w:bidi="ar"/>
                      <w14:textFill>
                        <w14:solidFill>
                          <w14:schemeClr w14:val="tx1"/>
                        </w14:solidFill>
                      </w14:textFill>
                    </w:rPr>
                    <w:t>浓度</w:t>
                  </w:r>
                </w:p>
              </w:tc>
              <w:tc>
                <w:tcPr>
                  <w:tcW w:w="770" w:type="pct"/>
                  <w:noWrap/>
                  <w:tcMar>
                    <w:top w:w="15" w:type="dxa"/>
                    <w:left w:w="15" w:type="dxa"/>
                    <w:right w:w="15" w:type="dxa"/>
                  </w:tcMar>
                  <w:vAlign w:val="center"/>
                </w:tcPr>
                <w:p w14:paraId="046E2155">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mg/m³</w:t>
                  </w:r>
                </w:p>
              </w:tc>
              <w:tc>
                <w:tcPr>
                  <w:tcW w:w="1023" w:type="pct"/>
                  <w:noWrap/>
                  <w:tcMar>
                    <w:top w:w="15" w:type="dxa"/>
                    <w:left w:w="15" w:type="dxa"/>
                    <w:right w:w="15" w:type="dxa"/>
                  </w:tcMar>
                  <w:vAlign w:val="center"/>
                </w:tcPr>
                <w:p w14:paraId="781FA049">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7.5</w:t>
                  </w:r>
                </w:p>
              </w:tc>
              <w:tc>
                <w:tcPr>
                  <w:tcW w:w="464" w:type="pct"/>
                  <w:noWrap/>
                  <w:tcMar>
                    <w:top w:w="15" w:type="dxa"/>
                    <w:left w:w="15" w:type="dxa"/>
                    <w:right w:w="15" w:type="dxa"/>
                  </w:tcMar>
                  <w:vAlign w:val="center"/>
                </w:tcPr>
                <w:p w14:paraId="3432618C">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30</w:t>
                  </w:r>
                </w:p>
              </w:tc>
            </w:tr>
            <w:tr w14:paraId="5989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14:paraId="7DF8B74A">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continue"/>
                  <w:noWrap/>
                  <w:tcMar>
                    <w:top w:w="15" w:type="dxa"/>
                    <w:left w:w="15" w:type="dxa"/>
                    <w:right w:w="15" w:type="dxa"/>
                  </w:tcMar>
                  <w:vAlign w:val="center"/>
                </w:tcPr>
                <w:p w14:paraId="742F77D1">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87" w:type="pct"/>
                  <w:noWrap/>
                  <w:tcMar>
                    <w:top w:w="15" w:type="dxa"/>
                    <w:left w:w="15" w:type="dxa"/>
                    <w:right w:w="15" w:type="dxa"/>
                  </w:tcMar>
                  <w:vAlign w:val="center"/>
                </w:tcPr>
                <w:p w14:paraId="2468D57A">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排放</w:t>
                  </w:r>
                  <w:r>
                    <w:rPr>
                      <w:rFonts w:hint="default" w:ascii="Times New Roman" w:hAnsi="Times New Roman" w:cs="Times New Roman"/>
                      <w:color w:val="000000" w:themeColor="text1"/>
                      <w:sz w:val="21"/>
                      <w:szCs w:val="21"/>
                      <w:lang w:bidi="ar"/>
                      <w14:textFill>
                        <w14:solidFill>
                          <w14:schemeClr w14:val="tx1"/>
                        </w14:solidFill>
                      </w14:textFill>
                    </w:rPr>
                    <w:t>速率</w:t>
                  </w:r>
                </w:p>
              </w:tc>
              <w:tc>
                <w:tcPr>
                  <w:tcW w:w="770" w:type="pct"/>
                  <w:noWrap/>
                  <w:tcMar>
                    <w:top w:w="15" w:type="dxa"/>
                    <w:left w:w="15" w:type="dxa"/>
                    <w:right w:w="15" w:type="dxa"/>
                  </w:tcMar>
                  <w:vAlign w:val="center"/>
                </w:tcPr>
                <w:p w14:paraId="4CDF4F5B">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kg/h</w:t>
                  </w:r>
                </w:p>
              </w:tc>
              <w:tc>
                <w:tcPr>
                  <w:tcW w:w="1023" w:type="pct"/>
                  <w:noWrap/>
                  <w:tcMar>
                    <w:top w:w="15" w:type="dxa"/>
                    <w:left w:w="15" w:type="dxa"/>
                    <w:right w:w="15" w:type="dxa"/>
                  </w:tcMar>
                  <w:vAlign w:val="center"/>
                </w:tcPr>
                <w:p w14:paraId="4A0AEA0B">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0.172</w:t>
                  </w:r>
                </w:p>
              </w:tc>
              <w:tc>
                <w:tcPr>
                  <w:tcW w:w="464" w:type="pct"/>
                  <w:noWrap/>
                  <w:tcMar>
                    <w:top w:w="15" w:type="dxa"/>
                    <w:left w:w="15" w:type="dxa"/>
                    <w:right w:w="15" w:type="dxa"/>
                  </w:tcMar>
                  <w:vAlign w:val="center"/>
                </w:tcPr>
                <w:p w14:paraId="1995B272">
                  <w:pPr>
                    <w:pageBreakBefore w:val="0"/>
                    <w:kinsoku/>
                    <w:wordWrap/>
                    <w:bidi w:val="0"/>
                    <w:adjustRightInd w:val="0"/>
                    <w:snapToGrid w:val="0"/>
                    <w:jc w:val="center"/>
                    <w:textAlignment w:val="cente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w:t>
                  </w:r>
                </w:p>
              </w:tc>
            </w:tr>
            <w:tr w14:paraId="6CE5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restart"/>
                  <w:noWrap/>
                  <w:tcMar>
                    <w:top w:w="15" w:type="dxa"/>
                    <w:left w:w="15" w:type="dxa"/>
                    <w:right w:w="15" w:type="dxa"/>
                  </w:tcMar>
                  <w:vAlign w:val="center"/>
                </w:tcPr>
                <w:p w14:paraId="07528292">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DA004</w:t>
                  </w:r>
                  <w:r>
                    <w:rPr>
                      <w:rFonts w:hint="eastAsia"/>
                      <w:color w:val="000000" w:themeColor="text1"/>
                      <w:vertAlign w:val="baseline"/>
                      <w:lang w:val="en-US" w:eastAsia="zh-CN"/>
                      <w14:textFill>
                        <w14:solidFill>
                          <w14:schemeClr w14:val="tx1"/>
                        </w14:solidFill>
                      </w14:textFill>
                    </w:rPr>
                    <w:t>琉璃瓦生产线压制工序粉尘排气筒</w:t>
                  </w:r>
                </w:p>
              </w:tc>
              <w:tc>
                <w:tcPr>
                  <w:tcW w:w="1198" w:type="pct"/>
                  <w:gridSpan w:val="2"/>
                  <w:noWrap/>
                  <w:tcMar>
                    <w:top w:w="15" w:type="dxa"/>
                    <w:left w:w="15" w:type="dxa"/>
                    <w:right w:w="15" w:type="dxa"/>
                  </w:tcMar>
                  <w:vAlign w:val="center"/>
                </w:tcPr>
                <w:p w14:paraId="7332B7FF">
                  <w:pPr>
                    <w:pageBreakBefore w:val="0"/>
                    <w:kinsoku/>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风量</w:t>
                  </w:r>
                </w:p>
              </w:tc>
              <w:tc>
                <w:tcPr>
                  <w:tcW w:w="770" w:type="pct"/>
                  <w:noWrap/>
                  <w:tcMar>
                    <w:top w:w="15" w:type="dxa"/>
                    <w:left w:w="15" w:type="dxa"/>
                    <w:right w:w="15" w:type="dxa"/>
                  </w:tcMar>
                  <w:vAlign w:val="center"/>
                </w:tcPr>
                <w:p w14:paraId="3231158D">
                  <w:pPr>
                    <w:pageBreakBefore w:val="0"/>
                    <w:kinsoku/>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c>
                <w:tcPr>
                  <w:tcW w:w="1023" w:type="pct"/>
                  <w:noWrap/>
                  <w:tcMar>
                    <w:top w:w="15" w:type="dxa"/>
                    <w:left w:w="15" w:type="dxa"/>
                    <w:right w:w="15" w:type="dxa"/>
                  </w:tcMar>
                  <w:vAlign w:val="center"/>
                </w:tcPr>
                <w:p w14:paraId="32298644">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23471</w:t>
                  </w:r>
                </w:p>
              </w:tc>
              <w:tc>
                <w:tcPr>
                  <w:tcW w:w="464" w:type="pct"/>
                  <w:noWrap/>
                  <w:tcMar>
                    <w:top w:w="15" w:type="dxa"/>
                    <w:left w:w="15" w:type="dxa"/>
                    <w:right w:w="15" w:type="dxa"/>
                  </w:tcMar>
                  <w:vAlign w:val="center"/>
                </w:tcPr>
                <w:p w14:paraId="22ADF6A0">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w:t>
                  </w:r>
                </w:p>
              </w:tc>
            </w:tr>
            <w:tr w14:paraId="1EB3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14:paraId="61D1D857">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restart"/>
                  <w:noWrap/>
                  <w:tcMar>
                    <w:top w:w="15" w:type="dxa"/>
                    <w:left w:w="15" w:type="dxa"/>
                    <w:right w:w="15" w:type="dxa"/>
                  </w:tcMar>
                  <w:vAlign w:val="center"/>
                </w:tcPr>
                <w:p w14:paraId="12853E3E">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颗粒物</w:t>
                  </w:r>
                </w:p>
              </w:tc>
              <w:tc>
                <w:tcPr>
                  <w:tcW w:w="587" w:type="pct"/>
                  <w:noWrap/>
                  <w:tcMar>
                    <w:top w:w="15" w:type="dxa"/>
                    <w:left w:w="15" w:type="dxa"/>
                    <w:right w:w="15" w:type="dxa"/>
                  </w:tcMar>
                  <w:vAlign w:val="center"/>
                </w:tcPr>
                <w:p w14:paraId="55ACA373">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实测</w:t>
                  </w:r>
                  <w:r>
                    <w:rPr>
                      <w:rFonts w:hint="default" w:ascii="Times New Roman" w:hAnsi="Times New Roman" w:cs="Times New Roman"/>
                      <w:color w:val="000000" w:themeColor="text1"/>
                      <w:sz w:val="21"/>
                      <w:szCs w:val="21"/>
                      <w:lang w:bidi="ar"/>
                      <w14:textFill>
                        <w14:solidFill>
                          <w14:schemeClr w14:val="tx1"/>
                        </w14:solidFill>
                      </w14:textFill>
                    </w:rPr>
                    <w:t>浓度</w:t>
                  </w:r>
                </w:p>
              </w:tc>
              <w:tc>
                <w:tcPr>
                  <w:tcW w:w="770" w:type="pct"/>
                  <w:noWrap/>
                  <w:tcMar>
                    <w:top w:w="15" w:type="dxa"/>
                    <w:left w:w="15" w:type="dxa"/>
                    <w:right w:w="15" w:type="dxa"/>
                  </w:tcMar>
                  <w:vAlign w:val="center"/>
                </w:tcPr>
                <w:p w14:paraId="3ED590D6">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mg/m³</w:t>
                  </w:r>
                </w:p>
              </w:tc>
              <w:tc>
                <w:tcPr>
                  <w:tcW w:w="1023" w:type="pct"/>
                  <w:noWrap/>
                  <w:tcMar>
                    <w:top w:w="15" w:type="dxa"/>
                    <w:left w:w="15" w:type="dxa"/>
                    <w:right w:w="15" w:type="dxa"/>
                  </w:tcMar>
                  <w:vAlign w:val="center"/>
                </w:tcPr>
                <w:p w14:paraId="2769DD30">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7.9</w:t>
                  </w:r>
                </w:p>
              </w:tc>
              <w:tc>
                <w:tcPr>
                  <w:tcW w:w="464" w:type="pct"/>
                  <w:noWrap/>
                  <w:tcMar>
                    <w:top w:w="15" w:type="dxa"/>
                    <w:left w:w="15" w:type="dxa"/>
                    <w:right w:w="15" w:type="dxa"/>
                  </w:tcMar>
                  <w:vAlign w:val="center"/>
                </w:tcPr>
                <w:p w14:paraId="3731E6C7">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30</w:t>
                  </w:r>
                </w:p>
              </w:tc>
            </w:tr>
            <w:tr w14:paraId="68E9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14:paraId="0973BB02">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continue"/>
                  <w:noWrap/>
                  <w:tcMar>
                    <w:top w:w="15" w:type="dxa"/>
                    <w:left w:w="15" w:type="dxa"/>
                    <w:right w:w="15" w:type="dxa"/>
                  </w:tcMar>
                  <w:vAlign w:val="center"/>
                </w:tcPr>
                <w:p w14:paraId="0A2FB9EE">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87" w:type="pct"/>
                  <w:noWrap/>
                  <w:tcMar>
                    <w:top w:w="15" w:type="dxa"/>
                    <w:left w:w="15" w:type="dxa"/>
                    <w:right w:w="15" w:type="dxa"/>
                  </w:tcMar>
                  <w:vAlign w:val="center"/>
                </w:tcPr>
                <w:p w14:paraId="2A5BC11B">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排放</w:t>
                  </w:r>
                  <w:r>
                    <w:rPr>
                      <w:rFonts w:hint="default" w:ascii="Times New Roman" w:hAnsi="Times New Roman" w:cs="Times New Roman"/>
                      <w:color w:val="000000" w:themeColor="text1"/>
                      <w:sz w:val="21"/>
                      <w:szCs w:val="21"/>
                      <w:lang w:bidi="ar"/>
                      <w14:textFill>
                        <w14:solidFill>
                          <w14:schemeClr w14:val="tx1"/>
                        </w14:solidFill>
                      </w14:textFill>
                    </w:rPr>
                    <w:t>速率</w:t>
                  </w:r>
                </w:p>
              </w:tc>
              <w:tc>
                <w:tcPr>
                  <w:tcW w:w="770" w:type="pct"/>
                  <w:noWrap/>
                  <w:tcMar>
                    <w:top w:w="15" w:type="dxa"/>
                    <w:left w:w="15" w:type="dxa"/>
                    <w:right w:w="15" w:type="dxa"/>
                  </w:tcMar>
                  <w:vAlign w:val="center"/>
                </w:tcPr>
                <w:p w14:paraId="060B3F13">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kg/h</w:t>
                  </w:r>
                </w:p>
              </w:tc>
              <w:tc>
                <w:tcPr>
                  <w:tcW w:w="1023" w:type="pct"/>
                  <w:noWrap/>
                  <w:tcMar>
                    <w:top w:w="15" w:type="dxa"/>
                    <w:left w:w="15" w:type="dxa"/>
                    <w:right w:w="15" w:type="dxa"/>
                  </w:tcMar>
                  <w:vAlign w:val="center"/>
                </w:tcPr>
                <w:p w14:paraId="68897360">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0.185</w:t>
                  </w:r>
                </w:p>
              </w:tc>
              <w:tc>
                <w:tcPr>
                  <w:tcW w:w="464" w:type="pct"/>
                  <w:noWrap/>
                  <w:tcMar>
                    <w:top w:w="15" w:type="dxa"/>
                    <w:left w:w="15" w:type="dxa"/>
                    <w:right w:w="15" w:type="dxa"/>
                  </w:tcMar>
                  <w:vAlign w:val="center"/>
                </w:tcPr>
                <w:p w14:paraId="66A30B50">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w:t>
                  </w:r>
                </w:p>
              </w:tc>
            </w:tr>
            <w:tr w14:paraId="4589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restart"/>
                  <w:noWrap/>
                  <w:tcMar>
                    <w:top w:w="15" w:type="dxa"/>
                    <w:left w:w="15" w:type="dxa"/>
                    <w:right w:w="15" w:type="dxa"/>
                  </w:tcMar>
                  <w:vAlign w:val="center"/>
                </w:tcPr>
                <w:p w14:paraId="1FE68B09">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DA005</w:t>
                  </w:r>
                  <w:r>
                    <w:rPr>
                      <w:rFonts w:hint="eastAsia"/>
                      <w:color w:val="000000" w:themeColor="text1"/>
                      <w:vertAlign w:val="baseline"/>
                      <w:lang w:val="en-US" w:eastAsia="zh-CN"/>
                      <w14:textFill>
                        <w14:solidFill>
                          <w14:schemeClr w14:val="tx1"/>
                        </w14:solidFill>
                      </w14:textFill>
                    </w:rPr>
                    <w:t>琉璃瓦生产线压制工序粉尘排气筒</w:t>
                  </w:r>
                </w:p>
              </w:tc>
              <w:tc>
                <w:tcPr>
                  <w:tcW w:w="1198" w:type="pct"/>
                  <w:gridSpan w:val="2"/>
                  <w:noWrap/>
                  <w:tcMar>
                    <w:top w:w="15" w:type="dxa"/>
                    <w:left w:w="15" w:type="dxa"/>
                    <w:right w:w="15" w:type="dxa"/>
                  </w:tcMar>
                  <w:vAlign w:val="center"/>
                </w:tcPr>
                <w:p w14:paraId="05211E2B">
                  <w:pPr>
                    <w:pageBreakBefore w:val="0"/>
                    <w:kinsoku/>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风量</w:t>
                  </w:r>
                </w:p>
              </w:tc>
              <w:tc>
                <w:tcPr>
                  <w:tcW w:w="770" w:type="pct"/>
                  <w:noWrap/>
                  <w:tcMar>
                    <w:top w:w="15" w:type="dxa"/>
                    <w:left w:w="15" w:type="dxa"/>
                    <w:right w:w="15" w:type="dxa"/>
                  </w:tcMar>
                  <w:vAlign w:val="center"/>
                </w:tcPr>
                <w:p w14:paraId="13D518B2">
                  <w:pPr>
                    <w:pageBreakBefore w:val="0"/>
                    <w:kinsoku/>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c>
                <w:tcPr>
                  <w:tcW w:w="1023" w:type="pct"/>
                  <w:noWrap/>
                  <w:tcMar>
                    <w:top w:w="15" w:type="dxa"/>
                    <w:left w:w="15" w:type="dxa"/>
                    <w:right w:w="15" w:type="dxa"/>
                  </w:tcMar>
                  <w:vAlign w:val="center"/>
                </w:tcPr>
                <w:p w14:paraId="47CC2CD0">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10829</w:t>
                  </w:r>
                </w:p>
              </w:tc>
              <w:tc>
                <w:tcPr>
                  <w:tcW w:w="464" w:type="pct"/>
                  <w:noWrap/>
                  <w:tcMar>
                    <w:top w:w="15" w:type="dxa"/>
                    <w:left w:w="15" w:type="dxa"/>
                    <w:right w:w="15" w:type="dxa"/>
                  </w:tcMar>
                  <w:vAlign w:val="center"/>
                </w:tcPr>
                <w:p w14:paraId="78688833">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w:t>
                  </w:r>
                </w:p>
              </w:tc>
            </w:tr>
            <w:tr w14:paraId="1EF9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14:paraId="195AC6E7">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restart"/>
                  <w:noWrap/>
                  <w:tcMar>
                    <w:top w:w="15" w:type="dxa"/>
                    <w:left w:w="15" w:type="dxa"/>
                    <w:right w:w="15" w:type="dxa"/>
                  </w:tcMar>
                  <w:vAlign w:val="center"/>
                </w:tcPr>
                <w:p w14:paraId="5FA4282E">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颗粒物</w:t>
                  </w:r>
                </w:p>
              </w:tc>
              <w:tc>
                <w:tcPr>
                  <w:tcW w:w="587" w:type="pct"/>
                  <w:noWrap/>
                  <w:tcMar>
                    <w:top w:w="15" w:type="dxa"/>
                    <w:left w:w="15" w:type="dxa"/>
                    <w:right w:w="15" w:type="dxa"/>
                  </w:tcMar>
                  <w:vAlign w:val="center"/>
                </w:tcPr>
                <w:p w14:paraId="14538C1E">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实测</w:t>
                  </w:r>
                  <w:r>
                    <w:rPr>
                      <w:rFonts w:hint="default" w:ascii="Times New Roman" w:hAnsi="Times New Roman" w:cs="Times New Roman"/>
                      <w:color w:val="000000" w:themeColor="text1"/>
                      <w:sz w:val="21"/>
                      <w:szCs w:val="21"/>
                      <w:lang w:bidi="ar"/>
                      <w14:textFill>
                        <w14:solidFill>
                          <w14:schemeClr w14:val="tx1"/>
                        </w14:solidFill>
                      </w14:textFill>
                    </w:rPr>
                    <w:t>浓度</w:t>
                  </w:r>
                </w:p>
              </w:tc>
              <w:tc>
                <w:tcPr>
                  <w:tcW w:w="770" w:type="pct"/>
                  <w:noWrap/>
                  <w:tcMar>
                    <w:top w:w="15" w:type="dxa"/>
                    <w:left w:w="15" w:type="dxa"/>
                    <w:right w:w="15" w:type="dxa"/>
                  </w:tcMar>
                  <w:vAlign w:val="center"/>
                </w:tcPr>
                <w:p w14:paraId="1C361AA6">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mg/m³</w:t>
                  </w:r>
                </w:p>
              </w:tc>
              <w:tc>
                <w:tcPr>
                  <w:tcW w:w="1023" w:type="pct"/>
                  <w:noWrap/>
                  <w:tcMar>
                    <w:top w:w="15" w:type="dxa"/>
                    <w:left w:w="15" w:type="dxa"/>
                    <w:right w:w="15" w:type="dxa"/>
                  </w:tcMar>
                  <w:vAlign w:val="center"/>
                </w:tcPr>
                <w:p w14:paraId="1EE0C046">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7.6</w:t>
                  </w:r>
                </w:p>
              </w:tc>
              <w:tc>
                <w:tcPr>
                  <w:tcW w:w="464" w:type="pct"/>
                  <w:noWrap/>
                  <w:tcMar>
                    <w:top w:w="15" w:type="dxa"/>
                    <w:left w:w="15" w:type="dxa"/>
                    <w:right w:w="15" w:type="dxa"/>
                  </w:tcMar>
                  <w:vAlign w:val="center"/>
                </w:tcPr>
                <w:p w14:paraId="0E744BDE">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30</w:t>
                  </w:r>
                </w:p>
              </w:tc>
            </w:tr>
            <w:tr w14:paraId="474B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14:paraId="415AF650">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continue"/>
                  <w:noWrap/>
                  <w:tcMar>
                    <w:top w:w="15" w:type="dxa"/>
                    <w:left w:w="15" w:type="dxa"/>
                    <w:right w:w="15" w:type="dxa"/>
                  </w:tcMar>
                  <w:vAlign w:val="center"/>
                </w:tcPr>
                <w:p w14:paraId="2C1F3961">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87" w:type="pct"/>
                  <w:noWrap/>
                  <w:tcMar>
                    <w:top w:w="15" w:type="dxa"/>
                    <w:left w:w="15" w:type="dxa"/>
                    <w:right w:w="15" w:type="dxa"/>
                  </w:tcMar>
                  <w:vAlign w:val="center"/>
                </w:tcPr>
                <w:p w14:paraId="07A149A5">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排放</w:t>
                  </w:r>
                  <w:r>
                    <w:rPr>
                      <w:rFonts w:hint="default" w:ascii="Times New Roman" w:hAnsi="Times New Roman" w:cs="Times New Roman"/>
                      <w:color w:val="000000" w:themeColor="text1"/>
                      <w:sz w:val="21"/>
                      <w:szCs w:val="21"/>
                      <w:lang w:bidi="ar"/>
                      <w14:textFill>
                        <w14:solidFill>
                          <w14:schemeClr w14:val="tx1"/>
                        </w14:solidFill>
                      </w14:textFill>
                    </w:rPr>
                    <w:t>速率</w:t>
                  </w:r>
                </w:p>
              </w:tc>
              <w:tc>
                <w:tcPr>
                  <w:tcW w:w="770" w:type="pct"/>
                  <w:noWrap/>
                  <w:tcMar>
                    <w:top w:w="15" w:type="dxa"/>
                    <w:left w:w="15" w:type="dxa"/>
                    <w:right w:w="15" w:type="dxa"/>
                  </w:tcMar>
                  <w:vAlign w:val="center"/>
                </w:tcPr>
                <w:p w14:paraId="49C7FB58">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kg/h</w:t>
                  </w:r>
                </w:p>
              </w:tc>
              <w:tc>
                <w:tcPr>
                  <w:tcW w:w="1023" w:type="pct"/>
                  <w:noWrap/>
                  <w:tcMar>
                    <w:top w:w="15" w:type="dxa"/>
                    <w:left w:w="15" w:type="dxa"/>
                    <w:right w:w="15" w:type="dxa"/>
                  </w:tcMar>
                  <w:vAlign w:val="center"/>
                </w:tcPr>
                <w:p w14:paraId="5217AFD9">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0.082</w:t>
                  </w:r>
                </w:p>
              </w:tc>
              <w:tc>
                <w:tcPr>
                  <w:tcW w:w="464" w:type="pct"/>
                  <w:noWrap/>
                  <w:tcMar>
                    <w:top w:w="15" w:type="dxa"/>
                    <w:left w:w="15" w:type="dxa"/>
                    <w:right w:w="15" w:type="dxa"/>
                  </w:tcMar>
                  <w:vAlign w:val="center"/>
                </w:tcPr>
                <w:p w14:paraId="4F55DE86">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w:t>
                  </w:r>
                </w:p>
              </w:tc>
            </w:tr>
            <w:tr w14:paraId="0A15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restart"/>
                  <w:noWrap/>
                  <w:tcMar>
                    <w:top w:w="15" w:type="dxa"/>
                    <w:left w:w="15" w:type="dxa"/>
                    <w:right w:w="15" w:type="dxa"/>
                  </w:tcMar>
                  <w:vAlign w:val="center"/>
                </w:tcPr>
                <w:p w14:paraId="0DAEE21E">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DA006</w:t>
                  </w:r>
                  <w:r>
                    <w:rPr>
                      <w:rFonts w:hint="eastAsia"/>
                      <w:color w:val="000000" w:themeColor="text1"/>
                      <w:vertAlign w:val="baseline"/>
                      <w:lang w:val="en-US" w:eastAsia="zh-CN"/>
                      <w14:textFill>
                        <w14:solidFill>
                          <w14:schemeClr w14:val="tx1"/>
                        </w14:solidFill>
                      </w14:textFill>
                    </w:rPr>
                    <w:t>脊瓦生产线压制工序粉尘排气筒</w:t>
                  </w:r>
                </w:p>
              </w:tc>
              <w:tc>
                <w:tcPr>
                  <w:tcW w:w="1198" w:type="pct"/>
                  <w:gridSpan w:val="2"/>
                  <w:noWrap/>
                  <w:tcMar>
                    <w:top w:w="15" w:type="dxa"/>
                    <w:left w:w="15" w:type="dxa"/>
                    <w:right w:w="15" w:type="dxa"/>
                  </w:tcMar>
                  <w:vAlign w:val="center"/>
                </w:tcPr>
                <w:p w14:paraId="68043D03">
                  <w:pPr>
                    <w:pageBreakBefore w:val="0"/>
                    <w:kinsoku/>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风量</w:t>
                  </w:r>
                </w:p>
              </w:tc>
              <w:tc>
                <w:tcPr>
                  <w:tcW w:w="770" w:type="pct"/>
                  <w:noWrap/>
                  <w:tcMar>
                    <w:top w:w="15" w:type="dxa"/>
                    <w:left w:w="15" w:type="dxa"/>
                    <w:right w:w="15" w:type="dxa"/>
                  </w:tcMar>
                  <w:vAlign w:val="center"/>
                </w:tcPr>
                <w:p w14:paraId="3E34C0F1">
                  <w:pPr>
                    <w:pageBreakBefore w:val="0"/>
                    <w:kinsoku/>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c>
                <w:tcPr>
                  <w:tcW w:w="1023" w:type="pct"/>
                  <w:noWrap/>
                  <w:tcMar>
                    <w:top w:w="15" w:type="dxa"/>
                    <w:left w:w="15" w:type="dxa"/>
                    <w:right w:w="15" w:type="dxa"/>
                  </w:tcMar>
                  <w:vAlign w:val="center"/>
                </w:tcPr>
                <w:p w14:paraId="2ADD1E78">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10915</w:t>
                  </w:r>
                </w:p>
              </w:tc>
              <w:tc>
                <w:tcPr>
                  <w:tcW w:w="464" w:type="pct"/>
                  <w:noWrap/>
                  <w:tcMar>
                    <w:top w:w="15" w:type="dxa"/>
                    <w:left w:w="15" w:type="dxa"/>
                    <w:right w:w="15" w:type="dxa"/>
                  </w:tcMar>
                  <w:vAlign w:val="center"/>
                </w:tcPr>
                <w:p w14:paraId="33555E50">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w:t>
                  </w:r>
                </w:p>
              </w:tc>
            </w:tr>
            <w:tr w14:paraId="5FA6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14:paraId="140C6F8B">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restart"/>
                  <w:noWrap/>
                  <w:tcMar>
                    <w:top w:w="15" w:type="dxa"/>
                    <w:left w:w="15" w:type="dxa"/>
                    <w:right w:w="15" w:type="dxa"/>
                  </w:tcMar>
                  <w:vAlign w:val="center"/>
                </w:tcPr>
                <w:p w14:paraId="5DC8E79B">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颗粒物</w:t>
                  </w:r>
                </w:p>
              </w:tc>
              <w:tc>
                <w:tcPr>
                  <w:tcW w:w="587" w:type="pct"/>
                  <w:noWrap/>
                  <w:tcMar>
                    <w:top w:w="15" w:type="dxa"/>
                    <w:left w:w="15" w:type="dxa"/>
                    <w:right w:w="15" w:type="dxa"/>
                  </w:tcMar>
                  <w:vAlign w:val="center"/>
                </w:tcPr>
                <w:p w14:paraId="02DC8A4A">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实测</w:t>
                  </w:r>
                  <w:r>
                    <w:rPr>
                      <w:rFonts w:hint="default" w:ascii="Times New Roman" w:hAnsi="Times New Roman" w:cs="Times New Roman"/>
                      <w:color w:val="000000" w:themeColor="text1"/>
                      <w:sz w:val="21"/>
                      <w:szCs w:val="21"/>
                      <w:lang w:bidi="ar"/>
                      <w14:textFill>
                        <w14:solidFill>
                          <w14:schemeClr w14:val="tx1"/>
                        </w14:solidFill>
                      </w14:textFill>
                    </w:rPr>
                    <w:t>浓度</w:t>
                  </w:r>
                </w:p>
              </w:tc>
              <w:tc>
                <w:tcPr>
                  <w:tcW w:w="770" w:type="pct"/>
                  <w:noWrap/>
                  <w:tcMar>
                    <w:top w:w="15" w:type="dxa"/>
                    <w:left w:w="15" w:type="dxa"/>
                    <w:right w:w="15" w:type="dxa"/>
                  </w:tcMar>
                  <w:vAlign w:val="center"/>
                </w:tcPr>
                <w:p w14:paraId="3ADC518D">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mg/m³</w:t>
                  </w:r>
                </w:p>
              </w:tc>
              <w:tc>
                <w:tcPr>
                  <w:tcW w:w="1023" w:type="pct"/>
                  <w:noWrap/>
                  <w:tcMar>
                    <w:top w:w="15" w:type="dxa"/>
                    <w:left w:w="15" w:type="dxa"/>
                    <w:right w:w="15" w:type="dxa"/>
                  </w:tcMar>
                  <w:vAlign w:val="center"/>
                </w:tcPr>
                <w:p w14:paraId="46DFC198">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6.9</w:t>
                  </w:r>
                </w:p>
              </w:tc>
              <w:tc>
                <w:tcPr>
                  <w:tcW w:w="464" w:type="pct"/>
                  <w:noWrap/>
                  <w:tcMar>
                    <w:top w:w="15" w:type="dxa"/>
                    <w:left w:w="15" w:type="dxa"/>
                    <w:right w:w="15" w:type="dxa"/>
                  </w:tcMar>
                  <w:vAlign w:val="center"/>
                </w:tcPr>
                <w:p w14:paraId="4E043225">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30</w:t>
                  </w:r>
                </w:p>
              </w:tc>
            </w:tr>
            <w:tr w14:paraId="19DF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14:paraId="10F79B6F">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continue"/>
                  <w:noWrap/>
                  <w:tcMar>
                    <w:top w:w="15" w:type="dxa"/>
                    <w:left w:w="15" w:type="dxa"/>
                    <w:right w:w="15" w:type="dxa"/>
                  </w:tcMar>
                  <w:vAlign w:val="center"/>
                </w:tcPr>
                <w:p w14:paraId="66C19BCD">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87" w:type="pct"/>
                  <w:noWrap/>
                  <w:tcMar>
                    <w:top w:w="15" w:type="dxa"/>
                    <w:left w:w="15" w:type="dxa"/>
                    <w:right w:w="15" w:type="dxa"/>
                  </w:tcMar>
                  <w:vAlign w:val="center"/>
                </w:tcPr>
                <w:p w14:paraId="0E16F176">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排放</w:t>
                  </w:r>
                  <w:r>
                    <w:rPr>
                      <w:rFonts w:hint="default" w:ascii="Times New Roman" w:hAnsi="Times New Roman" w:cs="Times New Roman"/>
                      <w:color w:val="000000" w:themeColor="text1"/>
                      <w:sz w:val="21"/>
                      <w:szCs w:val="21"/>
                      <w:lang w:bidi="ar"/>
                      <w14:textFill>
                        <w14:solidFill>
                          <w14:schemeClr w14:val="tx1"/>
                        </w14:solidFill>
                      </w14:textFill>
                    </w:rPr>
                    <w:t>速率</w:t>
                  </w:r>
                </w:p>
              </w:tc>
              <w:tc>
                <w:tcPr>
                  <w:tcW w:w="770" w:type="pct"/>
                  <w:noWrap/>
                  <w:tcMar>
                    <w:top w:w="15" w:type="dxa"/>
                    <w:left w:w="15" w:type="dxa"/>
                    <w:right w:w="15" w:type="dxa"/>
                  </w:tcMar>
                  <w:vAlign w:val="center"/>
                </w:tcPr>
                <w:p w14:paraId="11E4E516">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kg/h</w:t>
                  </w:r>
                </w:p>
              </w:tc>
              <w:tc>
                <w:tcPr>
                  <w:tcW w:w="1023" w:type="pct"/>
                  <w:noWrap/>
                  <w:tcMar>
                    <w:top w:w="15" w:type="dxa"/>
                    <w:left w:w="15" w:type="dxa"/>
                    <w:right w:w="15" w:type="dxa"/>
                  </w:tcMar>
                  <w:vAlign w:val="center"/>
                </w:tcPr>
                <w:p w14:paraId="67F43263">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0.075</w:t>
                  </w:r>
                </w:p>
              </w:tc>
              <w:tc>
                <w:tcPr>
                  <w:tcW w:w="464" w:type="pct"/>
                  <w:noWrap/>
                  <w:tcMar>
                    <w:top w:w="15" w:type="dxa"/>
                    <w:left w:w="15" w:type="dxa"/>
                    <w:right w:w="15" w:type="dxa"/>
                  </w:tcMar>
                  <w:vAlign w:val="center"/>
                </w:tcPr>
                <w:p w14:paraId="765F27BF">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w:t>
                  </w:r>
                </w:p>
              </w:tc>
            </w:tr>
            <w:tr w14:paraId="58DC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restart"/>
                  <w:noWrap/>
                  <w:tcMar>
                    <w:top w:w="15" w:type="dxa"/>
                    <w:left w:w="15" w:type="dxa"/>
                    <w:right w:w="15" w:type="dxa"/>
                  </w:tcMar>
                  <w:vAlign w:val="center"/>
                </w:tcPr>
                <w:p w14:paraId="64C611CE">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DA007</w:t>
                  </w:r>
                  <w:r>
                    <w:rPr>
                      <w:rFonts w:hint="eastAsia"/>
                      <w:color w:val="000000" w:themeColor="text1"/>
                      <w:vertAlign w:val="baseline"/>
                      <w:lang w:val="en-US" w:eastAsia="zh-CN"/>
                      <w14:textFill>
                        <w14:solidFill>
                          <w14:schemeClr w14:val="tx1"/>
                        </w14:solidFill>
                      </w14:textFill>
                    </w:rPr>
                    <w:t>青砖、青瓦生产线原煤筛分粉尘排气筒</w:t>
                  </w:r>
                </w:p>
              </w:tc>
              <w:tc>
                <w:tcPr>
                  <w:tcW w:w="1198" w:type="pct"/>
                  <w:gridSpan w:val="2"/>
                  <w:noWrap/>
                  <w:tcMar>
                    <w:top w:w="15" w:type="dxa"/>
                    <w:left w:w="15" w:type="dxa"/>
                    <w:right w:w="15" w:type="dxa"/>
                  </w:tcMar>
                  <w:vAlign w:val="center"/>
                </w:tcPr>
                <w:p w14:paraId="449A5B7D">
                  <w:pPr>
                    <w:pageBreakBefore w:val="0"/>
                    <w:kinsoku/>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风量</w:t>
                  </w:r>
                </w:p>
              </w:tc>
              <w:tc>
                <w:tcPr>
                  <w:tcW w:w="770" w:type="pct"/>
                  <w:noWrap/>
                  <w:tcMar>
                    <w:top w:w="15" w:type="dxa"/>
                    <w:left w:w="15" w:type="dxa"/>
                    <w:right w:w="15" w:type="dxa"/>
                  </w:tcMar>
                  <w:vAlign w:val="center"/>
                </w:tcPr>
                <w:p w14:paraId="28FF0D1E">
                  <w:pPr>
                    <w:pageBreakBefore w:val="0"/>
                    <w:kinsoku/>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c>
                <w:tcPr>
                  <w:tcW w:w="1023" w:type="pct"/>
                  <w:noWrap/>
                  <w:tcMar>
                    <w:top w:w="15" w:type="dxa"/>
                    <w:left w:w="15" w:type="dxa"/>
                    <w:right w:w="15" w:type="dxa"/>
                  </w:tcMar>
                  <w:vAlign w:val="center"/>
                </w:tcPr>
                <w:p w14:paraId="36D8EAC7">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4105</w:t>
                  </w:r>
                </w:p>
              </w:tc>
              <w:tc>
                <w:tcPr>
                  <w:tcW w:w="464" w:type="pct"/>
                  <w:noWrap/>
                  <w:tcMar>
                    <w:top w:w="15" w:type="dxa"/>
                    <w:left w:w="15" w:type="dxa"/>
                    <w:right w:w="15" w:type="dxa"/>
                  </w:tcMar>
                  <w:vAlign w:val="center"/>
                </w:tcPr>
                <w:p w14:paraId="5FD9D0C1">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w:t>
                  </w:r>
                </w:p>
              </w:tc>
            </w:tr>
            <w:tr w14:paraId="1ACB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14:paraId="7ECF01DA">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restart"/>
                  <w:noWrap/>
                  <w:tcMar>
                    <w:top w:w="15" w:type="dxa"/>
                    <w:left w:w="15" w:type="dxa"/>
                    <w:right w:w="15" w:type="dxa"/>
                  </w:tcMar>
                  <w:vAlign w:val="center"/>
                </w:tcPr>
                <w:p w14:paraId="0DCADF9D">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颗粒物</w:t>
                  </w:r>
                </w:p>
              </w:tc>
              <w:tc>
                <w:tcPr>
                  <w:tcW w:w="587" w:type="pct"/>
                  <w:noWrap/>
                  <w:tcMar>
                    <w:top w:w="15" w:type="dxa"/>
                    <w:left w:w="15" w:type="dxa"/>
                    <w:right w:w="15" w:type="dxa"/>
                  </w:tcMar>
                  <w:vAlign w:val="center"/>
                </w:tcPr>
                <w:p w14:paraId="4C815C83">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实测</w:t>
                  </w:r>
                  <w:r>
                    <w:rPr>
                      <w:rFonts w:hint="default" w:ascii="Times New Roman" w:hAnsi="Times New Roman" w:cs="Times New Roman"/>
                      <w:color w:val="000000" w:themeColor="text1"/>
                      <w:sz w:val="21"/>
                      <w:szCs w:val="21"/>
                      <w:lang w:bidi="ar"/>
                      <w14:textFill>
                        <w14:solidFill>
                          <w14:schemeClr w14:val="tx1"/>
                        </w14:solidFill>
                      </w14:textFill>
                    </w:rPr>
                    <w:t>浓度</w:t>
                  </w:r>
                </w:p>
              </w:tc>
              <w:tc>
                <w:tcPr>
                  <w:tcW w:w="770" w:type="pct"/>
                  <w:noWrap/>
                  <w:tcMar>
                    <w:top w:w="15" w:type="dxa"/>
                    <w:left w:w="15" w:type="dxa"/>
                    <w:right w:w="15" w:type="dxa"/>
                  </w:tcMar>
                  <w:vAlign w:val="center"/>
                </w:tcPr>
                <w:p w14:paraId="69B4AD8D">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mg/m³</w:t>
                  </w:r>
                </w:p>
              </w:tc>
              <w:tc>
                <w:tcPr>
                  <w:tcW w:w="1023" w:type="pct"/>
                  <w:noWrap/>
                  <w:tcMar>
                    <w:top w:w="15" w:type="dxa"/>
                    <w:left w:w="15" w:type="dxa"/>
                    <w:right w:w="15" w:type="dxa"/>
                  </w:tcMar>
                  <w:vAlign w:val="center"/>
                </w:tcPr>
                <w:p w14:paraId="7BB4DC70">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7.1</w:t>
                  </w:r>
                </w:p>
              </w:tc>
              <w:tc>
                <w:tcPr>
                  <w:tcW w:w="464" w:type="pct"/>
                  <w:noWrap/>
                  <w:tcMar>
                    <w:top w:w="15" w:type="dxa"/>
                    <w:left w:w="15" w:type="dxa"/>
                    <w:right w:w="15" w:type="dxa"/>
                  </w:tcMar>
                  <w:vAlign w:val="center"/>
                </w:tcPr>
                <w:p w14:paraId="122AE8C1">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30</w:t>
                  </w:r>
                </w:p>
              </w:tc>
            </w:tr>
            <w:tr w14:paraId="0D73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14:paraId="4B6DFA52">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continue"/>
                  <w:noWrap/>
                  <w:tcMar>
                    <w:top w:w="15" w:type="dxa"/>
                    <w:left w:w="15" w:type="dxa"/>
                    <w:right w:w="15" w:type="dxa"/>
                  </w:tcMar>
                  <w:vAlign w:val="center"/>
                </w:tcPr>
                <w:p w14:paraId="69724EBA">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87" w:type="pct"/>
                  <w:noWrap/>
                  <w:tcMar>
                    <w:top w:w="15" w:type="dxa"/>
                    <w:left w:w="15" w:type="dxa"/>
                    <w:right w:w="15" w:type="dxa"/>
                  </w:tcMar>
                  <w:vAlign w:val="center"/>
                </w:tcPr>
                <w:p w14:paraId="0D25E700">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排放</w:t>
                  </w:r>
                  <w:r>
                    <w:rPr>
                      <w:rFonts w:hint="default" w:ascii="Times New Roman" w:hAnsi="Times New Roman" w:cs="Times New Roman"/>
                      <w:color w:val="000000" w:themeColor="text1"/>
                      <w:sz w:val="21"/>
                      <w:szCs w:val="21"/>
                      <w:lang w:bidi="ar"/>
                      <w14:textFill>
                        <w14:solidFill>
                          <w14:schemeClr w14:val="tx1"/>
                        </w14:solidFill>
                      </w14:textFill>
                    </w:rPr>
                    <w:t>速率</w:t>
                  </w:r>
                </w:p>
              </w:tc>
              <w:tc>
                <w:tcPr>
                  <w:tcW w:w="770" w:type="pct"/>
                  <w:noWrap/>
                  <w:tcMar>
                    <w:top w:w="15" w:type="dxa"/>
                    <w:left w:w="15" w:type="dxa"/>
                    <w:right w:w="15" w:type="dxa"/>
                  </w:tcMar>
                  <w:vAlign w:val="center"/>
                </w:tcPr>
                <w:p w14:paraId="4904F6DB">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kg/h</w:t>
                  </w:r>
                </w:p>
              </w:tc>
              <w:tc>
                <w:tcPr>
                  <w:tcW w:w="1023" w:type="pct"/>
                  <w:noWrap/>
                  <w:tcMar>
                    <w:top w:w="15" w:type="dxa"/>
                    <w:left w:w="15" w:type="dxa"/>
                    <w:right w:w="15" w:type="dxa"/>
                  </w:tcMar>
                  <w:vAlign w:val="center"/>
                </w:tcPr>
                <w:p w14:paraId="79C048DB">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0.029</w:t>
                  </w:r>
                </w:p>
              </w:tc>
              <w:tc>
                <w:tcPr>
                  <w:tcW w:w="464" w:type="pct"/>
                  <w:noWrap/>
                  <w:tcMar>
                    <w:top w:w="15" w:type="dxa"/>
                    <w:left w:w="15" w:type="dxa"/>
                    <w:right w:w="15" w:type="dxa"/>
                  </w:tcMar>
                  <w:vAlign w:val="center"/>
                </w:tcPr>
                <w:p w14:paraId="585BF8B9">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w:t>
                  </w:r>
                </w:p>
              </w:tc>
            </w:tr>
            <w:tr w14:paraId="60B1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restart"/>
                  <w:noWrap/>
                  <w:tcMar>
                    <w:top w:w="15" w:type="dxa"/>
                    <w:left w:w="15" w:type="dxa"/>
                    <w:right w:w="15" w:type="dxa"/>
                  </w:tcMar>
                  <w:vAlign w:val="center"/>
                </w:tcPr>
                <w:p w14:paraId="2ACC838A">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DA008</w:t>
                  </w:r>
                  <w:r>
                    <w:rPr>
                      <w:rFonts w:hint="eastAsia"/>
                      <w:color w:val="000000" w:themeColor="text1"/>
                      <w:vertAlign w:val="baseline"/>
                      <w:lang w:val="en-US" w:eastAsia="zh-CN"/>
                      <w14:textFill>
                        <w14:solidFill>
                          <w14:schemeClr w14:val="tx1"/>
                        </w14:solidFill>
                      </w14:textFill>
                    </w:rPr>
                    <w:t>青砖、青瓦生产线压制工序粉尘排气筒</w:t>
                  </w:r>
                </w:p>
              </w:tc>
              <w:tc>
                <w:tcPr>
                  <w:tcW w:w="1198" w:type="pct"/>
                  <w:gridSpan w:val="2"/>
                  <w:noWrap/>
                  <w:tcMar>
                    <w:top w:w="15" w:type="dxa"/>
                    <w:left w:w="15" w:type="dxa"/>
                    <w:right w:w="15" w:type="dxa"/>
                  </w:tcMar>
                  <w:vAlign w:val="center"/>
                </w:tcPr>
                <w:p w14:paraId="11B9CB16">
                  <w:pPr>
                    <w:pageBreakBefore w:val="0"/>
                    <w:kinsoku/>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风量</w:t>
                  </w:r>
                </w:p>
              </w:tc>
              <w:tc>
                <w:tcPr>
                  <w:tcW w:w="770" w:type="pct"/>
                  <w:noWrap/>
                  <w:tcMar>
                    <w:top w:w="15" w:type="dxa"/>
                    <w:left w:w="15" w:type="dxa"/>
                    <w:right w:w="15" w:type="dxa"/>
                  </w:tcMar>
                  <w:vAlign w:val="center"/>
                </w:tcPr>
                <w:p w14:paraId="3966E6D5">
                  <w:pPr>
                    <w:pageBreakBefore w:val="0"/>
                    <w:kinsoku/>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c>
                <w:tcPr>
                  <w:tcW w:w="1023" w:type="pct"/>
                  <w:noWrap/>
                  <w:tcMar>
                    <w:top w:w="15" w:type="dxa"/>
                    <w:left w:w="15" w:type="dxa"/>
                    <w:right w:w="15" w:type="dxa"/>
                  </w:tcMar>
                  <w:vAlign w:val="center"/>
                </w:tcPr>
                <w:p w14:paraId="0BF5ED5E">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22948</w:t>
                  </w:r>
                </w:p>
              </w:tc>
              <w:tc>
                <w:tcPr>
                  <w:tcW w:w="464" w:type="pct"/>
                  <w:noWrap/>
                  <w:tcMar>
                    <w:top w:w="15" w:type="dxa"/>
                    <w:left w:w="15" w:type="dxa"/>
                    <w:right w:w="15" w:type="dxa"/>
                  </w:tcMar>
                  <w:vAlign w:val="center"/>
                </w:tcPr>
                <w:p w14:paraId="0D4851E5">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w:t>
                  </w:r>
                </w:p>
              </w:tc>
            </w:tr>
            <w:tr w14:paraId="2DA9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14:paraId="5FDAF860">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restart"/>
                  <w:noWrap/>
                  <w:tcMar>
                    <w:top w:w="15" w:type="dxa"/>
                    <w:left w:w="15" w:type="dxa"/>
                    <w:right w:w="15" w:type="dxa"/>
                  </w:tcMar>
                  <w:vAlign w:val="center"/>
                </w:tcPr>
                <w:p w14:paraId="4E907FCF">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颗粒物</w:t>
                  </w:r>
                </w:p>
              </w:tc>
              <w:tc>
                <w:tcPr>
                  <w:tcW w:w="587" w:type="pct"/>
                  <w:noWrap/>
                  <w:tcMar>
                    <w:top w:w="15" w:type="dxa"/>
                    <w:left w:w="15" w:type="dxa"/>
                    <w:right w:w="15" w:type="dxa"/>
                  </w:tcMar>
                  <w:vAlign w:val="center"/>
                </w:tcPr>
                <w:p w14:paraId="1EF33183">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实测</w:t>
                  </w:r>
                  <w:r>
                    <w:rPr>
                      <w:rFonts w:hint="default" w:ascii="Times New Roman" w:hAnsi="Times New Roman" w:cs="Times New Roman"/>
                      <w:color w:val="000000" w:themeColor="text1"/>
                      <w:sz w:val="21"/>
                      <w:szCs w:val="21"/>
                      <w:lang w:bidi="ar"/>
                      <w14:textFill>
                        <w14:solidFill>
                          <w14:schemeClr w14:val="tx1"/>
                        </w14:solidFill>
                      </w14:textFill>
                    </w:rPr>
                    <w:t>浓度</w:t>
                  </w:r>
                </w:p>
              </w:tc>
              <w:tc>
                <w:tcPr>
                  <w:tcW w:w="770" w:type="pct"/>
                  <w:noWrap/>
                  <w:tcMar>
                    <w:top w:w="15" w:type="dxa"/>
                    <w:left w:w="15" w:type="dxa"/>
                    <w:right w:w="15" w:type="dxa"/>
                  </w:tcMar>
                  <w:vAlign w:val="center"/>
                </w:tcPr>
                <w:p w14:paraId="047FB9A7">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mg/m³</w:t>
                  </w:r>
                </w:p>
              </w:tc>
              <w:tc>
                <w:tcPr>
                  <w:tcW w:w="1023" w:type="pct"/>
                  <w:noWrap/>
                  <w:tcMar>
                    <w:top w:w="15" w:type="dxa"/>
                    <w:left w:w="15" w:type="dxa"/>
                    <w:right w:w="15" w:type="dxa"/>
                  </w:tcMar>
                  <w:vAlign w:val="center"/>
                </w:tcPr>
                <w:p w14:paraId="58028DE5">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7.3</w:t>
                  </w:r>
                </w:p>
              </w:tc>
              <w:tc>
                <w:tcPr>
                  <w:tcW w:w="464" w:type="pct"/>
                  <w:noWrap/>
                  <w:tcMar>
                    <w:top w:w="15" w:type="dxa"/>
                    <w:left w:w="15" w:type="dxa"/>
                    <w:right w:w="15" w:type="dxa"/>
                  </w:tcMar>
                  <w:vAlign w:val="center"/>
                </w:tcPr>
                <w:p w14:paraId="285794FE">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30</w:t>
                  </w:r>
                </w:p>
              </w:tc>
            </w:tr>
            <w:tr w14:paraId="6158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14:paraId="4B0B3E4E">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continue"/>
                  <w:noWrap/>
                  <w:tcMar>
                    <w:top w:w="15" w:type="dxa"/>
                    <w:left w:w="15" w:type="dxa"/>
                    <w:right w:w="15" w:type="dxa"/>
                  </w:tcMar>
                  <w:vAlign w:val="center"/>
                </w:tcPr>
                <w:p w14:paraId="0A67DCE6">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87" w:type="pct"/>
                  <w:noWrap/>
                  <w:tcMar>
                    <w:top w:w="15" w:type="dxa"/>
                    <w:left w:w="15" w:type="dxa"/>
                    <w:right w:w="15" w:type="dxa"/>
                  </w:tcMar>
                  <w:vAlign w:val="center"/>
                </w:tcPr>
                <w:p w14:paraId="2EEBB8FF">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排放</w:t>
                  </w:r>
                  <w:r>
                    <w:rPr>
                      <w:rFonts w:hint="default" w:ascii="Times New Roman" w:hAnsi="Times New Roman" w:cs="Times New Roman"/>
                      <w:color w:val="000000" w:themeColor="text1"/>
                      <w:sz w:val="21"/>
                      <w:szCs w:val="21"/>
                      <w:lang w:bidi="ar"/>
                      <w14:textFill>
                        <w14:solidFill>
                          <w14:schemeClr w14:val="tx1"/>
                        </w14:solidFill>
                      </w14:textFill>
                    </w:rPr>
                    <w:t>速率</w:t>
                  </w:r>
                </w:p>
              </w:tc>
              <w:tc>
                <w:tcPr>
                  <w:tcW w:w="770" w:type="pct"/>
                  <w:noWrap/>
                  <w:tcMar>
                    <w:top w:w="15" w:type="dxa"/>
                    <w:left w:w="15" w:type="dxa"/>
                    <w:right w:w="15" w:type="dxa"/>
                  </w:tcMar>
                  <w:vAlign w:val="center"/>
                </w:tcPr>
                <w:p w14:paraId="44265035">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kg/h</w:t>
                  </w:r>
                </w:p>
              </w:tc>
              <w:tc>
                <w:tcPr>
                  <w:tcW w:w="1023" w:type="pct"/>
                  <w:noWrap/>
                  <w:tcMar>
                    <w:top w:w="15" w:type="dxa"/>
                    <w:left w:w="15" w:type="dxa"/>
                    <w:right w:w="15" w:type="dxa"/>
                  </w:tcMar>
                  <w:vAlign w:val="center"/>
                </w:tcPr>
                <w:p w14:paraId="7A0F61B0">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0.168</w:t>
                  </w:r>
                </w:p>
              </w:tc>
              <w:tc>
                <w:tcPr>
                  <w:tcW w:w="464" w:type="pct"/>
                  <w:noWrap/>
                  <w:tcMar>
                    <w:top w:w="15" w:type="dxa"/>
                    <w:left w:w="15" w:type="dxa"/>
                    <w:right w:w="15" w:type="dxa"/>
                  </w:tcMar>
                  <w:vAlign w:val="center"/>
                </w:tcPr>
                <w:p w14:paraId="7DDA960D">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w:t>
                  </w:r>
                </w:p>
              </w:tc>
            </w:tr>
          </w:tbl>
          <w:p w14:paraId="33CF2CA6">
            <w:pPr>
              <w:pStyle w:val="62"/>
              <w:rPr>
                <w:rFonts w:hint="eastAsia"/>
                <w:color w:val="000000" w:themeColor="text1"/>
                <w:highlight w:val="yellow"/>
                <w14:textFill>
                  <w14:solidFill>
                    <w14:schemeClr w14:val="tx1"/>
                  </w14:solidFill>
                </w14:textFill>
              </w:rPr>
            </w:pPr>
          </w:p>
          <w:p w14:paraId="483AEB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根据表2-10可知，监测期间，现有项目有组织废气排气筒出口中颗粒物的监测结果均符合《陶瓷工业污染物排放标准》（GB 25464-2010）表5及其修改单标准限值。 </w:t>
            </w:r>
          </w:p>
          <w:p w14:paraId="6AC409A9">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1"/>
                <w:szCs w:val="21"/>
                <w:highlight w:val="none"/>
                <w:u w:val="none"/>
                <w:lang w:val="en-US" w:eastAsia="zh-CN" w:bidi="ar-SA"/>
                <w14:textFill>
                  <w14:solidFill>
                    <w14:schemeClr w14:val="tx1"/>
                  </w14:solidFill>
                </w14:textFill>
              </w:rPr>
              <w:t>表2-</w:t>
            </w:r>
            <w:r>
              <w:rPr>
                <w:rFonts w:hint="eastAsia" w:eastAsia="宋体" w:cs="Times New Roman"/>
                <w:b/>
                <w:color w:val="000000" w:themeColor="text1"/>
                <w:kern w:val="2"/>
                <w:sz w:val="21"/>
                <w:szCs w:val="21"/>
                <w:highlight w:val="none"/>
                <w:u w:val="none"/>
                <w:lang w:val="en-US" w:eastAsia="zh-CN" w:bidi="ar-SA"/>
                <w14:textFill>
                  <w14:solidFill>
                    <w14:schemeClr w14:val="tx1"/>
                  </w14:solidFill>
                </w14:textFill>
              </w:rPr>
              <w:t>11</w:t>
            </w:r>
            <w:r>
              <w:rPr>
                <w:rFonts w:hint="eastAsia" w:ascii="Times New Roman" w:hAnsi="Times New Roman" w:eastAsia="宋体" w:cs="Times New Roman"/>
                <w:b/>
                <w:color w:val="000000" w:themeColor="text1"/>
                <w:kern w:val="2"/>
                <w:sz w:val="21"/>
                <w:szCs w:val="21"/>
                <w:highlight w:val="none"/>
                <w:u w:val="none"/>
                <w:lang w:val="en-US" w:eastAsia="zh-CN" w:bidi="ar-SA"/>
                <w14:textFill>
                  <w14:solidFill>
                    <w14:schemeClr w14:val="tx1"/>
                  </w14:solidFill>
                </w14:textFill>
              </w:rPr>
              <w:t xml:space="preserve">  现有工程无组织废气监测结果</w:t>
            </w:r>
          </w:p>
          <w:tbl>
            <w:tblPr>
              <w:tblStyle w:val="21"/>
              <w:tblW w:w="4997"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2029"/>
              <w:gridCol w:w="1701"/>
              <w:gridCol w:w="1701"/>
              <w:gridCol w:w="1702"/>
            </w:tblGrid>
            <w:tr w14:paraId="68E1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60" w:type="pct"/>
                  <w:vMerge w:val="restart"/>
                  <w:noWrap w:val="0"/>
                  <w:vAlign w:val="center"/>
                </w:tcPr>
                <w:p w14:paraId="6C7B0748">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检测点位</w:t>
                  </w:r>
                </w:p>
              </w:tc>
              <w:tc>
                <w:tcPr>
                  <w:tcW w:w="4039" w:type="pct"/>
                  <w:gridSpan w:val="4"/>
                  <w:noWrap w:val="0"/>
                  <w:vAlign w:val="center"/>
                </w:tcPr>
                <w:p w14:paraId="172339B0">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检测结果</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单位：</w:t>
                  </w:r>
                  <w:r>
                    <w:rPr>
                      <w:rFonts w:hint="eastAsia"/>
                      <w:color w:val="000000" w:themeColor="text1"/>
                      <w:sz w:val="21"/>
                      <w:szCs w:val="21"/>
                      <w:highlight w:val="none"/>
                      <w14:textFill>
                        <w14:solidFill>
                          <w14:schemeClr w14:val="tx1"/>
                        </w14:solidFill>
                      </w14:textFill>
                    </w:rPr>
                    <w:t>mg/m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lang w:eastAsia="zh-CN"/>
                      <w14:textFill>
                        <w14:solidFill>
                          <w14:schemeClr w14:val="tx1"/>
                        </w14:solidFill>
                      </w14:textFill>
                    </w:rPr>
                    <w:t>）</w:t>
                  </w:r>
                </w:p>
              </w:tc>
            </w:tr>
            <w:tr w14:paraId="414D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960" w:type="pct"/>
                  <w:vMerge w:val="continue"/>
                  <w:noWrap w:val="0"/>
                  <w:vAlign w:val="center"/>
                </w:tcPr>
                <w:p w14:paraId="70F8360C">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eastAsia"/>
                      <w:color w:val="000000" w:themeColor="text1"/>
                      <w:sz w:val="21"/>
                      <w:szCs w:val="21"/>
                      <w:highlight w:val="none"/>
                      <w14:textFill>
                        <w14:solidFill>
                          <w14:schemeClr w14:val="tx1"/>
                        </w14:solidFill>
                      </w14:textFill>
                    </w:rPr>
                  </w:pPr>
                </w:p>
              </w:tc>
              <w:tc>
                <w:tcPr>
                  <w:tcW w:w="1149" w:type="pct"/>
                  <w:noWrap w:val="0"/>
                  <w:vAlign w:val="center"/>
                </w:tcPr>
                <w:p w14:paraId="05BF8E92">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2021.3.10</w:t>
                  </w:r>
                </w:p>
              </w:tc>
              <w:tc>
                <w:tcPr>
                  <w:tcW w:w="963" w:type="pct"/>
                  <w:noWrap w:val="0"/>
                  <w:vAlign w:val="center"/>
                </w:tcPr>
                <w:p w14:paraId="463A0755">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2021.6.9</w:t>
                  </w:r>
                </w:p>
              </w:tc>
              <w:tc>
                <w:tcPr>
                  <w:tcW w:w="963" w:type="pct"/>
                  <w:noWrap w:val="0"/>
                  <w:vAlign w:val="center"/>
                </w:tcPr>
                <w:p w14:paraId="70D4BA82">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2021.8.24</w:t>
                  </w:r>
                </w:p>
              </w:tc>
              <w:tc>
                <w:tcPr>
                  <w:tcW w:w="963" w:type="pct"/>
                  <w:noWrap w:val="0"/>
                  <w:vAlign w:val="center"/>
                </w:tcPr>
                <w:p w14:paraId="188B7D07">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2021.11.25</w:t>
                  </w:r>
                </w:p>
              </w:tc>
            </w:tr>
            <w:tr w14:paraId="516E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vMerge w:val="continue"/>
                  <w:noWrap w:val="0"/>
                  <w:vAlign w:val="center"/>
                </w:tcPr>
                <w:p w14:paraId="74A391F3">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p>
              </w:tc>
              <w:tc>
                <w:tcPr>
                  <w:tcW w:w="1149" w:type="pct"/>
                  <w:noWrap w:val="0"/>
                  <w:vAlign w:val="center"/>
                </w:tcPr>
                <w:p w14:paraId="09CC9614">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963" w:type="pct"/>
                  <w:noWrap w:val="0"/>
                  <w:vAlign w:val="center"/>
                </w:tcPr>
                <w:p w14:paraId="4619E0D1">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963" w:type="pct"/>
                  <w:noWrap w:val="0"/>
                  <w:vAlign w:val="center"/>
                </w:tcPr>
                <w:p w14:paraId="67FFCC4F">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963" w:type="pct"/>
                  <w:noWrap w:val="0"/>
                  <w:vAlign w:val="center"/>
                </w:tcPr>
                <w:p w14:paraId="4BC29E00">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r>
            <w:tr w14:paraId="347E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noWrap w:val="0"/>
                  <w:vAlign w:val="center"/>
                </w:tcPr>
                <w:p w14:paraId="31A59FE0">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G1厂界东侧</w:t>
                  </w:r>
                </w:p>
              </w:tc>
              <w:tc>
                <w:tcPr>
                  <w:tcW w:w="1149" w:type="pct"/>
                  <w:noWrap w:val="0"/>
                  <w:vAlign w:val="center"/>
                </w:tcPr>
                <w:p w14:paraId="7B3335AD">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0.367</w:t>
                  </w:r>
                </w:p>
              </w:tc>
              <w:tc>
                <w:tcPr>
                  <w:tcW w:w="963" w:type="pct"/>
                  <w:noWrap w:val="0"/>
                  <w:vAlign w:val="center"/>
                </w:tcPr>
                <w:p w14:paraId="3343B232">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0.334</w:t>
                  </w:r>
                </w:p>
              </w:tc>
              <w:tc>
                <w:tcPr>
                  <w:tcW w:w="963" w:type="pct"/>
                  <w:noWrap w:val="0"/>
                  <w:vAlign w:val="center"/>
                </w:tcPr>
                <w:p w14:paraId="71307D26">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0.401</w:t>
                  </w:r>
                </w:p>
              </w:tc>
              <w:tc>
                <w:tcPr>
                  <w:tcW w:w="963" w:type="pct"/>
                  <w:noWrap w:val="0"/>
                  <w:vAlign w:val="center"/>
                </w:tcPr>
                <w:p w14:paraId="16D96CC8">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0.233</w:t>
                  </w:r>
                </w:p>
              </w:tc>
            </w:tr>
            <w:tr w14:paraId="3DE49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noWrap w:val="0"/>
                  <w:vAlign w:val="center"/>
                </w:tcPr>
                <w:p w14:paraId="783787C3">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G2厂界南侧</w:t>
                  </w:r>
                </w:p>
              </w:tc>
              <w:tc>
                <w:tcPr>
                  <w:tcW w:w="1149" w:type="pct"/>
                  <w:noWrap w:val="0"/>
                  <w:vAlign w:val="center"/>
                </w:tcPr>
                <w:p w14:paraId="10A513B7">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0.433</w:t>
                  </w:r>
                </w:p>
              </w:tc>
              <w:tc>
                <w:tcPr>
                  <w:tcW w:w="963" w:type="pct"/>
                  <w:noWrap w:val="0"/>
                  <w:vAlign w:val="center"/>
                </w:tcPr>
                <w:p w14:paraId="39668CEC">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0.25</w:t>
                  </w:r>
                </w:p>
              </w:tc>
              <w:tc>
                <w:tcPr>
                  <w:tcW w:w="963" w:type="pct"/>
                  <w:noWrap w:val="0"/>
                  <w:vAlign w:val="center"/>
                </w:tcPr>
                <w:p w14:paraId="04F2817A">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0.317</w:t>
                  </w:r>
                </w:p>
              </w:tc>
              <w:tc>
                <w:tcPr>
                  <w:tcW w:w="963" w:type="pct"/>
                  <w:noWrap w:val="0"/>
                  <w:vAlign w:val="center"/>
                </w:tcPr>
                <w:p w14:paraId="58918786">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0.317</w:t>
                  </w:r>
                </w:p>
              </w:tc>
            </w:tr>
            <w:tr w14:paraId="4A47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noWrap w:val="0"/>
                  <w:vAlign w:val="center"/>
                </w:tcPr>
                <w:p w14:paraId="26A48DD2">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G3厂界西侧</w:t>
                  </w:r>
                </w:p>
              </w:tc>
              <w:tc>
                <w:tcPr>
                  <w:tcW w:w="1149" w:type="pct"/>
                  <w:noWrap w:val="0"/>
                  <w:vAlign w:val="center"/>
                </w:tcPr>
                <w:p w14:paraId="6F6968E2">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0.367</w:t>
                  </w:r>
                </w:p>
              </w:tc>
              <w:tc>
                <w:tcPr>
                  <w:tcW w:w="963" w:type="pct"/>
                  <w:noWrap w:val="0"/>
                  <w:vAlign w:val="center"/>
                </w:tcPr>
                <w:p w14:paraId="20A338C5">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0.351</w:t>
                  </w:r>
                </w:p>
              </w:tc>
              <w:tc>
                <w:tcPr>
                  <w:tcW w:w="963" w:type="pct"/>
                  <w:noWrap w:val="0"/>
                  <w:vAlign w:val="center"/>
                </w:tcPr>
                <w:p w14:paraId="524257D8">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0.351</w:t>
                  </w:r>
                </w:p>
              </w:tc>
              <w:tc>
                <w:tcPr>
                  <w:tcW w:w="963" w:type="pct"/>
                  <w:noWrap w:val="0"/>
                  <w:vAlign w:val="center"/>
                </w:tcPr>
                <w:p w14:paraId="63AA875A">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0.333</w:t>
                  </w:r>
                </w:p>
              </w:tc>
            </w:tr>
            <w:tr w14:paraId="3B37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noWrap w:val="0"/>
                  <w:vAlign w:val="center"/>
                </w:tcPr>
                <w:p w14:paraId="51A6BC04">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G4厂界北侧</w:t>
                  </w:r>
                </w:p>
              </w:tc>
              <w:tc>
                <w:tcPr>
                  <w:tcW w:w="1149" w:type="pct"/>
                  <w:noWrap w:val="0"/>
                  <w:vAlign w:val="center"/>
                </w:tcPr>
                <w:p w14:paraId="7758D145">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0.333</w:t>
                  </w:r>
                </w:p>
              </w:tc>
              <w:tc>
                <w:tcPr>
                  <w:tcW w:w="963" w:type="pct"/>
                  <w:noWrap w:val="0"/>
                  <w:vAlign w:val="center"/>
                </w:tcPr>
                <w:p w14:paraId="748E1784">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0.451</w:t>
                  </w:r>
                </w:p>
              </w:tc>
              <w:tc>
                <w:tcPr>
                  <w:tcW w:w="963" w:type="pct"/>
                  <w:noWrap w:val="0"/>
                  <w:vAlign w:val="center"/>
                </w:tcPr>
                <w:p w14:paraId="26741470">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0.384</w:t>
                  </w:r>
                </w:p>
              </w:tc>
              <w:tc>
                <w:tcPr>
                  <w:tcW w:w="963" w:type="pct"/>
                  <w:noWrap w:val="0"/>
                  <w:vAlign w:val="center"/>
                </w:tcPr>
                <w:p w14:paraId="16063A49">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w:t>
                  </w:r>
                </w:p>
              </w:tc>
            </w:tr>
            <w:tr w14:paraId="5B00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noWrap w:val="0"/>
                  <w:vAlign w:val="center"/>
                </w:tcPr>
                <w:p w14:paraId="7D45365C">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参考限值</w:t>
                  </w:r>
                </w:p>
              </w:tc>
              <w:tc>
                <w:tcPr>
                  <w:tcW w:w="1149" w:type="pct"/>
                  <w:noWrap w:val="0"/>
                  <w:vAlign w:val="center"/>
                </w:tcPr>
                <w:p w14:paraId="00DA3637">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1.0mg/m</w:t>
                  </w:r>
                  <w:r>
                    <w:rPr>
                      <w:rFonts w:hint="eastAsia"/>
                      <w:color w:val="000000" w:themeColor="text1"/>
                      <w:sz w:val="21"/>
                      <w:szCs w:val="21"/>
                      <w:highlight w:val="none"/>
                      <w:vertAlign w:val="superscript"/>
                      <w14:textFill>
                        <w14:solidFill>
                          <w14:schemeClr w14:val="tx1"/>
                        </w14:solidFill>
                      </w14:textFill>
                    </w:rPr>
                    <w:t>3</w:t>
                  </w:r>
                </w:p>
              </w:tc>
              <w:tc>
                <w:tcPr>
                  <w:tcW w:w="963" w:type="pct"/>
                  <w:noWrap w:val="0"/>
                  <w:vAlign w:val="center"/>
                </w:tcPr>
                <w:p w14:paraId="5EF889EE">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1.0mg/m</w:t>
                  </w:r>
                  <w:r>
                    <w:rPr>
                      <w:rFonts w:hint="eastAsia"/>
                      <w:color w:val="000000" w:themeColor="text1"/>
                      <w:sz w:val="21"/>
                      <w:szCs w:val="21"/>
                      <w:highlight w:val="none"/>
                      <w:vertAlign w:val="superscript"/>
                      <w14:textFill>
                        <w14:solidFill>
                          <w14:schemeClr w14:val="tx1"/>
                        </w14:solidFill>
                      </w14:textFill>
                    </w:rPr>
                    <w:t>3</w:t>
                  </w:r>
                </w:p>
              </w:tc>
              <w:tc>
                <w:tcPr>
                  <w:tcW w:w="963" w:type="pct"/>
                  <w:noWrap w:val="0"/>
                  <w:vAlign w:val="center"/>
                </w:tcPr>
                <w:p w14:paraId="306ED779">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1.0mg/m</w:t>
                  </w:r>
                  <w:r>
                    <w:rPr>
                      <w:rFonts w:hint="eastAsia"/>
                      <w:color w:val="000000" w:themeColor="text1"/>
                      <w:sz w:val="21"/>
                      <w:szCs w:val="21"/>
                      <w:highlight w:val="none"/>
                      <w:vertAlign w:val="superscript"/>
                      <w14:textFill>
                        <w14:solidFill>
                          <w14:schemeClr w14:val="tx1"/>
                        </w14:solidFill>
                      </w14:textFill>
                    </w:rPr>
                    <w:t>3</w:t>
                  </w:r>
                </w:p>
              </w:tc>
              <w:tc>
                <w:tcPr>
                  <w:tcW w:w="963" w:type="pct"/>
                  <w:noWrap w:val="0"/>
                  <w:vAlign w:val="center"/>
                </w:tcPr>
                <w:p w14:paraId="543E9BC7">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1.0mg/m</w:t>
                  </w:r>
                  <w:r>
                    <w:rPr>
                      <w:rFonts w:hint="eastAsia"/>
                      <w:color w:val="000000" w:themeColor="text1"/>
                      <w:sz w:val="21"/>
                      <w:szCs w:val="21"/>
                      <w:highlight w:val="none"/>
                      <w:vertAlign w:val="superscript"/>
                      <w14:textFill>
                        <w14:solidFill>
                          <w14:schemeClr w14:val="tx1"/>
                        </w14:solidFill>
                      </w14:textFill>
                    </w:rPr>
                    <w:t>3</w:t>
                  </w:r>
                </w:p>
              </w:tc>
            </w:tr>
          </w:tbl>
          <w:p w14:paraId="2D19F937">
            <w:pPr>
              <w:pStyle w:val="68"/>
              <w:spacing w:before="120" w:beforeLines="50"/>
              <w:ind w:firstLine="422"/>
              <w:rPr>
                <w:rFonts w:hint="eastAsia"/>
                <w:b/>
                <w:bCs/>
                <w:color w:val="000000" w:themeColor="text1"/>
                <w:sz w:val="24"/>
                <w:szCs w:val="22"/>
                <w:highlight w:val="none"/>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根据表2-11可知，监测期间，现有项目厂界四周无组织废气颗粒物的监测结果符合《陶瓷工业污染物排放标准》（GB 25464-2010）表6中标准限值。</w:t>
            </w:r>
          </w:p>
          <w:p w14:paraId="3CDEFBC6">
            <w:pPr>
              <w:pStyle w:val="68"/>
              <w:spacing w:before="120" w:beforeLines="50"/>
              <w:ind w:firstLine="422"/>
              <w:rPr>
                <w:b/>
                <w:bCs/>
                <w:color w:val="000000" w:themeColor="text1"/>
                <w:sz w:val="24"/>
                <w:szCs w:val="22"/>
                <w:highlight w:val="none"/>
                <w14:textFill>
                  <w14:solidFill>
                    <w14:schemeClr w14:val="tx1"/>
                  </w14:solidFill>
                </w14:textFill>
              </w:rPr>
            </w:pPr>
            <w:r>
              <w:rPr>
                <w:rFonts w:hint="eastAsia"/>
                <w:b/>
                <w:bCs/>
                <w:color w:val="000000" w:themeColor="text1"/>
                <w:sz w:val="24"/>
                <w:szCs w:val="22"/>
                <w:highlight w:val="none"/>
                <w14:textFill>
                  <w14:solidFill>
                    <w14:schemeClr w14:val="tx1"/>
                  </w14:solidFill>
                </w14:textFill>
              </w:rPr>
              <w:t>2、废水</w:t>
            </w:r>
          </w:p>
          <w:p w14:paraId="68C32BD7">
            <w:pPr>
              <w:pStyle w:val="68"/>
              <w:ind w:firstLine="420"/>
              <w:rPr>
                <w:rFonts w:hint="eastAsia"/>
                <w:color w:val="000000" w:themeColor="text1"/>
                <w:sz w:val="24"/>
                <w:szCs w:val="22"/>
                <w:highlight w:val="none"/>
                <w:lang w:val="en-US" w:eastAsia="zh-CN"/>
                <w14:textFill>
                  <w14:solidFill>
                    <w14:schemeClr w14:val="tx1"/>
                  </w14:solidFill>
                </w14:textFill>
              </w:rPr>
            </w:pPr>
            <w:r>
              <w:rPr>
                <w:rFonts w:hint="eastAsia"/>
                <w:color w:val="000000" w:themeColor="text1"/>
                <w:sz w:val="24"/>
                <w:szCs w:val="22"/>
                <w:highlight w:val="none"/>
                <w14:textFill>
                  <w14:solidFill>
                    <w14:schemeClr w14:val="tx1"/>
                  </w14:solidFill>
                </w14:textFill>
              </w:rPr>
              <w:t>现有工程营运期产生的废水主要是</w:t>
            </w:r>
            <w:r>
              <w:rPr>
                <w:rFonts w:hint="eastAsia"/>
                <w:color w:val="000000" w:themeColor="text1"/>
                <w:sz w:val="24"/>
                <w:szCs w:val="22"/>
                <w:highlight w:val="none"/>
                <w:lang w:val="en-US" w:eastAsia="zh-CN"/>
                <w14:textFill>
                  <w14:solidFill>
                    <w14:schemeClr w14:val="tx1"/>
                  </w14:solidFill>
                </w14:textFill>
              </w:rPr>
              <w:t>原料调配废水、脱硫塔废水、湿式排渣、出灰废水、煤气站软化水、循环冷却水、车间及设备冲洗废水、生活污水</w:t>
            </w:r>
            <w:r>
              <w:rPr>
                <w:rFonts w:hint="eastAsia"/>
                <w:color w:val="000000" w:themeColor="text1"/>
                <w:sz w:val="24"/>
                <w:szCs w:val="22"/>
                <w:highlight w:val="none"/>
                <w14:textFill>
                  <w14:solidFill>
                    <w14:schemeClr w14:val="tx1"/>
                  </w14:solidFill>
                </w14:textFill>
              </w:rPr>
              <w:t>。</w:t>
            </w:r>
            <w:r>
              <w:rPr>
                <w:rFonts w:hint="eastAsia"/>
                <w:color w:val="000000" w:themeColor="text1"/>
                <w:sz w:val="24"/>
                <w:szCs w:val="22"/>
                <w:highlight w:val="none"/>
                <w:lang w:val="en-US" w:eastAsia="zh-CN"/>
                <w14:textFill>
                  <w14:solidFill>
                    <w14:schemeClr w14:val="tx1"/>
                  </w14:solidFill>
                </w14:textFill>
              </w:rPr>
              <w:t>原料调配废水经集水池收集后回用于原料调配，不外排；脱硫塔废水经沉淀后回用于烟气脱硫，不外排；湿式排渣、出灰废水部分沉淀后回用于湿式排渣和出灰，部分用于制作水煤浆，不外排；煤气站软化水用于制作水煤浆，不外排；树脂再生废水用于制作水煤浆，不外排；冷却水循环使用不外排；车间及设备冲洗废水经沉淀后回用于车间及设备冲洗，不外排；生活污水经一体化处理器处理后回用于生产，不外排。</w:t>
            </w:r>
          </w:p>
          <w:p w14:paraId="0F188762">
            <w:pPr>
              <w:pStyle w:val="68"/>
              <w:ind w:firstLine="420"/>
              <w:rPr>
                <w:rFonts w:hint="default"/>
                <w:color w:val="000000" w:themeColor="text1"/>
                <w:sz w:val="24"/>
                <w:szCs w:val="22"/>
                <w:highlight w:val="none"/>
                <w:lang w:val="en-US" w:eastAsia="zh-CN"/>
                <w14:textFill>
                  <w14:solidFill>
                    <w14:schemeClr w14:val="tx1"/>
                  </w14:solidFill>
                </w14:textFill>
              </w:rPr>
            </w:pPr>
            <w:r>
              <w:rPr>
                <w:rFonts w:hint="eastAsia"/>
                <w:color w:val="000000" w:themeColor="text1"/>
                <w:sz w:val="24"/>
                <w:szCs w:val="22"/>
                <w:highlight w:val="none"/>
                <w:lang w:val="en-US" w:eastAsia="zh-CN"/>
                <w14:textFill>
                  <w14:solidFill>
                    <w14:schemeClr w14:val="tx1"/>
                  </w14:solidFill>
                </w14:textFill>
              </w:rPr>
              <w:t>根据项目原环评及验收报告，项目现有工程废水产排情况详见下表。</w:t>
            </w:r>
          </w:p>
          <w:p w14:paraId="008F7342">
            <w:pPr>
              <w:bidi w:val="0"/>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表2-12 项目现有工程废水产排情况</w:t>
            </w:r>
          </w:p>
          <w:tbl>
            <w:tblPr>
              <w:tblStyle w:val="22"/>
              <w:tblW w:w="4997"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042"/>
              <w:gridCol w:w="2496"/>
              <w:gridCol w:w="3586"/>
            </w:tblGrid>
            <w:tr w14:paraId="4FF4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14:paraId="0B036949">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项目</w:t>
                  </w:r>
                </w:p>
              </w:tc>
              <w:tc>
                <w:tcPr>
                  <w:tcW w:w="590" w:type="pct"/>
                  <w:noWrap w:val="0"/>
                  <w:vAlign w:val="center"/>
                </w:tcPr>
                <w:p w14:paraId="77CC01C9">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产生量（t/a）</w:t>
                  </w:r>
                </w:p>
              </w:tc>
              <w:tc>
                <w:tcPr>
                  <w:tcW w:w="1413" w:type="pct"/>
                  <w:noWrap w:val="0"/>
                  <w:vAlign w:val="center"/>
                </w:tcPr>
                <w:p w14:paraId="4A97AF70">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处置措施</w:t>
                  </w:r>
                </w:p>
              </w:tc>
              <w:tc>
                <w:tcPr>
                  <w:tcW w:w="2030" w:type="pct"/>
                  <w:noWrap w:val="0"/>
                  <w:vAlign w:val="center"/>
                </w:tcPr>
                <w:p w14:paraId="743172FF">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备注</w:t>
                  </w:r>
                </w:p>
              </w:tc>
            </w:tr>
            <w:tr w14:paraId="49A8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14:paraId="4FBAB0CE">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原料调配废水</w:t>
                  </w:r>
                </w:p>
              </w:tc>
              <w:tc>
                <w:tcPr>
                  <w:tcW w:w="590" w:type="pct"/>
                  <w:noWrap w:val="0"/>
                  <w:vAlign w:val="center"/>
                </w:tcPr>
                <w:p w14:paraId="70910E66">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300</w:t>
                  </w:r>
                </w:p>
              </w:tc>
              <w:tc>
                <w:tcPr>
                  <w:tcW w:w="1413" w:type="pct"/>
                  <w:noWrap w:val="0"/>
                  <w:vAlign w:val="center"/>
                </w:tcPr>
                <w:p w14:paraId="57304A64">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经集水池收集后回用于原料调配，不外排</w:t>
                  </w:r>
                </w:p>
              </w:tc>
              <w:tc>
                <w:tcPr>
                  <w:tcW w:w="2030" w:type="pct"/>
                  <w:noWrap w:val="0"/>
                  <w:vAlign w:val="center"/>
                </w:tcPr>
                <w:p w14:paraId="7BF45DF0">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r w14:paraId="5E0C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14:paraId="15209318">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脱硫塔废水</w:t>
                  </w:r>
                </w:p>
              </w:tc>
              <w:tc>
                <w:tcPr>
                  <w:tcW w:w="590" w:type="pct"/>
                  <w:noWrap w:val="0"/>
                  <w:vAlign w:val="center"/>
                </w:tcPr>
                <w:p w14:paraId="2F148946">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760</w:t>
                  </w:r>
                </w:p>
              </w:tc>
              <w:tc>
                <w:tcPr>
                  <w:tcW w:w="1413" w:type="pct"/>
                  <w:noWrap w:val="0"/>
                  <w:vAlign w:val="center"/>
                </w:tcPr>
                <w:p w14:paraId="0ED0AFF6">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经沉淀后回用于烟气脱硫，不外排</w:t>
                  </w:r>
                </w:p>
              </w:tc>
              <w:tc>
                <w:tcPr>
                  <w:tcW w:w="2030" w:type="pct"/>
                  <w:noWrap w:val="0"/>
                  <w:vAlign w:val="center"/>
                </w:tcPr>
                <w:p w14:paraId="1A2F2E91">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r w14:paraId="2A85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14:paraId="1CCE21E7">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湿式排渣、出灰废水</w:t>
                  </w:r>
                </w:p>
              </w:tc>
              <w:tc>
                <w:tcPr>
                  <w:tcW w:w="590" w:type="pct"/>
                  <w:noWrap w:val="0"/>
                  <w:vAlign w:val="center"/>
                </w:tcPr>
                <w:p w14:paraId="246E6067">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100</w:t>
                  </w:r>
                </w:p>
              </w:tc>
              <w:tc>
                <w:tcPr>
                  <w:tcW w:w="1413" w:type="pct"/>
                  <w:noWrap w:val="0"/>
                  <w:vAlign w:val="center"/>
                </w:tcPr>
                <w:p w14:paraId="60D9768C">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部分沉淀后回用于湿式排渣和出灰，部分用于制作水煤浆，不外排</w:t>
                  </w:r>
                </w:p>
              </w:tc>
              <w:tc>
                <w:tcPr>
                  <w:tcW w:w="2030" w:type="pct"/>
                  <w:noWrap w:val="0"/>
                  <w:vAlign w:val="center"/>
                </w:tcPr>
                <w:p w14:paraId="5BE82B8B">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r w14:paraId="1CCB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14:paraId="7BDE6D7E">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煤气站软化水</w:t>
                  </w:r>
                  <w:r>
                    <w:rPr>
                      <w:rFonts w:hint="eastAsia"/>
                      <w:color w:val="000000" w:themeColor="text1"/>
                      <w:vertAlign w:val="baseline"/>
                      <w:lang w:val="en-US" w:eastAsia="zh-CN"/>
                      <w14:textFill>
                        <w14:solidFill>
                          <w14:schemeClr w14:val="tx1"/>
                        </w14:solidFill>
                      </w14:textFill>
                    </w:rPr>
                    <w:t>（酚水、浓排水）</w:t>
                  </w:r>
                </w:p>
              </w:tc>
              <w:tc>
                <w:tcPr>
                  <w:tcW w:w="590" w:type="pct"/>
                  <w:noWrap w:val="0"/>
                  <w:vAlign w:val="center"/>
                </w:tcPr>
                <w:p w14:paraId="19423A78">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50</w:t>
                  </w:r>
                </w:p>
              </w:tc>
              <w:tc>
                <w:tcPr>
                  <w:tcW w:w="1413" w:type="pct"/>
                  <w:noWrap w:val="0"/>
                  <w:vAlign w:val="center"/>
                </w:tcPr>
                <w:p w14:paraId="5321A380">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用于制作水煤浆，不外排</w:t>
                  </w:r>
                </w:p>
              </w:tc>
              <w:tc>
                <w:tcPr>
                  <w:tcW w:w="2030" w:type="pct"/>
                  <w:noWrap w:val="0"/>
                  <w:vAlign w:val="center"/>
                </w:tcPr>
                <w:p w14:paraId="1A7D6D17">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r w14:paraId="03EA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14:paraId="42F3B78D">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树脂再生废水</w:t>
                  </w:r>
                </w:p>
              </w:tc>
              <w:tc>
                <w:tcPr>
                  <w:tcW w:w="590" w:type="pct"/>
                  <w:noWrap w:val="0"/>
                  <w:vAlign w:val="center"/>
                </w:tcPr>
                <w:p w14:paraId="4AC95382">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12</w:t>
                  </w:r>
                </w:p>
              </w:tc>
              <w:tc>
                <w:tcPr>
                  <w:tcW w:w="1413" w:type="pct"/>
                  <w:noWrap w:val="0"/>
                  <w:vAlign w:val="center"/>
                </w:tcPr>
                <w:p w14:paraId="0CC1E44A">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用于制作水煤浆，不外排</w:t>
                  </w:r>
                </w:p>
              </w:tc>
              <w:tc>
                <w:tcPr>
                  <w:tcW w:w="2030" w:type="pct"/>
                  <w:noWrap w:val="0"/>
                  <w:vAlign w:val="center"/>
                </w:tcPr>
                <w:p w14:paraId="5C87CA0D">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现有工程</w:t>
                  </w:r>
                  <w:r>
                    <w:rPr>
                      <w:rFonts w:hint="eastAsia"/>
                      <w:color w:val="000000" w:themeColor="text1"/>
                      <w:u w:val="none"/>
                      <w14:textFill>
                        <w14:solidFill>
                          <w14:schemeClr w14:val="tx1"/>
                        </w14:solidFill>
                      </w14:textFill>
                    </w:rPr>
                    <w:t>煤气站软化水采用离子交换法进行制备</w:t>
                  </w:r>
                  <w:r>
                    <w:rPr>
                      <w:rFonts w:hint="eastAsia"/>
                      <w:color w:val="000000" w:themeColor="text1"/>
                      <w:u w:val="none"/>
                      <w:lang w:val="en-US" w:eastAsia="zh-CN"/>
                      <w14:textFill>
                        <w14:solidFill>
                          <w14:schemeClr w14:val="tx1"/>
                        </w14:solidFill>
                      </w14:textFill>
                    </w:rPr>
                    <w:t>，</w:t>
                  </w:r>
                  <w:r>
                    <w:rPr>
                      <w:color w:val="000000" w:themeColor="text1"/>
                      <w:u w:val="none"/>
                      <w14:textFill>
                        <w14:solidFill>
                          <w14:schemeClr w14:val="tx1"/>
                        </w14:solidFill>
                      </w14:textFill>
                    </w:rPr>
                    <w:t>其</w:t>
                  </w:r>
                  <w:r>
                    <w:rPr>
                      <w:rFonts w:hint="eastAsia"/>
                      <w:color w:val="000000" w:themeColor="text1"/>
                      <w14:textFill>
                        <w14:solidFill>
                          <w14:schemeClr w14:val="tx1"/>
                        </w14:solidFill>
                      </w14:textFill>
                    </w:rPr>
                    <w:t>工艺</w:t>
                  </w:r>
                  <w:r>
                    <w:rPr>
                      <w:color w:val="000000" w:themeColor="text1"/>
                      <w14:textFill>
                        <w14:solidFill>
                          <w14:schemeClr w14:val="tx1"/>
                        </w14:solidFill>
                      </w14:textFill>
                    </w:rPr>
                    <w:t>流程</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河水</w:t>
                  </w:r>
                  <w:r>
                    <w:rPr>
                      <w:color w:val="000000" w:themeColor="text1"/>
                      <w14:textFill>
                        <w14:solidFill>
                          <w14:schemeClr w14:val="tx1"/>
                        </w14:solidFill>
                      </w14:textFill>
                    </w:rPr>
                    <w:t>→原水加压泵→多介质过滤器→活性炭过滤器→软水器→精密过滤器→阳</w:t>
                  </w:r>
                  <w:r>
                    <w:rPr>
                      <w:rFonts w:hint="eastAsia"/>
                      <w:color w:val="000000" w:themeColor="text1"/>
                      <w14:textFill>
                        <w14:solidFill>
                          <w14:schemeClr w14:val="tx1"/>
                        </w14:solidFill>
                      </w14:textFill>
                    </w:rPr>
                    <w:t>离子交换</w:t>
                  </w:r>
                  <w:r>
                    <w:rPr>
                      <w:color w:val="000000" w:themeColor="text1"/>
                      <w14:textFill>
                        <w14:solidFill>
                          <w14:schemeClr w14:val="tx1"/>
                        </w14:solidFill>
                      </w14:textFill>
                    </w:rPr>
                    <w:t>树脂过滤床→阴</w:t>
                  </w:r>
                  <w:r>
                    <w:rPr>
                      <w:rFonts w:hint="eastAsia"/>
                      <w:color w:val="000000" w:themeColor="text1"/>
                      <w14:textFill>
                        <w14:solidFill>
                          <w14:schemeClr w14:val="tx1"/>
                        </w14:solidFill>
                      </w14:textFill>
                    </w:rPr>
                    <w:t>离子交换</w:t>
                  </w:r>
                  <w:r>
                    <w:rPr>
                      <w:color w:val="000000" w:themeColor="text1"/>
                      <w14:textFill>
                        <w14:solidFill>
                          <w14:schemeClr w14:val="tx1"/>
                        </w14:solidFill>
                      </w14:textFill>
                    </w:rPr>
                    <w:t>树脂过滤床→阴阳</w:t>
                  </w:r>
                  <w:r>
                    <w:rPr>
                      <w:rFonts w:hint="eastAsia"/>
                      <w:color w:val="000000" w:themeColor="text1"/>
                      <w14:textFill>
                        <w14:solidFill>
                          <w14:schemeClr w14:val="tx1"/>
                        </w14:solidFill>
                      </w14:textFill>
                    </w:rPr>
                    <w:t>离子交换</w:t>
                  </w:r>
                  <w:r>
                    <w:rPr>
                      <w:color w:val="000000" w:themeColor="text1"/>
                      <w14:textFill>
                        <w14:solidFill>
                          <w14:schemeClr w14:val="tx1"/>
                        </w14:solidFill>
                      </w14:textFill>
                    </w:rPr>
                    <w:t>树脂混床→微孔过滤器→</w:t>
                  </w:r>
                  <w:r>
                    <w:rPr>
                      <w:rFonts w:hint="eastAsia"/>
                      <w:color w:val="000000" w:themeColor="text1"/>
                      <w14:textFill>
                        <w14:solidFill>
                          <w14:schemeClr w14:val="tx1"/>
                        </w14:solidFill>
                      </w14:textFill>
                    </w:rPr>
                    <w:t>软化水</w:t>
                  </w:r>
                  <w:r>
                    <w:rPr>
                      <w:color w:val="000000" w:themeColor="text1"/>
                      <w14:textFill>
                        <w14:solidFill>
                          <w14:schemeClr w14:val="tx1"/>
                        </w14:solidFill>
                      </w14:textFill>
                    </w:rPr>
                    <w:t>→用水点。</w:t>
                  </w:r>
                  <w:r>
                    <w:rPr>
                      <w:rFonts w:hint="eastAsia"/>
                      <w:color w:val="000000" w:themeColor="text1"/>
                      <w14:textFill>
                        <w14:solidFill>
                          <w14:schemeClr w14:val="tx1"/>
                        </w14:solidFill>
                      </w14:textFill>
                    </w:rPr>
                    <w:t>离子交换</w:t>
                  </w:r>
                  <w:r>
                    <w:rPr>
                      <w:color w:val="000000" w:themeColor="text1"/>
                      <w14:textFill>
                        <w14:solidFill>
                          <w14:schemeClr w14:val="tx1"/>
                        </w14:solidFill>
                      </w14:textFill>
                    </w:rPr>
                    <w:t>树脂</w:t>
                  </w:r>
                  <w:r>
                    <w:rPr>
                      <w:rFonts w:hint="eastAsia"/>
                      <w:color w:val="000000" w:themeColor="text1"/>
                      <w14:textFill>
                        <w14:solidFill>
                          <w14:schemeClr w14:val="tx1"/>
                        </w14:solidFill>
                      </w14:textFill>
                    </w:rPr>
                    <w:t>吸附饱和后需</w:t>
                  </w:r>
                  <w:r>
                    <w:rPr>
                      <w:color w:val="000000" w:themeColor="text1"/>
                      <w14:textFill>
                        <w14:solidFill>
                          <w14:schemeClr w14:val="tx1"/>
                        </w14:solidFill>
                      </w14:textFill>
                    </w:rPr>
                    <w:t>用Na</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l溶液对树脂进行再生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树脂再生</w:t>
                  </w:r>
                  <w:r>
                    <w:rPr>
                      <w:rFonts w:hint="eastAsia"/>
                      <w:color w:val="000000" w:themeColor="text1"/>
                      <w14:textFill>
                        <w14:solidFill>
                          <w14:schemeClr w14:val="tx1"/>
                        </w14:solidFill>
                      </w14:textFill>
                    </w:rPr>
                    <w:t>废水主要含</w:t>
                  </w:r>
                  <w:r>
                    <w:rPr>
                      <w:color w:val="000000" w:themeColor="text1"/>
                      <w14:textFill>
                        <w14:solidFill>
                          <w14:schemeClr w14:val="tx1"/>
                        </w14:solidFill>
                      </w14:textFill>
                    </w:rPr>
                    <w:t>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镁离子</w:t>
                  </w:r>
                  <w:r>
                    <w:rPr>
                      <w:rFonts w:hint="eastAsia"/>
                      <w:color w:val="000000" w:themeColor="text1"/>
                      <w14:textFill>
                        <w14:solidFill>
                          <w14:schemeClr w14:val="tx1"/>
                        </w14:solidFill>
                      </w14:textFill>
                    </w:rPr>
                    <w:t>。</w:t>
                  </w:r>
                </w:p>
              </w:tc>
            </w:tr>
            <w:tr w14:paraId="66AE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14:paraId="512881A1">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车间及设备冲洗废水</w:t>
                  </w:r>
                </w:p>
              </w:tc>
              <w:tc>
                <w:tcPr>
                  <w:tcW w:w="590" w:type="pct"/>
                  <w:noWrap w:val="0"/>
                  <w:vAlign w:val="center"/>
                </w:tcPr>
                <w:p w14:paraId="01154C7B">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60</w:t>
                  </w:r>
                </w:p>
              </w:tc>
              <w:tc>
                <w:tcPr>
                  <w:tcW w:w="1413" w:type="pct"/>
                  <w:noWrap w:val="0"/>
                  <w:vAlign w:val="center"/>
                </w:tcPr>
                <w:p w14:paraId="3360A3F3">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经沉淀后回用于车间及设备冲洗</w:t>
                  </w:r>
                  <w:r>
                    <w:rPr>
                      <w:rFonts w:hint="eastAsia"/>
                      <w:color w:val="000000" w:themeColor="text1"/>
                      <w:vertAlign w:val="baseline"/>
                      <w:lang w:val="en-US" w:eastAsia="zh-CN"/>
                      <w14:textFill>
                        <w14:solidFill>
                          <w14:schemeClr w14:val="tx1"/>
                        </w14:solidFill>
                      </w14:textFill>
                    </w:rPr>
                    <w:t>，不外排</w:t>
                  </w:r>
                </w:p>
              </w:tc>
              <w:tc>
                <w:tcPr>
                  <w:tcW w:w="2030" w:type="pct"/>
                  <w:noWrap w:val="0"/>
                  <w:vAlign w:val="center"/>
                </w:tcPr>
                <w:p w14:paraId="6BF48918">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r w14:paraId="1A93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14:paraId="43621502">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循环冷却水</w:t>
                  </w:r>
                </w:p>
              </w:tc>
              <w:tc>
                <w:tcPr>
                  <w:tcW w:w="590" w:type="pct"/>
                  <w:noWrap w:val="0"/>
                  <w:vAlign w:val="center"/>
                </w:tcPr>
                <w:p w14:paraId="3309C6DA">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810</w:t>
                  </w:r>
                </w:p>
              </w:tc>
              <w:tc>
                <w:tcPr>
                  <w:tcW w:w="1413" w:type="pct"/>
                  <w:noWrap w:val="0"/>
                  <w:vAlign w:val="center"/>
                </w:tcPr>
                <w:p w14:paraId="763423CD">
                  <w:pPr>
                    <w:tabs>
                      <w:tab w:val="left" w:pos="1131"/>
                    </w:tabs>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冷却水循环使用不外排</w:t>
                  </w:r>
                </w:p>
              </w:tc>
              <w:tc>
                <w:tcPr>
                  <w:tcW w:w="2030" w:type="pct"/>
                  <w:noWrap w:val="0"/>
                  <w:vAlign w:val="center"/>
                </w:tcPr>
                <w:p w14:paraId="7C572C92">
                  <w:pPr>
                    <w:tabs>
                      <w:tab w:val="left" w:pos="1131"/>
                    </w:tabs>
                    <w:bidi w:val="0"/>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r w14:paraId="1E95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14:paraId="06E6D173">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生活污水</w:t>
                  </w:r>
                </w:p>
              </w:tc>
              <w:tc>
                <w:tcPr>
                  <w:tcW w:w="590" w:type="pct"/>
                  <w:noWrap w:val="0"/>
                  <w:vAlign w:val="center"/>
                </w:tcPr>
                <w:p w14:paraId="1E9798CF">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15718.4</w:t>
                  </w:r>
                </w:p>
              </w:tc>
              <w:tc>
                <w:tcPr>
                  <w:tcW w:w="1413" w:type="pct"/>
                  <w:noWrap w:val="0"/>
                  <w:vAlign w:val="center"/>
                </w:tcPr>
                <w:p w14:paraId="04FE687D">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经一体化处理器处理后回用于生产，不外排</w:t>
                  </w:r>
                </w:p>
              </w:tc>
              <w:tc>
                <w:tcPr>
                  <w:tcW w:w="2030" w:type="pct"/>
                  <w:noWrap w:val="0"/>
                  <w:vAlign w:val="center"/>
                </w:tcPr>
                <w:p w14:paraId="7879EE00">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bl>
          <w:p w14:paraId="66933E63">
            <w:pPr>
              <w:bidi w:val="0"/>
              <w:jc w:val="center"/>
              <w:rPr>
                <w:rFonts w:hint="default"/>
                <w:lang w:val="en-US" w:eastAsia="zh-CN"/>
              </w:rPr>
            </w:pPr>
          </w:p>
          <w:p w14:paraId="6B5B7404">
            <w:pPr>
              <w:pStyle w:val="68"/>
              <w:spacing w:before="120" w:beforeLines="50"/>
              <w:ind w:firstLine="422"/>
              <w:rPr>
                <w:b/>
                <w:bCs/>
                <w:color w:val="000000"/>
                <w:sz w:val="24"/>
                <w:szCs w:val="24"/>
                <w:highlight w:val="none"/>
              </w:rPr>
            </w:pPr>
            <w:r>
              <w:rPr>
                <w:rFonts w:hint="eastAsia"/>
                <w:b/>
                <w:bCs/>
                <w:color w:val="000000"/>
                <w:sz w:val="24"/>
                <w:szCs w:val="24"/>
                <w:highlight w:val="none"/>
              </w:rPr>
              <w:t>3、噪声</w:t>
            </w:r>
          </w:p>
          <w:p w14:paraId="191FFEF5">
            <w:pPr>
              <w:pStyle w:val="68"/>
              <w:ind w:firstLine="420"/>
              <w:rPr>
                <w:color w:val="000000"/>
                <w:highlight w:val="none"/>
              </w:rPr>
            </w:pPr>
            <w:r>
              <w:rPr>
                <w:rFonts w:hint="eastAsia"/>
                <w:color w:val="000000"/>
                <w:sz w:val="24"/>
                <w:szCs w:val="24"/>
                <w:highlight w:val="none"/>
              </w:rPr>
              <w:t>企业主要产噪设备为</w:t>
            </w:r>
            <w:r>
              <w:rPr>
                <w:rFonts w:hint="eastAsia"/>
                <w:color w:val="auto"/>
                <w:sz w:val="24"/>
                <w:szCs w:val="24"/>
                <w:highlight w:val="none"/>
              </w:rPr>
              <w:t>球磨机、搅拌机、提升机械、空压机、鼓风机、输送带、冷却塔等</w:t>
            </w:r>
            <w:r>
              <w:rPr>
                <w:rFonts w:hint="eastAsia"/>
                <w:color w:val="000000"/>
                <w:sz w:val="24"/>
                <w:szCs w:val="24"/>
                <w:highlight w:val="none"/>
              </w:rPr>
              <w:t>，根据企业</w:t>
            </w:r>
            <w:r>
              <w:rPr>
                <w:rFonts w:hint="eastAsia"/>
                <w:color w:val="000000"/>
                <w:sz w:val="24"/>
                <w:szCs w:val="24"/>
                <w:highlight w:val="none"/>
                <w:lang w:val="en-US" w:eastAsia="zh-CN"/>
              </w:rPr>
              <w:t>2021</w:t>
            </w:r>
            <w:r>
              <w:rPr>
                <w:rFonts w:hint="eastAsia"/>
                <w:color w:val="000000"/>
                <w:sz w:val="24"/>
                <w:szCs w:val="24"/>
                <w:highlight w:val="none"/>
              </w:rPr>
              <w:t>年度厂界噪声监测结果可知，现有工程正常运行期间厂界四周噪声可满足《工业企业厂界环境噪声排放标准》（GB12348-2008）中3类</w:t>
            </w:r>
            <w:r>
              <w:rPr>
                <w:rFonts w:hint="eastAsia"/>
                <w:color w:val="000000"/>
                <w:sz w:val="24"/>
                <w:szCs w:val="24"/>
                <w:highlight w:val="none"/>
                <w:lang w:eastAsia="zh-CN"/>
              </w:rPr>
              <w:t>（</w:t>
            </w:r>
            <w:r>
              <w:rPr>
                <w:rFonts w:hint="eastAsia"/>
                <w:color w:val="000000"/>
                <w:sz w:val="24"/>
                <w:szCs w:val="24"/>
                <w:highlight w:val="none"/>
                <w:lang w:val="en-US" w:eastAsia="zh-CN"/>
              </w:rPr>
              <w:t>东、西、北厂界</w:t>
            </w:r>
            <w:r>
              <w:rPr>
                <w:rFonts w:hint="eastAsia"/>
                <w:color w:val="000000"/>
                <w:sz w:val="24"/>
                <w:szCs w:val="24"/>
                <w:highlight w:val="none"/>
                <w:lang w:eastAsia="zh-CN"/>
              </w:rPr>
              <w:t>）、</w:t>
            </w:r>
            <w:r>
              <w:rPr>
                <w:rFonts w:hint="eastAsia"/>
                <w:color w:val="000000"/>
                <w:sz w:val="24"/>
                <w:szCs w:val="24"/>
                <w:highlight w:val="none"/>
                <w:lang w:val="en-US" w:eastAsia="zh-CN"/>
              </w:rPr>
              <w:t>4类（南厂界）</w:t>
            </w:r>
            <w:r>
              <w:rPr>
                <w:rFonts w:hint="eastAsia"/>
                <w:color w:val="000000"/>
                <w:sz w:val="24"/>
                <w:szCs w:val="24"/>
                <w:highlight w:val="none"/>
              </w:rPr>
              <w:t>标准，监测结果如下表所示。</w:t>
            </w:r>
          </w:p>
          <w:p w14:paraId="41318834">
            <w:pPr>
              <w:bidi w:val="0"/>
              <w:jc w:val="center"/>
              <w:rPr>
                <w:color w:val="000000"/>
                <w:highlight w:val="yellow"/>
              </w:rPr>
            </w:pPr>
            <w:r>
              <w:rPr>
                <w:rFonts w:hint="eastAsia"/>
                <w:b/>
                <w:bCs/>
                <w:color w:val="000000"/>
              </w:rPr>
              <w:t>表2-1</w:t>
            </w:r>
            <w:r>
              <w:rPr>
                <w:rFonts w:hint="eastAsia"/>
                <w:b/>
                <w:bCs/>
                <w:color w:val="000000"/>
                <w:lang w:val="en-US" w:eastAsia="zh-CN"/>
              </w:rPr>
              <w:t>3</w:t>
            </w:r>
            <w:r>
              <w:rPr>
                <w:rFonts w:hint="eastAsia"/>
                <w:b/>
                <w:bCs/>
                <w:color w:val="000000"/>
              </w:rPr>
              <w:t xml:space="preserve">  企业现有工程202</w:t>
            </w:r>
            <w:r>
              <w:rPr>
                <w:rFonts w:hint="eastAsia"/>
                <w:b/>
                <w:bCs/>
                <w:color w:val="000000"/>
                <w:lang w:val="en-US" w:eastAsia="zh-CN"/>
              </w:rPr>
              <w:t>1</w:t>
            </w:r>
            <w:r>
              <w:rPr>
                <w:rFonts w:hint="eastAsia"/>
                <w:b/>
                <w:bCs/>
                <w:color w:val="000000"/>
              </w:rPr>
              <w:t>年度厂界四周噪声检测结果</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222"/>
              <w:gridCol w:w="818"/>
              <w:gridCol w:w="1072"/>
              <w:gridCol w:w="1062"/>
              <w:gridCol w:w="1060"/>
              <w:gridCol w:w="1180"/>
              <w:gridCol w:w="772"/>
              <w:gridCol w:w="972"/>
            </w:tblGrid>
            <w:tr w14:paraId="33F3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restart"/>
                  <w:noWrap w:val="0"/>
                  <w:vAlign w:val="center"/>
                </w:tcPr>
                <w:p w14:paraId="681AC7ED">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类别</w:t>
                  </w:r>
                </w:p>
              </w:tc>
              <w:tc>
                <w:tcPr>
                  <w:tcW w:w="692" w:type="pct"/>
                  <w:vMerge w:val="restart"/>
                  <w:noWrap w:val="0"/>
                  <w:vAlign w:val="center"/>
                </w:tcPr>
                <w:p w14:paraId="5894F9E4">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检测点位</w:t>
                  </w:r>
                </w:p>
              </w:tc>
              <w:tc>
                <w:tcPr>
                  <w:tcW w:w="463" w:type="pct"/>
                  <w:vMerge w:val="restart"/>
                  <w:noWrap w:val="0"/>
                  <w:vAlign w:val="center"/>
                </w:tcPr>
                <w:p w14:paraId="077D4889">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检测时段</w:t>
                  </w:r>
                </w:p>
              </w:tc>
              <w:tc>
                <w:tcPr>
                  <w:tcW w:w="2476" w:type="pct"/>
                  <w:gridSpan w:val="4"/>
                  <w:noWrap w:val="0"/>
                  <w:vAlign w:val="center"/>
                </w:tcPr>
                <w:p w14:paraId="6C1CE070">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检测结果</w:t>
                  </w:r>
                </w:p>
              </w:tc>
              <w:tc>
                <w:tcPr>
                  <w:tcW w:w="437" w:type="pct"/>
                  <w:vMerge w:val="restart"/>
                  <w:noWrap w:val="0"/>
                  <w:vAlign w:val="center"/>
                </w:tcPr>
                <w:p w14:paraId="63D2CA3C">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参考限值</w:t>
                  </w:r>
                </w:p>
              </w:tc>
              <w:tc>
                <w:tcPr>
                  <w:tcW w:w="550" w:type="pct"/>
                  <w:vMerge w:val="restart"/>
                  <w:noWrap w:val="0"/>
                  <w:vAlign w:val="center"/>
                </w:tcPr>
                <w:p w14:paraId="17829198">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单位</w:t>
                  </w:r>
                </w:p>
              </w:tc>
            </w:tr>
            <w:tr w14:paraId="02DE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14:paraId="1A0C0C44">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continue"/>
                  <w:noWrap w:val="0"/>
                  <w:vAlign w:val="center"/>
                </w:tcPr>
                <w:p w14:paraId="413C09F3">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463" w:type="pct"/>
                  <w:vMerge w:val="continue"/>
                  <w:noWrap w:val="0"/>
                  <w:vAlign w:val="center"/>
                </w:tcPr>
                <w:p w14:paraId="05CA4C3E">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07" w:type="pct"/>
                  <w:noWrap w:val="0"/>
                  <w:vAlign w:val="center"/>
                </w:tcPr>
                <w:p w14:paraId="2DE9F7C4">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2021.3.10</w:t>
                  </w:r>
                </w:p>
              </w:tc>
              <w:tc>
                <w:tcPr>
                  <w:tcW w:w="601" w:type="pct"/>
                  <w:noWrap w:val="0"/>
                  <w:vAlign w:val="center"/>
                </w:tcPr>
                <w:p w14:paraId="1A7E0240">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2021.6.9</w:t>
                  </w:r>
                </w:p>
              </w:tc>
              <w:tc>
                <w:tcPr>
                  <w:tcW w:w="600" w:type="pct"/>
                  <w:noWrap w:val="0"/>
                  <w:vAlign w:val="center"/>
                </w:tcPr>
                <w:p w14:paraId="5C7CBEED">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2021.8.24</w:t>
                  </w:r>
                </w:p>
              </w:tc>
              <w:tc>
                <w:tcPr>
                  <w:tcW w:w="666" w:type="pct"/>
                  <w:noWrap w:val="0"/>
                  <w:vAlign w:val="center"/>
                </w:tcPr>
                <w:p w14:paraId="64937724">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2021.11.25</w:t>
                  </w:r>
                </w:p>
              </w:tc>
              <w:tc>
                <w:tcPr>
                  <w:tcW w:w="437" w:type="pct"/>
                  <w:vMerge w:val="continue"/>
                  <w:noWrap w:val="0"/>
                  <w:vAlign w:val="center"/>
                </w:tcPr>
                <w:p w14:paraId="11D022D8">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550" w:type="pct"/>
                  <w:vMerge w:val="continue"/>
                  <w:noWrap w:val="0"/>
                  <w:vAlign w:val="center"/>
                </w:tcPr>
                <w:p w14:paraId="2383A5AF">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r>
            <w:tr w14:paraId="092E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restart"/>
                  <w:noWrap w:val="0"/>
                  <w:vAlign w:val="center"/>
                </w:tcPr>
                <w:p w14:paraId="5E580357">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噪声</w:t>
                  </w:r>
                </w:p>
              </w:tc>
              <w:tc>
                <w:tcPr>
                  <w:tcW w:w="692" w:type="pct"/>
                  <w:vMerge w:val="restart"/>
                  <w:noWrap w:val="0"/>
                  <w:vAlign w:val="center"/>
                </w:tcPr>
                <w:p w14:paraId="4327CDFE">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N1厂界东侧外1m</w:t>
                  </w:r>
                </w:p>
              </w:tc>
              <w:tc>
                <w:tcPr>
                  <w:tcW w:w="463" w:type="pct"/>
                  <w:noWrap w:val="0"/>
                  <w:vAlign w:val="center"/>
                </w:tcPr>
                <w:p w14:paraId="69E1902F">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昼间</w:t>
                  </w:r>
                </w:p>
              </w:tc>
              <w:tc>
                <w:tcPr>
                  <w:tcW w:w="607" w:type="pct"/>
                  <w:noWrap w:val="0"/>
                  <w:vAlign w:val="center"/>
                </w:tcPr>
                <w:p w14:paraId="5C3D29A2">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59</w:t>
                  </w:r>
                </w:p>
              </w:tc>
              <w:tc>
                <w:tcPr>
                  <w:tcW w:w="601" w:type="pct"/>
                  <w:noWrap w:val="0"/>
                  <w:vAlign w:val="center"/>
                </w:tcPr>
                <w:p w14:paraId="7A091F7E">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61</w:t>
                  </w:r>
                </w:p>
              </w:tc>
              <w:tc>
                <w:tcPr>
                  <w:tcW w:w="600" w:type="pct"/>
                  <w:noWrap w:val="0"/>
                  <w:vAlign w:val="center"/>
                </w:tcPr>
                <w:p w14:paraId="20E8D7B3">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58</w:t>
                  </w:r>
                </w:p>
              </w:tc>
              <w:tc>
                <w:tcPr>
                  <w:tcW w:w="666" w:type="pct"/>
                  <w:noWrap w:val="0"/>
                  <w:vAlign w:val="center"/>
                </w:tcPr>
                <w:p w14:paraId="530ECA97">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56</w:t>
                  </w:r>
                </w:p>
              </w:tc>
              <w:tc>
                <w:tcPr>
                  <w:tcW w:w="437" w:type="pct"/>
                  <w:noWrap w:val="0"/>
                  <w:vAlign w:val="center"/>
                </w:tcPr>
                <w:p w14:paraId="5DB4745B">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65</w:t>
                  </w:r>
                </w:p>
              </w:tc>
              <w:tc>
                <w:tcPr>
                  <w:tcW w:w="550" w:type="pct"/>
                  <w:noWrap w:val="0"/>
                  <w:vAlign w:val="center"/>
                </w:tcPr>
                <w:p w14:paraId="481D0B04">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dB（A）</w:t>
                  </w:r>
                </w:p>
              </w:tc>
            </w:tr>
            <w:tr w14:paraId="6952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14:paraId="17332BEE">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continue"/>
                  <w:noWrap w:val="0"/>
                  <w:vAlign w:val="center"/>
                </w:tcPr>
                <w:p w14:paraId="669A59EF">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463" w:type="pct"/>
                  <w:noWrap w:val="0"/>
                  <w:vAlign w:val="center"/>
                </w:tcPr>
                <w:p w14:paraId="597CCFC9">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夜间</w:t>
                  </w:r>
                </w:p>
              </w:tc>
              <w:tc>
                <w:tcPr>
                  <w:tcW w:w="607" w:type="pct"/>
                  <w:noWrap w:val="0"/>
                  <w:vAlign w:val="center"/>
                </w:tcPr>
                <w:p w14:paraId="3269D7E3">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49</w:t>
                  </w:r>
                </w:p>
              </w:tc>
              <w:tc>
                <w:tcPr>
                  <w:tcW w:w="601" w:type="pct"/>
                  <w:noWrap w:val="0"/>
                  <w:vAlign w:val="center"/>
                </w:tcPr>
                <w:p w14:paraId="3188E0DC">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50</w:t>
                  </w:r>
                </w:p>
              </w:tc>
              <w:tc>
                <w:tcPr>
                  <w:tcW w:w="600" w:type="pct"/>
                  <w:noWrap w:val="0"/>
                  <w:vAlign w:val="center"/>
                </w:tcPr>
                <w:p w14:paraId="2454E15E">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49</w:t>
                  </w:r>
                </w:p>
              </w:tc>
              <w:tc>
                <w:tcPr>
                  <w:tcW w:w="666" w:type="pct"/>
                  <w:noWrap w:val="0"/>
                  <w:vAlign w:val="center"/>
                </w:tcPr>
                <w:p w14:paraId="433A0BA4">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49</w:t>
                  </w:r>
                </w:p>
              </w:tc>
              <w:tc>
                <w:tcPr>
                  <w:tcW w:w="437" w:type="pct"/>
                  <w:noWrap w:val="0"/>
                  <w:vAlign w:val="center"/>
                </w:tcPr>
                <w:p w14:paraId="3629617A">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55</w:t>
                  </w:r>
                </w:p>
              </w:tc>
              <w:tc>
                <w:tcPr>
                  <w:tcW w:w="550" w:type="pct"/>
                  <w:noWrap w:val="0"/>
                  <w:vAlign w:val="center"/>
                </w:tcPr>
                <w:p w14:paraId="57F206E4">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r w14:paraId="319D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14:paraId="02D920EA">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restart"/>
                  <w:noWrap w:val="0"/>
                  <w:vAlign w:val="center"/>
                </w:tcPr>
                <w:p w14:paraId="26F038E7">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N2厂界南侧外1m</w:t>
                  </w:r>
                </w:p>
              </w:tc>
              <w:tc>
                <w:tcPr>
                  <w:tcW w:w="463" w:type="pct"/>
                  <w:noWrap w:val="0"/>
                  <w:vAlign w:val="center"/>
                </w:tcPr>
                <w:p w14:paraId="33759742">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昼间</w:t>
                  </w:r>
                </w:p>
              </w:tc>
              <w:tc>
                <w:tcPr>
                  <w:tcW w:w="607" w:type="pct"/>
                  <w:noWrap w:val="0"/>
                  <w:vAlign w:val="center"/>
                </w:tcPr>
                <w:p w14:paraId="7F2896B2">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60</w:t>
                  </w:r>
                </w:p>
              </w:tc>
              <w:tc>
                <w:tcPr>
                  <w:tcW w:w="601" w:type="pct"/>
                  <w:noWrap w:val="0"/>
                  <w:vAlign w:val="center"/>
                </w:tcPr>
                <w:p w14:paraId="6B3A0F44">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62</w:t>
                  </w:r>
                </w:p>
              </w:tc>
              <w:tc>
                <w:tcPr>
                  <w:tcW w:w="600" w:type="pct"/>
                  <w:noWrap w:val="0"/>
                  <w:vAlign w:val="center"/>
                </w:tcPr>
                <w:p w14:paraId="662D2F7B">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60</w:t>
                  </w:r>
                </w:p>
              </w:tc>
              <w:tc>
                <w:tcPr>
                  <w:tcW w:w="666" w:type="pct"/>
                  <w:noWrap w:val="0"/>
                  <w:vAlign w:val="center"/>
                </w:tcPr>
                <w:p w14:paraId="1DE25835">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60</w:t>
                  </w:r>
                </w:p>
              </w:tc>
              <w:tc>
                <w:tcPr>
                  <w:tcW w:w="437" w:type="pct"/>
                  <w:noWrap w:val="0"/>
                  <w:vAlign w:val="center"/>
                </w:tcPr>
                <w:p w14:paraId="111EC55C">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70</w:t>
                  </w:r>
                </w:p>
              </w:tc>
              <w:tc>
                <w:tcPr>
                  <w:tcW w:w="550" w:type="pct"/>
                  <w:noWrap w:val="0"/>
                  <w:vAlign w:val="center"/>
                </w:tcPr>
                <w:p w14:paraId="110A4F82">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r w14:paraId="77B1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14:paraId="45E4DF94">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continue"/>
                  <w:noWrap w:val="0"/>
                  <w:vAlign w:val="center"/>
                </w:tcPr>
                <w:p w14:paraId="7E035D01">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463" w:type="pct"/>
                  <w:noWrap w:val="0"/>
                  <w:vAlign w:val="center"/>
                </w:tcPr>
                <w:p w14:paraId="504932FE">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夜间</w:t>
                  </w:r>
                </w:p>
              </w:tc>
              <w:tc>
                <w:tcPr>
                  <w:tcW w:w="607" w:type="pct"/>
                  <w:noWrap w:val="0"/>
                  <w:vAlign w:val="center"/>
                </w:tcPr>
                <w:p w14:paraId="2AE1B668">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52</w:t>
                  </w:r>
                </w:p>
              </w:tc>
              <w:tc>
                <w:tcPr>
                  <w:tcW w:w="601" w:type="pct"/>
                  <w:noWrap w:val="0"/>
                  <w:vAlign w:val="center"/>
                </w:tcPr>
                <w:p w14:paraId="6C088179">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51</w:t>
                  </w:r>
                </w:p>
              </w:tc>
              <w:tc>
                <w:tcPr>
                  <w:tcW w:w="600" w:type="pct"/>
                  <w:noWrap w:val="0"/>
                  <w:vAlign w:val="center"/>
                </w:tcPr>
                <w:p w14:paraId="1809A621">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51</w:t>
                  </w:r>
                </w:p>
              </w:tc>
              <w:tc>
                <w:tcPr>
                  <w:tcW w:w="666" w:type="pct"/>
                  <w:noWrap w:val="0"/>
                  <w:vAlign w:val="center"/>
                </w:tcPr>
                <w:p w14:paraId="7F46E049">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51</w:t>
                  </w:r>
                </w:p>
              </w:tc>
              <w:tc>
                <w:tcPr>
                  <w:tcW w:w="437" w:type="pct"/>
                  <w:noWrap w:val="0"/>
                  <w:vAlign w:val="center"/>
                </w:tcPr>
                <w:p w14:paraId="15BFB4B1">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55</w:t>
                  </w:r>
                </w:p>
              </w:tc>
              <w:tc>
                <w:tcPr>
                  <w:tcW w:w="550" w:type="pct"/>
                  <w:noWrap w:val="0"/>
                  <w:vAlign w:val="center"/>
                </w:tcPr>
                <w:p w14:paraId="4F034791">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r w14:paraId="0FE3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14:paraId="6E2FB526">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restart"/>
                  <w:noWrap w:val="0"/>
                  <w:vAlign w:val="center"/>
                </w:tcPr>
                <w:p w14:paraId="1824F076">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N3厂界西侧外1m</w:t>
                  </w:r>
                </w:p>
              </w:tc>
              <w:tc>
                <w:tcPr>
                  <w:tcW w:w="463" w:type="pct"/>
                  <w:noWrap w:val="0"/>
                  <w:vAlign w:val="center"/>
                </w:tcPr>
                <w:p w14:paraId="46EB1BB0">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昼间</w:t>
                  </w:r>
                </w:p>
              </w:tc>
              <w:tc>
                <w:tcPr>
                  <w:tcW w:w="607" w:type="pct"/>
                  <w:noWrap w:val="0"/>
                  <w:vAlign w:val="center"/>
                </w:tcPr>
                <w:p w14:paraId="2149EB60">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59</w:t>
                  </w:r>
                </w:p>
              </w:tc>
              <w:tc>
                <w:tcPr>
                  <w:tcW w:w="601" w:type="pct"/>
                  <w:noWrap w:val="0"/>
                  <w:vAlign w:val="center"/>
                </w:tcPr>
                <w:p w14:paraId="3FF6D872">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60</w:t>
                  </w:r>
                </w:p>
              </w:tc>
              <w:tc>
                <w:tcPr>
                  <w:tcW w:w="600" w:type="pct"/>
                  <w:noWrap w:val="0"/>
                  <w:vAlign w:val="center"/>
                </w:tcPr>
                <w:p w14:paraId="7F973C0A">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59</w:t>
                  </w:r>
                </w:p>
              </w:tc>
              <w:tc>
                <w:tcPr>
                  <w:tcW w:w="666" w:type="pct"/>
                  <w:noWrap w:val="0"/>
                  <w:vAlign w:val="center"/>
                </w:tcPr>
                <w:p w14:paraId="6628CC1B">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58</w:t>
                  </w:r>
                </w:p>
              </w:tc>
              <w:tc>
                <w:tcPr>
                  <w:tcW w:w="437" w:type="pct"/>
                  <w:noWrap w:val="0"/>
                  <w:vAlign w:val="center"/>
                </w:tcPr>
                <w:p w14:paraId="725E7FB4">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65</w:t>
                  </w:r>
                </w:p>
              </w:tc>
              <w:tc>
                <w:tcPr>
                  <w:tcW w:w="550" w:type="pct"/>
                  <w:noWrap w:val="0"/>
                  <w:vAlign w:val="center"/>
                </w:tcPr>
                <w:p w14:paraId="377F721E">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r w14:paraId="40FB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14:paraId="5794A32C">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continue"/>
                  <w:noWrap w:val="0"/>
                  <w:vAlign w:val="center"/>
                </w:tcPr>
                <w:p w14:paraId="51079785">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463" w:type="pct"/>
                  <w:noWrap w:val="0"/>
                  <w:vAlign w:val="center"/>
                </w:tcPr>
                <w:p w14:paraId="622A336D">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夜间</w:t>
                  </w:r>
                </w:p>
              </w:tc>
              <w:tc>
                <w:tcPr>
                  <w:tcW w:w="607" w:type="pct"/>
                  <w:noWrap w:val="0"/>
                  <w:vAlign w:val="center"/>
                </w:tcPr>
                <w:p w14:paraId="2CD67DD5">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49</w:t>
                  </w:r>
                </w:p>
              </w:tc>
              <w:tc>
                <w:tcPr>
                  <w:tcW w:w="601" w:type="pct"/>
                  <w:noWrap w:val="0"/>
                  <w:vAlign w:val="center"/>
                </w:tcPr>
                <w:p w14:paraId="7813B7AE">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47</w:t>
                  </w:r>
                </w:p>
              </w:tc>
              <w:tc>
                <w:tcPr>
                  <w:tcW w:w="600" w:type="pct"/>
                  <w:noWrap w:val="0"/>
                  <w:vAlign w:val="center"/>
                </w:tcPr>
                <w:p w14:paraId="4B65E5AE">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49</w:t>
                  </w:r>
                </w:p>
              </w:tc>
              <w:tc>
                <w:tcPr>
                  <w:tcW w:w="666" w:type="pct"/>
                  <w:noWrap w:val="0"/>
                  <w:vAlign w:val="center"/>
                </w:tcPr>
                <w:p w14:paraId="583683C2">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46</w:t>
                  </w:r>
                </w:p>
              </w:tc>
              <w:tc>
                <w:tcPr>
                  <w:tcW w:w="437" w:type="pct"/>
                  <w:noWrap w:val="0"/>
                  <w:vAlign w:val="center"/>
                </w:tcPr>
                <w:p w14:paraId="682F1100">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55</w:t>
                  </w:r>
                </w:p>
              </w:tc>
              <w:tc>
                <w:tcPr>
                  <w:tcW w:w="550" w:type="pct"/>
                  <w:noWrap w:val="0"/>
                  <w:vAlign w:val="center"/>
                </w:tcPr>
                <w:p w14:paraId="294B3FB7">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r w14:paraId="75BD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14:paraId="5BC4E038">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restart"/>
                  <w:noWrap w:val="0"/>
                  <w:vAlign w:val="center"/>
                </w:tcPr>
                <w:p w14:paraId="6DC15ACD">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N4厂界北侧外1m</w:t>
                  </w:r>
                </w:p>
              </w:tc>
              <w:tc>
                <w:tcPr>
                  <w:tcW w:w="463" w:type="pct"/>
                  <w:noWrap w:val="0"/>
                  <w:vAlign w:val="center"/>
                </w:tcPr>
                <w:p w14:paraId="37F8F41D">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昼间</w:t>
                  </w:r>
                </w:p>
              </w:tc>
              <w:tc>
                <w:tcPr>
                  <w:tcW w:w="607" w:type="pct"/>
                  <w:noWrap w:val="0"/>
                  <w:vAlign w:val="center"/>
                </w:tcPr>
                <w:p w14:paraId="39543A73">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58</w:t>
                  </w:r>
                </w:p>
              </w:tc>
              <w:tc>
                <w:tcPr>
                  <w:tcW w:w="601" w:type="pct"/>
                  <w:noWrap w:val="0"/>
                  <w:vAlign w:val="center"/>
                </w:tcPr>
                <w:p w14:paraId="07C680CE">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58</w:t>
                  </w:r>
                </w:p>
              </w:tc>
              <w:tc>
                <w:tcPr>
                  <w:tcW w:w="600" w:type="pct"/>
                  <w:noWrap w:val="0"/>
                  <w:vAlign w:val="center"/>
                </w:tcPr>
                <w:p w14:paraId="3DB17CCC">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56</w:t>
                  </w:r>
                </w:p>
              </w:tc>
              <w:tc>
                <w:tcPr>
                  <w:tcW w:w="666" w:type="pct"/>
                  <w:noWrap w:val="0"/>
                  <w:vAlign w:val="center"/>
                </w:tcPr>
                <w:p w14:paraId="11B09E49">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56</w:t>
                  </w:r>
                </w:p>
              </w:tc>
              <w:tc>
                <w:tcPr>
                  <w:tcW w:w="437" w:type="pct"/>
                  <w:noWrap w:val="0"/>
                  <w:vAlign w:val="center"/>
                </w:tcPr>
                <w:p w14:paraId="00224244">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65</w:t>
                  </w:r>
                </w:p>
              </w:tc>
              <w:tc>
                <w:tcPr>
                  <w:tcW w:w="550" w:type="pct"/>
                  <w:noWrap w:val="0"/>
                  <w:vAlign w:val="center"/>
                </w:tcPr>
                <w:p w14:paraId="0FB035BB">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r w14:paraId="1DE2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14:paraId="12800EE7">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continue"/>
                  <w:noWrap w:val="0"/>
                  <w:vAlign w:val="center"/>
                </w:tcPr>
                <w:p w14:paraId="0B776677">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463" w:type="pct"/>
                  <w:noWrap w:val="0"/>
                  <w:vAlign w:val="center"/>
                </w:tcPr>
                <w:p w14:paraId="5A55B7FF">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夜间</w:t>
                  </w:r>
                </w:p>
              </w:tc>
              <w:tc>
                <w:tcPr>
                  <w:tcW w:w="607" w:type="pct"/>
                  <w:noWrap w:val="0"/>
                  <w:vAlign w:val="center"/>
                </w:tcPr>
                <w:p w14:paraId="2E273CA5">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46</w:t>
                  </w:r>
                </w:p>
              </w:tc>
              <w:tc>
                <w:tcPr>
                  <w:tcW w:w="601" w:type="pct"/>
                  <w:noWrap w:val="0"/>
                  <w:vAlign w:val="center"/>
                </w:tcPr>
                <w:p w14:paraId="28F58F91">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46</w:t>
                  </w:r>
                </w:p>
              </w:tc>
              <w:tc>
                <w:tcPr>
                  <w:tcW w:w="600" w:type="pct"/>
                  <w:noWrap w:val="0"/>
                  <w:vAlign w:val="center"/>
                </w:tcPr>
                <w:p w14:paraId="319B2E73">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48</w:t>
                  </w:r>
                </w:p>
              </w:tc>
              <w:tc>
                <w:tcPr>
                  <w:tcW w:w="666" w:type="pct"/>
                  <w:noWrap w:val="0"/>
                  <w:vAlign w:val="center"/>
                </w:tcPr>
                <w:p w14:paraId="4A136810">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46</w:t>
                  </w:r>
                </w:p>
              </w:tc>
              <w:tc>
                <w:tcPr>
                  <w:tcW w:w="437" w:type="pct"/>
                  <w:noWrap w:val="0"/>
                  <w:vAlign w:val="center"/>
                </w:tcPr>
                <w:p w14:paraId="6E75FFBE">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55</w:t>
                  </w:r>
                </w:p>
              </w:tc>
              <w:tc>
                <w:tcPr>
                  <w:tcW w:w="550" w:type="pct"/>
                  <w:noWrap w:val="0"/>
                  <w:vAlign w:val="center"/>
                </w:tcPr>
                <w:p w14:paraId="3723F25D">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bl>
          <w:p w14:paraId="6CFA1D4C">
            <w:pPr>
              <w:pStyle w:val="68"/>
              <w:spacing w:before="120" w:beforeLines="50"/>
              <w:ind w:firstLine="422"/>
              <w:rPr>
                <w:b/>
                <w:bCs/>
                <w:color w:val="000000"/>
                <w:sz w:val="24"/>
                <w:szCs w:val="22"/>
                <w:highlight w:val="none"/>
              </w:rPr>
            </w:pPr>
            <w:r>
              <w:rPr>
                <w:rFonts w:hint="eastAsia"/>
                <w:b/>
                <w:bCs/>
                <w:color w:val="000000"/>
                <w:sz w:val="24"/>
                <w:szCs w:val="22"/>
                <w:highlight w:val="none"/>
              </w:rPr>
              <w:t>4、固体废物</w:t>
            </w:r>
          </w:p>
          <w:p w14:paraId="1F0DFAA2">
            <w:pPr>
              <w:pStyle w:val="68"/>
              <w:ind w:firstLine="420"/>
              <w:rPr>
                <w:color w:val="000000"/>
                <w:sz w:val="24"/>
                <w:szCs w:val="22"/>
                <w:highlight w:val="none"/>
              </w:rPr>
            </w:pPr>
            <w:r>
              <w:rPr>
                <w:rFonts w:hint="eastAsia"/>
                <w:color w:val="000000"/>
                <w:sz w:val="24"/>
                <w:szCs w:val="22"/>
                <w:highlight w:val="none"/>
              </w:rPr>
              <w:t>企业现有工程产生的固体废物主要为炉</w:t>
            </w:r>
            <w:r>
              <w:rPr>
                <w:rFonts w:hint="eastAsia"/>
                <w:color w:val="000000"/>
                <w:sz w:val="24"/>
                <w:szCs w:val="22"/>
                <w:highlight w:val="none"/>
                <w:lang w:eastAsia="zh-CN"/>
              </w:rPr>
              <w:t>（</w:t>
            </w:r>
            <w:r>
              <w:rPr>
                <w:rFonts w:hint="eastAsia"/>
                <w:color w:val="000000"/>
                <w:sz w:val="24"/>
                <w:szCs w:val="22"/>
                <w:highlight w:val="none"/>
                <w:lang w:val="en-US" w:eastAsia="zh-CN"/>
              </w:rPr>
              <w:t>煤</w:t>
            </w:r>
            <w:r>
              <w:rPr>
                <w:rFonts w:hint="eastAsia"/>
                <w:color w:val="000000"/>
                <w:sz w:val="24"/>
                <w:szCs w:val="22"/>
                <w:highlight w:val="none"/>
                <w:lang w:eastAsia="zh-CN"/>
              </w:rPr>
              <w:t>）</w:t>
            </w:r>
            <w:r>
              <w:rPr>
                <w:rFonts w:hint="eastAsia"/>
                <w:color w:val="000000"/>
                <w:sz w:val="24"/>
                <w:szCs w:val="22"/>
                <w:highlight w:val="none"/>
              </w:rPr>
              <w:t>渣、边角料、废次品、</w:t>
            </w:r>
            <w:r>
              <w:rPr>
                <w:rFonts w:hint="eastAsia"/>
                <w:color w:val="000000"/>
                <w:sz w:val="24"/>
                <w:szCs w:val="22"/>
                <w:highlight w:val="none"/>
                <w:lang w:val="en-US" w:eastAsia="zh-CN"/>
              </w:rPr>
              <w:t>废包装材料、脱硫石膏、除尘器粉尘、废水处理污泥、沉渣、焦油、焦油渣</w:t>
            </w:r>
            <w:r>
              <w:rPr>
                <w:rFonts w:hint="eastAsia"/>
                <w:color w:val="000000"/>
                <w:sz w:val="24"/>
                <w:szCs w:val="22"/>
                <w:highlight w:val="none"/>
                <w:lang w:eastAsia="zh-CN"/>
              </w:rPr>
              <w:t>及</w:t>
            </w:r>
            <w:r>
              <w:rPr>
                <w:rFonts w:hint="eastAsia"/>
                <w:color w:val="000000"/>
                <w:sz w:val="24"/>
                <w:szCs w:val="22"/>
                <w:highlight w:val="none"/>
              </w:rPr>
              <w:t>员工生活垃圾</w:t>
            </w:r>
            <w:r>
              <w:rPr>
                <w:rFonts w:hint="eastAsia"/>
                <w:color w:val="000000"/>
                <w:sz w:val="24"/>
                <w:szCs w:val="22"/>
                <w:highlight w:val="none"/>
                <w:lang w:eastAsia="zh-CN"/>
              </w:rPr>
              <w:t>。</w:t>
            </w:r>
            <w:r>
              <w:rPr>
                <w:rFonts w:hint="eastAsia"/>
                <w:color w:val="000000"/>
                <w:sz w:val="24"/>
                <w:szCs w:val="22"/>
                <w:highlight w:val="none"/>
              </w:rPr>
              <w:t>现有工程固体废物产生及处置情况如下表所示。</w:t>
            </w:r>
          </w:p>
          <w:p w14:paraId="41AF6DC1">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表2-1</w:t>
            </w:r>
            <w:r>
              <w:rPr>
                <w:rFonts w:hint="eastAsia" w:eastAsia="宋体" w:cs="Times New Roman"/>
                <w:b/>
                <w:bCs/>
                <w:color w:val="000000"/>
                <w:kern w:val="2"/>
                <w:sz w:val="21"/>
                <w:szCs w:val="24"/>
                <w:lang w:val="en-US" w:eastAsia="zh-CN" w:bidi="ar-SA"/>
              </w:rPr>
              <w:t>4</w:t>
            </w:r>
            <w:r>
              <w:rPr>
                <w:rFonts w:hint="eastAsia" w:ascii="Times New Roman" w:hAnsi="Times New Roman" w:eastAsia="宋体" w:cs="Times New Roman"/>
                <w:b/>
                <w:bCs/>
                <w:color w:val="000000"/>
                <w:kern w:val="2"/>
                <w:sz w:val="21"/>
                <w:szCs w:val="24"/>
                <w:lang w:val="en-US" w:eastAsia="zh-CN" w:bidi="ar-SA"/>
              </w:rPr>
              <w:t xml:space="preserve">  现有工程固体废物产生及处置情况一览表</w:t>
            </w:r>
          </w:p>
          <w:tbl>
            <w:tblPr>
              <w:tblStyle w:val="22"/>
              <w:tblW w:w="8843"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4"/>
              <w:gridCol w:w="1429"/>
              <w:gridCol w:w="1651"/>
              <w:gridCol w:w="3749"/>
            </w:tblGrid>
            <w:tr w14:paraId="0626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14:paraId="123ECE6F">
                  <w:pPr>
                    <w:pStyle w:val="107"/>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固体废物名称</w:t>
                  </w:r>
                </w:p>
              </w:tc>
              <w:tc>
                <w:tcPr>
                  <w:tcW w:w="1429" w:type="dxa"/>
                  <w:noWrap w:val="0"/>
                  <w:vAlign w:val="center"/>
                </w:tcPr>
                <w:p w14:paraId="0476E941">
                  <w:pPr>
                    <w:pStyle w:val="109"/>
                    <w:spacing w:line="240" w:lineRule="auto"/>
                    <w:ind w:right="0" w:rightChars="0" w:firstLine="0" w:firstLineChars="0"/>
                    <w:jc w:val="center"/>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产生量t/a</w:t>
                  </w:r>
                </w:p>
              </w:tc>
              <w:tc>
                <w:tcPr>
                  <w:tcW w:w="1651" w:type="dxa"/>
                  <w:noWrap w:val="0"/>
                  <w:vAlign w:val="center"/>
                </w:tcPr>
                <w:p w14:paraId="24507C1C">
                  <w:pPr>
                    <w:pStyle w:val="109"/>
                    <w:spacing w:line="240" w:lineRule="auto"/>
                    <w:ind w:right="0" w:rightChars="0" w:firstLine="0" w:firstLineChars="0"/>
                    <w:jc w:val="center"/>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废物类别</w:t>
                  </w:r>
                </w:p>
              </w:tc>
              <w:tc>
                <w:tcPr>
                  <w:tcW w:w="3749" w:type="dxa"/>
                  <w:noWrap w:val="0"/>
                  <w:vAlign w:val="center"/>
                </w:tcPr>
                <w:p w14:paraId="17D51AFB">
                  <w:pPr>
                    <w:pStyle w:val="109"/>
                    <w:spacing w:line="240" w:lineRule="auto"/>
                    <w:ind w:right="0" w:rightChars="0" w:firstLine="0" w:firstLineChars="0"/>
                    <w:jc w:val="center"/>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治理措施</w:t>
                  </w:r>
                </w:p>
              </w:tc>
            </w:tr>
            <w:tr w14:paraId="26C9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14:paraId="41368C0E">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炉（煤）渣</w:t>
                  </w:r>
                </w:p>
              </w:tc>
              <w:tc>
                <w:tcPr>
                  <w:tcW w:w="1429" w:type="dxa"/>
                  <w:noWrap w:val="0"/>
                  <w:vAlign w:val="center"/>
                </w:tcPr>
                <w:p w14:paraId="24ED6A8E">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3700</w:t>
                  </w:r>
                </w:p>
              </w:tc>
              <w:tc>
                <w:tcPr>
                  <w:tcW w:w="1651" w:type="dxa"/>
                  <w:noWrap w:val="0"/>
                  <w:vAlign w:val="center"/>
                </w:tcPr>
                <w:p w14:paraId="393236B0">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noWrap w:val="0"/>
                  <w:vAlign w:val="center"/>
                </w:tcPr>
                <w:p w14:paraId="353BCC24">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外售给建材厂用于制砖或水泥的原料</w:t>
                  </w:r>
                </w:p>
              </w:tc>
            </w:tr>
            <w:tr w14:paraId="7065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14:paraId="63F40864">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边角料、废次品</w:t>
                  </w:r>
                </w:p>
              </w:tc>
              <w:tc>
                <w:tcPr>
                  <w:tcW w:w="1429" w:type="dxa"/>
                  <w:noWrap w:val="0"/>
                  <w:vAlign w:val="center"/>
                </w:tcPr>
                <w:p w14:paraId="4E50700B">
                  <w:pPr>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4800</w:t>
                  </w:r>
                </w:p>
              </w:tc>
              <w:tc>
                <w:tcPr>
                  <w:tcW w:w="1651" w:type="dxa"/>
                  <w:noWrap w:val="0"/>
                  <w:vAlign w:val="center"/>
                </w:tcPr>
                <w:p w14:paraId="3A9677C7">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noWrap w:val="0"/>
                  <w:vAlign w:val="center"/>
                </w:tcPr>
                <w:p w14:paraId="3BC99AD3">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回用于生产</w:t>
                  </w:r>
                </w:p>
              </w:tc>
            </w:tr>
            <w:tr w14:paraId="0156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14:paraId="4D28EAF8">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废包装材料</w:t>
                  </w:r>
                </w:p>
              </w:tc>
              <w:tc>
                <w:tcPr>
                  <w:tcW w:w="1429" w:type="dxa"/>
                  <w:noWrap w:val="0"/>
                  <w:vAlign w:val="center"/>
                </w:tcPr>
                <w:p w14:paraId="6A2171C0">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6</w:t>
                  </w:r>
                </w:p>
              </w:tc>
              <w:tc>
                <w:tcPr>
                  <w:tcW w:w="1651" w:type="dxa"/>
                  <w:noWrap w:val="0"/>
                  <w:vAlign w:val="center"/>
                </w:tcPr>
                <w:p w14:paraId="7D4FF1E3">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noWrap w:val="0"/>
                  <w:vAlign w:val="center"/>
                </w:tcPr>
                <w:p w14:paraId="71C49EAF">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由废品回收商回收综合利用</w:t>
                  </w:r>
                </w:p>
              </w:tc>
            </w:tr>
            <w:tr w14:paraId="5F86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14:paraId="05BAF5D4">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焦油</w:t>
                  </w:r>
                  <w:r>
                    <w:rPr>
                      <w:rFonts w:hint="eastAsia" w:cs="Times New Roman"/>
                      <w:b w:val="0"/>
                      <w:bCs w:val="0"/>
                      <w:snapToGrid/>
                      <w:color w:val="000000"/>
                      <w:kern w:val="2"/>
                      <w:sz w:val="21"/>
                      <w:szCs w:val="24"/>
                      <w:lang w:val="en-US" w:eastAsia="zh-CN" w:bidi="ar-SA"/>
                    </w:rPr>
                    <w:t>、焦油渣</w:t>
                  </w:r>
                </w:p>
              </w:tc>
              <w:tc>
                <w:tcPr>
                  <w:tcW w:w="1429" w:type="dxa"/>
                  <w:noWrap w:val="0"/>
                  <w:vAlign w:val="center"/>
                </w:tcPr>
                <w:p w14:paraId="492B0CC0">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1500</w:t>
                  </w:r>
                </w:p>
              </w:tc>
              <w:tc>
                <w:tcPr>
                  <w:tcW w:w="1651" w:type="dxa"/>
                  <w:noWrap w:val="0"/>
                  <w:vAlign w:val="center"/>
                </w:tcPr>
                <w:p w14:paraId="0E7B2F2A">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危险废物HW11</w:t>
                  </w:r>
                </w:p>
              </w:tc>
              <w:tc>
                <w:tcPr>
                  <w:tcW w:w="3749" w:type="dxa"/>
                  <w:vMerge w:val="restart"/>
                  <w:noWrap w:val="0"/>
                  <w:vAlign w:val="center"/>
                </w:tcPr>
                <w:p w14:paraId="4938BFF2">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交有资质的单位回收处理</w:t>
                  </w:r>
                </w:p>
              </w:tc>
            </w:tr>
            <w:tr w14:paraId="25AB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14:paraId="45B43208">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cs="Times New Roman"/>
                      <w:b w:val="0"/>
                      <w:bCs w:val="0"/>
                      <w:snapToGrid/>
                      <w:color w:val="000000"/>
                      <w:kern w:val="2"/>
                      <w:sz w:val="21"/>
                      <w:szCs w:val="24"/>
                      <w:lang w:val="en-US" w:eastAsia="zh-CN" w:bidi="ar-SA"/>
                    </w:rPr>
                    <w:t>废活性炭</w:t>
                  </w:r>
                </w:p>
              </w:tc>
              <w:tc>
                <w:tcPr>
                  <w:tcW w:w="1429" w:type="dxa"/>
                  <w:noWrap w:val="0"/>
                  <w:vAlign w:val="center"/>
                </w:tcPr>
                <w:p w14:paraId="70C691A8">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cs="Times New Roman"/>
                      <w:b w:val="0"/>
                      <w:bCs w:val="0"/>
                      <w:snapToGrid/>
                      <w:color w:val="000000"/>
                      <w:kern w:val="2"/>
                      <w:sz w:val="21"/>
                      <w:szCs w:val="24"/>
                      <w:lang w:val="en-US" w:eastAsia="zh-CN" w:bidi="ar-SA"/>
                    </w:rPr>
                    <w:t>2</w:t>
                  </w:r>
                </w:p>
              </w:tc>
              <w:tc>
                <w:tcPr>
                  <w:tcW w:w="1651" w:type="dxa"/>
                  <w:noWrap w:val="0"/>
                  <w:vAlign w:val="center"/>
                </w:tcPr>
                <w:p w14:paraId="215D15FA">
                  <w:pPr>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危险废物</w:t>
                  </w:r>
                  <w:r>
                    <w:rPr>
                      <w:rFonts w:hint="eastAsia" w:cs="Times New Roman"/>
                      <w:b w:val="0"/>
                      <w:bCs w:val="0"/>
                      <w:snapToGrid/>
                      <w:color w:val="000000"/>
                      <w:kern w:val="2"/>
                      <w:sz w:val="21"/>
                      <w:szCs w:val="24"/>
                      <w:lang w:val="en-US" w:eastAsia="zh-CN" w:bidi="ar-SA"/>
                    </w:rPr>
                    <w:t>HW49</w:t>
                  </w:r>
                </w:p>
              </w:tc>
              <w:tc>
                <w:tcPr>
                  <w:tcW w:w="3749" w:type="dxa"/>
                  <w:vMerge w:val="continue"/>
                  <w:noWrap w:val="0"/>
                  <w:vAlign w:val="center"/>
                </w:tcPr>
                <w:p w14:paraId="103351AF">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p>
              </w:tc>
            </w:tr>
            <w:tr w14:paraId="5287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14:paraId="3FF8A6DC">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脱硫石膏</w:t>
                  </w:r>
                </w:p>
              </w:tc>
              <w:tc>
                <w:tcPr>
                  <w:tcW w:w="1429" w:type="dxa"/>
                  <w:noWrap w:val="0"/>
                  <w:vAlign w:val="center"/>
                </w:tcPr>
                <w:p w14:paraId="0BF61DBD">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360</w:t>
                  </w:r>
                </w:p>
              </w:tc>
              <w:tc>
                <w:tcPr>
                  <w:tcW w:w="1651" w:type="dxa"/>
                  <w:noWrap w:val="0"/>
                  <w:vAlign w:val="center"/>
                </w:tcPr>
                <w:p w14:paraId="28C167FB">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noWrap w:val="0"/>
                  <w:vAlign w:val="center"/>
                </w:tcPr>
                <w:p w14:paraId="004A9838">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外售给水泥厂或石膏板厂作原辅料</w:t>
                  </w:r>
                </w:p>
              </w:tc>
            </w:tr>
            <w:tr w14:paraId="3650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14:paraId="10E49B20">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粉尘渣</w:t>
                  </w:r>
                </w:p>
              </w:tc>
              <w:tc>
                <w:tcPr>
                  <w:tcW w:w="1429" w:type="dxa"/>
                  <w:noWrap w:val="0"/>
                  <w:vAlign w:val="center"/>
                </w:tcPr>
                <w:p w14:paraId="244137CD">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default" w:ascii="Times New Roman" w:hAnsi="Times New Roman" w:eastAsia="宋体" w:cs="Times New Roman"/>
                      <w:b w:val="0"/>
                      <w:bCs w:val="0"/>
                      <w:snapToGrid/>
                      <w:color w:val="000000"/>
                      <w:kern w:val="2"/>
                      <w:sz w:val="21"/>
                      <w:szCs w:val="24"/>
                      <w:lang w:val="en-US" w:eastAsia="zh-CN" w:bidi="ar-SA"/>
                    </w:rPr>
                    <w:t>6352.78</w:t>
                  </w:r>
                </w:p>
              </w:tc>
              <w:tc>
                <w:tcPr>
                  <w:tcW w:w="1651" w:type="dxa"/>
                  <w:noWrap w:val="0"/>
                  <w:vAlign w:val="center"/>
                </w:tcPr>
                <w:p w14:paraId="2C75A696">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vMerge w:val="restart"/>
                  <w:noWrap w:val="0"/>
                  <w:vAlign w:val="center"/>
                </w:tcPr>
                <w:p w14:paraId="758BCF54">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回用于生产</w:t>
                  </w:r>
                </w:p>
              </w:tc>
            </w:tr>
            <w:tr w14:paraId="2FD1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14:paraId="0586D052">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废水处理污泥、沉渣</w:t>
                  </w:r>
                </w:p>
              </w:tc>
              <w:tc>
                <w:tcPr>
                  <w:tcW w:w="1429" w:type="dxa"/>
                  <w:noWrap w:val="0"/>
                  <w:vAlign w:val="center"/>
                </w:tcPr>
                <w:p w14:paraId="40053B2E">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2400</w:t>
                  </w:r>
                </w:p>
              </w:tc>
              <w:tc>
                <w:tcPr>
                  <w:tcW w:w="1651" w:type="dxa"/>
                  <w:noWrap w:val="0"/>
                  <w:vAlign w:val="top"/>
                </w:tcPr>
                <w:p w14:paraId="14B5D733">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vMerge w:val="continue"/>
                  <w:noWrap w:val="0"/>
                  <w:vAlign w:val="top"/>
                </w:tcPr>
                <w:p w14:paraId="7D53F169">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snapToGrid/>
                      <w:color w:val="000000"/>
                      <w:kern w:val="2"/>
                      <w:sz w:val="21"/>
                      <w:szCs w:val="24"/>
                      <w:lang w:val="en-US" w:eastAsia="zh-CN" w:bidi="ar-SA"/>
                    </w:rPr>
                  </w:pPr>
                </w:p>
              </w:tc>
            </w:tr>
            <w:tr w14:paraId="4A877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14:paraId="5C53CDEE">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生活垃圾</w:t>
                  </w:r>
                </w:p>
              </w:tc>
              <w:tc>
                <w:tcPr>
                  <w:tcW w:w="1429" w:type="dxa"/>
                  <w:noWrap w:val="0"/>
                  <w:vAlign w:val="center"/>
                </w:tcPr>
                <w:p w14:paraId="00172D62">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106.88</w:t>
                  </w:r>
                </w:p>
              </w:tc>
              <w:tc>
                <w:tcPr>
                  <w:tcW w:w="1651" w:type="dxa"/>
                  <w:noWrap w:val="0"/>
                  <w:vAlign w:val="center"/>
                </w:tcPr>
                <w:p w14:paraId="6A4CBAC4">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noWrap w:val="0"/>
                  <w:vAlign w:val="center"/>
                </w:tcPr>
                <w:p w14:paraId="5C2CAAA5">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送生活垃圾填埋场卫生填埋</w:t>
                  </w:r>
                </w:p>
              </w:tc>
            </w:tr>
          </w:tbl>
          <w:p w14:paraId="40825F0C">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0000FF"/>
                <w:kern w:val="2"/>
                <w:sz w:val="21"/>
                <w:szCs w:val="24"/>
                <w:lang w:val="en-US" w:eastAsia="zh-CN" w:bidi="ar-SA"/>
              </w:rPr>
            </w:pPr>
          </w:p>
          <w:p w14:paraId="11094BDD">
            <w:pPr>
              <w:pStyle w:val="68"/>
              <w:spacing w:before="120" w:beforeLines="50"/>
              <w:ind w:firstLine="422"/>
              <w:rPr>
                <w:rStyle w:val="71"/>
                <w:i w:val="0"/>
                <w:iCs w:val="0"/>
                <w:color w:val="000000"/>
                <w:sz w:val="24"/>
                <w:szCs w:val="22"/>
                <w:highlight w:val="none"/>
              </w:rPr>
            </w:pPr>
            <w:r>
              <w:rPr>
                <w:rStyle w:val="71"/>
                <w:rFonts w:hint="eastAsia"/>
                <w:i w:val="0"/>
                <w:iCs w:val="0"/>
                <w:color w:val="000000"/>
                <w:sz w:val="24"/>
                <w:szCs w:val="22"/>
                <w:highlight w:val="none"/>
              </w:rPr>
              <w:t>5、现有项目污染防治措施落实情况及存在的主要环境问题</w:t>
            </w:r>
          </w:p>
          <w:p w14:paraId="1BFD474E">
            <w:pPr>
              <w:pStyle w:val="68"/>
              <w:ind w:firstLine="420"/>
              <w:rPr>
                <w:rFonts w:hint="eastAsia" w:eastAsia="宋体"/>
                <w:b/>
                <w:bCs w:val="0"/>
                <w:color w:val="000000"/>
                <w:sz w:val="24"/>
                <w:szCs w:val="24"/>
                <w:highlight w:val="none"/>
                <w:lang w:eastAsia="zh-CN"/>
              </w:rPr>
            </w:pPr>
            <w:r>
              <w:rPr>
                <w:rFonts w:hint="eastAsia"/>
                <w:b/>
                <w:bCs w:val="0"/>
                <w:color w:val="000000"/>
                <w:sz w:val="24"/>
                <w:szCs w:val="24"/>
                <w:highlight w:val="none"/>
                <w:lang w:eastAsia="zh-CN"/>
              </w:rPr>
              <w:t>（</w:t>
            </w:r>
            <w:r>
              <w:rPr>
                <w:rFonts w:hint="eastAsia"/>
                <w:b/>
                <w:bCs w:val="0"/>
                <w:color w:val="000000"/>
                <w:sz w:val="24"/>
                <w:szCs w:val="24"/>
                <w:highlight w:val="none"/>
                <w:lang w:val="en-US" w:eastAsia="zh-CN"/>
              </w:rPr>
              <w:t>1</w:t>
            </w:r>
            <w:r>
              <w:rPr>
                <w:rFonts w:hint="eastAsia"/>
                <w:b/>
                <w:bCs w:val="0"/>
                <w:color w:val="000000"/>
                <w:sz w:val="24"/>
                <w:szCs w:val="24"/>
                <w:highlight w:val="none"/>
                <w:lang w:eastAsia="zh-CN"/>
              </w:rPr>
              <w:t>）</w:t>
            </w:r>
            <w:r>
              <w:rPr>
                <w:rStyle w:val="71"/>
                <w:rFonts w:hint="eastAsia"/>
                <w:b/>
                <w:bCs w:val="0"/>
                <w:i w:val="0"/>
                <w:iCs w:val="0"/>
                <w:color w:val="000000"/>
                <w:sz w:val="24"/>
                <w:szCs w:val="22"/>
                <w:highlight w:val="none"/>
              </w:rPr>
              <w:t>现有项目污染防治措施落实情况</w:t>
            </w:r>
          </w:p>
          <w:p w14:paraId="1ACFD23E">
            <w:pPr>
              <w:pageBreakBefore w:val="0"/>
              <w:kinsoku/>
              <w:wordWrap/>
              <w:bidi w:val="0"/>
              <w:adjustRightInd w:val="0"/>
              <w:snapToGrid w:val="0"/>
              <w:ind w:firstLine="422"/>
              <w:jc w:val="center"/>
              <w:rPr>
                <w:rFonts w:hint="default" w:ascii="Times New Roman" w:hAnsi="Times New Roman" w:cs="Times New Roman"/>
                <w:b/>
                <w:color w:val="auto"/>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2-15</w:t>
            </w:r>
            <w:r>
              <w:rPr>
                <w:rFonts w:hint="default" w:ascii="Times New Roman" w:hAnsi="Times New Roman" w:cs="Times New Roman"/>
                <w:b/>
                <w:color w:val="auto"/>
                <w:sz w:val="21"/>
                <w:szCs w:val="21"/>
              </w:rPr>
              <w:t xml:space="preserve"> 现有项目与原环评及批复相符性</w:t>
            </w:r>
          </w:p>
          <w:tbl>
            <w:tblPr>
              <w:tblStyle w:val="21"/>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2"/>
              <w:gridCol w:w="4203"/>
              <w:gridCol w:w="3754"/>
            </w:tblGrid>
            <w:tr w14:paraId="16307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tcBorders>
                    <w:right w:val="single" w:color="auto" w:sz="4" w:space="0"/>
                  </w:tcBorders>
                  <w:noWrap w:val="0"/>
                  <w:vAlign w:val="center"/>
                </w:tcPr>
                <w:p w14:paraId="31128B0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环评文件</w:t>
                  </w:r>
                </w:p>
              </w:tc>
              <w:tc>
                <w:tcPr>
                  <w:tcW w:w="2380" w:type="pct"/>
                  <w:tcBorders>
                    <w:right w:val="single" w:color="auto" w:sz="4" w:space="0"/>
                  </w:tcBorders>
                  <w:noWrap w:val="0"/>
                  <w:vAlign w:val="center"/>
                </w:tcPr>
                <w:p w14:paraId="0F7A40C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审批文件要求的污染防治措施</w:t>
                  </w:r>
                </w:p>
              </w:tc>
              <w:tc>
                <w:tcPr>
                  <w:tcW w:w="2125" w:type="pct"/>
                  <w:tcBorders>
                    <w:left w:val="single" w:color="auto" w:sz="4" w:space="0"/>
                  </w:tcBorders>
                  <w:noWrap w:val="0"/>
                  <w:vAlign w:val="center"/>
                </w:tcPr>
                <w:p w14:paraId="2C7FC05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现有环保措施的落实情况</w:t>
                  </w:r>
                </w:p>
              </w:tc>
            </w:tr>
            <w:tr w14:paraId="5B54F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restart"/>
                  <w:tcBorders>
                    <w:right w:val="single" w:color="auto" w:sz="4" w:space="0"/>
                  </w:tcBorders>
                  <w:noWrap w:val="0"/>
                  <w:vAlign w:val="center"/>
                </w:tcPr>
                <w:p w14:paraId="17F8A54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201</w:t>
                  </w:r>
                  <w:r>
                    <w:rPr>
                      <w:rFonts w:hint="eastAsia"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年</w:t>
                  </w:r>
                  <w:r>
                    <w:rPr>
                      <w:rFonts w:hint="eastAsia"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月，</w:t>
                  </w:r>
                  <w:r>
                    <w:rPr>
                      <w:rFonts w:hint="eastAsia" w:ascii="Times New Roman" w:hAnsi="Times New Roman" w:cs="Times New Roman"/>
                      <w:color w:val="auto"/>
                      <w:sz w:val="18"/>
                      <w:szCs w:val="18"/>
                      <w:lang w:val="en-US" w:eastAsia="zh-CN"/>
                    </w:rPr>
                    <w:t>衡阳市环境保护局关于衡阳阳光陶瓷有限公司年产1200万平方米琉璃瓦项目环境影响报告书的批复（衡环发[2013]37号）</w:t>
                  </w:r>
                </w:p>
              </w:tc>
              <w:tc>
                <w:tcPr>
                  <w:tcW w:w="2380" w:type="pct"/>
                  <w:tcBorders>
                    <w:left w:val="single" w:color="auto" w:sz="4" w:space="0"/>
                  </w:tcBorders>
                  <w:noWrap w:val="0"/>
                  <w:vAlign w:val="center"/>
                </w:tcPr>
                <w:p w14:paraId="01E5D7B7">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加强项目营运期废气的污染防治工作。本项目需设置200m大气防护距离。项目建成投产前</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对大气环境防护距离范围内的居民进行搬迁并妥善安置</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本项目建成投产后</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在大气环境防护距离范围内不得新建居住区、学校、医院等敏感目标，并按相关要求做好规划控制工作。在无组织粉尘产生点设置集气罩，通过引风机负压收集经水喷淋达标排放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压坯工序产生的粉尘经袋式除尘后达标排放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煤气发生炉产生的煤气经旋风除尘</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经电捕焦油器、电捕轻油器加活性炭或氧化铁脱硫后送入窑炉烧成</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辊道</w:t>
                  </w:r>
                  <w:r>
                    <w:rPr>
                      <w:rFonts w:hint="default" w:ascii="Times New Roman" w:hAnsi="Times New Roman" w:cs="Times New Roman"/>
                      <w:color w:val="auto"/>
                      <w:sz w:val="18"/>
                      <w:szCs w:val="18"/>
                    </w:rPr>
                    <w:t>窑废气经锅炉引风机引风送干燥窑利用余热</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喷雾干燥塔废气经多管旋风除尘器+湿式脱硫塔加碱液喷淋处理后</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通过30m高排气筒达标排放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煤气站放散管上部安装煤气自动放散点火装置，使煤气站点火试运行期间和应急停送气时产生的外泄煤气达标排放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原料、煤堆场入钢架棚，并做好防风、防雨、防渗、防漏措施</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食堂油烟经有效处理后达标排放。</w:t>
                  </w:r>
                </w:p>
              </w:tc>
              <w:tc>
                <w:tcPr>
                  <w:tcW w:w="2125" w:type="pct"/>
                  <w:noWrap w:val="0"/>
                  <w:vAlign w:val="center"/>
                </w:tcPr>
                <w:p w14:paraId="7DB4696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阳光陶瓷公司于2015年对《年产1200万平方米琉璃瓦项目》进行了变更，根据变更环境影响说明：“项目变更后</w:t>
                  </w:r>
                  <w:r>
                    <w:rPr>
                      <w:rFonts w:hint="eastAsia" w:cs="Times New Roman"/>
                      <w:color w:val="auto"/>
                      <w:sz w:val="18"/>
                      <w:szCs w:val="18"/>
                      <w:lang w:val="en-US" w:eastAsia="zh-CN"/>
                    </w:rPr>
                    <w:t>无须设置</w:t>
                  </w:r>
                  <w:r>
                    <w:rPr>
                      <w:rFonts w:hint="eastAsia" w:ascii="Times New Roman" w:hAnsi="Times New Roman" w:eastAsia="宋体" w:cs="Times New Roman"/>
                      <w:color w:val="auto"/>
                      <w:sz w:val="18"/>
                      <w:szCs w:val="18"/>
                      <w:lang w:val="en-US" w:eastAsia="zh-CN"/>
                    </w:rPr>
                    <w:t>大气环境防护距离，需以无组织排放源所在的生产单元（物料堆场）为界，设置50m卫生防护距离”，根据现场调查，该项目50m卫生防护距离内无居民。</w:t>
                  </w:r>
                </w:p>
                <w:p w14:paraId="31EC0B7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在无组织粉尘产生点原煤筛分工序采用布袋除尘处理后有组织排放，</w:t>
                  </w:r>
                  <w:r>
                    <w:rPr>
                      <w:rFonts w:hint="default" w:ascii="Times New Roman" w:hAnsi="Times New Roman" w:cs="Times New Roman"/>
                      <w:color w:val="auto"/>
                      <w:sz w:val="18"/>
                      <w:szCs w:val="18"/>
                    </w:rPr>
                    <w:t>压坯工序产生的粉尘经袋式除尘后</w:t>
                  </w:r>
                  <w:r>
                    <w:rPr>
                      <w:rFonts w:hint="eastAsia" w:ascii="Times New Roman" w:hAnsi="Times New Roman" w:cs="Times New Roman"/>
                      <w:color w:val="auto"/>
                      <w:sz w:val="18"/>
                      <w:szCs w:val="18"/>
                      <w:lang w:val="en-US" w:eastAsia="zh-CN"/>
                    </w:rPr>
                    <w:t>有组织排放。煤气发生炉煤气经旋风除尘+</w:t>
                  </w:r>
                  <w:r>
                    <w:rPr>
                      <w:rFonts w:hint="default" w:ascii="Times New Roman" w:hAnsi="Times New Roman" w:cs="Times New Roman"/>
                      <w:color w:val="auto"/>
                      <w:sz w:val="18"/>
                      <w:szCs w:val="18"/>
                    </w:rPr>
                    <w:t>电捕焦油器、电捕轻油器</w:t>
                  </w:r>
                  <w:r>
                    <w:rPr>
                      <w:rFonts w:hint="eastAsia" w:ascii="Times New Roman" w:hAnsi="Times New Roman" w:cs="Times New Roman"/>
                      <w:color w:val="auto"/>
                      <w:sz w:val="18"/>
                      <w:szCs w:val="18"/>
                      <w:lang w:val="en-US" w:eastAsia="zh-CN"/>
                    </w:rPr>
                    <w:t>后送入辊道窑烧成；喷雾干燥塔废气经布袋除尘后与辊道窑废气经双碱法湿法脱硫处理后经31m高排气筒排放</w:t>
                  </w:r>
                  <w:r>
                    <w:rPr>
                      <w:rFonts w:hint="eastAsia" w:ascii="Times New Roman" w:hAnsi="Times New Roman" w:eastAsia="宋体" w:cs="Times New Roman"/>
                      <w:color w:val="auto"/>
                      <w:sz w:val="18"/>
                      <w:szCs w:val="18"/>
                      <w:lang w:val="en-US" w:eastAsia="zh-CN"/>
                    </w:rPr>
                    <w:t>。</w:t>
                  </w:r>
                  <w:r>
                    <w:rPr>
                      <w:rFonts w:hint="default" w:ascii="Times New Roman" w:hAnsi="Times New Roman" w:cs="Times New Roman"/>
                      <w:color w:val="auto"/>
                      <w:sz w:val="18"/>
                      <w:szCs w:val="18"/>
                    </w:rPr>
                    <w:t>煤气站放散管上部安装煤气自动放散点火装置，使煤气站点火试运行期间和应急停送气时产生的外泄煤气达标排放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原料、煤堆场入钢架棚，并做好防风、防雨、防渗、防漏措施</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食堂油烟经有效处理后达标排放</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项目已完成验收（衡环发[2015]231号）。</w:t>
                  </w:r>
                </w:p>
              </w:tc>
            </w:tr>
            <w:tr w14:paraId="49653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727B440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4388F8B5">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加强项目营运期废水的污染防治工作。建设厂区内初期雨水截流系统及初期雨水收集池</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对厂区内初期雨水进行收集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经澄清、过滤后回用于生产或厂区绿化。项目产生的工艺废水不得外排。湿式脱硫塔用水经混凝沉淀处理、补水加碱后用于循环利用及原料球磨用水</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灰渣压出的渗滤废水、煤气站旋风产生的灰渣、树脂再生废水和酚水循环利用于水煤浆制造不外排</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地面清洗废水、设备冷却水、设备清洗废水均回用于工序不外排</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在厂区内建设不小于230m</w:t>
                  </w:r>
                  <w:r>
                    <w:rPr>
                      <w:rFonts w:hint="eastAsia"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rPr>
                    <w:t>的事故废水收集池,事故废水经净化处理后回用于生产</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生活废水经自建污水处理系统处理后达到《地表水污水综合排放标准》GB8978-96一级标准后排入斜陂堰水库。</w:t>
                  </w:r>
                </w:p>
              </w:tc>
              <w:tc>
                <w:tcPr>
                  <w:tcW w:w="2125" w:type="pct"/>
                  <w:noWrap w:val="0"/>
                  <w:vAlign w:val="center"/>
                </w:tcPr>
                <w:p w14:paraId="6195569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default" w:ascii="Times New Roman" w:hAnsi="Times New Roman" w:cs="Times New Roman"/>
                      <w:color w:val="auto"/>
                      <w:sz w:val="18"/>
                      <w:szCs w:val="18"/>
                    </w:rPr>
                    <w:t>生活废水经自建污水处理系统处理后</w:t>
                  </w:r>
                  <w:r>
                    <w:rPr>
                      <w:rFonts w:hint="eastAsia" w:ascii="Times New Roman" w:hAnsi="Times New Roman" w:cs="Times New Roman"/>
                      <w:color w:val="auto"/>
                      <w:sz w:val="18"/>
                      <w:szCs w:val="18"/>
                      <w:lang w:val="en-US" w:eastAsia="zh-CN"/>
                    </w:rPr>
                    <w:t>回用，不外排。项目已完成验收（衡环发[2015]231号）。</w:t>
                  </w:r>
                </w:p>
              </w:tc>
            </w:tr>
            <w:tr w14:paraId="1490D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3" w:type="pct"/>
                  <w:vMerge w:val="continue"/>
                  <w:tcBorders>
                    <w:right w:val="single" w:color="auto" w:sz="4" w:space="0"/>
                  </w:tcBorders>
                  <w:noWrap w:val="0"/>
                  <w:vAlign w:val="center"/>
                </w:tcPr>
                <w:p w14:paraId="1D7E65E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4C73F6F9">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加强项目营运期固体废物的管理和噪声污染防治工作。废坯、边角料、粉尘渣、废水处理污泥和沉渣回用于生产</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废包装材料、炉渣、脱硫石膏分别外售综合利用</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在煤气站周边设置密封、防渗、防漏焦油池及轻油池，煤气发生炉产生的煤焦油及轻油暂分别存于池内，外卖给有回收处理资质的单位回收利用</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废活性炭、废离子交换树脂、废机油属危险废物，按相关要求做好暂存工作后</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待一定量交由衡阳市危险废物处置中心最终处理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生活垃圾由环卫部门定期送生活垃圾填埋场处置。合理布局高噪声设备，对高噪声设备采取消声、减震、隔声措施，确保厂界噪声达标。</w:t>
                  </w:r>
                </w:p>
              </w:tc>
              <w:tc>
                <w:tcPr>
                  <w:tcW w:w="2125" w:type="pct"/>
                  <w:noWrap w:val="0"/>
                  <w:vAlign w:val="center"/>
                </w:tcPr>
                <w:p w14:paraId="70518E7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（衡环发[2015]231号）。</w:t>
                  </w:r>
                </w:p>
              </w:tc>
            </w:tr>
            <w:tr w14:paraId="2F1E0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41B517D0">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2BD88D8A">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加强项目施工期的环境管理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采取洒水、封闭式施工等有效措施减少扬尘污染</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建筑材料堆放场做好防雨措施</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建造集水池、砂池、排水沟等水处理构筑物对废水进行分类处理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采用低噪声设备和限制作业时间，防止噪声扰民;在保证工程质量的同时，尽量缩短施工时间</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项目建成后及时恢复地表植被</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确保达到设计要求的绿化指标。</w:t>
                  </w:r>
                </w:p>
              </w:tc>
              <w:tc>
                <w:tcPr>
                  <w:tcW w:w="2125" w:type="pct"/>
                  <w:noWrap w:val="0"/>
                  <w:vAlign w:val="center"/>
                </w:tcPr>
                <w:p w14:paraId="28F7D4A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（衡环发[2015]231号）。</w:t>
                  </w:r>
                </w:p>
              </w:tc>
            </w:tr>
            <w:tr w14:paraId="7F6E6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7DAAE73C">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25C3E74A">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产污、排污节点和固体废物堆场,应按照国家《环境保护图形标志》(GB15562.1—2-95)的规定，设置国家环保部统一制作的环境保护图形标志牌，在各气、水、声排污口(污染源)挂牌标识，做到各排污口（污染源）的环保标志明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便于企业管理和公众监督。</w:t>
                  </w:r>
                </w:p>
              </w:tc>
              <w:tc>
                <w:tcPr>
                  <w:tcW w:w="2125" w:type="pct"/>
                  <w:noWrap w:val="0"/>
                  <w:vAlign w:val="center"/>
                </w:tcPr>
                <w:p w14:paraId="58FAECA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（衡环发[2015]231号）。</w:t>
                  </w:r>
                </w:p>
              </w:tc>
            </w:tr>
            <w:tr w14:paraId="08011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23C93C75">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38A1B8AA">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项目的日常管理和安全防范。企业应建立健全各项环保规章制度和岗位责任制，设置专门的环保管理机构，落实专职环保技术人员。制定环境风险事故应急预案，落实事故应急防范措施，培训工人，让工人能及时掌握和处理生产过程可能出现的环境风险问题。并充分利用厂区道路两侧及空地进行绿化,增加绿化面积。</w:t>
                  </w:r>
                </w:p>
              </w:tc>
              <w:tc>
                <w:tcPr>
                  <w:tcW w:w="2125" w:type="pct"/>
                  <w:noWrap w:val="0"/>
                  <w:vAlign w:val="center"/>
                </w:tcPr>
                <w:p w14:paraId="0C4968E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（衡环发[2015]231号）。</w:t>
                  </w:r>
                </w:p>
              </w:tc>
            </w:tr>
            <w:tr w14:paraId="05ADA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4701BA3F">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390F6DDF">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项目竣工后</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你单位必须向我局提交书面试运行申请，经检查同意后方可进行试运行。试运行期间,按规定程序向我局申请环境保护验收。验收合格后，方可正式投入运行。建设期和运行期的日常环境监督管理由衡阳县环境保护局负责。</w:t>
                  </w:r>
                </w:p>
              </w:tc>
              <w:tc>
                <w:tcPr>
                  <w:tcW w:w="2125" w:type="pct"/>
                  <w:noWrap w:val="0"/>
                  <w:vAlign w:val="center"/>
                </w:tcPr>
                <w:p w14:paraId="6E11334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（衡环发[2015]231号）。</w:t>
                  </w:r>
                </w:p>
              </w:tc>
            </w:tr>
            <w:tr w14:paraId="37C99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restart"/>
                  <w:tcBorders>
                    <w:right w:val="single" w:color="auto" w:sz="4" w:space="0"/>
                  </w:tcBorders>
                  <w:noWrap w:val="0"/>
                  <w:vAlign w:val="center"/>
                </w:tcPr>
                <w:p w14:paraId="3F81D8FB">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201</w:t>
                  </w:r>
                  <w:r>
                    <w:rPr>
                      <w:rFonts w:hint="eastAsia"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年</w:t>
                  </w:r>
                  <w:r>
                    <w:rPr>
                      <w:rFonts w:hint="eastAsia" w:ascii="Times New Roman" w:hAnsi="Times New Roman" w:cs="Times New Roman"/>
                      <w:color w:val="auto"/>
                      <w:sz w:val="18"/>
                      <w:szCs w:val="18"/>
                      <w:lang w:val="en-US" w:eastAsia="zh-CN"/>
                    </w:rPr>
                    <w:t>9</w:t>
                  </w:r>
                  <w:r>
                    <w:rPr>
                      <w:rFonts w:hint="default" w:ascii="Times New Roman" w:hAnsi="Times New Roman" w:cs="Times New Roman"/>
                      <w:color w:val="auto"/>
                      <w:sz w:val="18"/>
                      <w:szCs w:val="18"/>
                    </w:rPr>
                    <w:t>月，</w:t>
                  </w:r>
                  <w:r>
                    <w:rPr>
                      <w:rFonts w:hint="eastAsia" w:ascii="Times New Roman" w:hAnsi="Times New Roman" w:cs="Times New Roman"/>
                      <w:color w:val="auto"/>
                      <w:sz w:val="18"/>
                      <w:szCs w:val="18"/>
                      <w:lang w:val="en-US" w:eastAsia="zh-CN"/>
                    </w:rPr>
                    <w:t>衡阳市环境保护局关于衡阳阳光陶瓷有限公司年产1200万平方米琉璃瓦项目变更环境影响说明意见的函（衡环函[2015]137号）</w:t>
                  </w:r>
                </w:p>
              </w:tc>
              <w:tc>
                <w:tcPr>
                  <w:tcW w:w="2380" w:type="pct"/>
                  <w:tcBorders>
                    <w:left w:val="single" w:color="auto" w:sz="4" w:space="0"/>
                  </w:tcBorders>
                  <w:noWrap w:val="0"/>
                  <w:vAlign w:val="center"/>
                </w:tcPr>
                <w:p w14:paraId="60DE6B6C">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加强项目变更后各项污染防治措施。变更后项目喷雾干燥塔废气经旋风除尘器+湿式脱硫塔+尾端湿法脱硫除尘装置，处理后通过30m高排气筒达标排放</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辊道</w:t>
                  </w:r>
                  <w:r>
                    <w:rPr>
                      <w:rFonts w:hint="default" w:ascii="Times New Roman" w:hAnsi="Times New Roman" w:cs="Times New Roman"/>
                      <w:color w:val="auto"/>
                      <w:sz w:val="18"/>
                      <w:szCs w:val="18"/>
                    </w:rPr>
                    <w:t>窑废气经干燥窑余热利用+尾端湿法脱硫除尘装置处理后由30m高排气筒达标排放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项目原料、燃煤堆场建成防风雨、防流失、防扬散的封闭式堆场，并设置隔墙及喷淋设备，同时加强堆场管理，及时清扫地面和道路扬尘，减少无组织排放扬尘的产生</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对鼓风机、引风机等高噪声设备设置隔声间，并采取减振、消声降噪措施，确保噪声厂界达标</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项目产生的生活污水经“物化+生化”处理后达到《城市污水再生利用工业用水水质》(GB/T19923-2005）标准中的相应要求后回用于项目洒水抑尘、湿式排渣等</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项目其他污染防治措施与环境风险应急处理措施按照原环评批复执行。</w:t>
                  </w:r>
                </w:p>
              </w:tc>
              <w:tc>
                <w:tcPr>
                  <w:tcW w:w="2125" w:type="pct"/>
                  <w:noWrap w:val="0"/>
                  <w:vAlign w:val="center"/>
                </w:tcPr>
                <w:p w14:paraId="0F6603F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喷雾干燥塔废气经布袋除尘后与辊道窑废气经双碱法湿法脱硫处理后经31m高排气筒排放；</w:t>
                  </w:r>
                  <w:r>
                    <w:rPr>
                      <w:rFonts w:hint="default" w:ascii="Times New Roman" w:hAnsi="Times New Roman" w:cs="Times New Roman"/>
                      <w:color w:val="auto"/>
                      <w:sz w:val="18"/>
                      <w:szCs w:val="18"/>
                    </w:rPr>
                    <w:t>项目原料、燃煤堆场建成防风雨、防流失、防扬散的封闭式堆场，并设置隔墙及喷淋设备</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对鼓风机、引风机等高噪声设备设置隔声间，并采取减振、消声降噪措施，确保噪声厂界达标</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生活废水经自建污水处理系统处理后</w:t>
                  </w:r>
                  <w:r>
                    <w:rPr>
                      <w:rFonts w:hint="eastAsia" w:ascii="Times New Roman" w:hAnsi="Times New Roman" w:cs="Times New Roman"/>
                      <w:color w:val="auto"/>
                      <w:sz w:val="18"/>
                      <w:szCs w:val="18"/>
                      <w:lang w:val="en-US" w:eastAsia="zh-CN"/>
                    </w:rPr>
                    <w:t>回用，不外排。项目已完成验收（衡环发[2015]231号）。</w:t>
                  </w:r>
                </w:p>
              </w:tc>
            </w:tr>
            <w:tr w14:paraId="4D8E3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193952F7">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0DE6DFF3">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做好项目环境防护距离内的控规工作，在环境防护距离内禁止新建医院、学校、居民区等环境敏感点及食品、药品等对环境要求高的企业。</w:t>
                  </w:r>
                </w:p>
              </w:tc>
              <w:tc>
                <w:tcPr>
                  <w:tcW w:w="2125" w:type="pct"/>
                  <w:noWrap w:val="0"/>
                  <w:vAlign w:val="center"/>
                </w:tcPr>
                <w:p w14:paraId="365496C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阳光陶瓷公司于2015年对《年产1200万平方米琉璃瓦项目》进行了变更，根据变更环境影响说明：“项目变更后</w:t>
                  </w:r>
                  <w:r>
                    <w:rPr>
                      <w:rFonts w:hint="eastAsia" w:cs="Times New Roman"/>
                      <w:color w:val="auto"/>
                      <w:sz w:val="18"/>
                      <w:szCs w:val="18"/>
                      <w:lang w:val="en-US" w:eastAsia="zh-CN"/>
                    </w:rPr>
                    <w:t>无须设置</w:t>
                  </w:r>
                  <w:r>
                    <w:rPr>
                      <w:rFonts w:hint="eastAsia" w:ascii="Times New Roman" w:hAnsi="Times New Roman" w:eastAsia="宋体" w:cs="Times New Roman"/>
                      <w:color w:val="auto"/>
                      <w:sz w:val="18"/>
                      <w:szCs w:val="18"/>
                      <w:lang w:val="en-US" w:eastAsia="zh-CN"/>
                    </w:rPr>
                    <w:t>大气环境防护距离，需以无组织排放源所在的生产单元（物料堆场）为界，设置50m卫生防护距离”，根据现场调查，该项目50m卫生防护距离内无居民。</w:t>
                  </w:r>
                </w:p>
              </w:tc>
            </w:tr>
            <w:tr w14:paraId="38C42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64123DCD">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4F702339">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项目竣工后，按照《建设项目竣工环境保护验收管理办法》的规定向审批部门申请试生产。试生产期到后及时申请办理环境保护竣工验收手续。项目的日常监督管理工作由衡阳县环境保护局负责。</w:t>
                  </w:r>
                </w:p>
              </w:tc>
              <w:tc>
                <w:tcPr>
                  <w:tcW w:w="2125" w:type="pct"/>
                  <w:noWrap w:val="0"/>
                  <w:vAlign w:val="center"/>
                </w:tcPr>
                <w:p w14:paraId="2E57B6C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项目已完成验收（衡环发[2015]231号）。</w:t>
                  </w:r>
                </w:p>
              </w:tc>
            </w:tr>
            <w:tr w14:paraId="2E945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restart"/>
                  <w:tcBorders>
                    <w:right w:val="single" w:color="auto" w:sz="4" w:space="0"/>
                  </w:tcBorders>
                  <w:noWrap w:val="0"/>
                  <w:vAlign w:val="center"/>
                </w:tcPr>
                <w:p w14:paraId="210485AD">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2016年12月，衡阳县环境保护局关于衡阳阳光陶瓷有限公司年产200万平方米琉璃瓦屋面瓦（脊瓦）配件系列产品项目环境影响报告书的批复（蒸环评函[2016]63号）</w:t>
                  </w:r>
                </w:p>
              </w:tc>
              <w:tc>
                <w:tcPr>
                  <w:tcW w:w="2380" w:type="pct"/>
                  <w:tcBorders>
                    <w:left w:val="single" w:color="auto" w:sz="4" w:space="0"/>
                  </w:tcBorders>
                  <w:noWrap w:val="0"/>
                  <w:vAlign w:val="center"/>
                </w:tcPr>
                <w:p w14:paraId="24072357">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废水的污染防治工作。厂区内做到雨污、清污、污污分流。冷却废水经配套冷却系统沉淀后回用，不外排;生产废水依托于现有工程经配套循环水处理系统处理后循环利用，不外排;生活污水依托厂区内已建的地埋式生活污水处理系统——采用“物化+生化”工艺处理,达到《城市污水再生利用工业用水水质》( GB/T19923-2005)标准后，回用于洒水抑尘,不外排。</w:t>
                  </w:r>
                </w:p>
              </w:tc>
              <w:tc>
                <w:tcPr>
                  <w:tcW w:w="2125" w:type="pct"/>
                  <w:noWrap w:val="0"/>
                  <w:vAlign w:val="center"/>
                </w:tcPr>
                <w:p w14:paraId="51789C1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14:paraId="713F4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134B58C3">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3A0FD37B">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加强废气的污染防治工作。喷雾</w:t>
                  </w:r>
                  <w:r>
                    <w:rPr>
                      <w:rFonts w:hint="eastAsia" w:ascii="Times New Roman" w:hAnsi="Times New Roman" w:cs="Times New Roman"/>
                      <w:color w:val="auto"/>
                      <w:sz w:val="18"/>
                      <w:szCs w:val="18"/>
                      <w:lang w:val="en-US" w:eastAsia="zh-CN"/>
                    </w:rPr>
                    <w:t>干</w:t>
                  </w:r>
                  <w:r>
                    <w:rPr>
                      <w:rFonts w:hint="default" w:ascii="Times New Roman" w:hAnsi="Times New Roman" w:cs="Times New Roman"/>
                      <w:color w:val="auto"/>
                      <w:sz w:val="18"/>
                      <w:szCs w:val="18"/>
                    </w:rPr>
                    <w:t>燥塔废气经布袋除尘器+湿式脱硫塔处理后经30m高排气筒达标排放</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辊</w:t>
                  </w:r>
                  <w:r>
                    <w:rPr>
                      <w:rFonts w:hint="default" w:ascii="Times New Roman" w:hAnsi="Times New Roman" w:cs="Times New Roman"/>
                      <w:color w:val="auto"/>
                      <w:sz w:val="18"/>
                      <w:szCs w:val="18"/>
                    </w:rPr>
                    <w:t>道窑窑炉废气经干燥窑余热利用+湿式脱硫除尘装置处理后由30m高排气筒达标排放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球磨、压坯等工序中的粉尘经集气罩收集粉尘+布袋除尘器净化处理后由15m高排气筒达标</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原煤筛分粉尘经袋式收尘器净化处理后，由15m高排气达标排放;油烟废气经有效处理后达标排放。</w:t>
                  </w:r>
                </w:p>
              </w:tc>
              <w:tc>
                <w:tcPr>
                  <w:tcW w:w="2125" w:type="pct"/>
                  <w:noWrap w:val="0"/>
                  <w:vAlign w:val="center"/>
                </w:tcPr>
                <w:p w14:paraId="58BA28D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14:paraId="4DC52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5FE64EF9">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645CA00A">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加强固体废物的污染防治工作。粉尘渣、边角料、废次品、废水处理污泥和沉渣回用于生产</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炉渣、废包装材料、脱硫石膏、硫磺分别外售综合利用;焦油、焦油渣、废离子交换树脂、废机油属危险品废物，按相关要求做好暂存工作，其中焦油、焦油渣作为副产品外卖，废离子交换树脂、废机油暂存待一定量后交有资质的单位回收处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生活垃圾由环卫部门定期送生活垃圾填埋场卫生填埋。</w:t>
                  </w:r>
                </w:p>
              </w:tc>
              <w:tc>
                <w:tcPr>
                  <w:tcW w:w="2125" w:type="pct"/>
                  <w:noWrap w:val="0"/>
                  <w:vAlign w:val="center"/>
                </w:tcPr>
                <w:p w14:paraId="147AB6B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14:paraId="490A2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4ED03FDE">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4DF1F1CE">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加强噪声污染防治工作。合理布局高噪声设备，采取减振、消声、隔声等降噪措施，确保厂界噪声达到《工业企业厂界环境噪声排放标准》GB12348-20083类标准，避免影响周边居民生活。</w:t>
                  </w:r>
                </w:p>
              </w:tc>
              <w:tc>
                <w:tcPr>
                  <w:tcW w:w="2125" w:type="pct"/>
                  <w:noWrap w:val="0"/>
                  <w:vAlign w:val="center"/>
                </w:tcPr>
                <w:p w14:paraId="5E0586A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14:paraId="6B03B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510A2EDD">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145CB9F6">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做好项目环境防护距离内控规工作，在环境防护距离内不得建设学校、医院、住宅等环境敏感目标。</w:t>
                  </w:r>
                </w:p>
              </w:tc>
              <w:tc>
                <w:tcPr>
                  <w:tcW w:w="2125" w:type="pct"/>
                  <w:noWrap w:val="0"/>
                  <w:vAlign w:val="center"/>
                </w:tcPr>
                <w:p w14:paraId="3FAEEE8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根据《衡阳阳光陶瓷有限公司年产200万平方米琉璃瓦屋面瓦（脊瓦）配件系列产品项目环境影响报告书》内容：“该项目</w:t>
                  </w:r>
                  <w:r>
                    <w:rPr>
                      <w:rFonts w:hint="eastAsia" w:cs="Times New Roman"/>
                      <w:color w:val="auto"/>
                      <w:sz w:val="18"/>
                      <w:szCs w:val="18"/>
                      <w:lang w:val="en-US" w:eastAsia="zh-CN"/>
                    </w:rPr>
                    <w:t>无须设置</w:t>
                  </w:r>
                  <w:r>
                    <w:rPr>
                      <w:rFonts w:hint="eastAsia" w:ascii="Times New Roman" w:hAnsi="Times New Roman" w:cs="Times New Roman"/>
                      <w:color w:val="auto"/>
                      <w:sz w:val="18"/>
                      <w:szCs w:val="18"/>
                      <w:lang w:val="en-US" w:eastAsia="zh-CN"/>
                    </w:rPr>
                    <w:t>大气环境防护距离</w:t>
                  </w:r>
                  <w:r>
                    <w:rPr>
                      <w:rFonts w:hint="eastAsia" w:ascii="Times New Roman" w:hAnsi="Times New Roman" w:eastAsia="宋体" w:cs="Times New Roman"/>
                      <w:color w:val="auto"/>
                      <w:sz w:val="18"/>
                      <w:szCs w:val="18"/>
                      <w:lang w:val="en-US" w:eastAsia="zh-CN"/>
                    </w:rPr>
                    <w:t>，需以无组织排放源所在的生产单元（物料堆场）为界，设置50m卫生防护距离”，根据现场调查，该项目50m卫生防护距离内无居民；</w:t>
                  </w: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14:paraId="1A1E6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49EBA2A8">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1C91E7E1">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加强环境保护管理工作，健全环境管理制度，制定环境风险应急预案,采取有效的环境风险防范措施，确保</w:t>
                  </w:r>
                  <w:r>
                    <w:rPr>
                      <w:rFonts w:hint="eastAsia" w:ascii="Times New Roman" w:hAnsi="Times New Roman" w:cs="Times New Roman"/>
                      <w:color w:val="auto"/>
                      <w:sz w:val="18"/>
                      <w:szCs w:val="18"/>
                      <w:lang w:val="en-US" w:eastAsia="zh-CN"/>
                    </w:rPr>
                    <w:t>周边环境安全。</w:t>
                  </w:r>
                </w:p>
              </w:tc>
              <w:tc>
                <w:tcPr>
                  <w:tcW w:w="2125" w:type="pct"/>
                  <w:noWrap w:val="0"/>
                  <w:vAlign w:val="center"/>
                </w:tcPr>
                <w:p w14:paraId="1D6E2D8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14:paraId="6AEB8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33A964D7">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24504B64">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项目竣工后,按照《建设项目竣工环境保护验收管理办法》的规定向我局申请办理环境保护竣工验收手续。</w:t>
                  </w:r>
                </w:p>
              </w:tc>
              <w:tc>
                <w:tcPr>
                  <w:tcW w:w="2125" w:type="pct"/>
                  <w:noWrap w:val="0"/>
                  <w:vAlign w:val="center"/>
                </w:tcPr>
                <w:p w14:paraId="7DE01AC6">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14:paraId="53D21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restart"/>
                  <w:tcBorders>
                    <w:right w:val="single" w:color="auto" w:sz="4" w:space="0"/>
                  </w:tcBorders>
                  <w:noWrap w:val="0"/>
                  <w:vAlign w:val="center"/>
                </w:tcPr>
                <w:p w14:paraId="3C7FA941">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2018年5月，衡阳县环境保护局关于衡阳阳光陶瓷有限公司年产600万平方米青砖、青瓦及配件、园林琉璃瓦、仿古地板砖项目环境影响报告书的批复（蒸环评函[2018]04号）</w:t>
                  </w:r>
                </w:p>
              </w:tc>
              <w:tc>
                <w:tcPr>
                  <w:tcW w:w="2380" w:type="pct"/>
                  <w:tcBorders>
                    <w:left w:val="single" w:color="auto" w:sz="4" w:space="0"/>
                  </w:tcBorders>
                  <w:noWrap w:val="0"/>
                  <w:vAlign w:val="center"/>
                </w:tcPr>
                <w:p w14:paraId="188EFEB8">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加强施工期环境管理。要合理布置施工场地，工程弃料、建筑垃圾要及时清运，做到工完、料完、场地清</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严禁任何废水排入斜陂堰水库</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同时采取有效措施严格控制扬尘污染和噪声扰民。</w:t>
                  </w:r>
                </w:p>
              </w:tc>
              <w:tc>
                <w:tcPr>
                  <w:tcW w:w="2125" w:type="pct"/>
                  <w:noWrap w:val="0"/>
                  <w:vAlign w:val="center"/>
                </w:tcPr>
                <w:p w14:paraId="7587A9E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p>
              </w:tc>
            </w:tr>
            <w:tr w14:paraId="5D284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3B22C6DD">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5FE8B7E2">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加强废水的污染防治工作。厂区内做到雨污分流、清污分流、污污分流。冷却废水经配套冷却系统沉淀后回用</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不外排</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生产废水经沉淀过滤处理后全部循环利用</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不外排</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煤气车间产生的含酚废水经收集后用于制备水煤浆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生活污水经隔油、化粪池预处理后,经一体化生化处理工艺（A/</w:t>
                  </w:r>
                  <w:r>
                    <w:rPr>
                      <w:rFonts w:hint="eastAsia" w:ascii="Times New Roman" w:hAnsi="Times New Roman" w:cs="Times New Roman"/>
                      <w:color w:val="auto"/>
                      <w:sz w:val="18"/>
                      <w:szCs w:val="18"/>
                      <w:lang w:val="en-US" w:eastAsia="zh-CN"/>
                    </w:rPr>
                    <w:t>O</w:t>
                  </w:r>
                  <w:r>
                    <w:rPr>
                      <w:rFonts w:hint="default" w:ascii="Times New Roman" w:hAnsi="Times New Roman" w:cs="Times New Roman"/>
                      <w:color w:val="auto"/>
                      <w:sz w:val="18"/>
                      <w:szCs w:val="18"/>
                    </w:rPr>
                    <w:t>工艺）处理达标后回用于厂区生产和绿化，不外排。</w:t>
                  </w:r>
                </w:p>
              </w:tc>
              <w:tc>
                <w:tcPr>
                  <w:tcW w:w="2125" w:type="pct"/>
                  <w:noWrap w:val="0"/>
                  <w:vAlign w:val="center"/>
                </w:tcPr>
                <w:p w14:paraId="753F13C6">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r w14:paraId="376BD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21D500AA">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5766419A">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加强废气的污染防治工作。煤场、原料堆场采取三面密闭+围挡</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并定期洒水抑尘</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采用干法活性炭脱硫技术对煤气进行脱硫后送进窑炉作为燃料</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喷雾干燥塔废气经布袋除尘器+尾端湿法脱硫塔处理后经30m高排气简达标排放</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辊道窑</w:t>
                  </w:r>
                  <w:r>
                    <w:rPr>
                      <w:rFonts w:hint="default" w:ascii="Times New Roman" w:hAnsi="Times New Roman" w:cs="Times New Roman"/>
                      <w:color w:val="auto"/>
                      <w:sz w:val="18"/>
                      <w:szCs w:val="18"/>
                    </w:rPr>
                    <w:t>窑炉废气经干燥窑余热利用+湿法脱硫除尘装置处理后由30m高排气筒达标排放;输送、球磨、过筛等工序中的无组织排放粉尘经集气罩收集粉尘+布袋除尘器净化处理后由15m高排气筒达标</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原煤筛分粉尘经用袋式除尘器处理后</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由15m高排气达标排放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油烟废气经有效处理后达标排放。</w:t>
                  </w:r>
                </w:p>
              </w:tc>
              <w:tc>
                <w:tcPr>
                  <w:tcW w:w="2125" w:type="pct"/>
                  <w:noWrap w:val="0"/>
                  <w:vAlign w:val="center"/>
                </w:tcPr>
                <w:p w14:paraId="0DEAC1B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r w14:paraId="50B73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741258DE">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1627827F">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加强固体废物的污染防治工作。粉尘渣、边角料、废次品、废水处理污泥和沉渣回用于生产</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炉渣、废包装材料、脱硫石膏、硫磺分别外售综合利用;焦油、焦油渣、废活性炭、废机油属危险品废物，按相关要求做好暂存工作，其中焦油、焦油渣作为副产品外卖，废离子交换树脂、废机油暂存待一定量后交有资质的单位回收处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生活垃圾由环卫部门定期送生活垃圾填埋场卫生填埋。</w:t>
                  </w:r>
                </w:p>
              </w:tc>
              <w:tc>
                <w:tcPr>
                  <w:tcW w:w="2125" w:type="pct"/>
                  <w:noWrap w:val="0"/>
                  <w:vAlign w:val="center"/>
                </w:tcPr>
                <w:p w14:paraId="472CE95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r w14:paraId="647F3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11E82FF0">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67E449D0">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(五）加强噪声污染防治工作。合理布局高噪声设备，采取减振、消声、隔声等降噪措施，确保厂界噪声达到《工业企业厂界环境噪声排放标准》(GB12348-2008)3类标准，避免影响周边居民生活。</w:t>
                  </w:r>
                </w:p>
              </w:tc>
              <w:tc>
                <w:tcPr>
                  <w:tcW w:w="2125" w:type="pct"/>
                  <w:noWrap w:val="0"/>
                  <w:vAlign w:val="center"/>
                </w:tcPr>
                <w:p w14:paraId="101D121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r w14:paraId="6BA7E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60BA7574">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0E4B56F9">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严格按环评提出的要求设置大气防护距离及卫生防护距离均为200m，妥善安置好防护距离内的居民并做好防护距离内控规工作,在环境防护距离内不得建设学校、医院、住宅等环境敏感目标。</w:t>
                  </w:r>
                </w:p>
              </w:tc>
              <w:tc>
                <w:tcPr>
                  <w:tcW w:w="2125" w:type="pct"/>
                  <w:noWrap w:val="0"/>
                  <w:vAlign w:val="center"/>
                </w:tcPr>
                <w:p w14:paraId="4AC60F0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根据《衡阳阳光陶瓷有限公司年产600万平方米青砖、青瓦及配件、园林琉璃瓦、仿古地板砖项目环境影响报告书》内容“该项目</w:t>
                  </w:r>
                  <w:r>
                    <w:rPr>
                      <w:rFonts w:hint="eastAsia" w:ascii="Times New Roman" w:hAnsi="Times New Roman" w:eastAsia="宋体" w:cs="Times New Roman"/>
                      <w:color w:val="auto"/>
                      <w:sz w:val="18"/>
                      <w:szCs w:val="18"/>
                      <w:lang w:val="en-US" w:eastAsia="zh-CN"/>
                    </w:rPr>
                    <w:t>无组织排放源所在的生产单元（生产车间、物料堆场）为界，设置200m大气环境防护距离和卫生防护距离，防护距离内有15户居民，其中3户居民房屋已于2012~2013年将其租赁作为员工宿舍，另12户于2017年~2018年将其租赁作为员工宿舍。”</w:t>
                  </w:r>
                </w:p>
                <w:p w14:paraId="63BF5C8A">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根据实际建设情况，该项目200m防护距离内的居民主要为乔公台居民点和方家台居民点，其中乔公台居民点已全部拆迁，方家台居民点共12户居民，已拆迁8户，另4户阳光陶瓷公司已将其租赁作为员工宿舍（租赁合同见附件5）。</w:t>
                  </w:r>
                </w:p>
                <w:p w14:paraId="70B3DB2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r w14:paraId="5AD52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38C46C5E">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31B46581">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加强环境保护管理工作,健全环境管理制度，制定环境风险应急预案，采取有效的环境风险防范措施，确保</w:t>
                  </w:r>
                  <w:r>
                    <w:rPr>
                      <w:rFonts w:hint="eastAsia" w:ascii="Times New Roman" w:hAnsi="Times New Roman" w:cs="Times New Roman"/>
                      <w:color w:val="auto"/>
                      <w:sz w:val="18"/>
                      <w:szCs w:val="18"/>
                      <w:lang w:val="en-US" w:eastAsia="zh-CN"/>
                    </w:rPr>
                    <w:t>周边安全。</w:t>
                  </w:r>
                </w:p>
              </w:tc>
              <w:tc>
                <w:tcPr>
                  <w:tcW w:w="2125" w:type="pct"/>
                  <w:noWrap w:val="0"/>
                  <w:vAlign w:val="center"/>
                </w:tcPr>
                <w:p w14:paraId="44AA2D6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r w14:paraId="2460E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14:paraId="2584083B">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14:paraId="02BC6474">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建设单位应按照《建设项目环境保护管理条例》的规定，及时开展建设项目竣工环境保护自主验收，并将建设项目竣工环境保护验收监测报告和验收意见报送我局备案。</w:t>
                  </w:r>
                </w:p>
              </w:tc>
              <w:tc>
                <w:tcPr>
                  <w:tcW w:w="2125" w:type="pct"/>
                  <w:noWrap w:val="0"/>
                  <w:vAlign w:val="center"/>
                </w:tcPr>
                <w:p w14:paraId="6F14E41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bl>
          <w:p w14:paraId="5FC0FB10">
            <w:pPr>
              <w:pStyle w:val="68"/>
              <w:ind w:firstLine="420"/>
              <w:rPr>
                <w:rFonts w:hint="eastAsia"/>
                <w:bCs/>
                <w:color w:val="000000"/>
                <w:sz w:val="24"/>
                <w:szCs w:val="24"/>
                <w:highlight w:val="none"/>
              </w:rPr>
            </w:pPr>
          </w:p>
          <w:p w14:paraId="7AB9A626">
            <w:pPr>
              <w:pStyle w:val="68"/>
              <w:ind w:firstLine="420"/>
              <w:rPr>
                <w:rFonts w:hint="default" w:eastAsia="宋体"/>
                <w:b/>
                <w:bCs w:val="0"/>
                <w:color w:val="000000"/>
                <w:sz w:val="24"/>
                <w:szCs w:val="24"/>
                <w:highlight w:val="none"/>
                <w:lang w:val="en-US" w:eastAsia="zh-CN"/>
              </w:rPr>
            </w:pPr>
            <w:r>
              <w:rPr>
                <w:rFonts w:hint="eastAsia"/>
                <w:b/>
                <w:bCs w:val="0"/>
                <w:color w:val="000000"/>
                <w:sz w:val="24"/>
                <w:szCs w:val="24"/>
                <w:highlight w:val="none"/>
                <w:lang w:eastAsia="zh-CN"/>
              </w:rPr>
              <w:t>（</w:t>
            </w:r>
            <w:r>
              <w:rPr>
                <w:rFonts w:hint="eastAsia"/>
                <w:b/>
                <w:bCs w:val="0"/>
                <w:color w:val="000000"/>
                <w:sz w:val="24"/>
                <w:szCs w:val="24"/>
                <w:highlight w:val="none"/>
                <w:lang w:val="en-US" w:eastAsia="zh-CN"/>
              </w:rPr>
              <w:t>2</w:t>
            </w:r>
            <w:r>
              <w:rPr>
                <w:rFonts w:hint="eastAsia"/>
                <w:b/>
                <w:bCs w:val="0"/>
                <w:color w:val="000000"/>
                <w:sz w:val="24"/>
                <w:szCs w:val="24"/>
                <w:highlight w:val="none"/>
                <w:lang w:eastAsia="zh-CN"/>
              </w:rPr>
              <w:t>）</w:t>
            </w:r>
            <w:r>
              <w:rPr>
                <w:rFonts w:hint="eastAsia"/>
                <w:b/>
                <w:bCs w:val="0"/>
                <w:color w:val="000000"/>
                <w:sz w:val="24"/>
                <w:szCs w:val="24"/>
                <w:highlight w:val="none"/>
                <w:lang w:val="en-US" w:eastAsia="zh-CN"/>
              </w:rPr>
              <w:t>存在的问题</w:t>
            </w:r>
          </w:p>
          <w:p w14:paraId="7081F794">
            <w:pPr>
              <w:pStyle w:val="68"/>
              <w:ind w:firstLine="420"/>
              <w:rPr>
                <w:rFonts w:hint="eastAsia"/>
                <w:bCs/>
                <w:color w:val="000000"/>
                <w:sz w:val="24"/>
                <w:szCs w:val="24"/>
                <w:highlight w:val="none"/>
              </w:rPr>
            </w:pPr>
            <w:r>
              <w:rPr>
                <w:rFonts w:hint="eastAsia"/>
                <w:bCs/>
                <w:color w:val="000000"/>
                <w:sz w:val="24"/>
                <w:szCs w:val="24"/>
                <w:highlight w:val="none"/>
              </w:rPr>
              <w:t>根据本次环评对企业现场调查、企业所在园区环保检查，企业目前存在的环境问题及拟整改的措施详见下表。</w:t>
            </w:r>
          </w:p>
          <w:p w14:paraId="0FFA569A">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表2-1</w:t>
            </w:r>
            <w:r>
              <w:rPr>
                <w:rFonts w:hint="eastAsia" w:eastAsia="宋体" w:cs="Times New Roman"/>
                <w:b/>
                <w:bCs/>
                <w:color w:val="000000"/>
                <w:kern w:val="2"/>
                <w:sz w:val="21"/>
                <w:szCs w:val="24"/>
                <w:lang w:val="en-US" w:eastAsia="zh-CN" w:bidi="ar-SA"/>
              </w:rPr>
              <w:t>6</w:t>
            </w:r>
            <w:r>
              <w:rPr>
                <w:rFonts w:hint="eastAsia" w:ascii="Times New Roman" w:hAnsi="Times New Roman" w:eastAsia="宋体" w:cs="Times New Roman"/>
                <w:b/>
                <w:bCs/>
                <w:color w:val="000000"/>
                <w:kern w:val="2"/>
                <w:sz w:val="21"/>
                <w:szCs w:val="24"/>
                <w:lang w:val="en-US" w:eastAsia="zh-CN" w:bidi="ar-SA"/>
              </w:rPr>
              <w:t xml:space="preserve">  现有环境问题及拟采取的整改措施</w:t>
            </w:r>
          </w:p>
          <w:tbl>
            <w:tblPr>
              <w:tblStyle w:val="21"/>
              <w:tblW w:w="4997"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745"/>
              <w:gridCol w:w="2957"/>
              <w:gridCol w:w="2316"/>
            </w:tblGrid>
            <w:tr w14:paraId="3939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trPr>
              <w:tc>
                <w:tcPr>
                  <w:tcW w:w="458" w:type="pct"/>
                  <w:noWrap w:val="0"/>
                  <w:vAlign w:val="center"/>
                </w:tcPr>
                <w:p w14:paraId="7C1FB79D">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highlight w:val="none"/>
                      <w:u w:val="none"/>
                    </w:rPr>
                  </w:pPr>
                  <w:r>
                    <w:rPr>
                      <w:rFonts w:hint="eastAsia"/>
                      <w:color w:val="000000"/>
                      <w:highlight w:val="none"/>
                      <w:u w:val="none"/>
                    </w:rPr>
                    <w:t>序号</w:t>
                  </w:r>
                </w:p>
              </w:tc>
              <w:tc>
                <w:tcPr>
                  <w:tcW w:w="1554" w:type="pct"/>
                  <w:noWrap w:val="0"/>
                  <w:vAlign w:val="center"/>
                </w:tcPr>
                <w:p w14:paraId="20FECD19">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highlight w:val="none"/>
                      <w:u w:val="none"/>
                    </w:rPr>
                  </w:pPr>
                  <w:r>
                    <w:rPr>
                      <w:rFonts w:hint="eastAsia"/>
                      <w:color w:val="000000"/>
                      <w:highlight w:val="none"/>
                      <w:u w:val="none"/>
                    </w:rPr>
                    <w:t>存在的环境问题</w:t>
                  </w:r>
                </w:p>
              </w:tc>
              <w:tc>
                <w:tcPr>
                  <w:tcW w:w="1674" w:type="pct"/>
                  <w:noWrap w:val="0"/>
                  <w:vAlign w:val="center"/>
                </w:tcPr>
                <w:p w14:paraId="720F66AC">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default" w:eastAsia="宋体"/>
                      <w:color w:val="000000"/>
                      <w:highlight w:val="none"/>
                      <w:u w:val="none"/>
                      <w:lang w:val="en-US" w:eastAsia="zh-CN"/>
                    </w:rPr>
                  </w:pPr>
                  <w:r>
                    <w:rPr>
                      <w:rFonts w:hint="eastAsia"/>
                      <w:color w:val="000000"/>
                      <w:highlight w:val="none"/>
                      <w:u w:val="none"/>
                      <w:lang w:val="en-US" w:eastAsia="zh-CN"/>
                    </w:rPr>
                    <w:t>现场照片</w:t>
                  </w:r>
                </w:p>
              </w:tc>
              <w:tc>
                <w:tcPr>
                  <w:tcW w:w="1311" w:type="pct"/>
                  <w:noWrap w:val="0"/>
                  <w:vAlign w:val="center"/>
                </w:tcPr>
                <w:p w14:paraId="66781396">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highlight w:val="none"/>
                      <w:u w:val="none"/>
                    </w:rPr>
                  </w:pPr>
                  <w:r>
                    <w:rPr>
                      <w:rFonts w:hint="eastAsia"/>
                      <w:color w:val="000000"/>
                      <w:highlight w:val="none"/>
                      <w:u w:val="none"/>
                    </w:rPr>
                    <w:t>拟采取的整改措施</w:t>
                  </w:r>
                </w:p>
              </w:tc>
            </w:tr>
            <w:tr w14:paraId="7EC3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9" w:hRule="atLeast"/>
              </w:trPr>
              <w:tc>
                <w:tcPr>
                  <w:tcW w:w="458" w:type="pct"/>
                  <w:noWrap w:val="0"/>
                  <w:vAlign w:val="center"/>
                </w:tcPr>
                <w:p w14:paraId="24636C3A">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eastAsia="宋体"/>
                      <w:color w:val="000000"/>
                      <w:highlight w:val="none"/>
                      <w:u w:val="none"/>
                      <w:lang w:eastAsia="zh-CN"/>
                    </w:rPr>
                  </w:pPr>
                  <w:r>
                    <w:rPr>
                      <w:rFonts w:hint="eastAsia"/>
                      <w:color w:val="000000"/>
                      <w:highlight w:val="none"/>
                      <w:u w:val="none"/>
                      <w:lang w:val="en-US" w:eastAsia="zh-CN"/>
                    </w:rPr>
                    <w:t>1</w:t>
                  </w:r>
                </w:p>
              </w:tc>
              <w:tc>
                <w:tcPr>
                  <w:tcW w:w="1554" w:type="pct"/>
                  <w:noWrap w:val="0"/>
                  <w:vAlign w:val="center"/>
                </w:tcPr>
                <w:p w14:paraId="79AD1DAD">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default" w:eastAsia="宋体"/>
                      <w:color w:val="000000"/>
                      <w:highlight w:val="none"/>
                      <w:u w:val="none"/>
                      <w:lang w:val="en-US" w:eastAsia="zh-CN"/>
                    </w:rPr>
                  </w:pPr>
                  <w:r>
                    <w:rPr>
                      <w:rFonts w:hint="eastAsia"/>
                      <w:color w:val="000000"/>
                      <w:highlight w:val="none"/>
                      <w:u w:val="none"/>
                      <w:lang w:val="en-US" w:eastAsia="zh-CN"/>
                    </w:rPr>
                    <w:t>厂内物料输送皮带未进行密闭，导致车间产生大量无组织粉尘</w:t>
                  </w:r>
                </w:p>
              </w:tc>
              <w:tc>
                <w:tcPr>
                  <w:tcW w:w="1674" w:type="pct"/>
                  <w:noWrap w:val="0"/>
                  <w:vAlign w:val="center"/>
                </w:tcPr>
                <w:p w14:paraId="29D324FB">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both"/>
                    <w:textAlignment w:val="auto"/>
                    <w:rPr>
                      <w:rFonts w:hint="eastAsia"/>
                      <w:color w:val="000000"/>
                      <w:highlight w:val="none"/>
                      <w:u w:val="none"/>
                    </w:rPr>
                  </w:pPr>
                  <w:r>
                    <w:drawing>
                      <wp:anchor distT="0" distB="0" distL="114300" distR="114300" simplePos="0" relativeHeight="251663360" behindDoc="0" locked="0" layoutInCell="1" allowOverlap="1">
                        <wp:simplePos x="0" y="0"/>
                        <wp:positionH relativeFrom="column">
                          <wp:posOffset>95885</wp:posOffset>
                        </wp:positionH>
                        <wp:positionV relativeFrom="paragraph">
                          <wp:posOffset>96520</wp:posOffset>
                        </wp:positionV>
                        <wp:extent cx="1428115" cy="1375410"/>
                        <wp:effectExtent l="0" t="0" r="635" b="15240"/>
                        <wp:wrapNone/>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20"/>
                                <a:stretch>
                                  <a:fillRect/>
                                </a:stretch>
                              </pic:blipFill>
                              <pic:spPr>
                                <a:xfrm flipH="1">
                                  <a:off x="0" y="0"/>
                                  <a:ext cx="1428115" cy="1375410"/>
                                </a:xfrm>
                                <a:prstGeom prst="rect">
                                  <a:avLst/>
                                </a:prstGeom>
                                <a:noFill/>
                                <a:ln>
                                  <a:noFill/>
                                </a:ln>
                              </pic:spPr>
                            </pic:pic>
                          </a:graphicData>
                        </a:graphic>
                      </wp:anchor>
                    </w:drawing>
                  </w:r>
                </w:p>
              </w:tc>
              <w:tc>
                <w:tcPr>
                  <w:tcW w:w="1311" w:type="pct"/>
                  <w:noWrap w:val="0"/>
                  <w:vAlign w:val="center"/>
                </w:tcPr>
                <w:p w14:paraId="56199C9C">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default" w:eastAsia="宋体"/>
                      <w:color w:val="000000"/>
                      <w:highlight w:val="none"/>
                      <w:u w:val="none"/>
                      <w:lang w:val="en-US" w:eastAsia="zh-CN"/>
                    </w:rPr>
                  </w:pPr>
                  <w:r>
                    <w:rPr>
                      <w:rFonts w:hint="eastAsia"/>
                      <w:color w:val="000000"/>
                      <w:highlight w:val="none"/>
                      <w:u w:val="none"/>
                      <w:lang w:val="en-US" w:eastAsia="zh-CN"/>
                    </w:rPr>
                    <w:t>皮带运输机密闭，减少无组织粉尘量</w:t>
                  </w:r>
                </w:p>
              </w:tc>
            </w:tr>
            <w:tr w14:paraId="6EFC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8" w:type="pct"/>
                  <w:noWrap w:val="0"/>
                  <w:vAlign w:val="center"/>
                </w:tcPr>
                <w:p w14:paraId="17CED39E">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eastAsia="宋体"/>
                      <w:color w:val="000000"/>
                      <w:highlight w:val="none"/>
                      <w:u w:val="none"/>
                      <w:lang w:eastAsia="zh-CN"/>
                    </w:rPr>
                  </w:pPr>
                  <w:r>
                    <w:rPr>
                      <w:rFonts w:hint="eastAsia"/>
                      <w:color w:val="000000"/>
                      <w:highlight w:val="none"/>
                      <w:u w:val="none"/>
                      <w:lang w:val="en-US" w:eastAsia="zh-CN"/>
                    </w:rPr>
                    <w:t>2</w:t>
                  </w:r>
                </w:p>
              </w:tc>
              <w:tc>
                <w:tcPr>
                  <w:tcW w:w="1554" w:type="pct"/>
                  <w:noWrap w:val="0"/>
                  <w:vAlign w:val="center"/>
                </w:tcPr>
                <w:p w14:paraId="5831D47A">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default" w:eastAsia="宋体"/>
                      <w:color w:val="000000"/>
                      <w:highlight w:val="none"/>
                      <w:u w:val="none"/>
                      <w:lang w:val="en-US" w:eastAsia="zh-CN"/>
                    </w:rPr>
                  </w:pPr>
                  <w:r>
                    <w:rPr>
                      <w:rFonts w:hint="eastAsia"/>
                      <w:color w:val="000000"/>
                      <w:highlight w:val="none"/>
                      <w:u w:val="none"/>
                      <w:lang w:val="en-US" w:eastAsia="zh-CN"/>
                    </w:rPr>
                    <w:t>煤气发生炉进料口，未密闭，无组织粉尘较多</w:t>
                  </w:r>
                </w:p>
              </w:tc>
              <w:tc>
                <w:tcPr>
                  <w:tcW w:w="1674" w:type="pct"/>
                  <w:noWrap w:val="0"/>
                  <w:vAlign w:val="center"/>
                </w:tcPr>
                <w:p w14:paraId="0D61D6AB">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eastAsia"/>
                      <w:color w:val="000000"/>
                      <w:highlight w:val="none"/>
                      <w:u w:val="none"/>
                    </w:rPr>
                  </w:pPr>
                  <w:r>
                    <w:drawing>
                      <wp:anchor distT="0" distB="0" distL="114300" distR="114300" simplePos="0" relativeHeight="251664384" behindDoc="0" locked="0" layoutInCell="1" allowOverlap="1">
                        <wp:simplePos x="0" y="0"/>
                        <wp:positionH relativeFrom="column">
                          <wp:posOffset>73025</wp:posOffset>
                        </wp:positionH>
                        <wp:positionV relativeFrom="paragraph">
                          <wp:posOffset>97155</wp:posOffset>
                        </wp:positionV>
                        <wp:extent cx="1626870" cy="1381760"/>
                        <wp:effectExtent l="0" t="0" r="11430" b="8890"/>
                        <wp:wrapSquare wrapText="bothSides"/>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pic:cNvPicPr>
                                  <a:picLocks noChangeAspect="1"/>
                                </pic:cNvPicPr>
                              </pic:nvPicPr>
                              <pic:blipFill>
                                <a:blip r:embed="rId21"/>
                                <a:stretch>
                                  <a:fillRect/>
                                </a:stretch>
                              </pic:blipFill>
                              <pic:spPr>
                                <a:xfrm>
                                  <a:off x="0" y="0"/>
                                  <a:ext cx="1626870" cy="1381760"/>
                                </a:xfrm>
                                <a:prstGeom prst="rect">
                                  <a:avLst/>
                                </a:prstGeom>
                                <a:noFill/>
                                <a:ln>
                                  <a:noFill/>
                                </a:ln>
                              </pic:spPr>
                            </pic:pic>
                          </a:graphicData>
                        </a:graphic>
                      </wp:anchor>
                    </w:drawing>
                  </w:r>
                </w:p>
              </w:tc>
              <w:tc>
                <w:tcPr>
                  <w:tcW w:w="1311" w:type="pct"/>
                  <w:noWrap w:val="0"/>
                  <w:vAlign w:val="center"/>
                </w:tcPr>
                <w:p w14:paraId="6B2E1D18">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default" w:eastAsia="宋体"/>
                      <w:color w:val="000000"/>
                      <w:highlight w:val="none"/>
                      <w:u w:val="none"/>
                      <w:lang w:val="en-US" w:eastAsia="zh-CN"/>
                    </w:rPr>
                  </w:pPr>
                  <w:r>
                    <w:rPr>
                      <w:rFonts w:hint="eastAsia"/>
                      <w:color w:val="000000"/>
                      <w:highlight w:val="none"/>
                      <w:u w:val="none"/>
                      <w:lang w:val="en-US" w:eastAsia="zh-CN"/>
                    </w:rPr>
                    <w:t>进料口密闭</w:t>
                  </w:r>
                </w:p>
              </w:tc>
            </w:tr>
            <w:tr w14:paraId="1D3E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8" w:type="pct"/>
                  <w:noWrap w:val="0"/>
                  <w:vAlign w:val="center"/>
                </w:tcPr>
                <w:p w14:paraId="2F85C42E">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eastAsia="宋体"/>
                      <w:color w:val="000000"/>
                      <w:highlight w:val="none"/>
                      <w:u w:val="none"/>
                      <w:lang w:val="en-US" w:eastAsia="zh-CN"/>
                    </w:rPr>
                  </w:pPr>
                  <w:r>
                    <w:rPr>
                      <w:rFonts w:hint="eastAsia"/>
                      <w:color w:val="000000"/>
                      <w:highlight w:val="none"/>
                      <w:u w:val="none"/>
                      <w:lang w:val="en-US" w:eastAsia="zh-CN"/>
                    </w:rPr>
                    <w:t>3</w:t>
                  </w:r>
                </w:p>
              </w:tc>
              <w:tc>
                <w:tcPr>
                  <w:tcW w:w="1554" w:type="pct"/>
                  <w:noWrap w:val="0"/>
                  <w:vAlign w:val="center"/>
                </w:tcPr>
                <w:p w14:paraId="1B4AC5F8">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default"/>
                      <w:color w:val="000000"/>
                      <w:highlight w:val="none"/>
                      <w:u w:val="none"/>
                      <w:lang w:val="en-US" w:eastAsia="zh-CN"/>
                    </w:rPr>
                  </w:pPr>
                  <w:r>
                    <w:rPr>
                      <w:rFonts w:hint="eastAsia"/>
                      <w:color w:val="000000"/>
                      <w:highlight w:val="none"/>
                      <w:u w:val="none"/>
                      <w:lang w:val="en-US" w:eastAsia="zh-CN"/>
                    </w:rPr>
                    <w:t>/</w:t>
                  </w:r>
                </w:p>
              </w:tc>
              <w:tc>
                <w:tcPr>
                  <w:tcW w:w="1674" w:type="pct"/>
                  <w:noWrap w:val="0"/>
                  <w:vAlign w:val="center"/>
                </w:tcPr>
                <w:p w14:paraId="7CFA2E3B">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eastAsia" w:eastAsia="宋体"/>
                      <w:lang w:val="en-US" w:eastAsia="zh-CN"/>
                    </w:rPr>
                  </w:pPr>
                  <w:r>
                    <w:rPr>
                      <w:rFonts w:hint="eastAsia"/>
                      <w:lang w:val="en-US" w:eastAsia="zh-CN"/>
                    </w:rPr>
                    <w:t>/</w:t>
                  </w:r>
                </w:p>
              </w:tc>
              <w:tc>
                <w:tcPr>
                  <w:tcW w:w="1311" w:type="pct"/>
                  <w:noWrap w:val="0"/>
                  <w:vAlign w:val="center"/>
                </w:tcPr>
                <w:p w14:paraId="6D80BA5C">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default"/>
                      <w:color w:val="000000"/>
                      <w:highlight w:val="none"/>
                      <w:u w:val="none"/>
                      <w:lang w:val="en-US" w:eastAsia="zh-CN"/>
                    </w:rPr>
                  </w:pPr>
                  <w:r>
                    <w:rPr>
                      <w:rFonts w:hint="eastAsia"/>
                      <w:color w:val="000000"/>
                      <w:highlight w:val="none"/>
                      <w:u w:val="none"/>
                      <w:lang w:val="en-US" w:eastAsia="zh-CN"/>
                    </w:rPr>
                    <w:t>响应国家政策，拟对喷雾干燥塔废气增设脱硝设施，减少NOx排放</w:t>
                  </w:r>
                </w:p>
              </w:tc>
            </w:tr>
          </w:tbl>
          <w:p w14:paraId="7B7D55A1">
            <w:pPr>
              <w:pStyle w:val="68"/>
              <w:ind w:firstLine="420"/>
              <w:rPr>
                <w:bCs/>
                <w:color w:val="000000"/>
                <w:szCs w:val="21"/>
                <w:highlight w:val="yellow"/>
              </w:rPr>
            </w:pPr>
          </w:p>
        </w:tc>
      </w:tr>
    </w:tbl>
    <w:p w14:paraId="7D6DE2C3">
      <w:pPr>
        <w:pStyle w:val="16"/>
        <w:jc w:val="center"/>
        <w:rPr>
          <w:rFonts w:ascii="Times New Roman" w:hAnsi="Times New Roman" w:eastAsia="黑体"/>
          <w:snapToGrid w:val="0"/>
          <w:color w:val="000000"/>
          <w:sz w:val="36"/>
          <w:szCs w:val="36"/>
          <w:highlight w:val="yellow"/>
        </w:rPr>
        <w:sectPr>
          <w:pgSz w:w="11906" w:h="16838"/>
          <w:pgMar w:top="1701" w:right="1304" w:bottom="1701" w:left="1304" w:header="851" w:footer="851" w:gutter="0"/>
          <w:pgBorders>
            <w:top w:val="none" w:sz="0" w:space="0"/>
            <w:left w:val="none" w:sz="0" w:space="0"/>
            <w:bottom w:val="none" w:sz="0" w:space="0"/>
            <w:right w:val="none" w:sz="0" w:space="0"/>
          </w:pgBorders>
          <w:pgNumType w:fmt="decimal"/>
          <w:cols w:space="720" w:num="1"/>
          <w:docGrid w:linePitch="312" w:charSpace="0"/>
        </w:sectPr>
      </w:pPr>
    </w:p>
    <w:p w14:paraId="0D04578B">
      <w:pPr>
        <w:pStyle w:val="16"/>
        <w:jc w:val="center"/>
        <w:outlineLvl w:val="0"/>
        <w:rPr>
          <w:rFonts w:ascii="Times New Roman" w:hAnsi="Times New Roman" w:eastAsia="黑体"/>
          <w:snapToGrid w:val="0"/>
          <w:color w:val="000000"/>
          <w:sz w:val="30"/>
          <w:szCs w:val="30"/>
          <w:highlight w:val="yellow"/>
        </w:rPr>
      </w:pPr>
      <w:bookmarkStart w:id="13" w:name="_Toc70408398"/>
      <w:bookmarkStart w:id="14" w:name="_Toc31760"/>
      <w:bookmarkStart w:id="15" w:name="_Toc30838"/>
      <w:r>
        <w:rPr>
          <w:rFonts w:ascii="Times New Roman" w:hAnsi="Times New Roman" w:eastAsia="黑体"/>
          <w:snapToGrid w:val="0"/>
          <w:color w:val="000000"/>
          <w:sz w:val="30"/>
          <w:szCs w:val="30"/>
          <w:highlight w:val="none"/>
        </w:rPr>
        <w:t>三、区域环境质量现状、环境保护目标及评价标准</w:t>
      </w:r>
      <w:bookmarkEnd w:id="13"/>
      <w:bookmarkEnd w:id="14"/>
      <w:bookmarkEnd w:id="15"/>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7"/>
      </w:tblGrid>
      <w:tr w14:paraId="6EA462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noWrap w:val="0"/>
            <w:vAlign w:val="center"/>
          </w:tcPr>
          <w:p w14:paraId="5AD5A110">
            <w:pPr>
              <w:adjustRightInd w:val="0"/>
              <w:snapToGrid w:val="0"/>
              <w:jc w:val="center"/>
              <w:rPr>
                <w:color w:val="000000"/>
                <w:kern w:val="0"/>
                <w:sz w:val="24"/>
                <w:szCs w:val="24"/>
                <w:highlight w:val="none"/>
              </w:rPr>
            </w:pPr>
            <w:r>
              <w:rPr>
                <w:color w:val="000000"/>
                <w:kern w:val="0"/>
                <w:sz w:val="24"/>
                <w:szCs w:val="24"/>
                <w:highlight w:val="none"/>
              </w:rPr>
              <w:t>区域</w:t>
            </w:r>
          </w:p>
          <w:p w14:paraId="546D9F39">
            <w:pPr>
              <w:adjustRightInd w:val="0"/>
              <w:snapToGrid w:val="0"/>
              <w:jc w:val="center"/>
              <w:rPr>
                <w:color w:val="000000"/>
                <w:kern w:val="0"/>
                <w:sz w:val="24"/>
                <w:szCs w:val="24"/>
                <w:highlight w:val="none"/>
              </w:rPr>
            </w:pPr>
            <w:r>
              <w:rPr>
                <w:color w:val="000000"/>
                <w:kern w:val="0"/>
                <w:sz w:val="24"/>
                <w:szCs w:val="24"/>
                <w:highlight w:val="none"/>
              </w:rPr>
              <w:t>环境</w:t>
            </w:r>
          </w:p>
          <w:p w14:paraId="1BE776C7">
            <w:pPr>
              <w:adjustRightInd w:val="0"/>
              <w:snapToGrid w:val="0"/>
              <w:jc w:val="center"/>
              <w:rPr>
                <w:color w:val="000000"/>
                <w:kern w:val="0"/>
                <w:sz w:val="24"/>
                <w:szCs w:val="24"/>
                <w:highlight w:val="none"/>
              </w:rPr>
            </w:pPr>
            <w:r>
              <w:rPr>
                <w:color w:val="000000"/>
                <w:kern w:val="0"/>
                <w:sz w:val="24"/>
                <w:szCs w:val="24"/>
                <w:highlight w:val="none"/>
              </w:rPr>
              <w:t>质量</w:t>
            </w:r>
          </w:p>
          <w:p w14:paraId="56ACF85D">
            <w:pPr>
              <w:adjustRightInd w:val="0"/>
              <w:snapToGrid w:val="0"/>
              <w:jc w:val="center"/>
              <w:rPr>
                <w:color w:val="000000"/>
                <w:kern w:val="0"/>
                <w:szCs w:val="21"/>
                <w:highlight w:val="yellow"/>
              </w:rPr>
            </w:pPr>
            <w:r>
              <w:rPr>
                <w:color w:val="000000"/>
                <w:kern w:val="0"/>
                <w:sz w:val="24"/>
                <w:szCs w:val="24"/>
                <w:highlight w:val="none"/>
              </w:rPr>
              <w:t>现状</w:t>
            </w:r>
          </w:p>
        </w:tc>
        <w:tc>
          <w:tcPr>
            <w:tcW w:w="8190" w:type="dxa"/>
            <w:noWrap w:val="0"/>
            <w:vAlign w:val="center"/>
          </w:tcPr>
          <w:p w14:paraId="06DD92C4">
            <w:pPr>
              <w:pStyle w:val="68"/>
              <w:ind w:left="0" w:leftChars="0" w:firstLine="0" w:firstLineChars="0"/>
              <w:rPr>
                <w:rFonts w:hint="eastAsia"/>
                <w:b/>
                <w:bCs/>
                <w:color w:val="000000"/>
                <w:sz w:val="24"/>
                <w:szCs w:val="22"/>
                <w:highlight w:val="none"/>
              </w:rPr>
            </w:pPr>
            <w:r>
              <w:rPr>
                <w:rFonts w:hint="eastAsia"/>
                <w:b/>
                <w:bCs/>
                <w:color w:val="000000"/>
                <w:sz w:val="24"/>
                <w:szCs w:val="22"/>
                <w:highlight w:val="none"/>
                <w:lang w:val="en-US" w:eastAsia="zh-CN"/>
              </w:rPr>
              <w:t>一</w:t>
            </w:r>
            <w:r>
              <w:rPr>
                <w:rFonts w:hint="eastAsia"/>
                <w:b/>
                <w:bCs/>
                <w:color w:val="000000"/>
                <w:sz w:val="24"/>
                <w:szCs w:val="22"/>
                <w:highlight w:val="none"/>
              </w:rPr>
              <w:t>、大气环境</w:t>
            </w:r>
          </w:p>
          <w:p w14:paraId="1C3FC0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32"/>
                <w:lang w:val="en-US" w:eastAsia="zh-CN"/>
              </w:rPr>
            </w:pPr>
            <w:r>
              <w:rPr>
                <w:rFonts w:hint="eastAsia"/>
                <w:sz w:val="24"/>
                <w:szCs w:val="32"/>
                <w:lang w:eastAsia="zh-CN"/>
              </w:rPr>
              <w:t>（</w:t>
            </w:r>
            <w:r>
              <w:rPr>
                <w:rFonts w:hint="eastAsia"/>
                <w:sz w:val="24"/>
                <w:szCs w:val="32"/>
                <w:lang w:val="en-US" w:eastAsia="zh-CN"/>
              </w:rPr>
              <w:t>1</w:t>
            </w:r>
            <w:r>
              <w:rPr>
                <w:rFonts w:hint="eastAsia"/>
                <w:sz w:val="24"/>
                <w:szCs w:val="32"/>
                <w:lang w:eastAsia="zh-CN"/>
              </w:rPr>
              <w:t>）</w:t>
            </w:r>
            <w:r>
              <w:rPr>
                <w:rFonts w:hint="eastAsia"/>
                <w:sz w:val="24"/>
                <w:szCs w:val="32"/>
                <w:lang w:val="en-US" w:eastAsia="zh-CN"/>
              </w:rPr>
              <w:t>区域达标判定</w:t>
            </w:r>
          </w:p>
          <w:p w14:paraId="51DF4D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sz w:val="24"/>
                <w:szCs w:val="24"/>
                <w:highlight w:val="yellow"/>
                <w:u w:val="single"/>
              </w:rPr>
            </w:pPr>
            <w:r>
              <w:rPr>
                <w:sz w:val="24"/>
                <w:szCs w:val="24"/>
              </w:rPr>
              <w:t>本项</w:t>
            </w:r>
            <w:r>
              <w:rPr>
                <w:rFonts w:ascii="Times New Roman" w:hAnsi="Times New Roman" w:cs="Times New Roman"/>
                <w:color w:val="auto"/>
                <w:sz w:val="24"/>
                <w:szCs w:val="24"/>
                <w:highlight w:val="none"/>
                <w:u w:val="none" w:color="auto"/>
              </w:rPr>
              <w:t>目位于</w:t>
            </w:r>
            <w:r>
              <w:rPr>
                <w:rFonts w:hint="eastAsia" w:ascii="Times New Roman" w:hAnsi="Times New Roman" w:cs="Times New Roman"/>
                <w:color w:val="auto"/>
                <w:sz w:val="24"/>
                <w:szCs w:val="24"/>
                <w:highlight w:val="none"/>
                <w:u w:val="none" w:color="auto"/>
                <w:lang w:val="en-US" w:eastAsia="zh-CN"/>
              </w:rPr>
              <w:t>衡阳县界牌陶瓷工业园</w:t>
            </w:r>
            <w:r>
              <w:rPr>
                <w:rFonts w:ascii="Times New Roman" w:hAnsi="Times New Roman" w:cs="Times New Roman"/>
                <w:color w:val="auto"/>
                <w:sz w:val="24"/>
                <w:szCs w:val="24"/>
                <w:highlight w:val="none"/>
                <w:u w:val="none" w:color="auto"/>
              </w:rPr>
              <w:t>，本次环评区域环境空气质量现状根据衡阳市</w:t>
            </w:r>
            <w:r>
              <w:rPr>
                <w:rFonts w:hint="eastAsia" w:ascii="Times New Roman" w:hAnsi="Times New Roman" w:cs="Times New Roman"/>
                <w:color w:val="auto"/>
                <w:sz w:val="24"/>
                <w:szCs w:val="24"/>
                <w:highlight w:val="none"/>
                <w:u w:val="none" w:color="auto"/>
                <w:lang w:val="en-US" w:eastAsia="zh-CN"/>
              </w:rPr>
              <w:t>生态环境局</w:t>
            </w:r>
            <w:r>
              <w:rPr>
                <w:rFonts w:ascii="Times New Roman" w:hAnsi="Times New Roman" w:cs="Times New Roman"/>
                <w:color w:val="auto"/>
                <w:sz w:val="24"/>
                <w:szCs w:val="24"/>
                <w:highlight w:val="none"/>
                <w:u w:val="none" w:color="auto"/>
              </w:rPr>
              <w:t>发布的《关于202</w:t>
            </w:r>
            <w:r>
              <w:rPr>
                <w:rFonts w:hint="eastAsia" w:cs="Times New Roman"/>
                <w:color w:val="auto"/>
                <w:sz w:val="24"/>
                <w:szCs w:val="24"/>
                <w:highlight w:val="none"/>
                <w:u w:val="none" w:color="auto"/>
                <w:lang w:val="en-US" w:eastAsia="zh-CN"/>
              </w:rPr>
              <w:t>2</w:t>
            </w:r>
            <w:r>
              <w:rPr>
                <w:rFonts w:ascii="Times New Roman" w:hAnsi="Times New Roman" w:cs="Times New Roman"/>
                <w:color w:val="auto"/>
                <w:sz w:val="24"/>
                <w:szCs w:val="24"/>
                <w:highlight w:val="none"/>
                <w:u w:val="none" w:color="auto"/>
              </w:rPr>
              <w:t>年1</w:t>
            </w:r>
            <w:r>
              <w:rPr>
                <w:rFonts w:hint="default" w:ascii="Times New Roman" w:hAnsi="Times New Roman" w:cs="Times New Roman"/>
                <w:color w:val="auto"/>
                <w:sz w:val="24"/>
                <w:szCs w:val="24"/>
                <w:highlight w:val="none"/>
                <w:u w:val="none" w:color="auto"/>
              </w:rPr>
              <w:t>2</w:t>
            </w:r>
            <w:r>
              <w:rPr>
                <w:rFonts w:ascii="Times New Roman" w:hAnsi="Times New Roman" w:cs="Times New Roman"/>
                <w:color w:val="auto"/>
                <w:sz w:val="24"/>
                <w:szCs w:val="24"/>
                <w:highlight w:val="none"/>
                <w:u w:val="none" w:color="auto"/>
              </w:rPr>
              <w:t>月及1-1</w:t>
            </w:r>
            <w:r>
              <w:rPr>
                <w:rFonts w:hint="default" w:ascii="Times New Roman" w:hAnsi="Times New Roman" w:cs="Times New Roman"/>
                <w:color w:val="auto"/>
                <w:sz w:val="24"/>
                <w:szCs w:val="24"/>
                <w:highlight w:val="none"/>
                <w:u w:val="none" w:color="auto"/>
              </w:rPr>
              <w:t>2</w:t>
            </w:r>
            <w:r>
              <w:rPr>
                <w:rFonts w:ascii="Times New Roman" w:hAnsi="Times New Roman" w:cs="Times New Roman"/>
                <w:color w:val="auto"/>
                <w:sz w:val="24"/>
                <w:szCs w:val="24"/>
                <w:highlight w:val="none"/>
                <w:u w:val="none" w:color="auto"/>
              </w:rPr>
              <w:t>月全市环境质量</w:t>
            </w:r>
            <w:r>
              <w:rPr>
                <w:rFonts w:hint="default" w:ascii="Times New Roman" w:hAnsi="Times New Roman" w:cs="Times New Roman"/>
                <w:color w:val="auto"/>
                <w:sz w:val="24"/>
                <w:szCs w:val="24"/>
                <w:highlight w:val="none"/>
                <w:u w:val="none" w:color="auto"/>
                <w:lang w:eastAsia="zh-CN"/>
              </w:rPr>
              <w:t>状况</w:t>
            </w:r>
            <w:r>
              <w:rPr>
                <w:rFonts w:ascii="Times New Roman" w:hAnsi="Times New Roman" w:cs="Times New Roman"/>
                <w:color w:val="auto"/>
                <w:sz w:val="24"/>
                <w:szCs w:val="24"/>
                <w:highlight w:val="none"/>
                <w:u w:val="none" w:color="auto"/>
              </w:rPr>
              <w:t>的通报》中的数据进行评价。环境空气质量详见</w:t>
            </w:r>
            <w:r>
              <w:rPr>
                <w:rFonts w:hint="default" w:ascii="Times New Roman" w:hAnsi="Times New Roman" w:cs="Times New Roman"/>
                <w:color w:val="auto"/>
                <w:sz w:val="24"/>
                <w:szCs w:val="24"/>
                <w:highlight w:val="none"/>
                <w:u w:val="none" w:color="auto"/>
              </w:rPr>
              <w:t>下图。</w:t>
            </w:r>
          </w:p>
          <w:p w14:paraId="6FCF4FF2">
            <w:pPr>
              <w:pStyle w:val="68"/>
              <w:spacing w:before="120" w:beforeLines="50"/>
              <w:ind w:left="0" w:leftChars="0" w:firstLine="0" w:firstLineChars="0"/>
              <w:jc w:val="center"/>
            </w:pPr>
            <w:r>
              <w:rPr>
                <w:sz w:val="21"/>
              </w:rPr>
              <mc:AlternateContent>
                <mc:Choice Requires="wps">
                  <w:drawing>
                    <wp:anchor distT="0" distB="0" distL="114300" distR="114300" simplePos="0" relativeHeight="251662336" behindDoc="0" locked="0" layoutInCell="1" allowOverlap="1">
                      <wp:simplePos x="0" y="0"/>
                      <wp:positionH relativeFrom="column">
                        <wp:posOffset>77470</wp:posOffset>
                      </wp:positionH>
                      <wp:positionV relativeFrom="paragraph">
                        <wp:posOffset>1021715</wp:posOffset>
                      </wp:positionV>
                      <wp:extent cx="5259070" cy="190500"/>
                      <wp:effectExtent l="9525" t="9525" r="27305" b="9525"/>
                      <wp:wrapNone/>
                      <wp:docPr id="3" name="矩形 14"/>
                      <wp:cNvGraphicFramePr/>
                      <a:graphic xmlns:a="http://schemas.openxmlformats.org/drawingml/2006/main">
                        <a:graphicData uri="http://schemas.microsoft.com/office/word/2010/wordprocessingShape">
                          <wps:wsp>
                            <wps:cNvSpPr/>
                            <wps:spPr>
                              <a:xfrm>
                                <a:off x="0" y="0"/>
                                <a:ext cx="5259070" cy="190500"/>
                              </a:xfrm>
                              <a:prstGeom prst="rect">
                                <a:avLst/>
                              </a:prstGeom>
                              <a:noFill/>
                              <a:ln w="19050" cap="flat" cmpd="sng">
                                <a:solidFill>
                                  <a:srgbClr val="FF0000"/>
                                </a:solidFill>
                                <a:prstDash val="solid"/>
                                <a:miter/>
                                <a:headEnd type="none" w="med" len="med"/>
                                <a:tailEnd type="none" w="med" len="med"/>
                              </a:ln>
                            </wps:spPr>
                            <wps:txbx>
                              <w:txbxContent>
                                <w:p w14:paraId="1B40B29A"/>
                              </w:txbxContent>
                            </wps:txbx>
                            <wps:bodyPr vert="horz" wrap="square" anchor="t" anchorCtr="0" upright="1"/>
                          </wps:wsp>
                        </a:graphicData>
                      </a:graphic>
                    </wp:anchor>
                  </w:drawing>
                </mc:Choice>
                <mc:Fallback>
                  <w:pict>
                    <v:rect id="矩形 14" o:spid="_x0000_s1026" o:spt="1" style="position:absolute;left:0pt;margin-left:6.1pt;margin-top:80.45pt;height:15pt;width:414.1pt;z-index:251662336;mso-width-relative:page;mso-height-relative:page;" filled="f" stroked="t" coordsize="21600,21600" o:gfxdata="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V+svtcAAAAKAQAA&#10;DwAAAAAAAAABACAAAAAiAAAAZHJzL2Rvd25yZXYueG1sUEsBAhQAFAAAAAgAh07iQGJOKUcaAgAA&#10;NQQAAA4AAAAAAAAAAQAgAAAAJgEAAGRycy9lMm9Eb2MueG1sUEsFBgAAAAAGAAYAWQEAALIFAAAA&#10;AA==&#10;">
                      <v:fill on="f" focussize="0,0"/>
                      <v:stroke weight="1.5pt" color="#FF0000" joinstyle="miter"/>
                      <v:imagedata o:title=""/>
                      <o:lock v:ext="edit" aspectratio="f"/>
                      <v:textbox>
                        <w:txbxContent>
                          <w:p w14:paraId="1B40B29A"/>
                        </w:txbxContent>
                      </v:textbox>
                    </v:rect>
                  </w:pict>
                </mc:Fallback>
              </mc:AlternateContent>
            </w:r>
            <w:r>
              <w:drawing>
                <wp:inline distT="0" distB="0" distL="114300" distR="114300">
                  <wp:extent cx="5389880" cy="2917825"/>
                  <wp:effectExtent l="0" t="0" r="1270" b="1587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2"/>
                          <a:stretch>
                            <a:fillRect/>
                          </a:stretch>
                        </pic:blipFill>
                        <pic:spPr>
                          <a:xfrm>
                            <a:off x="0" y="0"/>
                            <a:ext cx="5389880" cy="2917825"/>
                          </a:xfrm>
                          <a:prstGeom prst="rect">
                            <a:avLst/>
                          </a:prstGeom>
                          <a:noFill/>
                          <a:ln>
                            <a:noFill/>
                          </a:ln>
                        </pic:spPr>
                      </pic:pic>
                    </a:graphicData>
                  </a:graphic>
                </wp:inline>
              </w:drawing>
            </w:r>
          </w:p>
          <w:p w14:paraId="5C96586F">
            <w:pPr>
              <w:adjustRightInd w:val="0"/>
              <w:snapToGrid w:val="0"/>
              <w:spacing w:line="360" w:lineRule="auto"/>
              <w:jc w:val="center"/>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图3-1  衡阳市</w:t>
            </w:r>
            <w:r>
              <w:rPr>
                <w:rFonts w:hint="eastAsia" w:ascii="Times New Roman" w:hAnsi="Times New Roman" w:eastAsia="宋体" w:cs="Times New Roman"/>
                <w:b/>
                <w:bCs/>
                <w:color w:val="auto"/>
                <w:sz w:val="24"/>
                <w:szCs w:val="24"/>
                <w:highlight w:val="none"/>
                <w:u w:val="none" w:color="auto"/>
                <w:lang w:val="en-US" w:eastAsia="zh-CN"/>
              </w:rPr>
              <w:t>各县市区</w:t>
            </w:r>
            <w:r>
              <w:rPr>
                <w:rFonts w:hint="default" w:ascii="Times New Roman" w:hAnsi="Times New Roman" w:eastAsia="宋体" w:cs="Times New Roman"/>
                <w:b/>
                <w:bCs/>
                <w:color w:val="auto"/>
                <w:sz w:val="24"/>
                <w:szCs w:val="24"/>
                <w:highlight w:val="none"/>
                <w:u w:val="none" w:color="auto"/>
              </w:rPr>
              <w:t>环境空气质量现状</w:t>
            </w:r>
          </w:p>
          <w:p w14:paraId="1B2B9E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rPr>
            </w:pPr>
            <w:r>
              <w:rPr>
                <w:sz w:val="24"/>
                <w:szCs w:val="32"/>
              </w:rPr>
              <w:t>由地区环境空气质量表结果显示</w:t>
            </w:r>
            <w:r>
              <w:rPr>
                <w:rFonts w:hint="default"/>
                <w:sz w:val="24"/>
                <w:szCs w:val="32"/>
              </w:rPr>
              <w:t>，PM</w:t>
            </w:r>
            <w:r>
              <w:rPr>
                <w:rFonts w:hint="default"/>
                <w:sz w:val="24"/>
                <w:szCs w:val="32"/>
                <w:vertAlign w:val="subscript"/>
              </w:rPr>
              <w:t>2.5</w:t>
            </w:r>
            <w:r>
              <w:rPr>
                <w:rFonts w:hint="default"/>
                <w:sz w:val="24"/>
                <w:szCs w:val="32"/>
              </w:rPr>
              <w:t>、</w:t>
            </w:r>
            <w:r>
              <w:rPr>
                <w:sz w:val="24"/>
                <w:szCs w:val="32"/>
              </w:rPr>
              <w:t>SO</w:t>
            </w:r>
            <w:r>
              <w:rPr>
                <w:sz w:val="24"/>
                <w:szCs w:val="32"/>
                <w:vertAlign w:val="subscript"/>
              </w:rPr>
              <w:t>2</w:t>
            </w:r>
            <w:r>
              <w:rPr>
                <w:sz w:val="24"/>
                <w:szCs w:val="32"/>
              </w:rPr>
              <w:t>、NO</w:t>
            </w:r>
            <w:r>
              <w:rPr>
                <w:sz w:val="24"/>
                <w:szCs w:val="32"/>
                <w:vertAlign w:val="subscript"/>
              </w:rPr>
              <w:t>2</w:t>
            </w:r>
            <w:r>
              <w:rPr>
                <w:sz w:val="24"/>
                <w:szCs w:val="32"/>
              </w:rPr>
              <w:t>、PM</w:t>
            </w:r>
            <w:r>
              <w:rPr>
                <w:sz w:val="24"/>
                <w:szCs w:val="32"/>
                <w:vertAlign w:val="subscript"/>
              </w:rPr>
              <w:t>10</w:t>
            </w:r>
            <w:r>
              <w:rPr>
                <w:rFonts w:hint="default"/>
                <w:sz w:val="24"/>
                <w:szCs w:val="32"/>
              </w:rPr>
              <w:t>年均</w:t>
            </w:r>
            <w:r>
              <w:rPr>
                <w:sz w:val="24"/>
                <w:szCs w:val="32"/>
              </w:rPr>
              <w:t>值满足《环境空气质量标准》（GB3095-2012）中二级标准</w:t>
            </w:r>
            <w:r>
              <w:rPr>
                <w:rFonts w:hint="default"/>
                <w:sz w:val="24"/>
                <w:szCs w:val="32"/>
              </w:rPr>
              <w:t>，</w:t>
            </w:r>
            <w:r>
              <w:rPr>
                <w:sz w:val="24"/>
                <w:szCs w:val="32"/>
              </w:rPr>
              <w:t>CO、O</w:t>
            </w:r>
            <w:r>
              <w:rPr>
                <w:sz w:val="24"/>
                <w:szCs w:val="32"/>
                <w:vertAlign w:val="subscript"/>
              </w:rPr>
              <w:t>3</w:t>
            </w:r>
            <w:r>
              <w:rPr>
                <w:rFonts w:hint="default"/>
                <w:sz w:val="24"/>
                <w:szCs w:val="32"/>
              </w:rPr>
              <w:t>日均值</w:t>
            </w:r>
            <w:r>
              <w:rPr>
                <w:sz w:val="24"/>
                <w:szCs w:val="32"/>
              </w:rPr>
              <w:t>满足《环境空气质量标准》（GB3095-2012）中二级标准</w:t>
            </w:r>
            <w:r>
              <w:rPr>
                <w:rFonts w:hint="default"/>
                <w:sz w:val="24"/>
                <w:szCs w:val="32"/>
              </w:rPr>
              <w:t>，</w:t>
            </w:r>
            <w:r>
              <w:rPr>
                <w:sz w:val="24"/>
                <w:szCs w:val="32"/>
              </w:rPr>
              <w:t>所以该区域大气环境质量状况属于达标区域。</w:t>
            </w:r>
          </w:p>
          <w:p w14:paraId="6BE0D1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32"/>
                <w:highlight w:val="none"/>
                <w:lang w:eastAsia="zh-CN"/>
              </w:rPr>
            </w:pPr>
            <w:r>
              <w:rPr>
                <w:rFonts w:hint="eastAsia" w:ascii="Times New Roman" w:hAnsi="Times New Roman" w:eastAsia="宋体" w:cs="Times New Roman"/>
                <w:sz w:val="24"/>
                <w:szCs w:val="32"/>
                <w:highlight w:val="none"/>
                <w:lang w:eastAsia="zh-CN"/>
              </w:rPr>
              <w:t>（</w:t>
            </w:r>
            <w:r>
              <w:rPr>
                <w:rFonts w:hint="eastAsia" w:ascii="Times New Roman" w:hAnsi="Times New Roman" w:eastAsia="宋体" w:cs="Times New Roman"/>
                <w:sz w:val="24"/>
                <w:szCs w:val="32"/>
                <w:highlight w:val="none"/>
                <w:lang w:val="en-US" w:eastAsia="zh-CN"/>
              </w:rPr>
              <w:t>2</w:t>
            </w:r>
            <w:r>
              <w:rPr>
                <w:rFonts w:hint="eastAsia" w:ascii="Times New Roman" w:hAnsi="Times New Roman" w:eastAsia="宋体" w:cs="Times New Roman"/>
                <w:sz w:val="24"/>
                <w:szCs w:val="32"/>
                <w:highlight w:val="none"/>
                <w:lang w:eastAsia="zh-CN"/>
              </w:rPr>
              <w:t>）特征因子监测</w:t>
            </w:r>
          </w:p>
          <w:p w14:paraId="41C8D7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highlight w:val="none"/>
              </w:rPr>
            </w:pPr>
            <w:r>
              <w:rPr>
                <w:rFonts w:hint="eastAsia" w:ascii="Times New Roman" w:hAnsi="Times New Roman" w:eastAsia="宋体" w:cs="Times New Roman"/>
                <w:sz w:val="24"/>
                <w:szCs w:val="32"/>
                <w:highlight w:val="none"/>
                <w:lang w:eastAsia="zh-CN"/>
              </w:rPr>
              <w:t>本项目环境空气特征因子为非甲烷总烃、</w:t>
            </w:r>
            <w:r>
              <w:rPr>
                <w:rFonts w:hint="eastAsia" w:ascii="Times New Roman" w:hAnsi="Times New Roman" w:eastAsia="宋体" w:cs="Times New Roman"/>
                <w:sz w:val="24"/>
                <w:szCs w:val="32"/>
                <w:highlight w:val="none"/>
                <w:lang w:val="en-US" w:eastAsia="zh-CN"/>
              </w:rPr>
              <w:t>TSP</w:t>
            </w:r>
            <w:r>
              <w:rPr>
                <w:rFonts w:hint="eastAsia" w:cs="Times New Roman"/>
                <w:sz w:val="24"/>
                <w:szCs w:val="32"/>
                <w:highlight w:val="none"/>
                <w:lang w:val="en-US" w:eastAsia="zh-CN"/>
              </w:rPr>
              <w:t>、臭气浓度</w:t>
            </w:r>
            <w:r>
              <w:rPr>
                <w:rFonts w:hint="eastAsia" w:ascii="Times New Roman" w:hAnsi="Times New Roman" w:eastAsia="宋体" w:cs="Times New Roman"/>
                <w:sz w:val="24"/>
                <w:szCs w:val="32"/>
                <w:highlight w:val="none"/>
                <w:lang w:eastAsia="zh-CN"/>
              </w:rPr>
              <w:t>，本次评价</w:t>
            </w:r>
            <w:r>
              <w:rPr>
                <w:rFonts w:hint="eastAsia" w:ascii="Times New Roman" w:hAnsi="Times New Roman" w:eastAsia="宋体" w:cs="Times New Roman"/>
                <w:sz w:val="24"/>
                <w:szCs w:val="32"/>
                <w:highlight w:val="none"/>
                <w:lang w:val="en-US" w:eastAsia="zh-CN"/>
              </w:rPr>
              <w:t>委托湖南谱实检测有限公司</w:t>
            </w:r>
            <w:r>
              <w:rPr>
                <w:rFonts w:hint="eastAsia" w:cs="Times New Roman"/>
                <w:sz w:val="24"/>
                <w:szCs w:val="32"/>
                <w:highlight w:val="none"/>
                <w:lang w:val="en-US" w:eastAsia="zh-CN"/>
              </w:rPr>
              <w:t>、湖南得成检测有限公司</w:t>
            </w:r>
            <w:r>
              <w:rPr>
                <w:rFonts w:hint="eastAsia" w:ascii="Times New Roman" w:hAnsi="Times New Roman" w:eastAsia="宋体" w:cs="Times New Roman"/>
                <w:sz w:val="24"/>
                <w:szCs w:val="32"/>
                <w:highlight w:val="none"/>
                <w:lang w:val="en-US" w:eastAsia="zh-CN"/>
              </w:rPr>
              <w:t>进行一期监测</w:t>
            </w:r>
            <w:r>
              <w:rPr>
                <w:rFonts w:hint="eastAsia"/>
                <w:color w:val="000000"/>
                <w:highlight w:val="none"/>
              </w:rPr>
              <w:t>。</w:t>
            </w:r>
          </w:p>
          <w:p w14:paraId="5CFBB6CD">
            <w:pPr>
              <w:pStyle w:val="68"/>
              <w:ind w:firstLine="420"/>
              <w:rPr>
                <w:color w:val="000000"/>
                <w:sz w:val="24"/>
                <w:szCs w:val="24"/>
                <w:highlight w:val="none"/>
              </w:rPr>
            </w:pPr>
            <w:r>
              <w:rPr>
                <w:rFonts w:hint="eastAsia"/>
                <w:color w:val="000000"/>
                <w:sz w:val="24"/>
                <w:szCs w:val="24"/>
                <w:highlight w:val="none"/>
              </w:rPr>
              <w:t>1）监测点位</w:t>
            </w:r>
          </w:p>
          <w:p w14:paraId="0876E8AE">
            <w:pPr>
              <w:pStyle w:val="68"/>
              <w:ind w:firstLine="420"/>
              <w:rPr>
                <w:rFonts w:hint="default" w:eastAsia="宋体"/>
                <w:color w:val="000000"/>
                <w:sz w:val="24"/>
                <w:szCs w:val="24"/>
                <w:highlight w:val="none"/>
                <w:lang w:val="en-US" w:eastAsia="zh-CN"/>
              </w:rPr>
            </w:pPr>
            <w:r>
              <w:rPr>
                <w:rFonts w:hint="eastAsia"/>
                <w:color w:val="000000"/>
                <w:sz w:val="24"/>
                <w:szCs w:val="24"/>
                <w:highlight w:val="none"/>
              </w:rPr>
              <w:t>G1：项目西</w:t>
            </w:r>
            <w:r>
              <w:rPr>
                <w:rFonts w:hint="eastAsia"/>
                <w:color w:val="000000"/>
                <w:sz w:val="24"/>
                <w:szCs w:val="24"/>
                <w:highlight w:val="none"/>
                <w:lang w:val="en-US" w:eastAsia="zh-CN"/>
              </w:rPr>
              <w:t>南</w:t>
            </w:r>
            <w:r>
              <w:rPr>
                <w:rFonts w:hint="eastAsia"/>
                <w:color w:val="000000"/>
                <w:sz w:val="24"/>
                <w:szCs w:val="24"/>
                <w:highlight w:val="none"/>
              </w:rPr>
              <w:t>侧50m处</w:t>
            </w:r>
            <w:r>
              <w:rPr>
                <w:rFonts w:hint="eastAsia"/>
                <w:color w:val="000000"/>
                <w:sz w:val="24"/>
                <w:szCs w:val="24"/>
                <w:highlight w:val="none"/>
                <w:lang w:val="en-US" w:eastAsia="zh-CN"/>
              </w:rPr>
              <w:t>石壁村居民</w:t>
            </w:r>
            <w:r>
              <w:rPr>
                <w:rFonts w:hint="eastAsia"/>
                <w:color w:val="000000"/>
                <w:sz w:val="24"/>
                <w:szCs w:val="24"/>
                <w:highlight w:val="none"/>
              </w:rPr>
              <w:t>。</w:t>
            </w:r>
            <w:r>
              <w:rPr>
                <w:rFonts w:hint="eastAsia"/>
                <w:color w:val="000000"/>
                <w:sz w:val="24"/>
                <w:szCs w:val="24"/>
                <w:highlight w:val="none"/>
                <w:lang w:val="en-US" w:eastAsia="zh-CN"/>
              </w:rPr>
              <w:t>监测布点图见附图3。</w:t>
            </w:r>
          </w:p>
          <w:p w14:paraId="278A0825">
            <w:pPr>
              <w:pStyle w:val="68"/>
              <w:ind w:firstLine="420"/>
              <w:rPr>
                <w:color w:val="000000"/>
                <w:sz w:val="24"/>
                <w:szCs w:val="22"/>
                <w:highlight w:val="none"/>
              </w:rPr>
            </w:pPr>
            <w:r>
              <w:rPr>
                <w:rFonts w:hint="eastAsia"/>
                <w:color w:val="000000"/>
                <w:sz w:val="24"/>
                <w:szCs w:val="22"/>
                <w:highlight w:val="none"/>
              </w:rPr>
              <w:t>2）监测因子</w:t>
            </w:r>
          </w:p>
          <w:p w14:paraId="39C60DCF">
            <w:pPr>
              <w:pStyle w:val="68"/>
              <w:ind w:firstLine="420"/>
              <w:rPr>
                <w:rFonts w:hint="eastAsia"/>
                <w:color w:val="000000"/>
                <w:sz w:val="24"/>
                <w:szCs w:val="22"/>
                <w:highlight w:val="none"/>
              </w:rPr>
            </w:pPr>
            <w:r>
              <w:rPr>
                <w:rFonts w:hint="eastAsia"/>
                <w:color w:val="000000"/>
                <w:sz w:val="24"/>
                <w:szCs w:val="22"/>
                <w:highlight w:val="none"/>
                <w:lang w:val="en-US" w:eastAsia="zh-CN"/>
              </w:rPr>
              <w:t>非甲烷总烃、TSP、臭气浓度</w:t>
            </w:r>
            <w:r>
              <w:rPr>
                <w:rFonts w:hint="eastAsia"/>
                <w:color w:val="000000"/>
                <w:sz w:val="24"/>
                <w:szCs w:val="22"/>
                <w:highlight w:val="none"/>
              </w:rPr>
              <w:t>。</w:t>
            </w:r>
          </w:p>
          <w:p w14:paraId="3FD190E2">
            <w:pPr>
              <w:pStyle w:val="68"/>
              <w:ind w:firstLine="420"/>
              <w:rPr>
                <w:color w:val="000000"/>
                <w:sz w:val="24"/>
                <w:szCs w:val="22"/>
                <w:highlight w:val="none"/>
              </w:rPr>
            </w:pPr>
            <w:r>
              <w:rPr>
                <w:rFonts w:hint="eastAsia"/>
                <w:color w:val="000000"/>
                <w:sz w:val="24"/>
                <w:szCs w:val="22"/>
                <w:highlight w:val="none"/>
              </w:rPr>
              <w:t>3）监测时间与频次</w:t>
            </w:r>
          </w:p>
          <w:p w14:paraId="6D416B55">
            <w:pPr>
              <w:pStyle w:val="68"/>
              <w:ind w:firstLine="420"/>
              <w:rPr>
                <w:color w:val="000000"/>
                <w:sz w:val="24"/>
                <w:szCs w:val="24"/>
                <w:highlight w:val="none"/>
              </w:rPr>
            </w:pPr>
            <w:r>
              <w:rPr>
                <w:rFonts w:hint="eastAsia"/>
                <w:color w:val="000000"/>
                <w:sz w:val="24"/>
                <w:szCs w:val="24"/>
                <w:highlight w:val="none"/>
              </w:rPr>
              <w:t>20</w:t>
            </w:r>
            <w:r>
              <w:rPr>
                <w:rFonts w:hint="eastAsia"/>
                <w:color w:val="000000"/>
                <w:sz w:val="24"/>
                <w:szCs w:val="24"/>
                <w:highlight w:val="none"/>
                <w:lang w:val="en-US" w:eastAsia="zh-CN"/>
              </w:rPr>
              <w:t>22</w:t>
            </w:r>
            <w:r>
              <w:rPr>
                <w:rFonts w:hint="eastAsia"/>
                <w:color w:val="000000"/>
                <w:sz w:val="24"/>
                <w:szCs w:val="24"/>
                <w:highlight w:val="none"/>
              </w:rPr>
              <w:t>年5月</w:t>
            </w:r>
            <w:r>
              <w:rPr>
                <w:rFonts w:hint="eastAsia"/>
                <w:color w:val="000000"/>
                <w:sz w:val="24"/>
                <w:szCs w:val="24"/>
                <w:highlight w:val="none"/>
                <w:lang w:val="en-US" w:eastAsia="zh-CN"/>
              </w:rPr>
              <w:t>16</w:t>
            </w:r>
            <w:r>
              <w:rPr>
                <w:rFonts w:hint="eastAsia"/>
                <w:color w:val="000000"/>
                <w:sz w:val="24"/>
                <w:szCs w:val="24"/>
                <w:highlight w:val="none"/>
              </w:rPr>
              <w:t>日~20</w:t>
            </w:r>
            <w:r>
              <w:rPr>
                <w:rFonts w:hint="eastAsia"/>
                <w:color w:val="000000"/>
                <w:sz w:val="24"/>
                <w:szCs w:val="24"/>
                <w:highlight w:val="none"/>
                <w:lang w:val="en-US" w:eastAsia="zh-CN"/>
              </w:rPr>
              <w:t>22</w:t>
            </w:r>
            <w:r>
              <w:rPr>
                <w:rFonts w:hint="eastAsia"/>
                <w:color w:val="000000"/>
                <w:sz w:val="24"/>
                <w:szCs w:val="24"/>
                <w:highlight w:val="none"/>
              </w:rPr>
              <w:t>年</w:t>
            </w:r>
            <w:r>
              <w:rPr>
                <w:rFonts w:hint="eastAsia"/>
                <w:color w:val="000000"/>
                <w:sz w:val="24"/>
                <w:szCs w:val="24"/>
                <w:highlight w:val="none"/>
                <w:lang w:val="en-US" w:eastAsia="zh-CN"/>
              </w:rPr>
              <w:t>5</w:t>
            </w:r>
            <w:r>
              <w:rPr>
                <w:rFonts w:hint="eastAsia"/>
                <w:color w:val="000000"/>
                <w:sz w:val="24"/>
                <w:szCs w:val="24"/>
                <w:highlight w:val="none"/>
              </w:rPr>
              <w:t>月</w:t>
            </w:r>
            <w:r>
              <w:rPr>
                <w:rFonts w:hint="eastAsia"/>
                <w:color w:val="000000"/>
                <w:sz w:val="24"/>
                <w:szCs w:val="24"/>
                <w:highlight w:val="none"/>
                <w:lang w:val="en-US" w:eastAsia="zh-CN"/>
              </w:rPr>
              <w:t>18</w:t>
            </w:r>
            <w:r>
              <w:rPr>
                <w:rFonts w:hint="eastAsia"/>
                <w:color w:val="000000"/>
                <w:sz w:val="24"/>
                <w:szCs w:val="24"/>
                <w:highlight w:val="none"/>
              </w:rPr>
              <w:t>日，20</w:t>
            </w:r>
            <w:r>
              <w:rPr>
                <w:rFonts w:hint="eastAsia"/>
                <w:color w:val="000000"/>
                <w:sz w:val="24"/>
                <w:szCs w:val="24"/>
                <w:highlight w:val="none"/>
                <w:lang w:val="en-US" w:eastAsia="zh-CN"/>
              </w:rPr>
              <w:t>22</w:t>
            </w:r>
            <w:r>
              <w:rPr>
                <w:rFonts w:hint="eastAsia"/>
                <w:color w:val="000000"/>
                <w:sz w:val="24"/>
                <w:szCs w:val="24"/>
                <w:highlight w:val="none"/>
              </w:rPr>
              <w:t>年</w:t>
            </w:r>
            <w:r>
              <w:rPr>
                <w:rFonts w:hint="eastAsia"/>
                <w:color w:val="000000"/>
                <w:sz w:val="24"/>
                <w:szCs w:val="24"/>
                <w:highlight w:val="none"/>
                <w:lang w:val="en-US" w:eastAsia="zh-CN"/>
              </w:rPr>
              <w:t>6</w:t>
            </w:r>
            <w:r>
              <w:rPr>
                <w:rFonts w:hint="eastAsia"/>
                <w:color w:val="000000"/>
                <w:sz w:val="24"/>
                <w:szCs w:val="24"/>
                <w:highlight w:val="none"/>
              </w:rPr>
              <w:t>月</w:t>
            </w:r>
            <w:r>
              <w:rPr>
                <w:rFonts w:hint="eastAsia"/>
                <w:color w:val="000000"/>
                <w:sz w:val="24"/>
                <w:szCs w:val="24"/>
                <w:highlight w:val="none"/>
                <w:lang w:val="en-US" w:eastAsia="zh-CN"/>
              </w:rPr>
              <w:t>6</w:t>
            </w:r>
            <w:r>
              <w:rPr>
                <w:rFonts w:hint="eastAsia"/>
                <w:color w:val="000000"/>
                <w:sz w:val="24"/>
                <w:szCs w:val="24"/>
                <w:highlight w:val="none"/>
              </w:rPr>
              <w:t>日~20</w:t>
            </w:r>
            <w:r>
              <w:rPr>
                <w:rFonts w:hint="eastAsia"/>
                <w:color w:val="000000"/>
                <w:sz w:val="24"/>
                <w:szCs w:val="24"/>
                <w:highlight w:val="none"/>
                <w:lang w:val="en-US" w:eastAsia="zh-CN"/>
              </w:rPr>
              <w:t>22</w:t>
            </w:r>
            <w:r>
              <w:rPr>
                <w:rFonts w:hint="eastAsia"/>
                <w:color w:val="000000"/>
                <w:sz w:val="24"/>
                <w:szCs w:val="24"/>
                <w:highlight w:val="none"/>
              </w:rPr>
              <w:t>年</w:t>
            </w:r>
            <w:r>
              <w:rPr>
                <w:rFonts w:hint="eastAsia"/>
                <w:color w:val="000000"/>
                <w:sz w:val="24"/>
                <w:szCs w:val="24"/>
                <w:highlight w:val="none"/>
                <w:lang w:val="en-US" w:eastAsia="zh-CN"/>
              </w:rPr>
              <w:t>6</w:t>
            </w:r>
            <w:r>
              <w:rPr>
                <w:rFonts w:hint="eastAsia"/>
                <w:color w:val="000000"/>
                <w:sz w:val="24"/>
                <w:szCs w:val="24"/>
                <w:highlight w:val="none"/>
              </w:rPr>
              <w:t>月</w:t>
            </w:r>
            <w:r>
              <w:rPr>
                <w:rFonts w:hint="eastAsia"/>
                <w:color w:val="000000"/>
                <w:sz w:val="24"/>
                <w:szCs w:val="24"/>
                <w:highlight w:val="none"/>
                <w:lang w:val="en-US" w:eastAsia="zh-CN"/>
              </w:rPr>
              <w:t>8</w:t>
            </w:r>
            <w:r>
              <w:rPr>
                <w:rFonts w:hint="eastAsia"/>
                <w:color w:val="000000"/>
                <w:sz w:val="24"/>
                <w:szCs w:val="24"/>
                <w:highlight w:val="none"/>
              </w:rPr>
              <w:t>日，连续监测</w:t>
            </w:r>
            <w:r>
              <w:rPr>
                <w:rFonts w:hint="eastAsia"/>
                <w:color w:val="000000"/>
                <w:sz w:val="24"/>
                <w:szCs w:val="24"/>
                <w:highlight w:val="none"/>
                <w:lang w:val="en-US" w:eastAsia="zh-CN"/>
              </w:rPr>
              <w:t>3</w:t>
            </w:r>
            <w:r>
              <w:rPr>
                <w:rFonts w:hint="eastAsia"/>
                <w:color w:val="000000"/>
                <w:sz w:val="24"/>
                <w:szCs w:val="24"/>
                <w:highlight w:val="none"/>
              </w:rPr>
              <w:t>天。</w:t>
            </w:r>
          </w:p>
          <w:p w14:paraId="21AEEDDF">
            <w:pPr>
              <w:pStyle w:val="68"/>
              <w:ind w:firstLine="420"/>
              <w:rPr>
                <w:rFonts w:hint="eastAsia" w:eastAsia="宋体"/>
                <w:color w:val="000000"/>
                <w:sz w:val="24"/>
                <w:szCs w:val="24"/>
                <w:highlight w:val="none"/>
                <w:lang w:val="en-US" w:eastAsia="zh-CN"/>
              </w:rPr>
            </w:pPr>
            <w:r>
              <w:rPr>
                <w:rFonts w:hint="eastAsia"/>
                <w:color w:val="000000"/>
                <w:sz w:val="24"/>
                <w:szCs w:val="24"/>
                <w:highlight w:val="none"/>
                <w:lang w:val="en-US" w:eastAsia="zh-CN"/>
              </w:rPr>
              <w:t>4</w:t>
            </w:r>
            <w:r>
              <w:rPr>
                <w:rFonts w:hint="eastAsia"/>
                <w:color w:val="000000"/>
                <w:sz w:val="24"/>
                <w:szCs w:val="24"/>
                <w:highlight w:val="none"/>
              </w:rPr>
              <w:t>）监测结果与分析</w:t>
            </w:r>
            <w:r>
              <w:rPr>
                <w:rFonts w:hint="eastAsia"/>
                <w:color w:val="000000"/>
                <w:sz w:val="24"/>
                <w:szCs w:val="24"/>
                <w:highlight w:val="none"/>
                <w:lang w:val="en-US" w:eastAsia="zh-CN"/>
              </w:rPr>
              <w:t xml:space="preserve"> </w:t>
            </w:r>
          </w:p>
          <w:p w14:paraId="1D7128DB">
            <w:pPr>
              <w:pStyle w:val="68"/>
              <w:ind w:firstLine="420"/>
              <w:rPr>
                <w:color w:val="000000"/>
                <w:highlight w:val="yellow"/>
              </w:rPr>
            </w:pPr>
            <w:r>
              <w:rPr>
                <w:rFonts w:hint="eastAsia"/>
                <w:color w:val="000000"/>
                <w:sz w:val="24"/>
                <w:szCs w:val="24"/>
                <w:highlight w:val="none"/>
              </w:rPr>
              <w:t>监测期间气象参数见表3-</w:t>
            </w:r>
            <w:r>
              <w:rPr>
                <w:rFonts w:hint="eastAsia"/>
                <w:color w:val="000000"/>
                <w:sz w:val="24"/>
                <w:szCs w:val="24"/>
                <w:highlight w:val="none"/>
                <w:lang w:val="en-US" w:eastAsia="zh-CN"/>
              </w:rPr>
              <w:t>1</w:t>
            </w:r>
            <w:r>
              <w:rPr>
                <w:rFonts w:hint="eastAsia"/>
                <w:color w:val="000000"/>
                <w:sz w:val="24"/>
                <w:szCs w:val="24"/>
                <w:highlight w:val="none"/>
              </w:rPr>
              <w:t>，监测结果见表3-</w:t>
            </w:r>
            <w:r>
              <w:rPr>
                <w:rFonts w:hint="eastAsia"/>
                <w:color w:val="000000"/>
                <w:sz w:val="24"/>
                <w:szCs w:val="24"/>
                <w:highlight w:val="none"/>
                <w:lang w:val="en-US" w:eastAsia="zh-CN"/>
              </w:rPr>
              <w:t>2</w:t>
            </w:r>
            <w:r>
              <w:rPr>
                <w:rFonts w:hint="eastAsia"/>
                <w:color w:val="000000"/>
                <w:sz w:val="24"/>
                <w:szCs w:val="24"/>
                <w:highlight w:val="none"/>
              </w:rPr>
              <w:t>。</w:t>
            </w:r>
          </w:p>
          <w:p w14:paraId="38824124">
            <w:pPr>
              <w:bidi w:val="0"/>
              <w:jc w:val="center"/>
              <w:rPr>
                <w:rFonts w:hint="default"/>
                <w:b/>
                <w:bCs/>
              </w:rPr>
            </w:pPr>
            <w:r>
              <w:rPr>
                <w:rFonts w:hint="default"/>
                <w:b/>
                <w:bCs/>
              </w:rPr>
              <w:t>表3-</w:t>
            </w:r>
            <w:r>
              <w:rPr>
                <w:rFonts w:hint="default"/>
                <w:b/>
                <w:bCs/>
                <w:lang w:val="en-US" w:eastAsia="zh-CN"/>
              </w:rPr>
              <w:t>1</w:t>
            </w:r>
            <w:r>
              <w:rPr>
                <w:rFonts w:hint="default"/>
                <w:b/>
                <w:bCs/>
              </w:rPr>
              <w:t xml:space="preserve">  监测期间气象参数</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1493"/>
              <w:gridCol w:w="1134"/>
              <w:gridCol w:w="1145"/>
              <w:gridCol w:w="1150"/>
              <w:gridCol w:w="1132"/>
              <w:gridCol w:w="1146"/>
            </w:tblGrid>
            <w:tr w14:paraId="430A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0" w:type="dxa"/>
                  <w:noWrap w:val="0"/>
                  <w:vAlign w:val="center"/>
                </w:tcPr>
                <w:p w14:paraId="7AF827A5">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采样点位</w:t>
                  </w:r>
                </w:p>
              </w:tc>
              <w:tc>
                <w:tcPr>
                  <w:tcW w:w="1493" w:type="dxa"/>
                  <w:noWrap w:val="0"/>
                  <w:vAlign w:val="center"/>
                </w:tcPr>
                <w:p w14:paraId="0F7BA57C">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采样日期</w:t>
                  </w:r>
                </w:p>
              </w:tc>
              <w:tc>
                <w:tcPr>
                  <w:tcW w:w="1134" w:type="dxa"/>
                  <w:noWrap w:val="0"/>
                  <w:vAlign w:val="center"/>
                </w:tcPr>
                <w:p w14:paraId="0AB99322">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eastAsia" w:eastAsia="宋体"/>
                      <w:color w:val="000000"/>
                      <w:highlight w:val="none"/>
                      <w:lang w:val="en-US" w:eastAsia="zh-CN"/>
                    </w:rPr>
                  </w:pPr>
                  <w:r>
                    <w:rPr>
                      <w:rFonts w:hint="eastAsia"/>
                      <w:color w:val="000000"/>
                      <w:highlight w:val="none"/>
                      <w:lang w:val="en-US" w:eastAsia="zh-CN"/>
                    </w:rPr>
                    <w:t>天气</w:t>
                  </w:r>
                </w:p>
              </w:tc>
              <w:tc>
                <w:tcPr>
                  <w:tcW w:w="1145" w:type="dxa"/>
                  <w:noWrap w:val="0"/>
                  <w:vAlign w:val="center"/>
                </w:tcPr>
                <w:p w14:paraId="45AB7056">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温度（℃）</w:t>
                  </w:r>
                </w:p>
              </w:tc>
              <w:tc>
                <w:tcPr>
                  <w:tcW w:w="1150" w:type="dxa"/>
                  <w:noWrap w:val="0"/>
                  <w:vAlign w:val="center"/>
                </w:tcPr>
                <w:p w14:paraId="4E306CDD">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气压（kPa）</w:t>
                  </w:r>
                </w:p>
              </w:tc>
              <w:tc>
                <w:tcPr>
                  <w:tcW w:w="1132" w:type="dxa"/>
                  <w:noWrap w:val="0"/>
                  <w:vAlign w:val="center"/>
                </w:tcPr>
                <w:p w14:paraId="16B81F85">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风向</w:t>
                  </w:r>
                </w:p>
              </w:tc>
              <w:tc>
                <w:tcPr>
                  <w:tcW w:w="1146" w:type="dxa"/>
                  <w:noWrap w:val="0"/>
                  <w:vAlign w:val="center"/>
                </w:tcPr>
                <w:p w14:paraId="6460B9C5">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风速（m/s）</w:t>
                  </w:r>
                </w:p>
              </w:tc>
            </w:tr>
            <w:tr w14:paraId="124C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0" w:type="dxa"/>
                  <w:vMerge w:val="restart"/>
                  <w:noWrap w:val="0"/>
                  <w:vAlign w:val="center"/>
                </w:tcPr>
                <w:p w14:paraId="7D4ECC6B">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color w:val="000000"/>
                      <w:highlight w:val="none"/>
                    </w:rPr>
                    <w:t>G</w:t>
                  </w:r>
                  <w:r>
                    <w:rPr>
                      <w:rFonts w:hint="eastAsia"/>
                      <w:color w:val="000000"/>
                      <w:highlight w:val="none"/>
                    </w:rPr>
                    <w:t>1</w:t>
                  </w:r>
                  <w:r>
                    <w:rPr>
                      <w:rFonts w:hint="eastAsia"/>
                      <w:color w:val="000000"/>
                      <w:highlight w:val="none"/>
                      <w:lang w:val="en-US" w:eastAsia="zh-CN"/>
                    </w:rPr>
                    <w:t>下风向石壁村居民点</w:t>
                  </w:r>
                </w:p>
              </w:tc>
              <w:tc>
                <w:tcPr>
                  <w:tcW w:w="1493" w:type="dxa"/>
                  <w:noWrap w:val="0"/>
                  <w:vAlign w:val="center"/>
                </w:tcPr>
                <w:p w14:paraId="115EFE6F">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2022.5.16</w:t>
                  </w:r>
                </w:p>
              </w:tc>
              <w:tc>
                <w:tcPr>
                  <w:tcW w:w="1134" w:type="dxa"/>
                  <w:noWrap w:val="0"/>
                  <w:vAlign w:val="center"/>
                </w:tcPr>
                <w:p w14:paraId="4EDE29C5">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eastAsia" w:eastAsia="宋体"/>
                      <w:color w:val="000000"/>
                      <w:highlight w:val="none"/>
                      <w:lang w:val="en-US" w:eastAsia="zh-CN"/>
                    </w:rPr>
                  </w:pPr>
                  <w:r>
                    <w:rPr>
                      <w:rFonts w:hint="eastAsia"/>
                      <w:color w:val="000000"/>
                      <w:highlight w:val="none"/>
                      <w:lang w:val="en-US" w:eastAsia="zh-CN"/>
                    </w:rPr>
                    <w:t>晴</w:t>
                  </w:r>
                </w:p>
              </w:tc>
              <w:tc>
                <w:tcPr>
                  <w:tcW w:w="1145" w:type="dxa"/>
                  <w:noWrap w:val="0"/>
                  <w:vAlign w:val="center"/>
                </w:tcPr>
                <w:p w14:paraId="5652386E">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24.7~29.3</w:t>
                  </w:r>
                </w:p>
              </w:tc>
              <w:tc>
                <w:tcPr>
                  <w:tcW w:w="1150" w:type="dxa"/>
                  <w:noWrap w:val="0"/>
                  <w:vAlign w:val="center"/>
                </w:tcPr>
                <w:p w14:paraId="448692E8">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default" w:ascii="Times New Roman" w:hAnsi="Times New Roman" w:eastAsia="宋体" w:cs="Times New Roman"/>
                      <w:spacing w:val="-4"/>
                      <w:position w:val="1"/>
                      <w:sz w:val="20"/>
                      <w:szCs w:val="20"/>
                      <w:highlight w:val="none"/>
                    </w:rPr>
                    <w:t>100.6-100.9</w:t>
                  </w:r>
                </w:p>
              </w:tc>
              <w:tc>
                <w:tcPr>
                  <w:tcW w:w="1132" w:type="dxa"/>
                  <w:noWrap w:val="0"/>
                  <w:vAlign w:val="center"/>
                </w:tcPr>
                <w:p w14:paraId="3FEC5B19">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北</w:t>
                  </w:r>
                </w:p>
              </w:tc>
              <w:tc>
                <w:tcPr>
                  <w:tcW w:w="1146" w:type="dxa"/>
                  <w:noWrap w:val="0"/>
                  <w:vAlign w:val="center"/>
                </w:tcPr>
                <w:p w14:paraId="72BE3C4E">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default" w:ascii="Times New Roman" w:hAnsi="Times New Roman" w:eastAsia="宋体" w:cs="Times New Roman"/>
                      <w:spacing w:val="-4"/>
                      <w:position w:val="1"/>
                      <w:sz w:val="20"/>
                      <w:szCs w:val="20"/>
                      <w:highlight w:val="none"/>
                    </w:rPr>
                    <w:t>1.6-2.5</w:t>
                  </w:r>
                </w:p>
              </w:tc>
            </w:tr>
            <w:tr w14:paraId="6D31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0" w:type="dxa"/>
                  <w:vMerge w:val="continue"/>
                  <w:noWrap w:val="0"/>
                  <w:vAlign w:val="top"/>
                </w:tcPr>
                <w:p w14:paraId="42F2212B">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p>
              </w:tc>
              <w:tc>
                <w:tcPr>
                  <w:tcW w:w="1493" w:type="dxa"/>
                  <w:noWrap w:val="0"/>
                  <w:vAlign w:val="center"/>
                </w:tcPr>
                <w:p w14:paraId="2985EA80">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2022.5.17</w:t>
                  </w:r>
                </w:p>
              </w:tc>
              <w:tc>
                <w:tcPr>
                  <w:tcW w:w="1134" w:type="dxa"/>
                  <w:noWrap w:val="0"/>
                  <w:vAlign w:val="center"/>
                </w:tcPr>
                <w:p w14:paraId="7EEF0C2F">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eastAsia"/>
                      <w:color w:val="000000"/>
                      <w:highlight w:val="none"/>
                      <w:lang w:val="en-US" w:eastAsia="zh-CN"/>
                    </w:rPr>
                    <w:t>晴</w:t>
                  </w:r>
                </w:p>
              </w:tc>
              <w:tc>
                <w:tcPr>
                  <w:tcW w:w="1145" w:type="dxa"/>
                  <w:noWrap w:val="0"/>
                  <w:vAlign w:val="center"/>
                </w:tcPr>
                <w:p w14:paraId="4F8F7222">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25.6~29.9</w:t>
                  </w:r>
                </w:p>
              </w:tc>
              <w:tc>
                <w:tcPr>
                  <w:tcW w:w="1150" w:type="dxa"/>
                  <w:noWrap w:val="0"/>
                  <w:vAlign w:val="center"/>
                </w:tcPr>
                <w:p w14:paraId="1E2F35A3">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default" w:ascii="Times New Roman" w:hAnsi="Times New Roman" w:eastAsia="宋体" w:cs="Times New Roman"/>
                      <w:spacing w:val="-4"/>
                      <w:position w:val="1"/>
                      <w:sz w:val="20"/>
                      <w:szCs w:val="20"/>
                      <w:highlight w:val="none"/>
                    </w:rPr>
                    <w:t>100.4-100.9</w:t>
                  </w:r>
                </w:p>
              </w:tc>
              <w:tc>
                <w:tcPr>
                  <w:tcW w:w="1132" w:type="dxa"/>
                  <w:noWrap w:val="0"/>
                  <w:vAlign w:val="center"/>
                </w:tcPr>
                <w:p w14:paraId="5186FFBC">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北</w:t>
                  </w:r>
                </w:p>
              </w:tc>
              <w:tc>
                <w:tcPr>
                  <w:tcW w:w="1146" w:type="dxa"/>
                  <w:noWrap w:val="0"/>
                  <w:vAlign w:val="center"/>
                </w:tcPr>
                <w:p w14:paraId="286434A9">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default" w:ascii="Times New Roman" w:hAnsi="Times New Roman" w:eastAsia="宋体" w:cs="Times New Roman"/>
                      <w:spacing w:val="-4"/>
                      <w:position w:val="1"/>
                      <w:sz w:val="20"/>
                      <w:szCs w:val="20"/>
                      <w:highlight w:val="none"/>
                    </w:rPr>
                    <w:t>1.5-2.4</w:t>
                  </w:r>
                </w:p>
              </w:tc>
            </w:tr>
            <w:tr w14:paraId="3A82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0" w:type="dxa"/>
                  <w:vMerge w:val="continue"/>
                  <w:noWrap w:val="0"/>
                  <w:vAlign w:val="top"/>
                </w:tcPr>
                <w:p w14:paraId="469F9212">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p>
              </w:tc>
              <w:tc>
                <w:tcPr>
                  <w:tcW w:w="1493" w:type="dxa"/>
                  <w:noWrap w:val="0"/>
                  <w:vAlign w:val="center"/>
                </w:tcPr>
                <w:p w14:paraId="683D2FAC">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2022.5.18</w:t>
                  </w:r>
                </w:p>
              </w:tc>
              <w:tc>
                <w:tcPr>
                  <w:tcW w:w="1134" w:type="dxa"/>
                  <w:noWrap w:val="0"/>
                  <w:vAlign w:val="center"/>
                </w:tcPr>
                <w:p w14:paraId="01A4381C">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eastAsia"/>
                      <w:color w:val="000000"/>
                      <w:highlight w:val="none"/>
                      <w:lang w:val="en-US" w:eastAsia="zh-CN"/>
                    </w:rPr>
                    <w:t>晴</w:t>
                  </w:r>
                </w:p>
              </w:tc>
              <w:tc>
                <w:tcPr>
                  <w:tcW w:w="1145" w:type="dxa"/>
                  <w:noWrap w:val="0"/>
                  <w:vAlign w:val="center"/>
                </w:tcPr>
                <w:p w14:paraId="77D47DEA">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default" w:ascii="Times New Roman" w:hAnsi="Times New Roman" w:eastAsia="宋体" w:cs="Times New Roman"/>
                      <w:spacing w:val="-3"/>
                      <w:position w:val="1"/>
                      <w:sz w:val="20"/>
                      <w:szCs w:val="20"/>
                      <w:highlight w:val="none"/>
                    </w:rPr>
                    <w:t>26</w:t>
                  </w:r>
                  <w:r>
                    <w:rPr>
                      <w:rFonts w:hint="eastAsia" w:ascii="Times New Roman" w:hAnsi="Times New Roman" w:eastAsia="宋体" w:cs="Times New Roman"/>
                      <w:spacing w:val="-3"/>
                      <w:position w:val="1"/>
                      <w:sz w:val="20"/>
                      <w:szCs w:val="20"/>
                      <w:highlight w:val="none"/>
                      <w:lang w:val="en-US" w:eastAsia="zh-CN"/>
                    </w:rPr>
                    <w:t>.</w:t>
                  </w:r>
                  <w:r>
                    <w:rPr>
                      <w:rFonts w:hint="default" w:ascii="Times New Roman" w:hAnsi="Times New Roman" w:eastAsia="宋体" w:cs="Times New Roman"/>
                      <w:spacing w:val="-3"/>
                      <w:position w:val="1"/>
                      <w:sz w:val="20"/>
                      <w:szCs w:val="20"/>
                      <w:highlight w:val="none"/>
                    </w:rPr>
                    <w:t>1-30</w:t>
                  </w:r>
                  <w:r>
                    <w:rPr>
                      <w:rFonts w:hint="eastAsia" w:ascii="Times New Roman" w:hAnsi="Times New Roman" w:eastAsia="宋体" w:cs="Times New Roman"/>
                      <w:spacing w:val="-3"/>
                      <w:position w:val="1"/>
                      <w:sz w:val="20"/>
                      <w:szCs w:val="20"/>
                      <w:highlight w:val="none"/>
                      <w:lang w:val="en-US" w:eastAsia="zh-CN"/>
                    </w:rPr>
                    <w:t>.</w:t>
                  </w:r>
                  <w:r>
                    <w:rPr>
                      <w:rFonts w:hint="default" w:ascii="Times New Roman" w:hAnsi="Times New Roman" w:eastAsia="宋体" w:cs="Times New Roman"/>
                      <w:spacing w:val="-3"/>
                      <w:position w:val="1"/>
                      <w:sz w:val="20"/>
                      <w:szCs w:val="20"/>
                      <w:highlight w:val="none"/>
                    </w:rPr>
                    <w:t>4</w:t>
                  </w:r>
                </w:p>
              </w:tc>
              <w:tc>
                <w:tcPr>
                  <w:tcW w:w="1150" w:type="dxa"/>
                  <w:noWrap w:val="0"/>
                  <w:vAlign w:val="center"/>
                </w:tcPr>
                <w:p w14:paraId="2F61B907">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default" w:ascii="Times New Roman" w:hAnsi="Times New Roman" w:eastAsia="宋体" w:cs="Times New Roman"/>
                      <w:spacing w:val="-3"/>
                      <w:position w:val="1"/>
                      <w:sz w:val="20"/>
                      <w:szCs w:val="20"/>
                      <w:highlight w:val="none"/>
                    </w:rPr>
                    <w:t>100</w:t>
                  </w:r>
                  <w:r>
                    <w:rPr>
                      <w:rFonts w:hint="eastAsia" w:ascii="Times New Roman" w:hAnsi="Times New Roman" w:eastAsia="宋体" w:cs="Times New Roman"/>
                      <w:spacing w:val="-3"/>
                      <w:position w:val="1"/>
                      <w:sz w:val="20"/>
                      <w:szCs w:val="20"/>
                      <w:highlight w:val="none"/>
                      <w:lang w:val="en-US" w:eastAsia="zh-CN"/>
                    </w:rPr>
                    <w:t>.</w:t>
                  </w:r>
                  <w:r>
                    <w:rPr>
                      <w:rFonts w:hint="default" w:ascii="Times New Roman" w:hAnsi="Times New Roman" w:eastAsia="宋体" w:cs="Times New Roman"/>
                      <w:spacing w:val="-3"/>
                      <w:position w:val="1"/>
                      <w:sz w:val="20"/>
                      <w:szCs w:val="20"/>
                      <w:highlight w:val="none"/>
                    </w:rPr>
                    <w:t>3-100</w:t>
                  </w:r>
                  <w:r>
                    <w:rPr>
                      <w:rFonts w:hint="eastAsia" w:ascii="Times New Roman" w:hAnsi="Times New Roman" w:eastAsia="宋体" w:cs="Times New Roman"/>
                      <w:spacing w:val="-3"/>
                      <w:position w:val="1"/>
                      <w:sz w:val="20"/>
                      <w:szCs w:val="20"/>
                      <w:highlight w:val="none"/>
                      <w:lang w:val="en-US" w:eastAsia="zh-CN"/>
                    </w:rPr>
                    <w:t>.</w:t>
                  </w:r>
                  <w:r>
                    <w:rPr>
                      <w:rFonts w:hint="default" w:ascii="Times New Roman" w:hAnsi="Times New Roman" w:eastAsia="宋体" w:cs="Times New Roman"/>
                      <w:spacing w:val="-3"/>
                      <w:position w:val="1"/>
                      <w:sz w:val="20"/>
                      <w:szCs w:val="20"/>
                      <w:highlight w:val="none"/>
                    </w:rPr>
                    <w:t>9</w:t>
                  </w:r>
                </w:p>
              </w:tc>
              <w:tc>
                <w:tcPr>
                  <w:tcW w:w="1132" w:type="dxa"/>
                  <w:noWrap w:val="0"/>
                  <w:vAlign w:val="center"/>
                </w:tcPr>
                <w:p w14:paraId="36E29EAC">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北</w:t>
                  </w:r>
                </w:p>
              </w:tc>
              <w:tc>
                <w:tcPr>
                  <w:tcW w:w="1146" w:type="dxa"/>
                  <w:noWrap w:val="0"/>
                  <w:vAlign w:val="center"/>
                </w:tcPr>
                <w:p w14:paraId="174EAD85">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eastAsia" w:ascii="Times New Roman" w:hAnsi="Times New Roman" w:eastAsia="宋体" w:cs="Times New Roman"/>
                      <w:spacing w:val="-3"/>
                      <w:position w:val="1"/>
                      <w:sz w:val="20"/>
                      <w:szCs w:val="20"/>
                      <w:highlight w:val="none"/>
                      <w:lang w:val="en-US" w:eastAsia="zh-CN"/>
                    </w:rPr>
                    <w:t>1.</w:t>
                  </w:r>
                  <w:r>
                    <w:rPr>
                      <w:rFonts w:hint="default" w:ascii="Times New Roman" w:hAnsi="Times New Roman" w:eastAsia="宋体" w:cs="Times New Roman"/>
                      <w:spacing w:val="-3"/>
                      <w:position w:val="1"/>
                      <w:sz w:val="20"/>
                      <w:szCs w:val="20"/>
                      <w:highlight w:val="none"/>
                    </w:rPr>
                    <w:t>9-2</w:t>
                  </w:r>
                  <w:r>
                    <w:rPr>
                      <w:rFonts w:hint="eastAsia" w:ascii="Times New Roman" w:hAnsi="Times New Roman" w:eastAsia="宋体" w:cs="Times New Roman"/>
                      <w:spacing w:val="-3"/>
                      <w:position w:val="1"/>
                      <w:sz w:val="20"/>
                      <w:szCs w:val="20"/>
                      <w:highlight w:val="none"/>
                      <w:lang w:val="en-US" w:eastAsia="zh-CN"/>
                    </w:rPr>
                    <w:t>.</w:t>
                  </w:r>
                  <w:r>
                    <w:rPr>
                      <w:rFonts w:hint="default" w:ascii="Times New Roman" w:hAnsi="Times New Roman" w:eastAsia="宋体" w:cs="Times New Roman"/>
                      <w:spacing w:val="-3"/>
                      <w:position w:val="1"/>
                      <w:sz w:val="20"/>
                      <w:szCs w:val="20"/>
                      <w:highlight w:val="none"/>
                    </w:rPr>
                    <w:t>4</w:t>
                  </w:r>
                </w:p>
              </w:tc>
            </w:tr>
            <w:tr w14:paraId="4A06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0" w:type="dxa"/>
                  <w:vMerge w:val="restart"/>
                  <w:noWrap w:val="0"/>
                  <w:vAlign w:val="center"/>
                </w:tcPr>
                <w:p w14:paraId="7B8061F4">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G</w:t>
                  </w:r>
                  <w:r>
                    <w:rPr>
                      <w:rFonts w:hint="eastAsia"/>
                      <w:color w:val="000000"/>
                      <w:highlight w:val="none"/>
                    </w:rPr>
                    <w:t>1</w:t>
                  </w:r>
                  <w:r>
                    <w:rPr>
                      <w:rFonts w:hint="eastAsia"/>
                      <w:color w:val="000000"/>
                      <w:highlight w:val="none"/>
                      <w:lang w:val="en-US" w:eastAsia="zh-CN"/>
                    </w:rPr>
                    <w:t>下风向石壁村居民点</w:t>
                  </w:r>
                </w:p>
              </w:tc>
              <w:tc>
                <w:tcPr>
                  <w:tcW w:w="1493" w:type="dxa"/>
                  <w:noWrap w:val="0"/>
                  <w:vAlign w:val="center"/>
                </w:tcPr>
                <w:p w14:paraId="5591AC29">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2022.6.6</w:t>
                  </w:r>
                </w:p>
              </w:tc>
              <w:tc>
                <w:tcPr>
                  <w:tcW w:w="1134" w:type="dxa"/>
                  <w:noWrap w:val="0"/>
                  <w:vAlign w:val="center"/>
                </w:tcPr>
                <w:p w14:paraId="79928DA7">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textAlignment w:val="auto"/>
                    <w:rPr>
                      <w:rFonts w:hint="eastAsia" w:ascii="Times New Roman" w:hAnsi="Times New Roman" w:eastAsia="宋体" w:cs="Times New Roman"/>
                      <w:color w:val="000000"/>
                      <w:kern w:val="0"/>
                      <w:sz w:val="18"/>
                      <w:szCs w:val="20"/>
                      <w:highlight w:val="none"/>
                      <w:lang w:val="en-US" w:eastAsia="zh-CN" w:bidi="ar-SA"/>
                    </w:rPr>
                  </w:pPr>
                  <w:r>
                    <w:rPr>
                      <w:rFonts w:hint="eastAsia"/>
                      <w:color w:val="000000"/>
                      <w:highlight w:val="none"/>
                      <w:lang w:val="en-US" w:eastAsia="zh-CN"/>
                    </w:rPr>
                    <w:t>晴</w:t>
                  </w:r>
                </w:p>
              </w:tc>
              <w:tc>
                <w:tcPr>
                  <w:tcW w:w="1145" w:type="dxa"/>
                  <w:noWrap w:val="0"/>
                  <w:vAlign w:val="center"/>
                </w:tcPr>
                <w:p w14:paraId="2D36B81E">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30</w:t>
                  </w:r>
                </w:p>
              </w:tc>
              <w:tc>
                <w:tcPr>
                  <w:tcW w:w="1150" w:type="dxa"/>
                  <w:noWrap w:val="0"/>
                  <w:vAlign w:val="center"/>
                </w:tcPr>
                <w:p w14:paraId="333996BD">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98.45</w:t>
                  </w:r>
                </w:p>
              </w:tc>
              <w:tc>
                <w:tcPr>
                  <w:tcW w:w="1132" w:type="dxa"/>
                  <w:noWrap w:val="0"/>
                  <w:vAlign w:val="center"/>
                </w:tcPr>
                <w:p w14:paraId="78092048">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eastAsia" w:eastAsia="宋体"/>
                      <w:color w:val="000000"/>
                      <w:highlight w:val="none"/>
                      <w:lang w:val="en-US" w:eastAsia="zh-CN"/>
                    </w:rPr>
                  </w:pPr>
                  <w:r>
                    <w:rPr>
                      <w:rFonts w:hint="eastAsia"/>
                      <w:color w:val="000000"/>
                      <w:highlight w:val="none"/>
                      <w:lang w:val="en-US" w:eastAsia="zh-CN"/>
                    </w:rPr>
                    <w:t>东</w:t>
                  </w:r>
                </w:p>
              </w:tc>
              <w:tc>
                <w:tcPr>
                  <w:tcW w:w="1146" w:type="dxa"/>
                  <w:noWrap w:val="0"/>
                  <w:vAlign w:val="center"/>
                </w:tcPr>
                <w:p w14:paraId="30E71060">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0.7</w:t>
                  </w:r>
                </w:p>
              </w:tc>
            </w:tr>
            <w:tr w14:paraId="1B0A0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0" w:type="dxa"/>
                  <w:vMerge w:val="continue"/>
                  <w:noWrap w:val="0"/>
                  <w:vAlign w:val="center"/>
                </w:tcPr>
                <w:p w14:paraId="389EECE0">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p>
              </w:tc>
              <w:tc>
                <w:tcPr>
                  <w:tcW w:w="1493" w:type="dxa"/>
                  <w:noWrap w:val="0"/>
                  <w:vAlign w:val="center"/>
                </w:tcPr>
                <w:p w14:paraId="226181CC">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2022.6.7</w:t>
                  </w:r>
                </w:p>
              </w:tc>
              <w:tc>
                <w:tcPr>
                  <w:tcW w:w="1134" w:type="dxa"/>
                  <w:noWrap w:val="0"/>
                  <w:vAlign w:val="center"/>
                </w:tcPr>
                <w:p w14:paraId="7B54D9C2">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textAlignment w:val="auto"/>
                    <w:rPr>
                      <w:rFonts w:ascii="Times New Roman" w:hAnsi="Times New Roman" w:eastAsia="宋体" w:cs="Times New Roman"/>
                      <w:color w:val="000000"/>
                      <w:kern w:val="0"/>
                      <w:sz w:val="18"/>
                      <w:szCs w:val="20"/>
                      <w:highlight w:val="none"/>
                      <w:lang w:val="en-US" w:eastAsia="zh-CN" w:bidi="ar-SA"/>
                    </w:rPr>
                  </w:pPr>
                  <w:r>
                    <w:rPr>
                      <w:rFonts w:hint="eastAsia"/>
                      <w:color w:val="000000"/>
                      <w:highlight w:val="none"/>
                      <w:lang w:val="en-US" w:eastAsia="zh-CN"/>
                    </w:rPr>
                    <w:t>晴</w:t>
                  </w:r>
                </w:p>
              </w:tc>
              <w:tc>
                <w:tcPr>
                  <w:tcW w:w="1145" w:type="dxa"/>
                  <w:noWrap w:val="0"/>
                  <w:vAlign w:val="center"/>
                </w:tcPr>
                <w:p w14:paraId="34D432F2">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29</w:t>
                  </w:r>
                </w:p>
              </w:tc>
              <w:tc>
                <w:tcPr>
                  <w:tcW w:w="1150" w:type="dxa"/>
                  <w:noWrap w:val="0"/>
                  <w:vAlign w:val="center"/>
                </w:tcPr>
                <w:p w14:paraId="2A0CE110">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98.52</w:t>
                  </w:r>
                </w:p>
              </w:tc>
              <w:tc>
                <w:tcPr>
                  <w:tcW w:w="1132" w:type="dxa"/>
                  <w:noWrap w:val="0"/>
                  <w:vAlign w:val="center"/>
                </w:tcPr>
                <w:p w14:paraId="5D8D2D9E">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eastAsia"/>
                      <w:color w:val="000000"/>
                      <w:highlight w:val="none"/>
                      <w:lang w:val="en-US" w:eastAsia="zh-CN"/>
                    </w:rPr>
                    <w:t>东</w:t>
                  </w:r>
                </w:p>
              </w:tc>
              <w:tc>
                <w:tcPr>
                  <w:tcW w:w="1146" w:type="dxa"/>
                  <w:noWrap w:val="0"/>
                  <w:vAlign w:val="center"/>
                </w:tcPr>
                <w:p w14:paraId="1D98649F">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0.8</w:t>
                  </w:r>
                </w:p>
              </w:tc>
            </w:tr>
            <w:tr w14:paraId="2B09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180" w:type="dxa"/>
                  <w:vMerge w:val="continue"/>
                  <w:noWrap w:val="0"/>
                  <w:vAlign w:val="center"/>
                </w:tcPr>
                <w:p w14:paraId="0B19BF09">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p>
              </w:tc>
              <w:tc>
                <w:tcPr>
                  <w:tcW w:w="1493" w:type="dxa"/>
                  <w:noWrap w:val="0"/>
                  <w:vAlign w:val="center"/>
                </w:tcPr>
                <w:p w14:paraId="25193EB3">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2022.6.8</w:t>
                  </w:r>
                </w:p>
              </w:tc>
              <w:tc>
                <w:tcPr>
                  <w:tcW w:w="1134" w:type="dxa"/>
                  <w:noWrap w:val="0"/>
                  <w:vAlign w:val="center"/>
                </w:tcPr>
                <w:p w14:paraId="751F4C12">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textAlignment w:val="auto"/>
                    <w:rPr>
                      <w:rFonts w:ascii="Times New Roman" w:hAnsi="Times New Roman" w:eastAsia="宋体" w:cs="Times New Roman"/>
                      <w:color w:val="000000"/>
                      <w:kern w:val="0"/>
                      <w:sz w:val="18"/>
                      <w:szCs w:val="20"/>
                      <w:highlight w:val="none"/>
                      <w:lang w:val="en-US" w:eastAsia="zh-CN" w:bidi="ar-SA"/>
                    </w:rPr>
                  </w:pPr>
                  <w:r>
                    <w:rPr>
                      <w:rFonts w:hint="eastAsia"/>
                      <w:color w:val="000000"/>
                      <w:highlight w:val="none"/>
                      <w:lang w:val="en-US" w:eastAsia="zh-CN"/>
                    </w:rPr>
                    <w:t>晴</w:t>
                  </w:r>
                </w:p>
              </w:tc>
              <w:tc>
                <w:tcPr>
                  <w:tcW w:w="1145" w:type="dxa"/>
                  <w:noWrap w:val="0"/>
                  <w:vAlign w:val="center"/>
                </w:tcPr>
                <w:p w14:paraId="6EB29E3D">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31</w:t>
                  </w:r>
                </w:p>
              </w:tc>
              <w:tc>
                <w:tcPr>
                  <w:tcW w:w="1150" w:type="dxa"/>
                  <w:noWrap w:val="0"/>
                  <w:vAlign w:val="center"/>
                </w:tcPr>
                <w:p w14:paraId="2F7E4A8C">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98.41</w:t>
                  </w:r>
                </w:p>
              </w:tc>
              <w:tc>
                <w:tcPr>
                  <w:tcW w:w="1132" w:type="dxa"/>
                  <w:noWrap w:val="0"/>
                  <w:vAlign w:val="center"/>
                </w:tcPr>
                <w:p w14:paraId="118C8829">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eastAsia"/>
                      <w:color w:val="000000"/>
                      <w:highlight w:val="none"/>
                      <w:lang w:val="en-US" w:eastAsia="zh-CN"/>
                    </w:rPr>
                    <w:t>东</w:t>
                  </w:r>
                </w:p>
              </w:tc>
              <w:tc>
                <w:tcPr>
                  <w:tcW w:w="1146" w:type="dxa"/>
                  <w:noWrap w:val="0"/>
                  <w:vAlign w:val="center"/>
                </w:tcPr>
                <w:p w14:paraId="0FE86A92">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0.8</w:t>
                  </w:r>
                </w:p>
              </w:tc>
            </w:tr>
          </w:tbl>
          <w:p w14:paraId="0A214461">
            <w:pPr>
              <w:bidi w:val="0"/>
              <w:jc w:val="center"/>
              <w:rPr>
                <w:rFonts w:hint="default"/>
                <w:b/>
                <w:bCs/>
                <w:lang w:val="en-US" w:eastAsia="zh-CN"/>
              </w:rPr>
            </w:pPr>
          </w:p>
          <w:p w14:paraId="094571C6">
            <w:pPr>
              <w:bidi w:val="0"/>
              <w:jc w:val="center"/>
              <w:rPr>
                <w:rFonts w:hint="default"/>
                <w:b/>
                <w:bCs/>
                <w:lang w:val="en-US" w:eastAsia="zh-CN"/>
              </w:rPr>
            </w:pPr>
            <w:r>
              <w:rPr>
                <w:rFonts w:hint="default"/>
                <w:b/>
                <w:bCs/>
                <w:lang w:val="en-US" w:eastAsia="zh-CN"/>
              </w:rPr>
              <w:t>表3-</w:t>
            </w:r>
            <w:r>
              <w:rPr>
                <w:rFonts w:hint="eastAsia"/>
                <w:b/>
                <w:bCs/>
                <w:lang w:val="en-US" w:eastAsia="zh-CN"/>
              </w:rPr>
              <w:t xml:space="preserve">2 </w:t>
            </w:r>
            <w:r>
              <w:rPr>
                <w:rFonts w:hint="default"/>
                <w:b/>
                <w:bCs/>
                <w:lang w:val="en-US" w:eastAsia="zh-CN"/>
              </w:rPr>
              <w:t xml:space="preserve"> </w:t>
            </w:r>
            <w:r>
              <w:rPr>
                <w:rFonts w:hint="eastAsia"/>
                <w:b/>
                <w:bCs/>
                <w:lang w:val="en-US" w:eastAsia="zh-CN"/>
              </w:rPr>
              <w:t xml:space="preserve"> </w:t>
            </w:r>
            <w:r>
              <w:rPr>
                <w:rFonts w:hint="default"/>
                <w:b/>
                <w:bCs/>
                <w:lang w:val="en-US" w:eastAsia="zh-CN"/>
              </w:rPr>
              <w:t>监测结果</w:t>
            </w:r>
            <w:r>
              <w:rPr>
                <w:rFonts w:hint="eastAsia"/>
                <w:b/>
                <w:bCs/>
                <w:lang w:val="en-US" w:eastAsia="zh-CN"/>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1615"/>
              <w:gridCol w:w="1000"/>
              <w:gridCol w:w="1197"/>
              <w:gridCol w:w="1197"/>
              <w:gridCol w:w="1197"/>
              <w:gridCol w:w="1203"/>
            </w:tblGrid>
            <w:tr w14:paraId="13C5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restart"/>
                  <w:vAlign w:val="center"/>
                </w:tcPr>
                <w:p w14:paraId="1EE4D471">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pPr>
                  <w:r>
                    <w:rPr>
                      <w:rFonts w:hint="default" w:ascii="Times New Roman" w:hAnsi="Times New Roman" w:eastAsia="宋体" w:cs="Times New Roman"/>
                      <w:spacing w:val="9"/>
                      <w:sz w:val="20"/>
                      <w:szCs w:val="20"/>
                    </w:rPr>
                    <w:t>采</w:t>
                  </w:r>
                  <w:r>
                    <w:rPr>
                      <w:rFonts w:hint="default" w:ascii="Times New Roman" w:hAnsi="Times New Roman" w:eastAsia="宋体" w:cs="Times New Roman"/>
                      <w:spacing w:val="7"/>
                      <w:sz w:val="20"/>
                      <w:szCs w:val="20"/>
                    </w:rPr>
                    <w:t>样点位</w:t>
                  </w:r>
                </w:p>
              </w:tc>
              <w:tc>
                <w:tcPr>
                  <w:tcW w:w="1632" w:type="dxa"/>
                  <w:vMerge w:val="restart"/>
                  <w:vAlign w:val="center"/>
                </w:tcPr>
                <w:p w14:paraId="2E5DB4B0">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pPr>
                  <w:r>
                    <w:rPr>
                      <w:rFonts w:hint="default" w:ascii="Times New Roman" w:hAnsi="Times New Roman" w:eastAsia="宋体" w:cs="Times New Roman"/>
                      <w:spacing w:val="8"/>
                      <w:sz w:val="20"/>
                      <w:szCs w:val="20"/>
                    </w:rPr>
                    <w:t>检</w:t>
                  </w:r>
                  <w:r>
                    <w:rPr>
                      <w:rFonts w:hint="default" w:ascii="Times New Roman" w:hAnsi="Times New Roman" w:eastAsia="宋体" w:cs="Times New Roman"/>
                      <w:spacing w:val="7"/>
                      <w:sz w:val="20"/>
                      <w:szCs w:val="20"/>
                    </w:rPr>
                    <w:t>测项目</w:t>
                  </w:r>
                </w:p>
              </w:tc>
              <w:tc>
                <w:tcPr>
                  <w:tcW w:w="1008" w:type="dxa"/>
                  <w:vMerge w:val="restart"/>
                  <w:vAlign w:val="center"/>
                </w:tcPr>
                <w:p w14:paraId="61A3F3E1">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pPr>
                  <w:r>
                    <w:rPr>
                      <w:rFonts w:hint="default" w:ascii="Times New Roman" w:hAnsi="Times New Roman" w:eastAsia="宋体" w:cs="Times New Roman"/>
                      <w:spacing w:val="9"/>
                      <w:sz w:val="20"/>
                      <w:szCs w:val="20"/>
                    </w:rPr>
                    <w:t>采</w:t>
                  </w:r>
                  <w:r>
                    <w:rPr>
                      <w:rFonts w:hint="default" w:ascii="Times New Roman" w:hAnsi="Times New Roman" w:eastAsia="宋体" w:cs="Times New Roman"/>
                      <w:spacing w:val="7"/>
                      <w:sz w:val="20"/>
                      <w:szCs w:val="20"/>
                    </w:rPr>
                    <w:t>样频次</w:t>
                  </w:r>
                </w:p>
              </w:tc>
              <w:tc>
                <w:tcPr>
                  <w:tcW w:w="3621" w:type="dxa"/>
                  <w:gridSpan w:val="3"/>
                  <w:vAlign w:val="center"/>
                </w:tcPr>
                <w:p w14:paraId="5956C97A">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pacing w:val="6"/>
                      <w:position w:val="2"/>
                      <w:sz w:val="20"/>
                      <w:szCs w:val="20"/>
                    </w:rPr>
                  </w:pPr>
                  <w:r>
                    <w:rPr>
                      <w:rFonts w:hint="default" w:ascii="Times New Roman" w:hAnsi="Times New Roman" w:eastAsia="宋体" w:cs="Times New Roman"/>
                      <w:spacing w:val="6"/>
                      <w:position w:val="2"/>
                      <w:sz w:val="20"/>
                      <w:szCs w:val="20"/>
                    </w:rPr>
                    <w:t>检测结果(μ</w:t>
                  </w:r>
                  <w:r>
                    <w:rPr>
                      <w:rFonts w:hint="default" w:ascii="Times New Roman" w:hAnsi="Times New Roman" w:eastAsia="宋体" w:cs="Times New Roman"/>
                      <w:position w:val="2"/>
                      <w:sz w:val="20"/>
                      <w:szCs w:val="20"/>
                    </w:rPr>
                    <w:t>g</w:t>
                  </w:r>
                  <w:r>
                    <w:rPr>
                      <w:rFonts w:hint="default" w:ascii="Times New Roman" w:hAnsi="Times New Roman" w:eastAsia="宋体" w:cs="Times New Roman"/>
                      <w:spacing w:val="6"/>
                      <w:position w:val="2"/>
                      <w:sz w:val="20"/>
                      <w:szCs w:val="20"/>
                    </w:rPr>
                    <w:t>/</w:t>
                  </w:r>
                  <w:r>
                    <w:rPr>
                      <w:rFonts w:hint="default" w:ascii="Times New Roman" w:hAnsi="Times New Roman" w:eastAsia="宋体" w:cs="Times New Roman"/>
                      <w:position w:val="2"/>
                      <w:sz w:val="20"/>
                      <w:szCs w:val="20"/>
                    </w:rPr>
                    <w:t>m</w:t>
                  </w:r>
                  <w:r>
                    <w:rPr>
                      <w:rFonts w:hint="default" w:ascii="Times New Roman" w:hAnsi="Times New Roman" w:eastAsia="宋体" w:cs="Times New Roman"/>
                      <w:spacing w:val="6"/>
                      <w:position w:val="8"/>
                      <w:sz w:val="13"/>
                      <w:szCs w:val="13"/>
                    </w:rPr>
                    <w:t xml:space="preserve">3 </w:t>
                  </w:r>
                  <w:r>
                    <w:rPr>
                      <w:rFonts w:hint="default" w:ascii="Times New Roman" w:hAnsi="Times New Roman" w:eastAsia="宋体" w:cs="Times New Roman"/>
                      <w:spacing w:val="3"/>
                      <w:position w:val="2"/>
                      <w:sz w:val="20"/>
                      <w:szCs w:val="20"/>
                    </w:rPr>
                    <w:t>)</w:t>
                  </w:r>
                </w:p>
              </w:tc>
              <w:tc>
                <w:tcPr>
                  <w:tcW w:w="1207" w:type="dxa"/>
                  <w:vMerge w:val="restart"/>
                  <w:vAlign w:val="center"/>
                </w:tcPr>
                <w:p w14:paraId="77D089BE">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pacing w:val="6"/>
                      <w:position w:val="2"/>
                      <w:sz w:val="20"/>
                      <w:szCs w:val="20"/>
                      <w:lang w:val="en-US" w:eastAsia="zh-CN"/>
                    </w:rPr>
                  </w:pPr>
                  <w:r>
                    <w:rPr>
                      <w:rFonts w:hint="eastAsia" w:cs="Times New Roman"/>
                      <w:spacing w:val="6"/>
                      <w:position w:val="2"/>
                      <w:sz w:val="20"/>
                      <w:szCs w:val="20"/>
                      <w:lang w:val="en-US" w:eastAsia="zh-CN"/>
                    </w:rPr>
                    <w:t>标准限值</w:t>
                  </w:r>
                  <w:r>
                    <w:rPr>
                      <w:rFonts w:hint="default" w:ascii="Times New Roman" w:hAnsi="Times New Roman" w:eastAsia="宋体" w:cs="Times New Roman"/>
                      <w:spacing w:val="6"/>
                      <w:position w:val="2"/>
                      <w:sz w:val="20"/>
                      <w:szCs w:val="20"/>
                    </w:rPr>
                    <w:t>(μ</w:t>
                  </w:r>
                  <w:r>
                    <w:rPr>
                      <w:rFonts w:hint="default" w:ascii="Times New Roman" w:hAnsi="Times New Roman" w:eastAsia="宋体" w:cs="Times New Roman"/>
                      <w:position w:val="2"/>
                      <w:sz w:val="20"/>
                      <w:szCs w:val="20"/>
                    </w:rPr>
                    <w:t>g</w:t>
                  </w:r>
                  <w:r>
                    <w:rPr>
                      <w:rFonts w:hint="default" w:ascii="Times New Roman" w:hAnsi="Times New Roman" w:eastAsia="宋体" w:cs="Times New Roman"/>
                      <w:spacing w:val="6"/>
                      <w:position w:val="2"/>
                      <w:sz w:val="20"/>
                      <w:szCs w:val="20"/>
                    </w:rPr>
                    <w:t>/</w:t>
                  </w:r>
                  <w:r>
                    <w:rPr>
                      <w:rFonts w:hint="default" w:ascii="Times New Roman" w:hAnsi="Times New Roman" w:eastAsia="宋体" w:cs="Times New Roman"/>
                      <w:position w:val="2"/>
                      <w:sz w:val="20"/>
                      <w:szCs w:val="20"/>
                    </w:rPr>
                    <w:t>m</w:t>
                  </w:r>
                  <w:r>
                    <w:rPr>
                      <w:rFonts w:hint="default" w:ascii="Times New Roman" w:hAnsi="Times New Roman" w:eastAsia="宋体" w:cs="Times New Roman"/>
                      <w:spacing w:val="6"/>
                      <w:position w:val="8"/>
                      <w:sz w:val="13"/>
                      <w:szCs w:val="13"/>
                    </w:rPr>
                    <w:t xml:space="preserve">3 </w:t>
                  </w:r>
                  <w:r>
                    <w:rPr>
                      <w:rFonts w:hint="default" w:ascii="Times New Roman" w:hAnsi="Times New Roman" w:eastAsia="宋体" w:cs="Times New Roman"/>
                      <w:spacing w:val="3"/>
                      <w:position w:val="2"/>
                      <w:sz w:val="20"/>
                      <w:szCs w:val="20"/>
                    </w:rPr>
                    <w:t>)</w:t>
                  </w:r>
                </w:p>
              </w:tc>
            </w:tr>
            <w:tr w14:paraId="1139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14:paraId="3FB4C263">
                  <w:pPr>
                    <w:keepNext w:val="0"/>
                    <w:keepLines w:val="0"/>
                    <w:pageBreakBefore w:val="0"/>
                    <w:wordWrap/>
                    <w:overflowPunct/>
                    <w:topLinePunct w:val="0"/>
                    <w:bidi w:val="0"/>
                    <w:adjustRightInd/>
                    <w:snapToGrid/>
                    <w:jc w:val="center"/>
                  </w:pPr>
                </w:p>
              </w:tc>
              <w:tc>
                <w:tcPr>
                  <w:tcW w:w="1632" w:type="dxa"/>
                  <w:vMerge w:val="continue"/>
                  <w:vAlign w:val="center"/>
                </w:tcPr>
                <w:p w14:paraId="6DCF52E7">
                  <w:pPr>
                    <w:keepNext w:val="0"/>
                    <w:keepLines w:val="0"/>
                    <w:pageBreakBefore w:val="0"/>
                    <w:wordWrap/>
                    <w:overflowPunct/>
                    <w:topLinePunct w:val="0"/>
                    <w:bidi w:val="0"/>
                    <w:adjustRightInd/>
                    <w:snapToGrid/>
                    <w:jc w:val="center"/>
                  </w:pPr>
                </w:p>
              </w:tc>
              <w:tc>
                <w:tcPr>
                  <w:tcW w:w="1008" w:type="dxa"/>
                  <w:vMerge w:val="continue"/>
                  <w:vAlign w:val="center"/>
                </w:tcPr>
                <w:p w14:paraId="7B3BC4BF">
                  <w:pPr>
                    <w:keepNext w:val="0"/>
                    <w:keepLines w:val="0"/>
                    <w:pageBreakBefore w:val="0"/>
                    <w:wordWrap/>
                    <w:overflowPunct/>
                    <w:topLinePunct w:val="0"/>
                    <w:bidi w:val="0"/>
                    <w:adjustRightInd/>
                    <w:snapToGrid/>
                    <w:jc w:val="center"/>
                  </w:pPr>
                </w:p>
              </w:tc>
              <w:tc>
                <w:tcPr>
                  <w:tcW w:w="1207" w:type="dxa"/>
                  <w:vAlign w:val="center"/>
                </w:tcPr>
                <w:p w14:paraId="546D8D65">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5月16</w:t>
                  </w:r>
                  <w:r>
                    <w:rPr>
                      <w:rFonts w:hint="default" w:ascii="Times New Roman" w:hAnsi="Times New Roman" w:eastAsia="宋体" w:cs="Times New Roman"/>
                      <w:spacing w:val="1"/>
                      <w:sz w:val="20"/>
                      <w:szCs w:val="20"/>
                    </w:rPr>
                    <w:t>日</w:t>
                  </w:r>
                </w:p>
              </w:tc>
              <w:tc>
                <w:tcPr>
                  <w:tcW w:w="1207" w:type="dxa"/>
                  <w:vAlign w:val="center"/>
                </w:tcPr>
                <w:p w14:paraId="51731D9D">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5月17</w:t>
                  </w:r>
                  <w:r>
                    <w:rPr>
                      <w:rFonts w:hint="default" w:ascii="Times New Roman" w:hAnsi="Times New Roman" w:eastAsia="宋体" w:cs="Times New Roman"/>
                      <w:spacing w:val="1"/>
                      <w:sz w:val="20"/>
                      <w:szCs w:val="20"/>
                    </w:rPr>
                    <w:t>日</w:t>
                  </w:r>
                </w:p>
              </w:tc>
              <w:tc>
                <w:tcPr>
                  <w:tcW w:w="1207" w:type="dxa"/>
                  <w:vAlign w:val="center"/>
                </w:tcPr>
                <w:p w14:paraId="62AA7175">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5月18</w:t>
                  </w:r>
                  <w:r>
                    <w:rPr>
                      <w:rFonts w:hint="default" w:ascii="Times New Roman" w:hAnsi="Times New Roman" w:eastAsia="宋体" w:cs="Times New Roman"/>
                      <w:spacing w:val="1"/>
                      <w:sz w:val="20"/>
                      <w:szCs w:val="20"/>
                    </w:rPr>
                    <w:t>日</w:t>
                  </w:r>
                </w:p>
              </w:tc>
              <w:tc>
                <w:tcPr>
                  <w:tcW w:w="1207" w:type="dxa"/>
                  <w:vMerge w:val="continue"/>
                  <w:vAlign w:val="center"/>
                </w:tcPr>
                <w:p w14:paraId="4E903C00">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pacing w:val="2"/>
                      <w:sz w:val="20"/>
                      <w:szCs w:val="20"/>
                    </w:rPr>
                  </w:pPr>
                </w:p>
              </w:tc>
            </w:tr>
            <w:tr w14:paraId="3BC9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restart"/>
                  <w:vAlign w:val="center"/>
                </w:tcPr>
                <w:p w14:paraId="4B6100D0">
                  <w:pPr>
                    <w:bidi w:val="0"/>
                    <w:jc w:val="center"/>
                  </w:pPr>
                  <w:r>
                    <w:rPr>
                      <w:rFonts w:hint="default" w:ascii="Times New Roman" w:hAnsi="Times New Roman" w:eastAsia="宋体" w:cs="Times New Roman"/>
                      <w:spacing w:val="-1"/>
                      <w:sz w:val="20"/>
                      <w:szCs w:val="20"/>
                    </w:rPr>
                    <w:t>G</w:t>
                  </w:r>
                  <w:r>
                    <w:rPr>
                      <w:rFonts w:hint="default" w:ascii="Times New Roman" w:hAnsi="Times New Roman" w:eastAsia="宋体" w:cs="Times New Roman"/>
                      <w:spacing w:val="-2"/>
                      <w:sz w:val="20"/>
                      <w:szCs w:val="20"/>
                    </w:rPr>
                    <w:t>1</w:t>
                  </w:r>
                  <w:r>
                    <w:rPr>
                      <w:rFonts w:hint="default" w:ascii="Times New Roman" w:hAnsi="Times New Roman" w:eastAsia="宋体" w:cs="Times New Roman"/>
                      <w:spacing w:val="-1"/>
                      <w:sz w:val="20"/>
                      <w:szCs w:val="20"/>
                    </w:rPr>
                    <w:t>石壁村居民点(下风向</w:t>
                  </w:r>
                  <w:r>
                    <w:rPr>
                      <w:rFonts w:hint="default" w:ascii="Times New Roman" w:hAnsi="Times New Roman" w:eastAsia="宋体" w:cs="Times New Roman"/>
                      <w:sz w:val="20"/>
                      <w:szCs w:val="20"/>
                    </w:rPr>
                    <w:t>)</w:t>
                  </w:r>
                </w:p>
              </w:tc>
              <w:tc>
                <w:tcPr>
                  <w:tcW w:w="1632" w:type="dxa"/>
                  <w:vMerge w:val="restart"/>
                  <w:vAlign w:val="center"/>
                </w:tcPr>
                <w:p w14:paraId="2ADB61D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rPr>
                      <w:rFonts w:hint="default" w:ascii="Times New Roman" w:hAnsi="Times New Roman" w:eastAsia="宋体" w:cs="Times New Roman"/>
                      <w:spacing w:val="9"/>
                      <w:sz w:val="20"/>
                      <w:szCs w:val="20"/>
                    </w:rPr>
                    <w:t>非</w:t>
                  </w:r>
                  <w:r>
                    <w:rPr>
                      <w:rFonts w:hint="default" w:ascii="Times New Roman" w:hAnsi="Times New Roman" w:eastAsia="宋体" w:cs="Times New Roman"/>
                      <w:spacing w:val="7"/>
                      <w:sz w:val="20"/>
                      <w:szCs w:val="20"/>
                    </w:rPr>
                    <w:t>甲烷总烃</w:t>
                  </w:r>
                </w:p>
              </w:tc>
              <w:tc>
                <w:tcPr>
                  <w:tcW w:w="1008" w:type="dxa"/>
                  <w:vAlign w:val="center"/>
                </w:tcPr>
                <w:p w14:paraId="2BCB613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1"/>
                      <w:sz w:val="20"/>
                      <w:szCs w:val="20"/>
                    </w:rPr>
                    <w:t>第一次</w:t>
                  </w:r>
                </w:p>
              </w:tc>
              <w:tc>
                <w:tcPr>
                  <w:tcW w:w="1207" w:type="dxa"/>
                  <w:vAlign w:val="center"/>
                </w:tcPr>
                <w:p w14:paraId="072AFE4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4"/>
                      <w:sz w:val="20"/>
                      <w:szCs w:val="20"/>
                    </w:rPr>
                    <w:t>450</w:t>
                  </w:r>
                </w:p>
              </w:tc>
              <w:tc>
                <w:tcPr>
                  <w:tcW w:w="1207" w:type="dxa"/>
                  <w:vAlign w:val="center"/>
                </w:tcPr>
                <w:p w14:paraId="3D97A70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4"/>
                      <w:sz w:val="20"/>
                      <w:szCs w:val="20"/>
                    </w:rPr>
                    <w:t>460</w:t>
                  </w:r>
                </w:p>
              </w:tc>
              <w:tc>
                <w:tcPr>
                  <w:tcW w:w="1207" w:type="dxa"/>
                  <w:vAlign w:val="center"/>
                </w:tcPr>
                <w:p w14:paraId="4A80F4C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4"/>
                      <w:sz w:val="20"/>
                      <w:szCs w:val="20"/>
                    </w:rPr>
                    <w:t>450</w:t>
                  </w:r>
                </w:p>
              </w:tc>
              <w:tc>
                <w:tcPr>
                  <w:tcW w:w="1207" w:type="dxa"/>
                  <w:vAlign w:val="center"/>
                </w:tcPr>
                <w:p w14:paraId="04298E8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4"/>
                      <w:sz w:val="20"/>
                      <w:szCs w:val="20"/>
                      <w:lang w:val="en-US" w:eastAsia="zh-CN"/>
                    </w:rPr>
                  </w:pPr>
                  <w:r>
                    <w:rPr>
                      <w:rFonts w:hint="eastAsia" w:cs="Times New Roman"/>
                      <w:spacing w:val="4"/>
                      <w:sz w:val="20"/>
                      <w:szCs w:val="20"/>
                      <w:lang w:val="en-US" w:eastAsia="zh-CN"/>
                    </w:rPr>
                    <w:t>2000</w:t>
                  </w:r>
                </w:p>
              </w:tc>
            </w:tr>
            <w:tr w14:paraId="54F3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14:paraId="719CC6CC">
                  <w:pPr>
                    <w:bidi w:val="0"/>
                    <w:jc w:val="center"/>
                  </w:pPr>
                </w:p>
              </w:tc>
              <w:tc>
                <w:tcPr>
                  <w:tcW w:w="1632" w:type="dxa"/>
                  <w:vMerge w:val="continue"/>
                  <w:vAlign w:val="center"/>
                </w:tcPr>
                <w:p w14:paraId="1DAE900D">
                  <w:pPr>
                    <w:bidi w:val="0"/>
                    <w:jc w:val="center"/>
                  </w:pPr>
                </w:p>
              </w:tc>
              <w:tc>
                <w:tcPr>
                  <w:tcW w:w="1008" w:type="dxa"/>
                  <w:vAlign w:val="center"/>
                </w:tcPr>
                <w:p w14:paraId="1C7F78B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1"/>
                      <w:sz w:val="20"/>
                      <w:szCs w:val="20"/>
                    </w:rPr>
                    <w:t>第二次</w:t>
                  </w:r>
                </w:p>
              </w:tc>
              <w:tc>
                <w:tcPr>
                  <w:tcW w:w="1207" w:type="dxa"/>
                  <w:vAlign w:val="center"/>
                </w:tcPr>
                <w:p w14:paraId="0B536EE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53</w:t>
                  </w:r>
                  <w:r>
                    <w:rPr>
                      <w:rFonts w:hint="default" w:ascii="Times New Roman" w:hAnsi="Times New Roman" w:eastAsia="宋体" w:cs="Times New Roman"/>
                      <w:spacing w:val="1"/>
                      <w:sz w:val="20"/>
                      <w:szCs w:val="20"/>
                    </w:rPr>
                    <w:t>0</w:t>
                  </w:r>
                </w:p>
              </w:tc>
              <w:tc>
                <w:tcPr>
                  <w:tcW w:w="1207" w:type="dxa"/>
                  <w:vAlign w:val="center"/>
                </w:tcPr>
                <w:p w14:paraId="6EABCC7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4"/>
                      <w:sz w:val="20"/>
                      <w:szCs w:val="20"/>
                    </w:rPr>
                    <w:t>420</w:t>
                  </w:r>
                </w:p>
              </w:tc>
              <w:tc>
                <w:tcPr>
                  <w:tcW w:w="1207" w:type="dxa"/>
                  <w:vAlign w:val="center"/>
                </w:tcPr>
                <w:p w14:paraId="4CA3B5C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3"/>
                      <w:sz w:val="20"/>
                      <w:szCs w:val="20"/>
                    </w:rPr>
                    <w:t>3</w:t>
                  </w:r>
                  <w:r>
                    <w:rPr>
                      <w:rFonts w:hint="default" w:ascii="Times New Roman" w:hAnsi="Times New Roman" w:eastAsia="宋体" w:cs="Times New Roman"/>
                      <w:spacing w:val="2"/>
                      <w:sz w:val="20"/>
                      <w:szCs w:val="20"/>
                    </w:rPr>
                    <w:t>60</w:t>
                  </w:r>
                </w:p>
              </w:tc>
              <w:tc>
                <w:tcPr>
                  <w:tcW w:w="1207" w:type="dxa"/>
                  <w:vAlign w:val="center"/>
                </w:tcPr>
                <w:p w14:paraId="09715DC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0"/>
                      <w:szCs w:val="20"/>
                    </w:rPr>
                  </w:pPr>
                  <w:r>
                    <w:rPr>
                      <w:rFonts w:hint="eastAsia" w:cs="Times New Roman"/>
                      <w:spacing w:val="4"/>
                      <w:sz w:val="20"/>
                      <w:szCs w:val="20"/>
                      <w:lang w:val="en-US" w:eastAsia="zh-CN"/>
                    </w:rPr>
                    <w:t>2000</w:t>
                  </w:r>
                </w:p>
              </w:tc>
            </w:tr>
            <w:tr w14:paraId="179C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14:paraId="5C5D57C3">
                  <w:pPr>
                    <w:bidi w:val="0"/>
                    <w:jc w:val="center"/>
                  </w:pPr>
                </w:p>
              </w:tc>
              <w:tc>
                <w:tcPr>
                  <w:tcW w:w="1632" w:type="dxa"/>
                  <w:vMerge w:val="continue"/>
                  <w:vAlign w:val="center"/>
                </w:tcPr>
                <w:p w14:paraId="324A638D">
                  <w:pPr>
                    <w:bidi w:val="0"/>
                    <w:jc w:val="center"/>
                  </w:pPr>
                </w:p>
              </w:tc>
              <w:tc>
                <w:tcPr>
                  <w:tcW w:w="1008" w:type="dxa"/>
                  <w:vAlign w:val="center"/>
                </w:tcPr>
                <w:p w14:paraId="00492C2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7"/>
                      <w:sz w:val="20"/>
                      <w:szCs w:val="20"/>
                    </w:rPr>
                    <w:t>第三</w:t>
                  </w:r>
                  <w:r>
                    <w:rPr>
                      <w:rFonts w:hint="default" w:ascii="Times New Roman" w:hAnsi="Times New Roman" w:eastAsia="宋体" w:cs="Times New Roman"/>
                      <w:spacing w:val="6"/>
                      <w:sz w:val="20"/>
                      <w:szCs w:val="20"/>
                    </w:rPr>
                    <w:t>次</w:t>
                  </w:r>
                </w:p>
              </w:tc>
              <w:tc>
                <w:tcPr>
                  <w:tcW w:w="1207" w:type="dxa"/>
                  <w:vAlign w:val="center"/>
                </w:tcPr>
                <w:p w14:paraId="3A288B7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4"/>
                      <w:sz w:val="20"/>
                      <w:szCs w:val="20"/>
                    </w:rPr>
                    <w:t>480</w:t>
                  </w:r>
                </w:p>
              </w:tc>
              <w:tc>
                <w:tcPr>
                  <w:tcW w:w="1207" w:type="dxa"/>
                  <w:vAlign w:val="center"/>
                </w:tcPr>
                <w:p w14:paraId="2061765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58</w:t>
                  </w:r>
                  <w:r>
                    <w:rPr>
                      <w:rFonts w:hint="default" w:ascii="Times New Roman" w:hAnsi="Times New Roman" w:eastAsia="宋体" w:cs="Times New Roman"/>
                      <w:spacing w:val="1"/>
                      <w:sz w:val="20"/>
                      <w:szCs w:val="20"/>
                    </w:rPr>
                    <w:t>0</w:t>
                  </w:r>
                </w:p>
              </w:tc>
              <w:tc>
                <w:tcPr>
                  <w:tcW w:w="1207" w:type="dxa"/>
                  <w:vAlign w:val="center"/>
                </w:tcPr>
                <w:p w14:paraId="2E8F84F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4"/>
                      <w:sz w:val="20"/>
                      <w:szCs w:val="20"/>
                    </w:rPr>
                    <w:t>480</w:t>
                  </w:r>
                </w:p>
              </w:tc>
              <w:tc>
                <w:tcPr>
                  <w:tcW w:w="1207" w:type="dxa"/>
                  <w:vAlign w:val="center"/>
                </w:tcPr>
                <w:p w14:paraId="18DA118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4"/>
                      <w:sz w:val="20"/>
                      <w:szCs w:val="20"/>
                    </w:rPr>
                  </w:pPr>
                  <w:r>
                    <w:rPr>
                      <w:rFonts w:hint="eastAsia" w:cs="Times New Roman"/>
                      <w:spacing w:val="4"/>
                      <w:sz w:val="20"/>
                      <w:szCs w:val="20"/>
                      <w:lang w:val="en-US" w:eastAsia="zh-CN"/>
                    </w:rPr>
                    <w:t>2000</w:t>
                  </w:r>
                </w:p>
              </w:tc>
            </w:tr>
            <w:tr w14:paraId="4DB7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14:paraId="15974835">
                  <w:pPr>
                    <w:bidi w:val="0"/>
                    <w:jc w:val="center"/>
                  </w:pPr>
                </w:p>
              </w:tc>
              <w:tc>
                <w:tcPr>
                  <w:tcW w:w="1632" w:type="dxa"/>
                  <w:vMerge w:val="continue"/>
                  <w:vAlign w:val="center"/>
                </w:tcPr>
                <w:p w14:paraId="04AD7BED">
                  <w:pPr>
                    <w:bidi w:val="0"/>
                    <w:jc w:val="center"/>
                  </w:pPr>
                </w:p>
              </w:tc>
              <w:tc>
                <w:tcPr>
                  <w:tcW w:w="1008" w:type="dxa"/>
                  <w:vAlign w:val="center"/>
                </w:tcPr>
                <w:p w14:paraId="78B7307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7"/>
                      <w:sz w:val="20"/>
                      <w:szCs w:val="20"/>
                    </w:rPr>
                    <w:t>第四</w:t>
                  </w:r>
                  <w:r>
                    <w:rPr>
                      <w:rFonts w:hint="default" w:ascii="Times New Roman" w:hAnsi="Times New Roman" w:eastAsia="宋体" w:cs="Times New Roman"/>
                      <w:spacing w:val="6"/>
                      <w:sz w:val="20"/>
                      <w:szCs w:val="20"/>
                    </w:rPr>
                    <w:t>次</w:t>
                  </w:r>
                </w:p>
              </w:tc>
              <w:tc>
                <w:tcPr>
                  <w:tcW w:w="1207" w:type="dxa"/>
                  <w:vAlign w:val="center"/>
                </w:tcPr>
                <w:p w14:paraId="325D00F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55</w:t>
                  </w:r>
                  <w:r>
                    <w:rPr>
                      <w:rFonts w:hint="default" w:ascii="Times New Roman" w:hAnsi="Times New Roman" w:eastAsia="宋体" w:cs="Times New Roman"/>
                      <w:spacing w:val="1"/>
                      <w:sz w:val="20"/>
                      <w:szCs w:val="20"/>
                    </w:rPr>
                    <w:t>0</w:t>
                  </w:r>
                </w:p>
              </w:tc>
              <w:tc>
                <w:tcPr>
                  <w:tcW w:w="1207" w:type="dxa"/>
                  <w:vAlign w:val="center"/>
                </w:tcPr>
                <w:p w14:paraId="0EC7C5A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620</w:t>
                  </w:r>
                </w:p>
              </w:tc>
              <w:tc>
                <w:tcPr>
                  <w:tcW w:w="1207" w:type="dxa"/>
                  <w:vAlign w:val="center"/>
                </w:tcPr>
                <w:p w14:paraId="70638F7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3"/>
                      <w:sz w:val="20"/>
                      <w:szCs w:val="20"/>
                    </w:rPr>
                    <w:t>3</w:t>
                  </w:r>
                  <w:r>
                    <w:rPr>
                      <w:rFonts w:hint="default" w:ascii="Times New Roman" w:hAnsi="Times New Roman" w:eastAsia="宋体" w:cs="Times New Roman"/>
                      <w:spacing w:val="2"/>
                      <w:sz w:val="20"/>
                      <w:szCs w:val="20"/>
                    </w:rPr>
                    <w:t>90</w:t>
                  </w:r>
                </w:p>
              </w:tc>
              <w:tc>
                <w:tcPr>
                  <w:tcW w:w="1207" w:type="dxa"/>
                  <w:vAlign w:val="center"/>
                </w:tcPr>
                <w:p w14:paraId="7AF2A9B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0"/>
                      <w:szCs w:val="20"/>
                    </w:rPr>
                  </w:pPr>
                  <w:r>
                    <w:rPr>
                      <w:rFonts w:hint="eastAsia" w:cs="Times New Roman"/>
                      <w:spacing w:val="4"/>
                      <w:sz w:val="20"/>
                      <w:szCs w:val="20"/>
                      <w:lang w:val="en-US" w:eastAsia="zh-CN"/>
                    </w:rPr>
                    <w:t>2000</w:t>
                  </w:r>
                </w:p>
              </w:tc>
            </w:tr>
            <w:tr w14:paraId="4460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14:paraId="55891A09">
                  <w:pPr>
                    <w:bidi w:val="0"/>
                    <w:jc w:val="center"/>
                  </w:pPr>
                </w:p>
              </w:tc>
              <w:tc>
                <w:tcPr>
                  <w:tcW w:w="1632" w:type="dxa"/>
                  <w:vAlign w:val="center"/>
                </w:tcPr>
                <w:p w14:paraId="0D9CE40E">
                  <w:pPr>
                    <w:bidi w:val="0"/>
                    <w:jc w:val="center"/>
                  </w:pPr>
                  <w:r>
                    <w:rPr>
                      <w:rFonts w:ascii="宋体" w:hAnsi="宋体" w:eastAsia="宋体" w:cs="宋体"/>
                      <w:spacing w:val="8"/>
                      <w:sz w:val="20"/>
                      <w:szCs w:val="20"/>
                    </w:rPr>
                    <w:t>总悬浮颗粒</w:t>
                  </w:r>
                  <w:r>
                    <w:rPr>
                      <w:rFonts w:ascii="宋体" w:hAnsi="宋体" w:eastAsia="宋体" w:cs="宋体"/>
                      <w:spacing w:val="7"/>
                      <w:sz w:val="20"/>
                      <w:szCs w:val="20"/>
                    </w:rPr>
                    <w:t>物</w:t>
                  </w:r>
                </w:p>
              </w:tc>
              <w:tc>
                <w:tcPr>
                  <w:tcW w:w="1008" w:type="dxa"/>
                  <w:vAlign w:val="center"/>
                </w:tcPr>
                <w:p w14:paraId="5553797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7"/>
                      <w:sz w:val="20"/>
                      <w:szCs w:val="20"/>
                      <w:lang w:val="en-US" w:eastAsia="zh-CN"/>
                    </w:rPr>
                  </w:pPr>
                  <w:r>
                    <w:rPr>
                      <w:rFonts w:hint="eastAsia" w:cs="Times New Roman"/>
                      <w:spacing w:val="7"/>
                      <w:sz w:val="20"/>
                      <w:szCs w:val="20"/>
                      <w:lang w:val="en-US" w:eastAsia="zh-CN"/>
                    </w:rPr>
                    <w:t>/</w:t>
                  </w:r>
                </w:p>
              </w:tc>
              <w:tc>
                <w:tcPr>
                  <w:tcW w:w="1207" w:type="dxa"/>
                  <w:vAlign w:val="center"/>
                </w:tcPr>
                <w:p w14:paraId="23E50B7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2"/>
                      <w:sz w:val="20"/>
                      <w:szCs w:val="20"/>
                      <w:lang w:val="en-US" w:eastAsia="zh-CN"/>
                    </w:rPr>
                  </w:pPr>
                  <w:r>
                    <w:rPr>
                      <w:rFonts w:hint="eastAsia" w:cs="Times New Roman"/>
                      <w:spacing w:val="2"/>
                      <w:sz w:val="20"/>
                      <w:szCs w:val="20"/>
                      <w:lang w:val="en-US" w:eastAsia="zh-CN"/>
                    </w:rPr>
                    <w:t>114</w:t>
                  </w:r>
                </w:p>
              </w:tc>
              <w:tc>
                <w:tcPr>
                  <w:tcW w:w="1207" w:type="dxa"/>
                  <w:vAlign w:val="center"/>
                </w:tcPr>
                <w:p w14:paraId="440BEF2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2"/>
                      <w:sz w:val="20"/>
                      <w:szCs w:val="20"/>
                      <w:lang w:val="en-US" w:eastAsia="zh-CN"/>
                    </w:rPr>
                  </w:pPr>
                  <w:r>
                    <w:rPr>
                      <w:rFonts w:hint="eastAsia" w:cs="Times New Roman"/>
                      <w:spacing w:val="2"/>
                      <w:sz w:val="20"/>
                      <w:szCs w:val="20"/>
                      <w:lang w:val="en-US" w:eastAsia="zh-CN"/>
                    </w:rPr>
                    <w:t>122</w:t>
                  </w:r>
                </w:p>
              </w:tc>
              <w:tc>
                <w:tcPr>
                  <w:tcW w:w="1207" w:type="dxa"/>
                  <w:vAlign w:val="center"/>
                </w:tcPr>
                <w:p w14:paraId="62BA209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0"/>
                      <w:szCs w:val="20"/>
                      <w:lang w:val="en-US" w:eastAsia="zh-CN"/>
                    </w:rPr>
                  </w:pPr>
                  <w:r>
                    <w:rPr>
                      <w:rFonts w:hint="eastAsia" w:cs="Times New Roman"/>
                      <w:spacing w:val="3"/>
                      <w:sz w:val="20"/>
                      <w:szCs w:val="20"/>
                      <w:lang w:val="en-US" w:eastAsia="zh-CN"/>
                    </w:rPr>
                    <w:t>128</w:t>
                  </w:r>
                </w:p>
              </w:tc>
              <w:tc>
                <w:tcPr>
                  <w:tcW w:w="1207" w:type="dxa"/>
                  <w:vAlign w:val="center"/>
                </w:tcPr>
                <w:p w14:paraId="63081B8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cs="Times New Roman"/>
                      <w:spacing w:val="3"/>
                      <w:sz w:val="20"/>
                      <w:szCs w:val="20"/>
                      <w:lang w:val="en-US" w:eastAsia="zh-CN"/>
                    </w:rPr>
                  </w:pPr>
                  <w:r>
                    <w:rPr>
                      <w:rFonts w:hint="eastAsia" w:cs="Times New Roman"/>
                      <w:spacing w:val="3"/>
                      <w:sz w:val="20"/>
                      <w:szCs w:val="20"/>
                      <w:lang w:val="en-US" w:eastAsia="zh-CN"/>
                    </w:rPr>
                    <w:t>300</w:t>
                  </w:r>
                </w:p>
              </w:tc>
            </w:tr>
            <w:tr w14:paraId="75F8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restart"/>
                  <w:vAlign w:val="center"/>
                </w:tcPr>
                <w:p w14:paraId="5157B146">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kern w:val="2"/>
                      <w:sz w:val="21"/>
                      <w:szCs w:val="24"/>
                      <w:lang w:val="en-US" w:eastAsia="zh-CN" w:bidi="ar-SA"/>
                    </w:rPr>
                  </w:pPr>
                  <w:r>
                    <w:rPr>
                      <w:rFonts w:hint="default" w:ascii="Times New Roman" w:hAnsi="Times New Roman" w:eastAsia="宋体" w:cs="Times New Roman"/>
                      <w:spacing w:val="9"/>
                      <w:sz w:val="20"/>
                      <w:szCs w:val="20"/>
                    </w:rPr>
                    <w:t>采</w:t>
                  </w:r>
                  <w:r>
                    <w:rPr>
                      <w:rFonts w:hint="default" w:ascii="Times New Roman" w:hAnsi="Times New Roman" w:eastAsia="宋体" w:cs="Times New Roman"/>
                      <w:spacing w:val="7"/>
                      <w:sz w:val="20"/>
                      <w:szCs w:val="20"/>
                    </w:rPr>
                    <w:t>样点位</w:t>
                  </w:r>
                </w:p>
              </w:tc>
              <w:tc>
                <w:tcPr>
                  <w:tcW w:w="1632" w:type="dxa"/>
                  <w:vMerge w:val="restart"/>
                  <w:vAlign w:val="center"/>
                </w:tcPr>
                <w:p w14:paraId="0DB11FDE">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kern w:val="2"/>
                      <w:sz w:val="21"/>
                      <w:szCs w:val="24"/>
                      <w:lang w:val="en-US" w:eastAsia="zh-CN" w:bidi="ar-SA"/>
                    </w:rPr>
                  </w:pPr>
                  <w:r>
                    <w:rPr>
                      <w:rFonts w:hint="default" w:ascii="Times New Roman" w:hAnsi="Times New Roman" w:eastAsia="宋体" w:cs="Times New Roman"/>
                      <w:spacing w:val="8"/>
                      <w:sz w:val="20"/>
                      <w:szCs w:val="20"/>
                    </w:rPr>
                    <w:t>检</w:t>
                  </w:r>
                  <w:r>
                    <w:rPr>
                      <w:rFonts w:hint="default" w:ascii="Times New Roman" w:hAnsi="Times New Roman" w:eastAsia="宋体" w:cs="Times New Roman"/>
                      <w:spacing w:val="7"/>
                      <w:sz w:val="20"/>
                      <w:szCs w:val="20"/>
                    </w:rPr>
                    <w:t>测项目</w:t>
                  </w:r>
                </w:p>
              </w:tc>
              <w:tc>
                <w:tcPr>
                  <w:tcW w:w="1008" w:type="dxa"/>
                  <w:vMerge w:val="restart"/>
                  <w:vAlign w:val="center"/>
                </w:tcPr>
                <w:p w14:paraId="378EE52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spacing w:val="7"/>
                      <w:sz w:val="20"/>
                      <w:szCs w:val="20"/>
                      <w:lang w:val="en-US" w:eastAsia="zh-CN"/>
                    </w:rPr>
                  </w:pPr>
                  <w:r>
                    <w:rPr>
                      <w:rFonts w:hint="default" w:ascii="Times New Roman" w:hAnsi="Times New Roman" w:eastAsia="宋体" w:cs="Times New Roman"/>
                      <w:spacing w:val="9"/>
                      <w:sz w:val="20"/>
                      <w:szCs w:val="20"/>
                    </w:rPr>
                    <w:t>采</w:t>
                  </w:r>
                  <w:r>
                    <w:rPr>
                      <w:rFonts w:hint="default" w:ascii="Times New Roman" w:hAnsi="Times New Roman" w:eastAsia="宋体" w:cs="Times New Roman"/>
                      <w:spacing w:val="7"/>
                      <w:sz w:val="20"/>
                      <w:szCs w:val="20"/>
                    </w:rPr>
                    <w:t>样频次</w:t>
                  </w:r>
                </w:p>
              </w:tc>
              <w:tc>
                <w:tcPr>
                  <w:tcW w:w="3621" w:type="dxa"/>
                  <w:gridSpan w:val="3"/>
                  <w:vAlign w:val="center"/>
                </w:tcPr>
                <w:p w14:paraId="414CF26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position w:val="2"/>
                      <w:sz w:val="20"/>
                      <w:szCs w:val="20"/>
                    </w:rPr>
                  </w:pPr>
                  <w:r>
                    <w:rPr>
                      <w:rFonts w:hint="default" w:ascii="Times New Roman" w:hAnsi="Times New Roman" w:eastAsia="宋体" w:cs="Times New Roman"/>
                      <w:spacing w:val="6"/>
                      <w:position w:val="2"/>
                      <w:sz w:val="20"/>
                      <w:szCs w:val="20"/>
                    </w:rPr>
                    <w:t>检测结果(</w:t>
                  </w:r>
                  <w:r>
                    <w:rPr>
                      <w:rFonts w:hint="eastAsia" w:cs="Times New Roman"/>
                      <w:spacing w:val="6"/>
                      <w:position w:val="2"/>
                      <w:sz w:val="20"/>
                      <w:szCs w:val="20"/>
                      <w:lang w:val="en-US" w:eastAsia="zh-CN"/>
                    </w:rPr>
                    <w:t>无量纲</w:t>
                  </w:r>
                  <w:r>
                    <w:rPr>
                      <w:rFonts w:hint="default" w:ascii="Times New Roman" w:hAnsi="Times New Roman" w:eastAsia="宋体" w:cs="Times New Roman"/>
                      <w:spacing w:val="3"/>
                      <w:position w:val="2"/>
                      <w:sz w:val="20"/>
                      <w:szCs w:val="20"/>
                    </w:rPr>
                    <w:t>)</w:t>
                  </w:r>
                </w:p>
              </w:tc>
              <w:tc>
                <w:tcPr>
                  <w:tcW w:w="1207" w:type="dxa"/>
                  <w:vMerge w:val="restart"/>
                  <w:vAlign w:val="center"/>
                </w:tcPr>
                <w:p w14:paraId="0773899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position w:val="2"/>
                      <w:sz w:val="20"/>
                      <w:szCs w:val="20"/>
                    </w:rPr>
                  </w:pPr>
                  <w:r>
                    <w:rPr>
                      <w:rFonts w:hint="eastAsia" w:cs="Times New Roman"/>
                      <w:spacing w:val="6"/>
                      <w:position w:val="2"/>
                      <w:sz w:val="20"/>
                      <w:szCs w:val="20"/>
                      <w:lang w:val="en-US" w:eastAsia="zh-CN"/>
                    </w:rPr>
                    <w:t>标准限值（无量纲）</w:t>
                  </w:r>
                </w:p>
              </w:tc>
            </w:tr>
            <w:tr w14:paraId="6885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14:paraId="580BBB74">
                  <w:pPr>
                    <w:bidi w:val="0"/>
                    <w:jc w:val="center"/>
                  </w:pPr>
                </w:p>
              </w:tc>
              <w:tc>
                <w:tcPr>
                  <w:tcW w:w="1632" w:type="dxa"/>
                  <w:vMerge w:val="continue"/>
                  <w:vAlign w:val="center"/>
                </w:tcPr>
                <w:p w14:paraId="02AE5217">
                  <w:pPr>
                    <w:bidi w:val="0"/>
                    <w:jc w:val="center"/>
                    <w:rPr>
                      <w:rFonts w:ascii="宋体" w:hAnsi="宋体" w:eastAsia="宋体" w:cs="宋体"/>
                      <w:spacing w:val="8"/>
                      <w:sz w:val="20"/>
                      <w:szCs w:val="20"/>
                    </w:rPr>
                  </w:pPr>
                </w:p>
              </w:tc>
              <w:tc>
                <w:tcPr>
                  <w:tcW w:w="1008" w:type="dxa"/>
                  <w:vMerge w:val="continue"/>
                  <w:vAlign w:val="center"/>
                </w:tcPr>
                <w:p w14:paraId="6248434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spacing w:val="7"/>
                      <w:sz w:val="20"/>
                      <w:szCs w:val="20"/>
                      <w:lang w:val="en-US" w:eastAsia="zh-CN"/>
                    </w:rPr>
                  </w:pPr>
                </w:p>
              </w:tc>
              <w:tc>
                <w:tcPr>
                  <w:tcW w:w="1207" w:type="dxa"/>
                  <w:vAlign w:val="center"/>
                </w:tcPr>
                <w:p w14:paraId="40A2422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cs="Times New Roman"/>
                      <w:spacing w:val="2"/>
                      <w:sz w:val="20"/>
                      <w:szCs w:val="20"/>
                      <w:lang w:val="en-US" w:eastAsia="zh-CN"/>
                    </w:rPr>
                  </w:pPr>
                  <w:r>
                    <w:rPr>
                      <w:rFonts w:hint="eastAsia" w:cs="Times New Roman"/>
                      <w:spacing w:val="2"/>
                      <w:sz w:val="20"/>
                      <w:szCs w:val="20"/>
                      <w:lang w:val="en-US" w:eastAsia="zh-CN"/>
                    </w:rPr>
                    <w:t>6月6日</w:t>
                  </w:r>
                </w:p>
              </w:tc>
              <w:tc>
                <w:tcPr>
                  <w:tcW w:w="1207" w:type="dxa"/>
                  <w:vAlign w:val="center"/>
                </w:tcPr>
                <w:p w14:paraId="6D3C42C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spacing w:val="2"/>
                      <w:sz w:val="20"/>
                      <w:szCs w:val="20"/>
                      <w:lang w:val="en-US" w:eastAsia="zh-CN"/>
                    </w:rPr>
                  </w:pPr>
                  <w:r>
                    <w:rPr>
                      <w:rFonts w:hint="eastAsia" w:cs="Times New Roman"/>
                      <w:spacing w:val="2"/>
                      <w:sz w:val="20"/>
                      <w:szCs w:val="20"/>
                      <w:lang w:val="en-US" w:eastAsia="zh-CN"/>
                    </w:rPr>
                    <w:t>6月7日</w:t>
                  </w:r>
                </w:p>
              </w:tc>
              <w:tc>
                <w:tcPr>
                  <w:tcW w:w="1207" w:type="dxa"/>
                  <w:vAlign w:val="center"/>
                </w:tcPr>
                <w:p w14:paraId="3479D4F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spacing w:val="3"/>
                      <w:sz w:val="20"/>
                      <w:szCs w:val="20"/>
                      <w:lang w:val="en-US" w:eastAsia="zh-CN"/>
                    </w:rPr>
                  </w:pPr>
                  <w:r>
                    <w:rPr>
                      <w:rFonts w:hint="eastAsia" w:cs="Times New Roman"/>
                      <w:spacing w:val="2"/>
                      <w:sz w:val="20"/>
                      <w:szCs w:val="20"/>
                      <w:lang w:val="en-US" w:eastAsia="zh-CN"/>
                    </w:rPr>
                    <w:t>6月8日</w:t>
                  </w:r>
                </w:p>
              </w:tc>
              <w:tc>
                <w:tcPr>
                  <w:tcW w:w="1207" w:type="dxa"/>
                  <w:vMerge w:val="continue"/>
                  <w:vAlign w:val="center"/>
                </w:tcPr>
                <w:p w14:paraId="173E7CC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cs="Times New Roman"/>
                      <w:spacing w:val="3"/>
                      <w:sz w:val="20"/>
                      <w:szCs w:val="20"/>
                      <w:lang w:val="en-US" w:eastAsia="zh-CN"/>
                    </w:rPr>
                  </w:pPr>
                </w:p>
              </w:tc>
            </w:tr>
            <w:tr w14:paraId="4DE5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restart"/>
                  <w:vAlign w:val="center"/>
                </w:tcPr>
                <w:p w14:paraId="66DD089A">
                  <w:pPr>
                    <w:bidi w:val="0"/>
                    <w:jc w:val="center"/>
                    <w:rPr>
                      <w:color w:val="000000" w:themeColor="text1"/>
                      <w14:textFill>
                        <w14:solidFill>
                          <w14:schemeClr w14:val="tx1"/>
                        </w14:solidFill>
                      </w14:textFill>
                    </w:rPr>
                  </w:pPr>
                  <w:r>
                    <w:rPr>
                      <w:rFonts w:hint="default" w:ascii="Times New Roman" w:hAnsi="Times New Roman" w:eastAsia="宋体" w:cs="Times New Roman"/>
                      <w:color w:val="000000" w:themeColor="text1"/>
                      <w:spacing w:val="-1"/>
                      <w:sz w:val="20"/>
                      <w:szCs w:val="20"/>
                      <w14:textFill>
                        <w14:solidFill>
                          <w14:schemeClr w14:val="tx1"/>
                        </w14:solidFill>
                      </w14:textFill>
                    </w:rPr>
                    <w:t>G</w:t>
                  </w:r>
                  <w:r>
                    <w:rPr>
                      <w:rFonts w:hint="default" w:ascii="Times New Roman" w:hAnsi="Times New Roman" w:eastAsia="宋体" w:cs="Times New Roman"/>
                      <w:color w:val="000000" w:themeColor="text1"/>
                      <w:spacing w:val="-2"/>
                      <w:sz w:val="20"/>
                      <w:szCs w:val="20"/>
                      <w14:textFill>
                        <w14:solidFill>
                          <w14:schemeClr w14:val="tx1"/>
                        </w14:solidFill>
                      </w14:textFill>
                    </w:rPr>
                    <w:t>1</w:t>
                  </w:r>
                  <w:r>
                    <w:rPr>
                      <w:rFonts w:hint="default" w:ascii="Times New Roman" w:hAnsi="Times New Roman" w:eastAsia="宋体" w:cs="Times New Roman"/>
                      <w:color w:val="000000" w:themeColor="text1"/>
                      <w:spacing w:val="-1"/>
                      <w:sz w:val="20"/>
                      <w:szCs w:val="20"/>
                      <w14:textFill>
                        <w14:solidFill>
                          <w14:schemeClr w14:val="tx1"/>
                        </w14:solidFill>
                      </w14:textFill>
                    </w:rPr>
                    <w:t>石壁村居民点(下风向</w:t>
                  </w:r>
                  <w:r>
                    <w:rPr>
                      <w:rFonts w:hint="default" w:ascii="Times New Roman" w:hAnsi="Times New Roman" w:eastAsia="宋体" w:cs="Times New Roman"/>
                      <w:color w:val="000000" w:themeColor="text1"/>
                      <w:sz w:val="20"/>
                      <w:szCs w:val="20"/>
                      <w14:textFill>
                        <w14:solidFill>
                          <w14:schemeClr w14:val="tx1"/>
                        </w14:solidFill>
                      </w14:textFill>
                    </w:rPr>
                    <w:t>)</w:t>
                  </w:r>
                </w:p>
              </w:tc>
              <w:tc>
                <w:tcPr>
                  <w:tcW w:w="1632" w:type="dxa"/>
                  <w:vMerge w:val="restart"/>
                  <w:vAlign w:val="center"/>
                </w:tcPr>
                <w:p w14:paraId="3581C0C7">
                  <w:pPr>
                    <w:bidi w:val="0"/>
                    <w:jc w:val="center"/>
                    <w:rPr>
                      <w:rFonts w:hint="default" w:ascii="宋体" w:hAnsi="宋体" w:eastAsia="宋体" w:cs="宋体"/>
                      <w:color w:val="000000" w:themeColor="text1"/>
                      <w:spacing w:val="8"/>
                      <w:sz w:val="20"/>
                      <w:szCs w:val="20"/>
                      <w:lang w:val="en-US" w:eastAsia="zh-CN"/>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臭气浓度</w:t>
                  </w:r>
                </w:p>
              </w:tc>
              <w:tc>
                <w:tcPr>
                  <w:tcW w:w="1008" w:type="dxa"/>
                  <w:vAlign w:val="center"/>
                </w:tcPr>
                <w:p w14:paraId="79C7838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sz w:val="20"/>
                      <w:szCs w:val="20"/>
                      <w14:textFill>
                        <w14:solidFill>
                          <w14:schemeClr w14:val="tx1"/>
                        </w14:solidFill>
                      </w14:textFill>
                    </w:rPr>
                    <w:t>第一次</w:t>
                  </w:r>
                </w:p>
              </w:tc>
              <w:tc>
                <w:tcPr>
                  <w:tcW w:w="1207" w:type="dxa"/>
                  <w:vAlign w:val="center"/>
                </w:tcPr>
                <w:p w14:paraId="7B9885D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14:paraId="462264C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14:paraId="23176DE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3"/>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14:paraId="0C91217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spacing w:val="3"/>
                      <w:kern w:val="2"/>
                      <w:sz w:val="20"/>
                      <w:szCs w:val="20"/>
                      <w:lang w:val="en-US" w:eastAsia="zh-CN" w:bidi="ar-SA"/>
                      <w14:textFill>
                        <w14:solidFill>
                          <w14:schemeClr w14:val="tx1"/>
                        </w14:solidFill>
                      </w14:textFill>
                    </w:rPr>
                  </w:pPr>
                  <w:r>
                    <w:rPr>
                      <w:rFonts w:hint="eastAsia" w:cs="Times New Roman"/>
                      <w:color w:val="000000" w:themeColor="text1"/>
                      <w:spacing w:val="3"/>
                      <w:sz w:val="20"/>
                      <w:szCs w:val="20"/>
                      <w:lang w:val="en-US" w:eastAsia="zh-CN"/>
                      <w14:textFill>
                        <w14:solidFill>
                          <w14:schemeClr w14:val="tx1"/>
                        </w14:solidFill>
                      </w14:textFill>
                    </w:rPr>
                    <w:t>20</w:t>
                  </w:r>
                </w:p>
              </w:tc>
            </w:tr>
            <w:tr w14:paraId="4E22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14:paraId="3A1E9079">
                  <w:pPr>
                    <w:bidi w:val="0"/>
                    <w:jc w:val="center"/>
                    <w:rPr>
                      <w:color w:val="000000" w:themeColor="text1"/>
                      <w14:textFill>
                        <w14:solidFill>
                          <w14:schemeClr w14:val="tx1"/>
                        </w14:solidFill>
                      </w14:textFill>
                    </w:rPr>
                  </w:pPr>
                </w:p>
              </w:tc>
              <w:tc>
                <w:tcPr>
                  <w:tcW w:w="1632" w:type="dxa"/>
                  <w:vMerge w:val="continue"/>
                  <w:vAlign w:val="center"/>
                </w:tcPr>
                <w:p w14:paraId="78991837">
                  <w:pPr>
                    <w:bidi w:val="0"/>
                    <w:jc w:val="center"/>
                    <w:rPr>
                      <w:rFonts w:ascii="宋体" w:hAnsi="宋体" w:eastAsia="宋体" w:cs="宋体"/>
                      <w:color w:val="000000" w:themeColor="text1"/>
                      <w:spacing w:val="8"/>
                      <w:sz w:val="20"/>
                      <w:szCs w:val="20"/>
                      <w14:textFill>
                        <w14:solidFill>
                          <w14:schemeClr w14:val="tx1"/>
                        </w14:solidFill>
                      </w14:textFill>
                    </w:rPr>
                  </w:pPr>
                </w:p>
              </w:tc>
              <w:tc>
                <w:tcPr>
                  <w:tcW w:w="1008" w:type="dxa"/>
                  <w:vAlign w:val="center"/>
                </w:tcPr>
                <w:p w14:paraId="522D356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sz w:val="20"/>
                      <w:szCs w:val="20"/>
                      <w14:textFill>
                        <w14:solidFill>
                          <w14:schemeClr w14:val="tx1"/>
                        </w14:solidFill>
                      </w14:textFill>
                    </w:rPr>
                    <w:t>第二次</w:t>
                  </w:r>
                </w:p>
              </w:tc>
              <w:tc>
                <w:tcPr>
                  <w:tcW w:w="1207" w:type="dxa"/>
                  <w:vAlign w:val="center"/>
                </w:tcPr>
                <w:p w14:paraId="38CDE92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14:paraId="17DFD98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14:paraId="28CB98C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3"/>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14:paraId="4288412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spacing w:val="3"/>
                      <w:kern w:val="2"/>
                      <w:sz w:val="20"/>
                      <w:szCs w:val="20"/>
                      <w:lang w:val="en-US" w:eastAsia="zh-CN" w:bidi="ar-SA"/>
                      <w14:textFill>
                        <w14:solidFill>
                          <w14:schemeClr w14:val="tx1"/>
                        </w14:solidFill>
                      </w14:textFill>
                    </w:rPr>
                  </w:pPr>
                  <w:r>
                    <w:rPr>
                      <w:rFonts w:hint="eastAsia" w:cs="Times New Roman"/>
                      <w:color w:val="000000" w:themeColor="text1"/>
                      <w:spacing w:val="3"/>
                      <w:sz w:val="20"/>
                      <w:szCs w:val="20"/>
                      <w:lang w:val="en-US" w:eastAsia="zh-CN"/>
                      <w14:textFill>
                        <w14:solidFill>
                          <w14:schemeClr w14:val="tx1"/>
                        </w14:solidFill>
                      </w14:textFill>
                    </w:rPr>
                    <w:t>20</w:t>
                  </w:r>
                </w:p>
              </w:tc>
            </w:tr>
            <w:tr w14:paraId="2181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14:paraId="14A8C3C2">
                  <w:pPr>
                    <w:bidi w:val="0"/>
                    <w:jc w:val="center"/>
                    <w:rPr>
                      <w:color w:val="000000" w:themeColor="text1"/>
                      <w14:textFill>
                        <w14:solidFill>
                          <w14:schemeClr w14:val="tx1"/>
                        </w14:solidFill>
                      </w14:textFill>
                    </w:rPr>
                  </w:pPr>
                </w:p>
              </w:tc>
              <w:tc>
                <w:tcPr>
                  <w:tcW w:w="1632" w:type="dxa"/>
                  <w:vMerge w:val="continue"/>
                  <w:vAlign w:val="center"/>
                </w:tcPr>
                <w:p w14:paraId="5DC3693D">
                  <w:pPr>
                    <w:bidi w:val="0"/>
                    <w:jc w:val="center"/>
                    <w:rPr>
                      <w:rFonts w:ascii="宋体" w:hAnsi="宋体" w:eastAsia="宋体" w:cs="宋体"/>
                      <w:color w:val="000000" w:themeColor="text1"/>
                      <w:spacing w:val="8"/>
                      <w:sz w:val="20"/>
                      <w:szCs w:val="20"/>
                      <w14:textFill>
                        <w14:solidFill>
                          <w14:schemeClr w14:val="tx1"/>
                        </w14:solidFill>
                      </w14:textFill>
                    </w:rPr>
                  </w:pPr>
                </w:p>
              </w:tc>
              <w:tc>
                <w:tcPr>
                  <w:tcW w:w="1008" w:type="dxa"/>
                  <w:vAlign w:val="center"/>
                </w:tcPr>
                <w:p w14:paraId="53E497C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0"/>
                      <w:szCs w:val="20"/>
                      <w14:textFill>
                        <w14:solidFill>
                          <w14:schemeClr w14:val="tx1"/>
                        </w14:solidFill>
                      </w14:textFill>
                    </w:rPr>
                    <w:t>第三</w:t>
                  </w:r>
                  <w:r>
                    <w:rPr>
                      <w:rFonts w:hint="default" w:ascii="Times New Roman" w:hAnsi="Times New Roman" w:eastAsia="宋体" w:cs="Times New Roman"/>
                      <w:color w:val="000000" w:themeColor="text1"/>
                      <w:spacing w:val="6"/>
                      <w:sz w:val="20"/>
                      <w:szCs w:val="20"/>
                      <w14:textFill>
                        <w14:solidFill>
                          <w14:schemeClr w14:val="tx1"/>
                        </w14:solidFill>
                      </w14:textFill>
                    </w:rPr>
                    <w:t>次</w:t>
                  </w:r>
                </w:p>
              </w:tc>
              <w:tc>
                <w:tcPr>
                  <w:tcW w:w="1207" w:type="dxa"/>
                  <w:vAlign w:val="center"/>
                </w:tcPr>
                <w:p w14:paraId="6EBF2BE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14:paraId="494A5C2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14:paraId="3AD263F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3"/>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14:paraId="6A6E578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spacing w:val="3"/>
                      <w:kern w:val="2"/>
                      <w:sz w:val="20"/>
                      <w:szCs w:val="20"/>
                      <w:lang w:val="en-US" w:eastAsia="zh-CN" w:bidi="ar-SA"/>
                      <w14:textFill>
                        <w14:solidFill>
                          <w14:schemeClr w14:val="tx1"/>
                        </w14:solidFill>
                      </w14:textFill>
                    </w:rPr>
                  </w:pPr>
                  <w:r>
                    <w:rPr>
                      <w:rFonts w:hint="eastAsia" w:cs="Times New Roman"/>
                      <w:color w:val="000000" w:themeColor="text1"/>
                      <w:spacing w:val="3"/>
                      <w:sz w:val="20"/>
                      <w:szCs w:val="20"/>
                      <w:lang w:val="en-US" w:eastAsia="zh-CN"/>
                      <w14:textFill>
                        <w14:solidFill>
                          <w14:schemeClr w14:val="tx1"/>
                        </w14:solidFill>
                      </w14:textFill>
                    </w:rPr>
                    <w:t>20</w:t>
                  </w:r>
                </w:p>
              </w:tc>
            </w:tr>
            <w:tr w14:paraId="4ABD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14:paraId="32BA681C">
                  <w:pPr>
                    <w:bidi w:val="0"/>
                    <w:jc w:val="center"/>
                    <w:rPr>
                      <w:color w:val="000000" w:themeColor="text1"/>
                      <w14:textFill>
                        <w14:solidFill>
                          <w14:schemeClr w14:val="tx1"/>
                        </w14:solidFill>
                      </w14:textFill>
                    </w:rPr>
                  </w:pPr>
                </w:p>
              </w:tc>
              <w:tc>
                <w:tcPr>
                  <w:tcW w:w="1632" w:type="dxa"/>
                  <w:vMerge w:val="continue"/>
                  <w:vAlign w:val="center"/>
                </w:tcPr>
                <w:p w14:paraId="5C7D668F">
                  <w:pPr>
                    <w:bidi w:val="0"/>
                    <w:jc w:val="center"/>
                    <w:rPr>
                      <w:rFonts w:ascii="宋体" w:hAnsi="宋体" w:eastAsia="宋体" w:cs="宋体"/>
                      <w:color w:val="000000" w:themeColor="text1"/>
                      <w:spacing w:val="8"/>
                      <w:sz w:val="20"/>
                      <w:szCs w:val="20"/>
                      <w14:textFill>
                        <w14:solidFill>
                          <w14:schemeClr w14:val="tx1"/>
                        </w14:solidFill>
                      </w14:textFill>
                    </w:rPr>
                  </w:pPr>
                </w:p>
              </w:tc>
              <w:tc>
                <w:tcPr>
                  <w:tcW w:w="1008" w:type="dxa"/>
                  <w:vAlign w:val="center"/>
                </w:tcPr>
                <w:p w14:paraId="6E07490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0"/>
                      <w:szCs w:val="20"/>
                      <w14:textFill>
                        <w14:solidFill>
                          <w14:schemeClr w14:val="tx1"/>
                        </w14:solidFill>
                      </w14:textFill>
                    </w:rPr>
                    <w:t>第四</w:t>
                  </w:r>
                  <w:r>
                    <w:rPr>
                      <w:rFonts w:hint="default" w:ascii="Times New Roman" w:hAnsi="Times New Roman" w:eastAsia="宋体" w:cs="Times New Roman"/>
                      <w:color w:val="000000" w:themeColor="text1"/>
                      <w:spacing w:val="6"/>
                      <w:sz w:val="20"/>
                      <w:szCs w:val="20"/>
                      <w14:textFill>
                        <w14:solidFill>
                          <w14:schemeClr w14:val="tx1"/>
                        </w14:solidFill>
                      </w14:textFill>
                    </w:rPr>
                    <w:t>次</w:t>
                  </w:r>
                </w:p>
              </w:tc>
              <w:tc>
                <w:tcPr>
                  <w:tcW w:w="1207" w:type="dxa"/>
                  <w:vAlign w:val="center"/>
                </w:tcPr>
                <w:p w14:paraId="341D252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14:paraId="21B3755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14:paraId="38D4FF8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3"/>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14:paraId="0683476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3"/>
                      <w:sz w:val="20"/>
                      <w:szCs w:val="20"/>
                      <w:lang w:val="en-US" w:eastAsia="zh-CN"/>
                      <w14:textFill>
                        <w14:solidFill>
                          <w14:schemeClr w14:val="tx1"/>
                        </w14:solidFill>
                      </w14:textFill>
                    </w:rPr>
                  </w:pPr>
                  <w:r>
                    <w:rPr>
                      <w:rFonts w:hint="eastAsia" w:cs="Times New Roman"/>
                      <w:color w:val="000000" w:themeColor="text1"/>
                      <w:spacing w:val="3"/>
                      <w:sz w:val="20"/>
                      <w:szCs w:val="20"/>
                      <w:lang w:val="en-US" w:eastAsia="zh-CN"/>
                      <w14:textFill>
                        <w14:solidFill>
                          <w14:schemeClr w14:val="tx1"/>
                        </w14:solidFill>
                      </w14:textFill>
                    </w:rPr>
                    <w:t>20</w:t>
                  </w:r>
                </w:p>
              </w:tc>
            </w:tr>
          </w:tbl>
          <w:p w14:paraId="7553771E">
            <w:pPr>
              <w:pStyle w:val="62"/>
              <w:rPr>
                <w:color w:val="000000"/>
                <w:highlight w:val="yellow"/>
              </w:rPr>
            </w:pPr>
          </w:p>
          <w:p w14:paraId="425EB110">
            <w:pPr>
              <w:pStyle w:val="68"/>
              <w:spacing w:before="120" w:beforeLines="50"/>
              <w:ind w:firstLine="420"/>
              <w:rPr>
                <w:color w:val="000000"/>
                <w:sz w:val="24"/>
                <w:szCs w:val="24"/>
                <w:highlight w:val="none"/>
              </w:rPr>
            </w:pPr>
            <w:r>
              <w:rPr>
                <w:rFonts w:hint="eastAsia"/>
                <w:color w:val="000000"/>
                <w:sz w:val="24"/>
                <w:szCs w:val="24"/>
                <w:highlight w:val="none"/>
              </w:rPr>
              <w:t>根据</w:t>
            </w:r>
            <w:r>
              <w:rPr>
                <w:rFonts w:hint="eastAsia"/>
                <w:color w:val="000000"/>
                <w:sz w:val="24"/>
                <w:szCs w:val="24"/>
                <w:highlight w:val="none"/>
                <w:lang w:val="en-US" w:eastAsia="zh-CN"/>
              </w:rPr>
              <w:t>现状监测结果</w:t>
            </w:r>
            <w:r>
              <w:rPr>
                <w:rFonts w:hint="eastAsia"/>
                <w:color w:val="000000"/>
                <w:sz w:val="24"/>
                <w:szCs w:val="24"/>
                <w:highlight w:val="none"/>
              </w:rPr>
              <w:t>可知，区域</w:t>
            </w:r>
            <w:r>
              <w:rPr>
                <w:rFonts w:hint="eastAsia"/>
                <w:color w:val="000000"/>
                <w:sz w:val="24"/>
                <w:szCs w:val="24"/>
                <w:highlight w:val="none"/>
                <w:lang w:val="en-US" w:eastAsia="zh-CN"/>
              </w:rPr>
              <w:t>非甲烷总烃</w:t>
            </w:r>
            <w:r>
              <w:rPr>
                <w:rFonts w:hint="eastAsia"/>
                <w:color w:val="000000"/>
                <w:sz w:val="24"/>
                <w:szCs w:val="24"/>
                <w:highlight w:val="none"/>
              </w:rPr>
              <w:t>监测结果</w:t>
            </w:r>
            <w:r>
              <w:rPr>
                <w:rFonts w:hint="eastAsia"/>
                <w:color w:val="000000"/>
                <w:sz w:val="24"/>
                <w:szCs w:val="24"/>
                <w:highlight w:val="none"/>
                <w:lang w:val="en-US" w:eastAsia="zh-CN"/>
              </w:rPr>
              <w:t>符合《环境空气质量 非甲烷总烃限值》（DB13/1577-2012）</w:t>
            </w:r>
            <w:r>
              <w:rPr>
                <w:rFonts w:hint="eastAsia"/>
                <w:color w:val="000000"/>
                <w:sz w:val="24"/>
                <w:szCs w:val="24"/>
                <w:highlight w:val="none"/>
              </w:rPr>
              <w:t>标准要求</w:t>
            </w:r>
            <w:r>
              <w:rPr>
                <w:rFonts w:hint="eastAsia"/>
                <w:color w:val="000000"/>
                <w:sz w:val="24"/>
                <w:szCs w:val="24"/>
                <w:highlight w:val="none"/>
                <w:lang w:eastAsia="zh-CN"/>
              </w:rPr>
              <w:t>，</w:t>
            </w:r>
            <w:r>
              <w:rPr>
                <w:rFonts w:hint="eastAsia"/>
                <w:color w:val="000000"/>
                <w:sz w:val="24"/>
                <w:szCs w:val="24"/>
                <w:highlight w:val="none"/>
                <w:lang w:val="en-US" w:eastAsia="zh-CN"/>
              </w:rPr>
              <w:t>TSP监测结果满足《环境空气质量标准》（GB3095~2012）中二级标准要求，臭气浓度符合《恶臭污染物排放标准》（GB14554-93）表1二级标准限值</w:t>
            </w:r>
            <w:r>
              <w:rPr>
                <w:rFonts w:hint="eastAsia"/>
                <w:color w:val="000000"/>
                <w:sz w:val="24"/>
                <w:szCs w:val="24"/>
                <w:highlight w:val="none"/>
              </w:rPr>
              <w:t>。</w:t>
            </w:r>
          </w:p>
          <w:p w14:paraId="34895A37">
            <w:pPr>
              <w:pStyle w:val="68"/>
              <w:ind w:left="0" w:leftChars="0" w:firstLine="0" w:firstLineChars="0"/>
              <w:rPr>
                <w:b/>
                <w:bCs/>
                <w:color w:val="000000"/>
                <w:sz w:val="24"/>
                <w:szCs w:val="24"/>
                <w:highlight w:val="none"/>
              </w:rPr>
            </w:pPr>
            <w:r>
              <w:rPr>
                <w:rFonts w:hint="eastAsia"/>
                <w:b/>
                <w:bCs/>
                <w:color w:val="000000"/>
                <w:sz w:val="24"/>
                <w:szCs w:val="24"/>
                <w:highlight w:val="none"/>
                <w:lang w:val="en-US" w:eastAsia="zh-CN"/>
              </w:rPr>
              <w:t>二</w:t>
            </w:r>
            <w:r>
              <w:rPr>
                <w:rFonts w:hint="eastAsia"/>
                <w:b/>
                <w:bCs/>
                <w:color w:val="000000"/>
                <w:sz w:val="24"/>
                <w:szCs w:val="24"/>
                <w:highlight w:val="none"/>
              </w:rPr>
              <w:t>、地表水环境</w:t>
            </w:r>
          </w:p>
          <w:p w14:paraId="22DB7AD1">
            <w:pPr>
              <w:pStyle w:val="68"/>
              <w:ind w:firstLine="420"/>
              <w:rPr>
                <w:color w:val="000000"/>
                <w:highlight w:val="none"/>
              </w:rPr>
            </w:pPr>
            <w:r>
              <w:rPr>
                <w:rFonts w:hint="eastAsia"/>
                <w:color w:val="000000"/>
                <w:sz w:val="24"/>
                <w:szCs w:val="24"/>
                <w:highlight w:val="none"/>
              </w:rPr>
              <w:t>本项目位于</w:t>
            </w:r>
            <w:r>
              <w:rPr>
                <w:rFonts w:hint="eastAsia"/>
                <w:color w:val="000000"/>
                <w:sz w:val="24"/>
                <w:szCs w:val="24"/>
                <w:highlight w:val="none"/>
                <w:lang w:val="en-US" w:eastAsia="zh-CN"/>
              </w:rPr>
              <w:t>衡阳县界牌陶瓷工业园</w:t>
            </w:r>
            <w:r>
              <w:rPr>
                <w:rFonts w:hint="eastAsia"/>
                <w:color w:val="000000"/>
                <w:sz w:val="24"/>
                <w:szCs w:val="24"/>
                <w:highlight w:val="none"/>
              </w:rPr>
              <w:t>，</w:t>
            </w:r>
            <w:r>
              <w:rPr>
                <w:rFonts w:hint="eastAsia"/>
                <w:color w:val="000000"/>
                <w:sz w:val="24"/>
                <w:szCs w:val="24"/>
                <w:highlight w:val="none"/>
                <w:lang w:val="en-US" w:eastAsia="zh-CN"/>
              </w:rPr>
              <w:t>本次技改不新增生产废水、生活污水，项目生产废水、生活污水经预处理后回用于生产，不外排。</w:t>
            </w:r>
            <w:r>
              <w:rPr>
                <w:rFonts w:hint="eastAsia" w:ascii="Times New Roman" w:hAnsi="Times New Roman" w:eastAsia="宋体" w:cs="Times New Roman"/>
                <w:sz w:val="24"/>
                <w:szCs w:val="32"/>
                <w:highlight w:val="none"/>
                <w:lang w:eastAsia="zh-CN"/>
              </w:rPr>
              <w:t>本次</w:t>
            </w:r>
            <w:r>
              <w:rPr>
                <w:rFonts w:hint="eastAsia" w:cs="Times New Roman"/>
                <w:sz w:val="24"/>
                <w:szCs w:val="32"/>
                <w:highlight w:val="none"/>
                <w:lang w:val="en-US" w:eastAsia="zh-CN"/>
              </w:rPr>
              <w:t>地表水</w:t>
            </w:r>
            <w:r>
              <w:rPr>
                <w:rFonts w:hint="eastAsia" w:ascii="Times New Roman" w:hAnsi="Times New Roman" w:eastAsia="宋体" w:cs="Times New Roman"/>
                <w:sz w:val="24"/>
                <w:szCs w:val="32"/>
                <w:highlight w:val="none"/>
                <w:lang w:eastAsia="zh-CN"/>
              </w:rPr>
              <w:t>评价</w:t>
            </w:r>
            <w:r>
              <w:rPr>
                <w:rFonts w:hint="eastAsia" w:ascii="Times New Roman" w:hAnsi="Times New Roman" w:eastAsia="宋体" w:cs="Times New Roman"/>
                <w:sz w:val="24"/>
                <w:szCs w:val="32"/>
                <w:highlight w:val="none"/>
                <w:lang w:val="en-US" w:eastAsia="zh-CN"/>
              </w:rPr>
              <w:t>委托湖南谱实检测有限公司进行一期监测</w:t>
            </w:r>
            <w:r>
              <w:rPr>
                <w:rFonts w:hint="eastAsia" w:cs="Times New Roman"/>
                <w:sz w:val="24"/>
                <w:szCs w:val="32"/>
                <w:highlight w:val="none"/>
                <w:lang w:val="en-US" w:eastAsia="zh-CN"/>
              </w:rPr>
              <w:t>，监测时间</w:t>
            </w:r>
            <w:r>
              <w:rPr>
                <w:rFonts w:hint="eastAsia"/>
                <w:color w:val="000000"/>
                <w:sz w:val="24"/>
                <w:szCs w:val="24"/>
                <w:highlight w:val="none"/>
              </w:rPr>
              <w:t>20</w:t>
            </w:r>
            <w:r>
              <w:rPr>
                <w:rFonts w:hint="eastAsia"/>
                <w:color w:val="000000"/>
                <w:sz w:val="24"/>
                <w:szCs w:val="24"/>
                <w:highlight w:val="none"/>
                <w:lang w:val="en-US" w:eastAsia="zh-CN"/>
              </w:rPr>
              <w:t>22</w:t>
            </w:r>
            <w:r>
              <w:rPr>
                <w:rFonts w:hint="eastAsia"/>
                <w:color w:val="000000"/>
                <w:sz w:val="24"/>
                <w:szCs w:val="24"/>
                <w:highlight w:val="none"/>
              </w:rPr>
              <w:t>年5月</w:t>
            </w:r>
            <w:r>
              <w:rPr>
                <w:rFonts w:hint="eastAsia"/>
                <w:color w:val="000000"/>
                <w:sz w:val="24"/>
                <w:szCs w:val="24"/>
                <w:highlight w:val="none"/>
                <w:lang w:val="en-US" w:eastAsia="zh-CN"/>
              </w:rPr>
              <w:t>16</w:t>
            </w:r>
            <w:r>
              <w:rPr>
                <w:rFonts w:hint="eastAsia"/>
                <w:color w:val="000000"/>
                <w:sz w:val="24"/>
                <w:szCs w:val="24"/>
                <w:highlight w:val="none"/>
              </w:rPr>
              <w:t>日~20</w:t>
            </w:r>
            <w:r>
              <w:rPr>
                <w:rFonts w:hint="eastAsia"/>
                <w:color w:val="000000"/>
                <w:sz w:val="24"/>
                <w:szCs w:val="24"/>
                <w:highlight w:val="none"/>
                <w:lang w:val="en-US" w:eastAsia="zh-CN"/>
              </w:rPr>
              <w:t>22</w:t>
            </w:r>
            <w:r>
              <w:rPr>
                <w:rFonts w:hint="eastAsia"/>
                <w:color w:val="000000"/>
                <w:sz w:val="24"/>
                <w:szCs w:val="24"/>
                <w:highlight w:val="none"/>
              </w:rPr>
              <w:t>年</w:t>
            </w:r>
            <w:r>
              <w:rPr>
                <w:rFonts w:hint="eastAsia"/>
                <w:color w:val="000000"/>
                <w:sz w:val="24"/>
                <w:szCs w:val="24"/>
                <w:highlight w:val="none"/>
                <w:lang w:val="en-US" w:eastAsia="zh-CN"/>
              </w:rPr>
              <w:t>5</w:t>
            </w:r>
            <w:r>
              <w:rPr>
                <w:rFonts w:hint="eastAsia"/>
                <w:color w:val="000000"/>
                <w:sz w:val="24"/>
                <w:szCs w:val="24"/>
                <w:highlight w:val="none"/>
              </w:rPr>
              <w:t>月</w:t>
            </w:r>
            <w:r>
              <w:rPr>
                <w:rFonts w:hint="eastAsia"/>
                <w:color w:val="000000"/>
                <w:sz w:val="24"/>
                <w:szCs w:val="24"/>
                <w:highlight w:val="none"/>
                <w:lang w:val="en-US" w:eastAsia="zh-CN"/>
              </w:rPr>
              <w:t>18</w:t>
            </w:r>
            <w:r>
              <w:rPr>
                <w:rFonts w:hint="eastAsia"/>
                <w:color w:val="000000"/>
                <w:sz w:val="24"/>
                <w:szCs w:val="24"/>
                <w:highlight w:val="none"/>
              </w:rPr>
              <w:t>日。</w:t>
            </w:r>
          </w:p>
          <w:p w14:paraId="122BFEE4">
            <w:pPr>
              <w:pStyle w:val="68"/>
              <w:ind w:firstLine="420"/>
              <w:rPr>
                <w:rFonts w:hint="eastAsia"/>
                <w:color w:val="000000"/>
                <w:sz w:val="24"/>
                <w:szCs w:val="24"/>
                <w:highlight w:val="none"/>
                <w:lang w:val="en-US" w:eastAsia="zh-CN"/>
              </w:rPr>
            </w:pPr>
            <w:r>
              <w:rPr>
                <w:rFonts w:hint="eastAsia"/>
                <w:color w:val="000000"/>
                <w:sz w:val="24"/>
                <w:szCs w:val="24"/>
                <w:highlight w:val="none"/>
                <w:lang w:eastAsia="zh-CN"/>
              </w:rPr>
              <w:t>（</w:t>
            </w:r>
            <w:r>
              <w:rPr>
                <w:rFonts w:hint="eastAsia"/>
                <w:color w:val="000000"/>
                <w:sz w:val="24"/>
                <w:szCs w:val="24"/>
                <w:highlight w:val="none"/>
                <w:lang w:val="en-US" w:eastAsia="zh-CN"/>
              </w:rPr>
              <w:t>1</w:t>
            </w:r>
            <w:r>
              <w:rPr>
                <w:rFonts w:hint="eastAsia"/>
                <w:color w:val="000000"/>
                <w:sz w:val="24"/>
                <w:szCs w:val="24"/>
                <w:highlight w:val="none"/>
                <w:lang w:eastAsia="zh-CN"/>
              </w:rPr>
              <w:t>）</w:t>
            </w:r>
            <w:r>
              <w:rPr>
                <w:rFonts w:hint="eastAsia"/>
                <w:color w:val="000000"/>
                <w:sz w:val="24"/>
                <w:szCs w:val="24"/>
                <w:highlight w:val="none"/>
                <w:lang w:val="en-US" w:eastAsia="zh-CN"/>
              </w:rPr>
              <w:t>监测布点</w:t>
            </w:r>
          </w:p>
          <w:p w14:paraId="763B4950">
            <w:pPr>
              <w:pStyle w:val="68"/>
              <w:ind w:firstLine="420"/>
              <w:rPr>
                <w:rFonts w:hint="eastAsia"/>
                <w:color w:val="000000"/>
                <w:sz w:val="24"/>
                <w:szCs w:val="24"/>
                <w:highlight w:val="none"/>
                <w:lang w:val="en-US" w:eastAsia="zh-CN"/>
              </w:rPr>
            </w:pPr>
            <w:r>
              <w:rPr>
                <w:rFonts w:hint="eastAsia"/>
                <w:color w:val="000000"/>
                <w:sz w:val="24"/>
                <w:szCs w:val="24"/>
                <w:highlight w:val="none"/>
                <w:lang w:val="en-US" w:eastAsia="zh-CN"/>
              </w:rPr>
              <w:t>本项目布设2个地表水监测断面，监测布点见表3-3。监测布点图见附图3。</w:t>
            </w:r>
          </w:p>
          <w:p w14:paraId="732EBABB">
            <w:pPr>
              <w:pStyle w:val="6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olor w:val="000000"/>
                <w:sz w:val="24"/>
                <w:szCs w:val="24"/>
                <w:highlight w:val="none"/>
                <w:lang w:val="en-US" w:eastAsia="zh-CN"/>
              </w:rPr>
            </w:pPr>
            <w:r>
              <w:rPr>
                <w:rFonts w:hint="eastAsia" w:ascii="Times New Roman" w:hAnsi="Times New Roman" w:eastAsia="宋体" w:cs="Times New Roman"/>
                <w:b/>
                <w:bCs/>
                <w:kern w:val="2"/>
                <w:sz w:val="21"/>
                <w:szCs w:val="24"/>
                <w:lang w:val="en-US" w:eastAsia="zh-CN" w:bidi="ar-SA"/>
              </w:rPr>
              <w:t>表</w:t>
            </w:r>
            <w:r>
              <w:rPr>
                <w:rFonts w:hint="eastAsia" w:ascii="Times New Roman" w:hAnsi="Times New Roman" w:cs="Times New Roman"/>
                <w:b/>
                <w:bCs/>
                <w:kern w:val="2"/>
                <w:sz w:val="21"/>
                <w:szCs w:val="24"/>
                <w:lang w:val="en-US" w:eastAsia="zh-CN" w:bidi="ar-SA"/>
              </w:rPr>
              <w:t>3-3</w:t>
            </w:r>
            <w:r>
              <w:rPr>
                <w:rFonts w:hint="eastAsia" w:ascii="Times New Roman" w:hAnsi="Times New Roman" w:eastAsia="宋体" w:cs="Times New Roman"/>
                <w:b/>
                <w:bCs/>
                <w:kern w:val="2"/>
                <w:sz w:val="21"/>
                <w:szCs w:val="24"/>
                <w:lang w:val="en-US" w:eastAsia="zh-CN" w:bidi="ar-SA"/>
              </w:rPr>
              <w:t xml:space="preserve"> 地表水监测布点情况一览表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2764"/>
              <w:gridCol w:w="4456"/>
            </w:tblGrid>
            <w:tr w14:paraId="5720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91" w:type="pct"/>
                  <w:noWrap w:val="0"/>
                  <w:vAlign w:val="center"/>
                </w:tcPr>
                <w:p w14:paraId="55BCF6BB">
                  <w:pPr>
                    <w:bidi w:val="0"/>
                    <w:jc w:val="center"/>
                    <w:rPr>
                      <w:rFonts w:hint="eastAsia"/>
                      <w:lang w:val="en-US" w:eastAsia="zh-CN"/>
                    </w:rPr>
                  </w:pPr>
                  <w:r>
                    <w:rPr>
                      <w:rFonts w:hint="eastAsia"/>
                      <w:lang w:val="en-US" w:eastAsia="zh-CN"/>
                    </w:rPr>
                    <w:t>序号</w:t>
                  </w:r>
                </w:p>
              </w:tc>
              <w:tc>
                <w:tcPr>
                  <w:tcW w:w="1649" w:type="pct"/>
                  <w:noWrap w:val="0"/>
                  <w:vAlign w:val="center"/>
                </w:tcPr>
                <w:p w14:paraId="0E4F08F5">
                  <w:pPr>
                    <w:bidi w:val="0"/>
                    <w:jc w:val="center"/>
                    <w:rPr>
                      <w:rFonts w:hint="eastAsia"/>
                      <w:lang w:val="en-US" w:eastAsia="zh-CN"/>
                    </w:rPr>
                  </w:pPr>
                  <w:r>
                    <w:rPr>
                      <w:rFonts w:hint="eastAsia"/>
                      <w:lang w:val="en-US" w:eastAsia="zh-CN"/>
                    </w:rPr>
                    <w:t>监测断面</w:t>
                  </w:r>
                </w:p>
              </w:tc>
              <w:tc>
                <w:tcPr>
                  <w:tcW w:w="2659" w:type="pct"/>
                  <w:noWrap w:val="0"/>
                  <w:vAlign w:val="center"/>
                </w:tcPr>
                <w:p w14:paraId="68F68D69">
                  <w:pPr>
                    <w:bidi w:val="0"/>
                    <w:jc w:val="center"/>
                    <w:rPr>
                      <w:rFonts w:hint="eastAsia"/>
                      <w:lang w:val="en-US" w:eastAsia="zh-CN"/>
                    </w:rPr>
                  </w:pPr>
                  <w:r>
                    <w:rPr>
                      <w:rFonts w:hint="eastAsia"/>
                      <w:lang w:val="en-US" w:eastAsia="zh-CN"/>
                    </w:rPr>
                    <w:t>监测因子</w:t>
                  </w:r>
                </w:p>
              </w:tc>
            </w:tr>
            <w:tr w14:paraId="1936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pct"/>
                  <w:noWrap w:val="0"/>
                  <w:vAlign w:val="center"/>
                </w:tcPr>
                <w:p w14:paraId="7F61D704">
                  <w:pPr>
                    <w:bidi w:val="0"/>
                    <w:jc w:val="center"/>
                    <w:rPr>
                      <w:rFonts w:hint="eastAsia"/>
                      <w:lang w:val="en-US" w:eastAsia="zh-CN"/>
                    </w:rPr>
                  </w:pPr>
                  <w:r>
                    <w:rPr>
                      <w:rFonts w:hint="eastAsia"/>
                      <w:lang w:val="en-US" w:eastAsia="zh-CN"/>
                    </w:rPr>
                    <w:t>S1</w:t>
                  </w:r>
                </w:p>
              </w:tc>
              <w:tc>
                <w:tcPr>
                  <w:tcW w:w="1649" w:type="pct"/>
                  <w:noWrap w:val="0"/>
                  <w:vAlign w:val="center"/>
                </w:tcPr>
                <w:p w14:paraId="38B94C1E">
                  <w:pPr>
                    <w:bidi w:val="0"/>
                    <w:jc w:val="center"/>
                    <w:rPr>
                      <w:rFonts w:hint="eastAsia"/>
                      <w:lang w:val="en-US" w:eastAsia="zh-CN"/>
                    </w:rPr>
                  </w:pPr>
                  <w:r>
                    <w:rPr>
                      <w:rFonts w:hint="eastAsia"/>
                      <w:lang w:val="en-US" w:eastAsia="zh-CN"/>
                    </w:rPr>
                    <w:t>厂区西面斜陂堰水库</w:t>
                  </w:r>
                </w:p>
              </w:tc>
              <w:tc>
                <w:tcPr>
                  <w:tcW w:w="2659" w:type="pct"/>
                  <w:vMerge w:val="restart"/>
                  <w:noWrap w:val="0"/>
                  <w:vAlign w:val="center"/>
                </w:tcPr>
                <w:p w14:paraId="6E8F930C">
                  <w:pPr>
                    <w:bidi w:val="0"/>
                    <w:jc w:val="center"/>
                    <w:rPr>
                      <w:rFonts w:hint="eastAsia"/>
                      <w:lang w:val="en-US" w:eastAsia="zh-CN"/>
                    </w:rPr>
                  </w:pPr>
                  <w:r>
                    <w:rPr>
                      <w:rFonts w:hint="eastAsia"/>
                      <w:lang w:val="en-US" w:eastAsia="zh-CN"/>
                    </w:rPr>
                    <w:t>pH、CODCr、SS、NH</w:t>
                  </w:r>
                  <w:r>
                    <w:rPr>
                      <w:rFonts w:hint="eastAsia"/>
                      <w:vertAlign w:val="subscript"/>
                      <w:lang w:val="en-US" w:eastAsia="zh-CN"/>
                    </w:rPr>
                    <w:t>3</w:t>
                  </w:r>
                  <w:r>
                    <w:rPr>
                      <w:rFonts w:hint="eastAsia"/>
                      <w:lang w:val="en-US" w:eastAsia="zh-CN"/>
                    </w:rPr>
                    <w:t>-N、石油类、硫化物、挥发酚、硝酸盐、硫酸盐、粪大肠菌群、氟化物</w:t>
                  </w:r>
                </w:p>
              </w:tc>
            </w:tr>
            <w:tr w14:paraId="6815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pct"/>
                  <w:noWrap w:val="0"/>
                  <w:vAlign w:val="center"/>
                </w:tcPr>
                <w:p w14:paraId="74901F4B">
                  <w:pPr>
                    <w:bidi w:val="0"/>
                    <w:jc w:val="center"/>
                    <w:rPr>
                      <w:rFonts w:hint="eastAsia"/>
                      <w:lang w:val="en-US" w:eastAsia="zh-CN"/>
                    </w:rPr>
                  </w:pPr>
                  <w:r>
                    <w:rPr>
                      <w:rFonts w:hint="eastAsia"/>
                      <w:lang w:val="en-US" w:eastAsia="zh-CN"/>
                    </w:rPr>
                    <w:t>S2</w:t>
                  </w:r>
                </w:p>
              </w:tc>
              <w:tc>
                <w:tcPr>
                  <w:tcW w:w="1649" w:type="pct"/>
                  <w:noWrap w:val="0"/>
                  <w:vAlign w:val="center"/>
                </w:tcPr>
                <w:p w14:paraId="58F5F89C">
                  <w:pPr>
                    <w:bidi w:val="0"/>
                    <w:jc w:val="center"/>
                    <w:rPr>
                      <w:rFonts w:hint="eastAsia"/>
                      <w:lang w:val="en-US" w:eastAsia="zh-CN"/>
                    </w:rPr>
                  </w:pPr>
                  <w:r>
                    <w:rPr>
                      <w:rFonts w:hint="eastAsia"/>
                      <w:lang w:val="en-US" w:eastAsia="zh-CN"/>
                    </w:rPr>
                    <w:t>厂区北面祥村溪小河</w:t>
                  </w:r>
                </w:p>
              </w:tc>
              <w:tc>
                <w:tcPr>
                  <w:tcW w:w="2659" w:type="pct"/>
                  <w:vMerge w:val="continue"/>
                  <w:noWrap w:val="0"/>
                  <w:vAlign w:val="center"/>
                </w:tcPr>
                <w:p w14:paraId="3C35676B">
                  <w:pPr>
                    <w:bidi w:val="0"/>
                    <w:jc w:val="center"/>
                    <w:rPr>
                      <w:rFonts w:hint="eastAsia"/>
                      <w:lang w:val="en-US" w:eastAsia="zh-CN"/>
                    </w:rPr>
                  </w:pPr>
                </w:p>
              </w:tc>
            </w:tr>
          </w:tbl>
          <w:p w14:paraId="1D88726A">
            <w:pPr>
              <w:pStyle w:val="68"/>
              <w:ind w:firstLine="420"/>
              <w:rPr>
                <w:rFonts w:hint="eastAsia"/>
                <w:color w:val="000000"/>
                <w:sz w:val="24"/>
                <w:szCs w:val="24"/>
                <w:highlight w:val="none"/>
                <w:lang w:val="en-US" w:eastAsia="zh-CN"/>
              </w:rPr>
            </w:pPr>
          </w:p>
          <w:p w14:paraId="58E9B231">
            <w:pPr>
              <w:pStyle w:val="68"/>
              <w:ind w:firstLine="420"/>
              <w:rPr>
                <w:rFonts w:hint="eastAsia"/>
                <w:color w:val="000000"/>
                <w:sz w:val="24"/>
                <w:szCs w:val="24"/>
                <w:highlight w:val="none"/>
                <w:lang w:val="en-US" w:eastAsia="zh-CN"/>
              </w:rPr>
            </w:pPr>
            <w:r>
              <w:rPr>
                <w:rFonts w:hint="eastAsia"/>
                <w:color w:val="000000"/>
                <w:sz w:val="24"/>
                <w:szCs w:val="24"/>
                <w:highlight w:val="none"/>
                <w:lang w:val="en-US" w:eastAsia="zh-CN"/>
              </w:rPr>
              <w:t>（2）监测频次</w:t>
            </w:r>
          </w:p>
          <w:p w14:paraId="5F9B1654">
            <w:pPr>
              <w:pStyle w:val="68"/>
              <w:ind w:firstLine="420"/>
              <w:rPr>
                <w:rFonts w:hint="eastAsia"/>
                <w:color w:val="000000"/>
                <w:sz w:val="24"/>
                <w:szCs w:val="24"/>
                <w:highlight w:val="none"/>
                <w:lang w:val="en-US" w:eastAsia="zh-CN"/>
              </w:rPr>
            </w:pPr>
            <w:r>
              <w:rPr>
                <w:rFonts w:hint="eastAsia"/>
                <w:color w:val="000000"/>
                <w:sz w:val="24"/>
                <w:szCs w:val="24"/>
                <w:highlight w:val="none"/>
                <w:lang w:val="en-US" w:eastAsia="zh-CN"/>
              </w:rPr>
              <w:t>连续监测3天，每天监测1次。</w:t>
            </w:r>
          </w:p>
          <w:p w14:paraId="7220C926">
            <w:pPr>
              <w:pStyle w:val="68"/>
              <w:ind w:firstLine="420"/>
              <w:rPr>
                <w:rFonts w:hint="default" w:eastAsia="宋体"/>
                <w:color w:val="000000"/>
                <w:sz w:val="24"/>
                <w:szCs w:val="24"/>
                <w:highlight w:val="none"/>
                <w:lang w:val="en-US" w:eastAsia="zh-CN"/>
              </w:rPr>
            </w:pPr>
            <w:r>
              <w:rPr>
                <w:rFonts w:hint="eastAsia"/>
                <w:color w:val="000000"/>
                <w:sz w:val="24"/>
                <w:szCs w:val="24"/>
                <w:highlight w:val="none"/>
                <w:lang w:eastAsia="zh-CN"/>
              </w:rPr>
              <w:t>（</w:t>
            </w:r>
            <w:r>
              <w:rPr>
                <w:rFonts w:hint="eastAsia"/>
                <w:color w:val="000000"/>
                <w:sz w:val="24"/>
                <w:szCs w:val="24"/>
                <w:highlight w:val="none"/>
                <w:lang w:val="en-US" w:eastAsia="zh-CN"/>
              </w:rPr>
              <w:t>3）监测结果</w:t>
            </w:r>
          </w:p>
          <w:p w14:paraId="256E90B7">
            <w:pPr>
              <w:pStyle w:val="68"/>
              <w:ind w:firstLine="420"/>
              <w:rPr>
                <w:rFonts w:hint="default" w:eastAsia="宋体"/>
                <w:color w:val="000000"/>
                <w:sz w:val="24"/>
                <w:szCs w:val="24"/>
                <w:highlight w:val="none"/>
                <w:lang w:val="en-US" w:eastAsia="zh-CN"/>
              </w:rPr>
            </w:pPr>
            <w:r>
              <w:rPr>
                <w:rFonts w:hint="eastAsia"/>
                <w:color w:val="000000"/>
                <w:sz w:val="24"/>
                <w:szCs w:val="24"/>
                <w:highlight w:val="none"/>
                <w:lang w:val="en-US" w:eastAsia="zh-CN"/>
              </w:rPr>
              <w:t>监测结果详见下表。</w:t>
            </w:r>
          </w:p>
          <w:p w14:paraId="6DDF642A">
            <w:pPr>
              <w:bidi w:val="0"/>
              <w:jc w:val="center"/>
              <w:rPr>
                <w:rFonts w:hint="eastAsia"/>
                <w:b/>
                <w:bCs/>
              </w:rPr>
            </w:pPr>
            <w:r>
              <w:rPr>
                <w:rFonts w:hint="eastAsia"/>
                <w:b/>
                <w:bCs/>
                <w:lang w:val="en-US" w:eastAsia="zh-CN"/>
              </w:rPr>
              <w:t xml:space="preserve">表3-4 </w:t>
            </w:r>
            <w:r>
              <w:rPr>
                <w:rFonts w:hint="eastAsia"/>
                <w:b/>
                <w:bCs/>
              </w:rPr>
              <w:t>地表水检测结果</w:t>
            </w:r>
          </w:p>
          <w:tbl>
            <w:tblPr>
              <w:tblStyle w:val="112"/>
              <w:tblpPr w:leftFromText="180" w:rightFromText="180" w:vertAnchor="text" w:horzAnchor="page" w:tblpXSpec="center" w:tblpY="33"/>
              <w:tblOverlap w:val="never"/>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57"/>
              <w:gridCol w:w="1137"/>
              <w:gridCol w:w="1102"/>
              <w:gridCol w:w="1125"/>
              <w:gridCol w:w="1156"/>
              <w:gridCol w:w="1102"/>
              <w:gridCol w:w="1105"/>
            </w:tblGrid>
            <w:tr w14:paraId="6F4E5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Merge w:val="restart"/>
                  <w:tcBorders>
                    <w:bottom w:val="nil"/>
                  </w:tcBorders>
                  <w:vAlign w:val="center"/>
                </w:tcPr>
                <w:p w14:paraId="3F6B3A1E">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检测项目</w:t>
                  </w:r>
                </w:p>
              </w:tc>
              <w:tc>
                <w:tcPr>
                  <w:tcW w:w="4011" w:type="pct"/>
                  <w:gridSpan w:val="6"/>
                  <w:vAlign w:val="center"/>
                </w:tcPr>
                <w:p w14:paraId="7E3F161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lang w:val="en-US" w:eastAsia="zh-CN"/>
                    </w:rPr>
                  </w:pPr>
                  <w:r>
                    <w:rPr>
                      <w:rFonts w:hint="eastAsia"/>
                    </w:rPr>
                    <w:t>检测结果</w:t>
                  </w:r>
                  <w:r>
                    <w:rPr>
                      <w:rFonts w:hint="eastAsia"/>
                      <w:lang w:val="en-US" w:eastAsia="zh-CN"/>
                    </w:rPr>
                    <w:t xml:space="preserve"> （</w:t>
                  </w:r>
                  <w:r>
                    <w:rPr>
                      <w:rFonts w:hint="eastAsia"/>
                    </w:rPr>
                    <w:t>mg/L</w:t>
                  </w:r>
                  <w:r>
                    <w:rPr>
                      <w:rFonts w:hint="eastAsia"/>
                      <w:lang w:eastAsia="zh-CN"/>
                    </w:rPr>
                    <w:t>，</w:t>
                  </w:r>
                  <w:r>
                    <w:rPr>
                      <w:rFonts w:hint="eastAsia"/>
                      <w:lang w:val="en-US" w:eastAsia="zh-CN"/>
                    </w:rPr>
                    <w:t>pH无量纲）</w:t>
                  </w:r>
                </w:p>
              </w:tc>
            </w:tr>
            <w:tr w14:paraId="716B0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Merge w:val="continue"/>
                  <w:tcBorders>
                    <w:top w:val="nil"/>
                    <w:bottom w:val="nil"/>
                  </w:tcBorders>
                  <w:vAlign w:val="center"/>
                </w:tcPr>
                <w:p w14:paraId="23F7CAD0">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2006" w:type="pct"/>
                  <w:gridSpan w:val="3"/>
                  <w:vAlign w:val="center"/>
                </w:tcPr>
                <w:p w14:paraId="414A2A2F">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S1厂区西面斜陂堰水库</w:t>
                  </w:r>
                </w:p>
              </w:tc>
              <w:tc>
                <w:tcPr>
                  <w:tcW w:w="2005" w:type="pct"/>
                  <w:gridSpan w:val="3"/>
                  <w:vAlign w:val="center"/>
                </w:tcPr>
                <w:p w14:paraId="711D84C3">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S2厂区</w:t>
                  </w:r>
                  <w:r>
                    <w:rPr>
                      <w:rFonts w:hint="eastAsia"/>
                      <w:lang w:val="en-US" w:eastAsia="zh-CN"/>
                    </w:rPr>
                    <w:t>北</w:t>
                  </w:r>
                  <w:r>
                    <w:rPr>
                      <w:rFonts w:hint="eastAsia"/>
                    </w:rPr>
                    <w:t>面祥村溪小河</w:t>
                  </w:r>
                </w:p>
              </w:tc>
            </w:tr>
            <w:tr w14:paraId="30D0A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Merge w:val="continue"/>
                  <w:tcBorders>
                    <w:top w:val="nil"/>
                  </w:tcBorders>
                  <w:vAlign w:val="center"/>
                </w:tcPr>
                <w:p w14:paraId="7F3D5A9C">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78" w:type="pct"/>
                  <w:vAlign w:val="center"/>
                </w:tcPr>
                <w:p w14:paraId="73A1ACC1">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5月16日</w:t>
                  </w:r>
                </w:p>
              </w:tc>
              <w:tc>
                <w:tcPr>
                  <w:tcW w:w="657" w:type="pct"/>
                  <w:vAlign w:val="center"/>
                </w:tcPr>
                <w:p w14:paraId="55C37264">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5月17日</w:t>
                  </w:r>
                </w:p>
              </w:tc>
              <w:tc>
                <w:tcPr>
                  <w:tcW w:w="671" w:type="pct"/>
                  <w:vAlign w:val="center"/>
                </w:tcPr>
                <w:p w14:paraId="7D222DC6">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5月18日</w:t>
                  </w:r>
                </w:p>
              </w:tc>
              <w:tc>
                <w:tcPr>
                  <w:tcW w:w="689" w:type="pct"/>
                  <w:vAlign w:val="center"/>
                </w:tcPr>
                <w:p w14:paraId="4D186EB7">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5月16日</w:t>
                  </w:r>
                </w:p>
              </w:tc>
              <w:tc>
                <w:tcPr>
                  <w:tcW w:w="657" w:type="pct"/>
                  <w:vAlign w:val="center"/>
                </w:tcPr>
                <w:p w14:paraId="3FD5691D">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5月17日</w:t>
                  </w:r>
                </w:p>
              </w:tc>
              <w:tc>
                <w:tcPr>
                  <w:tcW w:w="658" w:type="pct"/>
                  <w:vAlign w:val="center"/>
                </w:tcPr>
                <w:p w14:paraId="176A2112">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5月18日</w:t>
                  </w:r>
                </w:p>
              </w:tc>
            </w:tr>
            <w:tr w14:paraId="438F2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14:paraId="5A63651E">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lang w:eastAsia="zh-CN"/>
                    </w:rPr>
                  </w:pPr>
                  <w:r>
                    <w:rPr>
                      <w:rFonts w:hint="eastAsia"/>
                    </w:rPr>
                    <w:t>pH</w:t>
                  </w:r>
                </w:p>
              </w:tc>
              <w:tc>
                <w:tcPr>
                  <w:tcW w:w="678" w:type="pct"/>
                  <w:vAlign w:val="center"/>
                </w:tcPr>
                <w:p w14:paraId="51AAE3C8">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6.8</w:t>
                  </w:r>
                </w:p>
              </w:tc>
              <w:tc>
                <w:tcPr>
                  <w:tcW w:w="657" w:type="pct"/>
                  <w:vAlign w:val="center"/>
                </w:tcPr>
                <w:p w14:paraId="57A11D5E">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6.7</w:t>
                  </w:r>
                </w:p>
              </w:tc>
              <w:tc>
                <w:tcPr>
                  <w:tcW w:w="671" w:type="pct"/>
                  <w:vAlign w:val="center"/>
                </w:tcPr>
                <w:p w14:paraId="6EA738E2">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6.9</w:t>
                  </w:r>
                </w:p>
              </w:tc>
              <w:tc>
                <w:tcPr>
                  <w:tcW w:w="689" w:type="pct"/>
                  <w:vAlign w:val="center"/>
                </w:tcPr>
                <w:p w14:paraId="0FD9FF53">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6.7</w:t>
                  </w:r>
                </w:p>
              </w:tc>
              <w:tc>
                <w:tcPr>
                  <w:tcW w:w="657" w:type="pct"/>
                  <w:vAlign w:val="center"/>
                </w:tcPr>
                <w:p w14:paraId="18D8E90B">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6.8</w:t>
                  </w:r>
                </w:p>
              </w:tc>
              <w:tc>
                <w:tcPr>
                  <w:tcW w:w="658" w:type="pct"/>
                  <w:vAlign w:val="center"/>
                </w:tcPr>
                <w:p w14:paraId="51412A76">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6.7</w:t>
                  </w:r>
                </w:p>
              </w:tc>
            </w:tr>
            <w:tr w14:paraId="50D36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14:paraId="66B37324">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化学需氧量</w:t>
                  </w:r>
                </w:p>
              </w:tc>
              <w:tc>
                <w:tcPr>
                  <w:tcW w:w="678" w:type="pct"/>
                  <w:vAlign w:val="center"/>
                </w:tcPr>
                <w:p w14:paraId="77243DDA">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11</w:t>
                  </w:r>
                </w:p>
              </w:tc>
              <w:tc>
                <w:tcPr>
                  <w:tcW w:w="657" w:type="pct"/>
                  <w:vAlign w:val="center"/>
                </w:tcPr>
                <w:p w14:paraId="67300D97">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11</w:t>
                  </w:r>
                </w:p>
              </w:tc>
              <w:tc>
                <w:tcPr>
                  <w:tcW w:w="671" w:type="pct"/>
                  <w:vAlign w:val="center"/>
                </w:tcPr>
                <w:p w14:paraId="67484691">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12</w:t>
                  </w:r>
                </w:p>
              </w:tc>
              <w:tc>
                <w:tcPr>
                  <w:tcW w:w="689" w:type="pct"/>
                  <w:vAlign w:val="center"/>
                </w:tcPr>
                <w:p w14:paraId="4DBF896B">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10</w:t>
                  </w:r>
                </w:p>
              </w:tc>
              <w:tc>
                <w:tcPr>
                  <w:tcW w:w="657" w:type="pct"/>
                  <w:vAlign w:val="center"/>
                </w:tcPr>
                <w:p w14:paraId="6B6E294D">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11</w:t>
                  </w:r>
                </w:p>
              </w:tc>
              <w:tc>
                <w:tcPr>
                  <w:tcW w:w="658" w:type="pct"/>
                  <w:vAlign w:val="center"/>
                </w:tcPr>
                <w:p w14:paraId="71CAB2E8">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11</w:t>
                  </w:r>
                </w:p>
              </w:tc>
            </w:tr>
            <w:tr w14:paraId="789A6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14:paraId="7F9D052D">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悬浮物</w:t>
                  </w:r>
                </w:p>
              </w:tc>
              <w:tc>
                <w:tcPr>
                  <w:tcW w:w="678" w:type="pct"/>
                  <w:vAlign w:val="center"/>
                </w:tcPr>
                <w:p w14:paraId="4FB97984">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w:t>
                  </w:r>
                </w:p>
              </w:tc>
              <w:tc>
                <w:tcPr>
                  <w:tcW w:w="657" w:type="pct"/>
                  <w:vAlign w:val="center"/>
                </w:tcPr>
                <w:p w14:paraId="54B27CD1">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w:t>
                  </w:r>
                </w:p>
              </w:tc>
              <w:tc>
                <w:tcPr>
                  <w:tcW w:w="671" w:type="pct"/>
                  <w:vAlign w:val="center"/>
                </w:tcPr>
                <w:p w14:paraId="461CF214">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w:t>
                  </w:r>
                </w:p>
              </w:tc>
              <w:tc>
                <w:tcPr>
                  <w:tcW w:w="689" w:type="pct"/>
                  <w:vAlign w:val="center"/>
                </w:tcPr>
                <w:p w14:paraId="528E4EC2">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8</w:t>
                  </w:r>
                </w:p>
              </w:tc>
              <w:tc>
                <w:tcPr>
                  <w:tcW w:w="657" w:type="pct"/>
                  <w:vAlign w:val="center"/>
                </w:tcPr>
                <w:p w14:paraId="50CBC79E">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7</w:t>
                  </w:r>
                </w:p>
              </w:tc>
              <w:tc>
                <w:tcPr>
                  <w:tcW w:w="658" w:type="pct"/>
                  <w:vAlign w:val="center"/>
                </w:tcPr>
                <w:p w14:paraId="45144746">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7</w:t>
                  </w:r>
                </w:p>
              </w:tc>
            </w:tr>
            <w:tr w14:paraId="086A4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14:paraId="5ADC3038">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氨氮(以N计)</w:t>
                  </w:r>
                </w:p>
              </w:tc>
              <w:tc>
                <w:tcPr>
                  <w:tcW w:w="678" w:type="pct"/>
                  <w:vAlign w:val="center"/>
                </w:tcPr>
                <w:p w14:paraId="55683964">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0.392</w:t>
                  </w:r>
                </w:p>
              </w:tc>
              <w:tc>
                <w:tcPr>
                  <w:tcW w:w="657" w:type="pct"/>
                  <w:vAlign w:val="center"/>
                </w:tcPr>
                <w:p w14:paraId="6230452A">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0.395</w:t>
                  </w:r>
                </w:p>
              </w:tc>
              <w:tc>
                <w:tcPr>
                  <w:tcW w:w="671" w:type="pct"/>
                  <w:vAlign w:val="center"/>
                </w:tcPr>
                <w:p w14:paraId="5D9894F0">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0.398</w:t>
                  </w:r>
                </w:p>
              </w:tc>
              <w:tc>
                <w:tcPr>
                  <w:tcW w:w="689" w:type="pct"/>
                  <w:vAlign w:val="center"/>
                </w:tcPr>
                <w:p w14:paraId="278320FC">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0.477</w:t>
                  </w:r>
                </w:p>
              </w:tc>
              <w:tc>
                <w:tcPr>
                  <w:tcW w:w="657" w:type="pct"/>
                  <w:vAlign w:val="center"/>
                </w:tcPr>
                <w:p w14:paraId="516A6E6D">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0.480</w:t>
                  </w:r>
                </w:p>
              </w:tc>
              <w:tc>
                <w:tcPr>
                  <w:tcW w:w="658" w:type="pct"/>
                  <w:vAlign w:val="center"/>
                </w:tcPr>
                <w:p w14:paraId="7A97642B">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0.483</w:t>
                  </w:r>
                </w:p>
              </w:tc>
            </w:tr>
            <w:tr w14:paraId="12028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14:paraId="1EC6EF15">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石油类</w:t>
                  </w:r>
                </w:p>
              </w:tc>
              <w:tc>
                <w:tcPr>
                  <w:tcW w:w="678" w:type="pct"/>
                  <w:vAlign w:val="center"/>
                </w:tcPr>
                <w:p w14:paraId="5D153E39">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7" w:type="pct"/>
                  <w:vAlign w:val="center"/>
                </w:tcPr>
                <w:p w14:paraId="21847D13">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71" w:type="pct"/>
                  <w:vAlign w:val="center"/>
                </w:tcPr>
                <w:p w14:paraId="156C1F86">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89" w:type="pct"/>
                  <w:vAlign w:val="center"/>
                </w:tcPr>
                <w:p w14:paraId="2B7EDC64">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7" w:type="pct"/>
                  <w:vAlign w:val="center"/>
                </w:tcPr>
                <w:p w14:paraId="612C2362">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8" w:type="pct"/>
                  <w:vAlign w:val="center"/>
                </w:tcPr>
                <w:p w14:paraId="66C90279">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r>
            <w:tr w14:paraId="4FF15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14:paraId="4B11693D">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硫化物</w:t>
                  </w:r>
                </w:p>
              </w:tc>
              <w:tc>
                <w:tcPr>
                  <w:tcW w:w="678" w:type="pct"/>
                  <w:vAlign w:val="center"/>
                </w:tcPr>
                <w:p w14:paraId="0BB0246D">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7" w:type="pct"/>
                  <w:vAlign w:val="center"/>
                </w:tcPr>
                <w:p w14:paraId="78FDBC12">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71" w:type="pct"/>
                  <w:vAlign w:val="center"/>
                </w:tcPr>
                <w:p w14:paraId="305E4CE5">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89" w:type="pct"/>
                  <w:vAlign w:val="center"/>
                </w:tcPr>
                <w:p w14:paraId="098CF405">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7" w:type="pct"/>
                  <w:vAlign w:val="center"/>
                </w:tcPr>
                <w:p w14:paraId="037734C3">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8" w:type="pct"/>
                  <w:vAlign w:val="center"/>
                </w:tcPr>
                <w:p w14:paraId="45F92909">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r>
            <w:tr w14:paraId="37ABF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14:paraId="2A233B95">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挥发酚</w:t>
                  </w:r>
                </w:p>
              </w:tc>
              <w:tc>
                <w:tcPr>
                  <w:tcW w:w="678" w:type="pct"/>
                  <w:vAlign w:val="center"/>
                </w:tcPr>
                <w:p w14:paraId="7D33DF30">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7" w:type="pct"/>
                  <w:vAlign w:val="center"/>
                </w:tcPr>
                <w:p w14:paraId="3CDD187A">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71" w:type="pct"/>
                  <w:vAlign w:val="center"/>
                </w:tcPr>
                <w:p w14:paraId="1CAE8B80">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89" w:type="pct"/>
                  <w:vAlign w:val="center"/>
                </w:tcPr>
                <w:p w14:paraId="346FA4DC">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7" w:type="pct"/>
                  <w:vAlign w:val="center"/>
                </w:tcPr>
                <w:p w14:paraId="2559498C">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8" w:type="pct"/>
                  <w:vAlign w:val="center"/>
                </w:tcPr>
                <w:p w14:paraId="49E3D23D">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r>
            <w:tr w14:paraId="51E68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14:paraId="7B312639">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硝酸盐(以N计)</w:t>
                  </w:r>
                </w:p>
              </w:tc>
              <w:tc>
                <w:tcPr>
                  <w:tcW w:w="678" w:type="pct"/>
                  <w:vAlign w:val="center"/>
                </w:tcPr>
                <w:p w14:paraId="0A4AD767">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1.44</w:t>
                  </w:r>
                </w:p>
              </w:tc>
              <w:tc>
                <w:tcPr>
                  <w:tcW w:w="657" w:type="pct"/>
                  <w:vAlign w:val="center"/>
                </w:tcPr>
                <w:p w14:paraId="169FB3E9">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1.60</w:t>
                  </w:r>
                </w:p>
              </w:tc>
              <w:tc>
                <w:tcPr>
                  <w:tcW w:w="671" w:type="pct"/>
                  <w:vAlign w:val="center"/>
                </w:tcPr>
                <w:p w14:paraId="0D12F65C">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1.45</w:t>
                  </w:r>
                </w:p>
              </w:tc>
              <w:tc>
                <w:tcPr>
                  <w:tcW w:w="689" w:type="pct"/>
                  <w:vAlign w:val="center"/>
                </w:tcPr>
                <w:p w14:paraId="3F3D45E8">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1.62</w:t>
                  </w:r>
                </w:p>
              </w:tc>
              <w:tc>
                <w:tcPr>
                  <w:tcW w:w="657" w:type="pct"/>
                  <w:vAlign w:val="center"/>
                </w:tcPr>
                <w:p w14:paraId="466B673C">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1.64</w:t>
                  </w:r>
                </w:p>
              </w:tc>
              <w:tc>
                <w:tcPr>
                  <w:tcW w:w="658" w:type="pct"/>
                  <w:vAlign w:val="center"/>
                </w:tcPr>
                <w:p w14:paraId="6D239219">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1.57</w:t>
                  </w:r>
                </w:p>
              </w:tc>
            </w:tr>
            <w:tr w14:paraId="443C7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14:paraId="5BDE8BF6">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硫酸盐</w:t>
                  </w:r>
                </w:p>
              </w:tc>
              <w:tc>
                <w:tcPr>
                  <w:tcW w:w="678" w:type="pct"/>
                  <w:vAlign w:val="center"/>
                </w:tcPr>
                <w:p w14:paraId="5E70822F">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31</w:t>
                  </w:r>
                </w:p>
              </w:tc>
              <w:tc>
                <w:tcPr>
                  <w:tcW w:w="657" w:type="pct"/>
                  <w:vAlign w:val="center"/>
                </w:tcPr>
                <w:p w14:paraId="672874A1">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31</w:t>
                  </w:r>
                </w:p>
              </w:tc>
              <w:tc>
                <w:tcPr>
                  <w:tcW w:w="671" w:type="pct"/>
                  <w:vAlign w:val="center"/>
                </w:tcPr>
                <w:p w14:paraId="3A421B45">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30</w:t>
                  </w:r>
                </w:p>
              </w:tc>
              <w:tc>
                <w:tcPr>
                  <w:tcW w:w="689" w:type="pct"/>
                  <w:vAlign w:val="center"/>
                </w:tcPr>
                <w:p w14:paraId="5C0AB58B">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35</w:t>
                  </w:r>
                </w:p>
              </w:tc>
              <w:tc>
                <w:tcPr>
                  <w:tcW w:w="657" w:type="pct"/>
                  <w:vAlign w:val="center"/>
                </w:tcPr>
                <w:p w14:paraId="3B2F9490">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34</w:t>
                  </w:r>
                </w:p>
              </w:tc>
              <w:tc>
                <w:tcPr>
                  <w:tcW w:w="658" w:type="pct"/>
                  <w:vAlign w:val="center"/>
                </w:tcPr>
                <w:p w14:paraId="75ABF93D">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34</w:t>
                  </w:r>
                </w:p>
              </w:tc>
            </w:tr>
            <w:tr w14:paraId="6C7BE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14:paraId="1D72D3D4">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粪大肠菌群</w:t>
                  </w:r>
                </w:p>
              </w:tc>
              <w:tc>
                <w:tcPr>
                  <w:tcW w:w="678" w:type="pct"/>
                  <w:vAlign w:val="center"/>
                </w:tcPr>
                <w:p w14:paraId="0EDCF898">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170</w:t>
                  </w:r>
                </w:p>
              </w:tc>
              <w:tc>
                <w:tcPr>
                  <w:tcW w:w="657" w:type="pct"/>
                  <w:vAlign w:val="center"/>
                </w:tcPr>
                <w:p w14:paraId="1B208FEF">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190</w:t>
                  </w:r>
                </w:p>
              </w:tc>
              <w:tc>
                <w:tcPr>
                  <w:tcW w:w="671" w:type="pct"/>
                  <w:vAlign w:val="center"/>
                </w:tcPr>
                <w:p w14:paraId="021D6B86">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240</w:t>
                  </w:r>
                </w:p>
              </w:tc>
              <w:tc>
                <w:tcPr>
                  <w:tcW w:w="689" w:type="pct"/>
                  <w:vAlign w:val="center"/>
                </w:tcPr>
                <w:p w14:paraId="5916788B">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200</w:t>
                  </w:r>
                </w:p>
              </w:tc>
              <w:tc>
                <w:tcPr>
                  <w:tcW w:w="657" w:type="pct"/>
                  <w:vAlign w:val="center"/>
                </w:tcPr>
                <w:p w14:paraId="588DCDB0">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220</w:t>
                  </w:r>
                </w:p>
              </w:tc>
              <w:tc>
                <w:tcPr>
                  <w:tcW w:w="658" w:type="pct"/>
                  <w:vAlign w:val="center"/>
                </w:tcPr>
                <w:p w14:paraId="6B58D7E1">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210</w:t>
                  </w:r>
                </w:p>
              </w:tc>
            </w:tr>
            <w:tr w14:paraId="7FF1A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14:paraId="1DDF3880">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氟化物</w:t>
                  </w:r>
                </w:p>
              </w:tc>
              <w:tc>
                <w:tcPr>
                  <w:tcW w:w="678" w:type="pct"/>
                  <w:vAlign w:val="center"/>
                </w:tcPr>
                <w:p w14:paraId="454A5C40">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0.77</w:t>
                  </w:r>
                </w:p>
              </w:tc>
              <w:tc>
                <w:tcPr>
                  <w:tcW w:w="657" w:type="pct"/>
                  <w:vAlign w:val="center"/>
                </w:tcPr>
                <w:p w14:paraId="34BF2DE1">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0.62</w:t>
                  </w:r>
                </w:p>
              </w:tc>
              <w:tc>
                <w:tcPr>
                  <w:tcW w:w="671" w:type="pct"/>
                  <w:vAlign w:val="center"/>
                </w:tcPr>
                <w:p w14:paraId="165753CC">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0.74</w:t>
                  </w:r>
                </w:p>
              </w:tc>
              <w:tc>
                <w:tcPr>
                  <w:tcW w:w="689" w:type="pct"/>
                  <w:vAlign w:val="center"/>
                </w:tcPr>
                <w:p w14:paraId="2DA6659E">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0.87</w:t>
                  </w:r>
                </w:p>
              </w:tc>
              <w:tc>
                <w:tcPr>
                  <w:tcW w:w="657" w:type="pct"/>
                  <w:vAlign w:val="center"/>
                </w:tcPr>
                <w:p w14:paraId="76BA03D3">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0.53</w:t>
                  </w:r>
                </w:p>
              </w:tc>
              <w:tc>
                <w:tcPr>
                  <w:tcW w:w="658" w:type="pct"/>
                  <w:vAlign w:val="center"/>
                </w:tcPr>
                <w:p w14:paraId="3EA41B99">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0.65</w:t>
                  </w:r>
                </w:p>
              </w:tc>
            </w:tr>
          </w:tbl>
          <w:p w14:paraId="016B8704">
            <w:pPr>
              <w:pStyle w:val="68"/>
              <w:ind w:left="0" w:leftChars="0" w:firstLine="0" w:firstLineChars="0"/>
              <w:rPr>
                <w:rFonts w:hint="eastAsia"/>
                <w:color w:val="000000"/>
                <w:sz w:val="24"/>
                <w:szCs w:val="24"/>
                <w:highlight w:val="none"/>
              </w:rPr>
            </w:pPr>
            <w:r>
              <w:rPr>
                <w:rFonts w:hint="eastAsia"/>
                <w:color w:val="000000"/>
                <w:sz w:val="21"/>
                <w:szCs w:val="21"/>
                <w:highlight w:val="none"/>
              </w:rPr>
              <w:t>备注：“ND”表示检测结果低于方法检出限。</w:t>
            </w:r>
          </w:p>
          <w:p w14:paraId="7F971B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lang w:val="en-US" w:eastAsia="zh-CN"/>
              </w:rPr>
              <w:t>根据现状监测结果，厂区西面斜陂堰水库各监测因子监测结果满足《地表水环境质量标准》（GB3838-2002）</w:t>
            </w:r>
            <w:r>
              <w:rPr>
                <w:rFonts w:hint="eastAsia" w:ascii="宋体" w:hAnsi="宋体" w:eastAsia="宋体" w:cs="宋体"/>
                <w:sz w:val="24"/>
                <w:szCs w:val="24"/>
                <w:lang w:val="en-US" w:eastAsia="zh-CN"/>
              </w:rPr>
              <w:t>Ⅲ</w:t>
            </w:r>
            <w:r>
              <w:rPr>
                <w:rFonts w:hint="eastAsia"/>
                <w:sz w:val="24"/>
                <w:szCs w:val="24"/>
                <w:lang w:val="en-US" w:eastAsia="zh-CN"/>
              </w:rPr>
              <w:t>类标准；厂区北面祥村溪小河各监测因子监测结果满足《地表水环境质量标准》（GB3838-2002）</w:t>
            </w:r>
            <w:r>
              <w:rPr>
                <w:rFonts w:hint="eastAsia" w:ascii="宋体" w:hAnsi="宋体" w:eastAsia="宋体" w:cs="宋体"/>
                <w:sz w:val="24"/>
                <w:szCs w:val="24"/>
                <w:lang w:val="en-US" w:eastAsia="zh-CN"/>
              </w:rPr>
              <w:t>Ⅳ</w:t>
            </w:r>
            <w:r>
              <w:rPr>
                <w:rFonts w:hint="eastAsia"/>
                <w:sz w:val="24"/>
                <w:szCs w:val="24"/>
                <w:lang w:val="en-US" w:eastAsia="zh-CN"/>
              </w:rPr>
              <w:t>类标准。</w:t>
            </w:r>
          </w:p>
          <w:p w14:paraId="3DFCED20">
            <w:pPr>
              <w:pStyle w:val="68"/>
              <w:ind w:firstLine="422"/>
              <w:rPr>
                <w:b/>
                <w:bCs/>
                <w:color w:val="000000"/>
                <w:sz w:val="24"/>
                <w:szCs w:val="24"/>
                <w:highlight w:val="none"/>
              </w:rPr>
            </w:pPr>
            <w:r>
              <w:rPr>
                <w:rFonts w:hint="eastAsia"/>
                <w:b/>
                <w:bCs/>
                <w:color w:val="000000"/>
                <w:sz w:val="24"/>
                <w:szCs w:val="24"/>
                <w:highlight w:val="none"/>
              </w:rPr>
              <w:t>3、声环境</w:t>
            </w:r>
          </w:p>
          <w:p w14:paraId="4B81FA35">
            <w:pPr>
              <w:pStyle w:val="68"/>
              <w:ind w:firstLine="420"/>
              <w:rPr>
                <w:rFonts w:hint="eastAsia"/>
                <w:color w:val="000000"/>
                <w:sz w:val="24"/>
                <w:szCs w:val="24"/>
                <w:highlight w:val="none"/>
                <w:lang w:val="en-US" w:eastAsia="zh-CN"/>
              </w:rPr>
            </w:pPr>
            <w:r>
              <w:rPr>
                <w:color w:val="000000"/>
                <w:sz w:val="24"/>
                <w:szCs w:val="24"/>
                <w:highlight w:val="none"/>
              </w:rPr>
              <w:t>本项目厂界外周边50米范围内存在声环境保护目标，</w:t>
            </w:r>
            <w:r>
              <w:rPr>
                <w:rFonts w:hint="eastAsia"/>
                <w:color w:val="000000"/>
                <w:sz w:val="24"/>
                <w:szCs w:val="24"/>
                <w:highlight w:val="none"/>
                <w:lang w:val="en-US" w:eastAsia="zh-CN"/>
              </w:rPr>
              <w:t>本次评价在厂界南面石壁村居民点进行了一期噪声环境质量现状监测，监测时间2022年5月16日~2022年5月17日，噪声监测结果详见下表。监测布点图见附图3。</w:t>
            </w:r>
          </w:p>
          <w:p w14:paraId="2526225F">
            <w:pPr>
              <w:bidi w:val="0"/>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 xml:space="preserve">表3-5 </w:t>
            </w:r>
            <w:r>
              <w:rPr>
                <w:rFonts w:hint="default" w:ascii="Times New Roman" w:hAnsi="Times New Roman" w:cs="Times New Roman"/>
                <w:b/>
                <w:bCs/>
                <w:lang w:val="en-US" w:eastAsia="zh-CN"/>
              </w:rPr>
              <w:t>噪声检测结果</w:t>
            </w:r>
          </w:p>
          <w:tbl>
            <w:tblPr>
              <w:tblStyle w:val="112"/>
              <w:tblpPr w:leftFromText="180" w:rightFromText="180" w:vertAnchor="text" w:horzAnchor="page" w:tblpXSpec="center" w:tblpY="61"/>
              <w:tblOverlap w:val="never"/>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000"/>
              <w:gridCol w:w="1546"/>
              <w:gridCol w:w="1323"/>
              <w:gridCol w:w="1266"/>
              <w:gridCol w:w="1246"/>
            </w:tblGrid>
            <w:tr w14:paraId="44606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790" w:type="pct"/>
                  <w:vMerge w:val="restart"/>
                  <w:tcBorders>
                    <w:bottom w:val="nil"/>
                  </w:tcBorders>
                  <w:vAlign w:val="center"/>
                </w:tcPr>
                <w:p w14:paraId="69DD2E33">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检测点位</w:t>
                  </w:r>
                </w:p>
              </w:tc>
              <w:tc>
                <w:tcPr>
                  <w:tcW w:w="3209" w:type="pct"/>
                  <w:gridSpan w:val="4"/>
                  <w:vAlign w:val="center"/>
                </w:tcPr>
                <w:p w14:paraId="40DFF35A">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检测结果(Leq：dB(A))</w:t>
                  </w:r>
                </w:p>
              </w:tc>
            </w:tr>
            <w:tr w14:paraId="2BCE6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790" w:type="pct"/>
                  <w:vMerge w:val="continue"/>
                  <w:tcBorders>
                    <w:top w:val="nil"/>
                    <w:bottom w:val="nil"/>
                  </w:tcBorders>
                  <w:vAlign w:val="center"/>
                </w:tcPr>
                <w:p w14:paraId="5F72D005">
                  <w:pPr>
                    <w:keepNext w:val="0"/>
                    <w:keepLines w:val="0"/>
                    <w:pageBreakBefore w:val="0"/>
                    <w:widowControl w:val="0"/>
                    <w:kinsoku/>
                    <w:wordWrap/>
                    <w:overflowPunct/>
                    <w:topLinePunct w:val="0"/>
                    <w:autoSpaceDE/>
                    <w:autoSpaceDN/>
                    <w:bidi w:val="0"/>
                    <w:adjustRightInd/>
                    <w:snapToGrid/>
                    <w:jc w:val="center"/>
                    <w:textAlignment w:val="auto"/>
                    <w:rPr>
                      <w:rFonts w:hint="default"/>
                    </w:rPr>
                  </w:pPr>
                </w:p>
              </w:tc>
              <w:tc>
                <w:tcPr>
                  <w:tcW w:w="1711" w:type="pct"/>
                  <w:gridSpan w:val="2"/>
                  <w:vAlign w:val="center"/>
                </w:tcPr>
                <w:p w14:paraId="117B9787">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5月16日</w:t>
                  </w:r>
                </w:p>
              </w:tc>
              <w:tc>
                <w:tcPr>
                  <w:tcW w:w="1498" w:type="pct"/>
                  <w:gridSpan w:val="2"/>
                  <w:vAlign w:val="center"/>
                </w:tcPr>
                <w:p w14:paraId="538F5000">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5月17日</w:t>
                  </w:r>
                </w:p>
              </w:tc>
            </w:tr>
            <w:tr w14:paraId="669B2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790" w:type="pct"/>
                  <w:vMerge w:val="continue"/>
                  <w:tcBorders>
                    <w:top w:val="nil"/>
                  </w:tcBorders>
                  <w:vAlign w:val="center"/>
                </w:tcPr>
                <w:p w14:paraId="641DD7F2">
                  <w:pPr>
                    <w:keepNext w:val="0"/>
                    <w:keepLines w:val="0"/>
                    <w:pageBreakBefore w:val="0"/>
                    <w:widowControl w:val="0"/>
                    <w:kinsoku/>
                    <w:wordWrap/>
                    <w:overflowPunct/>
                    <w:topLinePunct w:val="0"/>
                    <w:autoSpaceDE/>
                    <w:autoSpaceDN/>
                    <w:bidi w:val="0"/>
                    <w:adjustRightInd/>
                    <w:snapToGrid/>
                    <w:jc w:val="center"/>
                    <w:textAlignment w:val="auto"/>
                    <w:rPr>
                      <w:rFonts w:hint="default"/>
                    </w:rPr>
                  </w:pPr>
                </w:p>
              </w:tc>
              <w:tc>
                <w:tcPr>
                  <w:tcW w:w="922" w:type="pct"/>
                  <w:vAlign w:val="center"/>
                </w:tcPr>
                <w:p w14:paraId="44396474">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昼间</w:t>
                  </w:r>
                </w:p>
              </w:tc>
              <w:tc>
                <w:tcPr>
                  <w:tcW w:w="789" w:type="pct"/>
                  <w:vAlign w:val="center"/>
                </w:tcPr>
                <w:p w14:paraId="01031390">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夜间</w:t>
                  </w:r>
                </w:p>
              </w:tc>
              <w:tc>
                <w:tcPr>
                  <w:tcW w:w="755" w:type="pct"/>
                  <w:vAlign w:val="center"/>
                </w:tcPr>
                <w:p w14:paraId="3E6A8147">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昼间</w:t>
                  </w:r>
                </w:p>
              </w:tc>
              <w:tc>
                <w:tcPr>
                  <w:tcW w:w="743" w:type="pct"/>
                  <w:vAlign w:val="center"/>
                </w:tcPr>
                <w:p w14:paraId="394EE2AD">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夜间</w:t>
                  </w:r>
                </w:p>
              </w:tc>
            </w:tr>
            <w:tr w14:paraId="634FE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790" w:type="pct"/>
                  <w:vAlign w:val="center"/>
                </w:tcPr>
                <w:p w14:paraId="64CC4A4E">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N1厂界南面石壁村居民点</w:t>
                  </w:r>
                </w:p>
              </w:tc>
              <w:tc>
                <w:tcPr>
                  <w:tcW w:w="922" w:type="pct"/>
                  <w:vAlign w:val="center"/>
                </w:tcPr>
                <w:p w14:paraId="65CBF6F1">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51</w:t>
                  </w:r>
                </w:p>
              </w:tc>
              <w:tc>
                <w:tcPr>
                  <w:tcW w:w="789" w:type="pct"/>
                  <w:vAlign w:val="center"/>
                </w:tcPr>
                <w:p w14:paraId="23B51F8C">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40</w:t>
                  </w:r>
                </w:p>
              </w:tc>
              <w:tc>
                <w:tcPr>
                  <w:tcW w:w="755" w:type="pct"/>
                  <w:vAlign w:val="center"/>
                </w:tcPr>
                <w:p w14:paraId="3CDE1544">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51</w:t>
                  </w:r>
                </w:p>
              </w:tc>
              <w:tc>
                <w:tcPr>
                  <w:tcW w:w="743" w:type="pct"/>
                  <w:vAlign w:val="center"/>
                </w:tcPr>
                <w:p w14:paraId="6F4DCD98">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41</w:t>
                  </w:r>
                </w:p>
              </w:tc>
            </w:tr>
          </w:tbl>
          <w:p w14:paraId="6CFB27EE">
            <w:pPr>
              <w:pStyle w:val="68"/>
              <w:ind w:firstLine="420"/>
              <w:rPr>
                <w:rFonts w:hint="eastAsia"/>
                <w:color w:val="000000"/>
                <w:sz w:val="24"/>
                <w:szCs w:val="24"/>
                <w:highlight w:val="none"/>
              </w:rPr>
            </w:pPr>
          </w:p>
          <w:p w14:paraId="3B309534">
            <w:pPr>
              <w:pStyle w:val="68"/>
              <w:ind w:firstLine="420"/>
              <w:rPr>
                <w:rFonts w:hint="eastAsia"/>
                <w:color w:val="000000"/>
                <w:highlight w:val="none"/>
                <w:lang w:val="en-US" w:eastAsia="zh-CN"/>
              </w:rPr>
            </w:pPr>
            <w:r>
              <w:rPr>
                <w:rFonts w:hint="eastAsia"/>
                <w:color w:val="000000"/>
                <w:sz w:val="24"/>
                <w:szCs w:val="24"/>
                <w:highlight w:val="none"/>
                <w:lang w:val="en-US" w:eastAsia="zh-CN"/>
              </w:rPr>
              <w:t>根据现状监测结果，厂界南面石壁村居民点昼夜间噪声监测结果均满足《声环境质量标准》（GB3096-2008）2类标准限值。</w:t>
            </w:r>
          </w:p>
          <w:p w14:paraId="70539E40">
            <w:pPr>
              <w:pStyle w:val="68"/>
              <w:ind w:firstLine="420"/>
              <w:rPr>
                <w:rFonts w:hint="default"/>
                <w:b/>
                <w:bCs/>
                <w:color w:val="000000"/>
                <w:sz w:val="24"/>
                <w:szCs w:val="24"/>
                <w:highlight w:val="none"/>
                <w:lang w:val="en-US" w:eastAsia="zh-CN"/>
              </w:rPr>
            </w:pPr>
            <w:r>
              <w:rPr>
                <w:rFonts w:hint="eastAsia"/>
                <w:b/>
                <w:bCs/>
                <w:color w:val="000000"/>
                <w:sz w:val="24"/>
                <w:szCs w:val="24"/>
                <w:highlight w:val="none"/>
                <w:lang w:val="en-US" w:eastAsia="zh-CN"/>
              </w:rPr>
              <w:t>4、地下水环境</w:t>
            </w:r>
          </w:p>
          <w:p w14:paraId="7EEA063F">
            <w:pPr>
              <w:spacing w:after="0" w:line="360" w:lineRule="auto"/>
              <w:ind w:firstLine="420"/>
              <w:rPr>
                <w:rFonts w:ascii="Times New Roman" w:hAnsi="宋体" w:eastAsia="宋体" w:cs="Times New Roman"/>
                <w:color w:val="auto"/>
                <w:sz w:val="24"/>
              </w:rPr>
            </w:pPr>
            <w:r>
              <w:rPr>
                <w:rFonts w:hint="eastAsia" w:ascii="Times New Roman" w:hAnsi="宋体" w:eastAsia="宋体" w:cs="Times New Roman"/>
                <w:color w:val="auto"/>
                <w:sz w:val="24"/>
              </w:rPr>
              <w:t>根据项目特点，本项目布置</w:t>
            </w:r>
            <w:r>
              <w:rPr>
                <w:rFonts w:hint="eastAsia" w:hAnsi="宋体" w:cs="Times New Roman"/>
                <w:color w:val="auto"/>
                <w:sz w:val="24"/>
                <w:lang w:val="en-US" w:eastAsia="zh-CN"/>
              </w:rPr>
              <w:t>1</w:t>
            </w:r>
            <w:r>
              <w:rPr>
                <w:rFonts w:hint="eastAsia" w:ascii="Times New Roman" w:hAnsi="宋体" w:eastAsia="宋体" w:cs="Times New Roman"/>
                <w:color w:val="auto"/>
                <w:sz w:val="24"/>
              </w:rPr>
              <w:t>个地下水</w:t>
            </w:r>
            <w:r>
              <w:rPr>
                <w:rFonts w:hint="eastAsia" w:ascii="Times New Roman" w:hAnsi="宋体" w:cs="Times New Roman"/>
                <w:color w:val="auto"/>
                <w:sz w:val="24"/>
                <w:lang w:val="en-US" w:eastAsia="zh-CN"/>
              </w:rPr>
              <w:t>环境质量</w:t>
            </w:r>
            <w:r>
              <w:rPr>
                <w:rFonts w:hint="eastAsia" w:ascii="Times New Roman" w:hAnsi="宋体" w:eastAsia="宋体" w:cs="Times New Roman"/>
                <w:color w:val="auto"/>
                <w:sz w:val="24"/>
              </w:rPr>
              <w:t>监测点位。</w:t>
            </w:r>
            <w:r>
              <w:rPr>
                <w:rFonts w:hint="eastAsia"/>
                <w:color w:val="000000"/>
                <w:sz w:val="24"/>
                <w:szCs w:val="24"/>
                <w:highlight w:val="none"/>
                <w:lang w:val="en-US" w:eastAsia="zh-CN"/>
              </w:rPr>
              <w:t>监测布点图见附图3。</w:t>
            </w:r>
          </w:p>
          <w:p w14:paraId="381C7F87">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z w:val="24"/>
                <w:szCs w:val="24"/>
                <w:lang w:val="en-US" w:eastAsia="zh-CN"/>
              </w:rPr>
            </w:pPr>
            <w:r>
              <w:rPr>
                <w:rFonts w:hint="eastAsia" w:ascii="Times New Roman" w:hAnsi="Times New Roman" w:cs="Times New Roman"/>
                <w:b/>
                <w:bCs/>
                <w:lang w:val="en-US" w:eastAsia="zh-CN"/>
              </w:rPr>
              <w:t>表3-6  地下水监测布点一览表</w:t>
            </w:r>
          </w:p>
          <w:tbl>
            <w:tblPr>
              <w:tblStyle w:val="21"/>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4"/>
              <w:gridCol w:w="2977"/>
              <w:gridCol w:w="4378"/>
            </w:tblGrid>
            <w:tr w14:paraId="79529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611" w:type="pct"/>
                  <w:noWrap w:val="0"/>
                  <w:vAlign w:val="center"/>
                </w:tcPr>
                <w:p w14:paraId="598C0FCE">
                  <w:pPr>
                    <w:widowControl w:val="0"/>
                    <w:adjustRightInd/>
                    <w:snapToGrid/>
                    <w:spacing w:after="0"/>
                    <w:jc w:val="center"/>
                    <w:rPr>
                      <w:rFonts w:ascii="Times New Roman" w:hAnsi="宋体" w:eastAsia="宋体" w:cs="Times New Roman"/>
                      <w:color w:val="auto"/>
                      <w:sz w:val="21"/>
                      <w:szCs w:val="21"/>
                    </w:rPr>
                  </w:pPr>
                  <w:r>
                    <w:rPr>
                      <w:rFonts w:ascii="Times New Roman" w:hAnsi="宋体" w:eastAsia="宋体" w:cs="Times New Roman"/>
                      <w:color w:val="auto"/>
                      <w:sz w:val="21"/>
                      <w:szCs w:val="21"/>
                    </w:rPr>
                    <w:t>序号</w:t>
                  </w:r>
                </w:p>
              </w:tc>
              <w:tc>
                <w:tcPr>
                  <w:tcW w:w="1776" w:type="pct"/>
                  <w:tcBorders>
                    <w:right w:val="single" w:color="auto" w:sz="4" w:space="0"/>
                  </w:tcBorders>
                  <w:noWrap w:val="0"/>
                  <w:vAlign w:val="center"/>
                </w:tcPr>
                <w:p w14:paraId="16EB16F2">
                  <w:pPr>
                    <w:widowControl w:val="0"/>
                    <w:adjustRightInd/>
                    <w:snapToGrid/>
                    <w:spacing w:after="0"/>
                    <w:jc w:val="center"/>
                    <w:rPr>
                      <w:rFonts w:ascii="Times New Roman" w:hAnsi="宋体" w:eastAsia="宋体" w:cs="Times New Roman"/>
                      <w:color w:val="auto"/>
                      <w:sz w:val="21"/>
                      <w:szCs w:val="21"/>
                    </w:rPr>
                  </w:pPr>
                  <w:r>
                    <w:rPr>
                      <w:rFonts w:ascii="Times New Roman" w:hAnsi="宋体" w:eastAsia="宋体" w:cs="Times New Roman"/>
                      <w:color w:val="auto"/>
                      <w:sz w:val="21"/>
                      <w:szCs w:val="21"/>
                    </w:rPr>
                    <w:t>位置</w:t>
                  </w:r>
                </w:p>
              </w:tc>
              <w:tc>
                <w:tcPr>
                  <w:tcW w:w="2611" w:type="pct"/>
                  <w:tcBorders>
                    <w:right w:val="single" w:color="auto" w:sz="4" w:space="0"/>
                  </w:tcBorders>
                  <w:noWrap w:val="0"/>
                  <w:vAlign w:val="center"/>
                </w:tcPr>
                <w:p w14:paraId="10A56CA1">
                  <w:pPr>
                    <w:widowControl w:val="0"/>
                    <w:adjustRightInd/>
                    <w:snapToGrid/>
                    <w:spacing w:after="0"/>
                    <w:jc w:val="center"/>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监测因子</w:t>
                  </w:r>
                </w:p>
              </w:tc>
            </w:tr>
            <w:tr w14:paraId="69DE6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611" w:type="pct"/>
                  <w:noWrap w:val="0"/>
                  <w:vAlign w:val="center"/>
                </w:tcPr>
                <w:p w14:paraId="32B415A0">
                  <w:pPr>
                    <w:widowControl w:val="0"/>
                    <w:adjustRightInd/>
                    <w:snapToGrid/>
                    <w:spacing w:after="0"/>
                    <w:jc w:val="center"/>
                    <w:rPr>
                      <w:rFonts w:ascii="Times New Roman" w:hAnsi="宋体" w:eastAsia="宋体" w:cs="Times New Roman"/>
                      <w:color w:val="auto"/>
                      <w:sz w:val="21"/>
                      <w:szCs w:val="21"/>
                    </w:rPr>
                  </w:pPr>
                  <w:r>
                    <w:rPr>
                      <w:rFonts w:ascii="Times New Roman" w:hAnsi="宋体" w:eastAsia="宋体" w:cs="Times New Roman"/>
                      <w:color w:val="auto"/>
                      <w:sz w:val="21"/>
                      <w:szCs w:val="21"/>
                    </w:rPr>
                    <w:t>D1</w:t>
                  </w:r>
                </w:p>
              </w:tc>
              <w:tc>
                <w:tcPr>
                  <w:tcW w:w="1776" w:type="pct"/>
                  <w:tcBorders>
                    <w:right w:val="single" w:color="auto" w:sz="4" w:space="0"/>
                  </w:tcBorders>
                  <w:noWrap w:val="0"/>
                  <w:vAlign w:val="center"/>
                </w:tcPr>
                <w:p w14:paraId="24AFB359">
                  <w:pPr>
                    <w:widowControl w:val="0"/>
                    <w:adjustRightInd/>
                    <w:snapToGrid/>
                    <w:spacing w:after="0"/>
                    <w:jc w:val="center"/>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厂区南面石壁村居民水井</w:t>
                  </w:r>
                </w:p>
              </w:tc>
              <w:tc>
                <w:tcPr>
                  <w:tcW w:w="2611" w:type="pct"/>
                  <w:tcBorders>
                    <w:right w:val="single" w:color="auto" w:sz="4" w:space="0"/>
                  </w:tcBorders>
                  <w:noWrap w:val="0"/>
                  <w:vAlign w:val="center"/>
                </w:tcPr>
                <w:p w14:paraId="1D3A2E86">
                  <w:pPr>
                    <w:widowControl w:val="0"/>
                    <w:adjustRightInd/>
                    <w:snapToGrid/>
                    <w:spacing w:after="0"/>
                    <w:jc w:val="center"/>
                    <w:rPr>
                      <w:rFonts w:hint="eastAsia" w:hAnsi="宋体" w:cs="Times New Roman"/>
                      <w:color w:val="auto"/>
                      <w:sz w:val="21"/>
                      <w:szCs w:val="21"/>
                      <w:lang w:val="en-US" w:eastAsia="zh-CN"/>
                    </w:rPr>
                  </w:pPr>
                  <w:r>
                    <w:rPr>
                      <w:rFonts w:hint="eastAsia" w:hAnsi="宋体" w:cs="Times New Roman"/>
                      <w:color w:val="auto"/>
                      <w:sz w:val="21"/>
                      <w:szCs w:val="21"/>
                      <w:lang w:val="en-US" w:eastAsia="zh-CN"/>
                    </w:rPr>
                    <w:t>水位、pH、总硬度、COD</w:t>
                  </w:r>
                  <w:r>
                    <w:rPr>
                      <w:rFonts w:hint="eastAsia" w:hAnsi="宋体" w:cs="Times New Roman"/>
                      <w:color w:val="auto"/>
                      <w:sz w:val="21"/>
                      <w:szCs w:val="21"/>
                      <w:vertAlign w:val="subscript"/>
                      <w:lang w:val="en-US" w:eastAsia="zh-CN"/>
                    </w:rPr>
                    <w:t>Mn</w:t>
                  </w:r>
                  <w:r>
                    <w:rPr>
                      <w:rFonts w:hint="eastAsia" w:hAnsi="宋体" w:cs="Times New Roman"/>
                      <w:color w:val="auto"/>
                      <w:sz w:val="21"/>
                      <w:szCs w:val="21"/>
                      <w:lang w:val="en-US" w:eastAsia="zh-CN"/>
                    </w:rPr>
                    <w:t>、NH</w:t>
                  </w:r>
                  <w:r>
                    <w:rPr>
                      <w:rFonts w:hint="eastAsia" w:hAnsi="宋体" w:cs="Times New Roman"/>
                      <w:color w:val="auto"/>
                      <w:sz w:val="21"/>
                      <w:szCs w:val="21"/>
                      <w:vertAlign w:val="subscript"/>
                      <w:lang w:val="en-US" w:eastAsia="zh-CN"/>
                    </w:rPr>
                    <w:t>3</w:t>
                  </w:r>
                  <w:r>
                    <w:rPr>
                      <w:rFonts w:hint="eastAsia" w:hAnsi="宋体" w:cs="Times New Roman"/>
                      <w:color w:val="auto"/>
                      <w:sz w:val="21"/>
                      <w:szCs w:val="21"/>
                      <w:lang w:val="en-US" w:eastAsia="zh-CN"/>
                    </w:rPr>
                    <w:t>-N、硝酸盐、硫酸盐、</w:t>
                  </w:r>
                  <w:r>
                    <w:rPr>
                      <w:rFonts w:hint="eastAsia"/>
                      <w:color w:val="auto"/>
                      <w:sz w:val="21"/>
                      <w:szCs w:val="21"/>
                      <w:lang w:val="en-US" w:eastAsia="zh-CN"/>
                    </w:rPr>
                    <w:t>挥发性酚类</w:t>
                  </w:r>
                  <w:r>
                    <w:rPr>
                      <w:rFonts w:hint="eastAsia" w:hAnsi="宋体" w:cs="Times New Roman"/>
                      <w:color w:val="auto"/>
                      <w:sz w:val="21"/>
                      <w:szCs w:val="21"/>
                      <w:lang w:val="en-US" w:eastAsia="zh-CN"/>
                    </w:rPr>
                    <w:t>、氟化物</w:t>
                  </w:r>
                </w:p>
              </w:tc>
            </w:tr>
          </w:tbl>
          <w:p w14:paraId="4D4C621A">
            <w:pPr>
              <w:pStyle w:val="68"/>
              <w:ind w:firstLine="420"/>
              <w:rPr>
                <w:rFonts w:hint="eastAsia"/>
                <w:color w:val="000000"/>
                <w:highlight w:val="none"/>
              </w:rPr>
            </w:pPr>
          </w:p>
          <w:p w14:paraId="0F22CA62">
            <w:pPr>
              <w:pStyle w:val="68"/>
              <w:ind w:firstLine="420"/>
              <w:rPr>
                <w:rFonts w:hint="default" w:eastAsia="宋体"/>
                <w:color w:val="000000"/>
                <w:sz w:val="24"/>
                <w:szCs w:val="24"/>
                <w:highlight w:val="none"/>
                <w:lang w:val="en-US" w:eastAsia="zh-CN"/>
              </w:rPr>
            </w:pPr>
            <w:r>
              <w:rPr>
                <w:rFonts w:hint="eastAsia"/>
                <w:color w:val="000000"/>
                <w:sz w:val="24"/>
                <w:szCs w:val="24"/>
                <w:highlight w:val="none"/>
                <w:lang w:val="en-US" w:eastAsia="zh-CN"/>
              </w:rPr>
              <w:t>监测结果见下表。</w:t>
            </w:r>
          </w:p>
          <w:p w14:paraId="60628F7B">
            <w:pPr>
              <w:keepNext w:val="0"/>
              <w:keepLines w:val="0"/>
              <w:pageBreakBefore w:val="0"/>
              <w:widowControl/>
              <w:kinsoku w:val="0"/>
              <w:wordWrap/>
              <w:overflowPunct/>
              <w:topLinePunct w:val="0"/>
              <w:autoSpaceDE w:val="0"/>
              <w:autoSpaceDN w:val="0"/>
              <w:bidi w:val="0"/>
              <w:adjustRightInd w:val="0"/>
              <w:snapToGrid w:val="0"/>
              <w:spacing w:line="240" w:lineRule="auto"/>
              <w:ind w:left="92"/>
              <w:jc w:val="center"/>
              <w:textAlignment w:val="baseline"/>
              <w:rPr>
                <w:b/>
                <w:bCs/>
              </w:rPr>
            </w:pPr>
            <w:r>
              <w:rPr>
                <w:rFonts w:hint="eastAsia" w:ascii="Times New Roman" w:hAnsi="Times New Roman" w:eastAsia="宋体" w:cs="Times New Roman"/>
                <w:b/>
                <w:bCs/>
                <w:spacing w:val="11"/>
                <w:sz w:val="23"/>
                <w:szCs w:val="23"/>
                <w:lang w:val="en-US" w:eastAsia="zh-CN"/>
              </w:rPr>
              <w:t xml:space="preserve">表3-7 </w:t>
            </w:r>
            <w:r>
              <w:rPr>
                <w:rFonts w:ascii="宋体" w:hAnsi="宋体" w:eastAsia="宋体" w:cs="宋体"/>
                <w:b/>
                <w:bCs/>
                <w:spacing w:val="7"/>
                <w:sz w:val="23"/>
                <w:szCs w:val="23"/>
              </w:rPr>
              <w:t>地下水检测结果</w:t>
            </w:r>
          </w:p>
          <w:tbl>
            <w:tblPr>
              <w:tblStyle w:val="112"/>
              <w:tblpPr w:leftFromText="180" w:rightFromText="180" w:vertAnchor="text" w:horzAnchor="page" w:tblpXSpec="center" w:tblpY="33"/>
              <w:tblOverlap w:val="never"/>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91"/>
              <w:gridCol w:w="1890"/>
              <w:gridCol w:w="2242"/>
              <w:gridCol w:w="2103"/>
              <w:gridCol w:w="1157"/>
            </w:tblGrid>
            <w:tr w14:paraId="0FD08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 w:hRule="atLeast"/>
                <w:jc w:val="center"/>
              </w:trPr>
              <w:tc>
                <w:tcPr>
                  <w:tcW w:w="591" w:type="pct"/>
                  <w:vAlign w:val="center"/>
                </w:tcPr>
                <w:p w14:paraId="370B3E9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1"/>
                      <w:sz w:val="20"/>
                      <w:szCs w:val="20"/>
                    </w:rPr>
                    <w:t>采样日</w:t>
                  </w:r>
                  <w:r>
                    <w:rPr>
                      <w:rFonts w:hint="default" w:ascii="Times New Roman" w:hAnsi="Times New Roman" w:eastAsia="宋体" w:cs="Times New Roman"/>
                      <w:sz w:val="20"/>
                      <w:szCs w:val="20"/>
                    </w:rPr>
                    <w:t>期</w:t>
                  </w:r>
                </w:p>
              </w:tc>
              <w:tc>
                <w:tcPr>
                  <w:tcW w:w="1127" w:type="pct"/>
                  <w:vAlign w:val="center"/>
                </w:tcPr>
                <w:p w14:paraId="124918D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1"/>
                      <w:sz w:val="20"/>
                      <w:szCs w:val="20"/>
                    </w:rPr>
                    <w:t>采样点</w:t>
                  </w:r>
                  <w:r>
                    <w:rPr>
                      <w:rFonts w:hint="default" w:ascii="Times New Roman" w:hAnsi="Times New Roman" w:eastAsia="宋体" w:cs="Times New Roman"/>
                      <w:sz w:val="20"/>
                      <w:szCs w:val="20"/>
                    </w:rPr>
                    <w:t>位</w:t>
                  </w:r>
                </w:p>
              </w:tc>
              <w:tc>
                <w:tcPr>
                  <w:tcW w:w="1337" w:type="pct"/>
                  <w:vAlign w:val="center"/>
                </w:tcPr>
                <w:p w14:paraId="616A337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1"/>
                      <w:sz w:val="20"/>
                      <w:szCs w:val="20"/>
                    </w:rPr>
                    <w:t>检测项目</w:t>
                  </w:r>
                </w:p>
              </w:tc>
              <w:tc>
                <w:tcPr>
                  <w:tcW w:w="1254" w:type="pct"/>
                  <w:vAlign w:val="center"/>
                </w:tcPr>
                <w:p w14:paraId="50102AE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1"/>
                      <w:sz w:val="20"/>
                      <w:szCs w:val="20"/>
                    </w:rPr>
                    <w:t>检测结果</w:t>
                  </w:r>
                </w:p>
              </w:tc>
              <w:tc>
                <w:tcPr>
                  <w:tcW w:w="689" w:type="pct"/>
                  <w:vAlign w:val="center"/>
                </w:tcPr>
                <w:p w14:paraId="4D6C694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1"/>
                      <w:sz w:val="20"/>
                      <w:szCs w:val="20"/>
                    </w:rPr>
                    <w:t>计量单位</w:t>
                  </w:r>
                </w:p>
              </w:tc>
            </w:tr>
            <w:tr w14:paraId="09CB6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jc w:val="center"/>
              </w:trPr>
              <w:tc>
                <w:tcPr>
                  <w:tcW w:w="591" w:type="pct"/>
                  <w:vMerge w:val="restart"/>
                  <w:tcBorders>
                    <w:bottom w:val="nil"/>
                  </w:tcBorders>
                  <w:vAlign w:val="center"/>
                </w:tcPr>
                <w:p w14:paraId="6FA04EA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5月16</w:t>
                  </w:r>
                  <w:r>
                    <w:rPr>
                      <w:rFonts w:hint="default" w:ascii="Times New Roman" w:hAnsi="Times New Roman" w:eastAsia="宋体" w:cs="Times New Roman"/>
                      <w:spacing w:val="1"/>
                      <w:sz w:val="20"/>
                      <w:szCs w:val="20"/>
                    </w:rPr>
                    <w:t>日</w:t>
                  </w:r>
                </w:p>
              </w:tc>
              <w:tc>
                <w:tcPr>
                  <w:tcW w:w="1127" w:type="pct"/>
                  <w:vMerge w:val="restart"/>
                  <w:tcBorders>
                    <w:bottom w:val="nil"/>
                  </w:tcBorders>
                  <w:vAlign w:val="center"/>
                </w:tcPr>
                <w:p w14:paraId="2F69F61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D1厂区南面石壁村</w:t>
                  </w:r>
                </w:p>
                <w:p w14:paraId="4F1220A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居民水井</w:t>
                  </w:r>
                </w:p>
                <w:p w14:paraId="7BB3F72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(E：112°31′54.81"，</w:t>
                  </w:r>
                </w:p>
                <w:p w14:paraId="5CACA1E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N：27°11′29.91")</w:t>
                  </w:r>
                </w:p>
              </w:tc>
              <w:tc>
                <w:tcPr>
                  <w:tcW w:w="1337" w:type="pct"/>
                  <w:vAlign w:val="center"/>
                </w:tcPr>
                <w:p w14:paraId="3000251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pH值</w:t>
                  </w:r>
                </w:p>
              </w:tc>
              <w:tc>
                <w:tcPr>
                  <w:tcW w:w="1254" w:type="pct"/>
                  <w:vAlign w:val="center"/>
                </w:tcPr>
                <w:p w14:paraId="12B075F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7.1</w:t>
                  </w:r>
                </w:p>
              </w:tc>
              <w:tc>
                <w:tcPr>
                  <w:tcW w:w="689" w:type="pct"/>
                  <w:vAlign w:val="center"/>
                </w:tcPr>
                <w:p w14:paraId="7B9B942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无量纲</w:t>
                  </w:r>
                </w:p>
              </w:tc>
            </w:tr>
            <w:tr w14:paraId="6EF1A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jc w:val="center"/>
              </w:trPr>
              <w:tc>
                <w:tcPr>
                  <w:tcW w:w="591" w:type="pct"/>
                  <w:vMerge w:val="continue"/>
                  <w:tcBorders>
                    <w:top w:val="nil"/>
                    <w:bottom w:val="nil"/>
                  </w:tcBorders>
                  <w:vAlign w:val="center"/>
                </w:tcPr>
                <w:p w14:paraId="067085C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bottom w:val="nil"/>
                  </w:tcBorders>
                  <w:vAlign w:val="center"/>
                </w:tcPr>
                <w:p w14:paraId="28843AE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14:paraId="22CE33A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总硬度(CaCO3计)</w:t>
                  </w:r>
                </w:p>
              </w:tc>
              <w:tc>
                <w:tcPr>
                  <w:tcW w:w="1254" w:type="pct"/>
                  <w:vAlign w:val="center"/>
                </w:tcPr>
                <w:p w14:paraId="045837B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35.2</w:t>
                  </w:r>
                </w:p>
              </w:tc>
              <w:tc>
                <w:tcPr>
                  <w:tcW w:w="689" w:type="pct"/>
                  <w:vAlign w:val="center"/>
                </w:tcPr>
                <w:p w14:paraId="1AF447E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r w14:paraId="03135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jc w:val="center"/>
              </w:trPr>
              <w:tc>
                <w:tcPr>
                  <w:tcW w:w="591" w:type="pct"/>
                  <w:vMerge w:val="continue"/>
                  <w:tcBorders>
                    <w:top w:val="nil"/>
                    <w:bottom w:val="nil"/>
                  </w:tcBorders>
                  <w:vAlign w:val="center"/>
                </w:tcPr>
                <w:p w14:paraId="702E10E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bottom w:val="nil"/>
                  </w:tcBorders>
                  <w:vAlign w:val="center"/>
                </w:tcPr>
                <w:p w14:paraId="2F911CF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14:paraId="0FF41A6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耗氧量</w:t>
                  </w:r>
                </w:p>
              </w:tc>
              <w:tc>
                <w:tcPr>
                  <w:tcW w:w="1254" w:type="pct"/>
                  <w:vAlign w:val="center"/>
                </w:tcPr>
                <w:p w14:paraId="1472BAC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0.96</w:t>
                  </w:r>
                </w:p>
              </w:tc>
              <w:tc>
                <w:tcPr>
                  <w:tcW w:w="689" w:type="pct"/>
                  <w:vAlign w:val="center"/>
                </w:tcPr>
                <w:p w14:paraId="08120E6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r w14:paraId="4E08F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jc w:val="center"/>
              </w:trPr>
              <w:tc>
                <w:tcPr>
                  <w:tcW w:w="591" w:type="pct"/>
                  <w:vMerge w:val="continue"/>
                  <w:tcBorders>
                    <w:top w:val="nil"/>
                    <w:bottom w:val="nil"/>
                  </w:tcBorders>
                  <w:vAlign w:val="center"/>
                </w:tcPr>
                <w:p w14:paraId="4F9A6D7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bottom w:val="nil"/>
                  </w:tcBorders>
                  <w:vAlign w:val="center"/>
                </w:tcPr>
                <w:p w14:paraId="159A620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14:paraId="060E54A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氨氮(以N计)</w:t>
                  </w:r>
                </w:p>
              </w:tc>
              <w:tc>
                <w:tcPr>
                  <w:tcW w:w="1254" w:type="pct"/>
                  <w:vAlign w:val="center"/>
                </w:tcPr>
                <w:p w14:paraId="5B4846D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0. 158</w:t>
                  </w:r>
                </w:p>
              </w:tc>
              <w:tc>
                <w:tcPr>
                  <w:tcW w:w="689" w:type="pct"/>
                  <w:vAlign w:val="center"/>
                </w:tcPr>
                <w:p w14:paraId="50E2491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r w14:paraId="0BB7A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591" w:type="pct"/>
                  <w:vMerge w:val="continue"/>
                  <w:tcBorders>
                    <w:top w:val="nil"/>
                    <w:bottom w:val="nil"/>
                  </w:tcBorders>
                  <w:vAlign w:val="center"/>
                </w:tcPr>
                <w:p w14:paraId="7CBA7FB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bottom w:val="nil"/>
                  </w:tcBorders>
                  <w:vAlign w:val="center"/>
                </w:tcPr>
                <w:p w14:paraId="1B3D5B6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14:paraId="341A197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硝酸盐(以N计)</w:t>
                  </w:r>
                </w:p>
              </w:tc>
              <w:tc>
                <w:tcPr>
                  <w:tcW w:w="1254" w:type="pct"/>
                  <w:vAlign w:val="center"/>
                </w:tcPr>
                <w:p w14:paraId="7DF238E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0.09</w:t>
                  </w:r>
                </w:p>
              </w:tc>
              <w:tc>
                <w:tcPr>
                  <w:tcW w:w="689" w:type="pct"/>
                  <w:vAlign w:val="center"/>
                </w:tcPr>
                <w:p w14:paraId="291CD43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r w14:paraId="1B828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591" w:type="pct"/>
                  <w:vMerge w:val="continue"/>
                  <w:tcBorders>
                    <w:top w:val="nil"/>
                    <w:bottom w:val="nil"/>
                  </w:tcBorders>
                  <w:vAlign w:val="center"/>
                </w:tcPr>
                <w:p w14:paraId="19D1825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bottom w:val="nil"/>
                  </w:tcBorders>
                  <w:vAlign w:val="center"/>
                </w:tcPr>
                <w:p w14:paraId="44D3168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14:paraId="6BF787A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硫酸盐</w:t>
                  </w:r>
                </w:p>
              </w:tc>
              <w:tc>
                <w:tcPr>
                  <w:tcW w:w="1254" w:type="pct"/>
                  <w:vAlign w:val="center"/>
                </w:tcPr>
                <w:p w14:paraId="3BF184A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24</w:t>
                  </w:r>
                </w:p>
              </w:tc>
              <w:tc>
                <w:tcPr>
                  <w:tcW w:w="689" w:type="pct"/>
                  <w:vAlign w:val="center"/>
                </w:tcPr>
                <w:p w14:paraId="4D58438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r w14:paraId="4921E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591" w:type="pct"/>
                  <w:vMerge w:val="continue"/>
                  <w:tcBorders>
                    <w:top w:val="nil"/>
                    <w:bottom w:val="nil"/>
                  </w:tcBorders>
                  <w:vAlign w:val="center"/>
                </w:tcPr>
                <w:p w14:paraId="5294260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bottom w:val="nil"/>
                  </w:tcBorders>
                  <w:vAlign w:val="center"/>
                </w:tcPr>
                <w:p w14:paraId="13A2F6C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14:paraId="5E2BBA5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挥发性酚类(以苯酚计)</w:t>
                  </w:r>
                </w:p>
              </w:tc>
              <w:tc>
                <w:tcPr>
                  <w:tcW w:w="1254" w:type="pct"/>
                  <w:vAlign w:val="center"/>
                </w:tcPr>
                <w:p w14:paraId="0306CE7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ND</w:t>
                  </w:r>
                </w:p>
              </w:tc>
              <w:tc>
                <w:tcPr>
                  <w:tcW w:w="689" w:type="pct"/>
                  <w:vAlign w:val="center"/>
                </w:tcPr>
                <w:p w14:paraId="1E3EFA4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r w14:paraId="798D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jc w:val="center"/>
              </w:trPr>
              <w:tc>
                <w:tcPr>
                  <w:tcW w:w="591" w:type="pct"/>
                  <w:vMerge w:val="continue"/>
                  <w:tcBorders>
                    <w:top w:val="nil"/>
                  </w:tcBorders>
                  <w:vAlign w:val="center"/>
                </w:tcPr>
                <w:p w14:paraId="07B2B31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tcBorders>
                  <w:vAlign w:val="center"/>
                </w:tcPr>
                <w:p w14:paraId="60A5665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14:paraId="0B02473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氟化物</w:t>
                  </w:r>
                </w:p>
              </w:tc>
              <w:tc>
                <w:tcPr>
                  <w:tcW w:w="1254" w:type="pct"/>
                  <w:vAlign w:val="center"/>
                </w:tcPr>
                <w:p w14:paraId="7188479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0.12</w:t>
                  </w:r>
                </w:p>
              </w:tc>
              <w:tc>
                <w:tcPr>
                  <w:tcW w:w="689" w:type="pct"/>
                  <w:vAlign w:val="center"/>
                </w:tcPr>
                <w:p w14:paraId="368D23B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bl>
          <w:p w14:paraId="033045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173A67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color w:val="000000"/>
                <w:sz w:val="24"/>
                <w:szCs w:val="24"/>
                <w:highlight w:val="none"/>
                <w:lang w:val="en-US" w:eastAsia="zh-CN"/>
              </w:rPr>
              <w:t>根据现状监测结果，厂界南面石壁村居民点地下水监测结果均满足《地下水环境质量标准》（GB/T14848-2017）</w:t>
            </w:r>
            <w:r>
              <w:rPr>
                <w:rFonts w:hint="eastAsia" w:ascii="宋体" w:hAnsi="宋体" w:eastAsia="宋体" w:cs="宋体"/>
                <w:color w:val="000000"/>
                <w:sz w:val="24"/>
                <w:szCs w:val="24"/>
                <w:highlight w:val="none"/>
                <w:lang w:val="en-US" w:eastAsia="zh-CN"/>
              </w:rPr>
              <w:t>Ⅲ</w:t>
            </w:r>
            <w:r>
              <w:rPr>
                <w:rFonts w:hint="eastAsia"/>
                <w:color w:val="000000"/>
                <w:sz w:val="24"/>
                <w:szCs w:val="24"/>
                <w:highlight w:val="none"/>
                <w:lang w:val="en-US" w:eastAsia="zh-CN"/>
              </w:rPr>
              <w:t>类标准限值。</w:t>
            </w:r>
          </w:p>
          <w:p w14:paraId="79F79FBA">
            <w:pPr>
              <w:pStyle w:val="68"/>
              <w:ind w:firstLine="420"/>
              <w:rPr>
                <w:rFonts w:hint="default" w:eastAsia="宋体"/>
                <w:b/>
                <w:bCs/>
                <w:color w:val="000000"/>
                <w:sz w:val="24"/>
                <w:szCs w:val="24"/>
                <w:highlight w:val="none"/>
                <w:lang w:val="en-US" w:eastAsia="zh-CN"/>
              </w:rPr>
            </w:pPr>
            <w:r>
              <w:rPr>
                <w:rFonts w:hint="eastAsia"/>
                <w:b/>
                <w:bCs/>
                <w:color w:val="000000"/>
                <w:sz w:val="24"/>
                <w:szCs w:val="24"/>
                <w:highlight w:val="none"/>
                <w:lang w:val="en-US" w:eastAsia="zh-CN"/>
              </w:rPr>
              <w:t>5、土壤环境</w:t>
            </w:r>
          </w:p>
          <w:p w14:paraId="7441B365">
            <w:pPr>
              <w:spacing w:after="0" w:line="360" w:lineRule="auto"/>
              <w:ind w:firstLine="420"/>
              <w:rPr>
                <w:rFonts w:ascii="Times New Roman" w:hAnsi="宋体" w:eastAsia="宋体" w:cs="Times New Roman"/>
                <w:color w:val="auto"/>
                <w:sz w:val="24"/>
              </w:rPr>
            </w:pPr>
            <w:r>
              <w:rPr>
                <w:rFonts w:hint="eastAsia" w:ascii="Times New Roman" w:hAnsi="宋体" w:eastAsia="宋体" w:cs="Times New Roman"/>
                <w:color w:val="auto"/>
                <w:sz w:val="24"/>
              </w:rPr>
              <w:t>根据项目特点，</w:t>
            </w:r>
            <w:r>
              <w:rPr>
                <w:rFonts w:hint="eastAsia" w:ascii="Times New Roman" w:hAnsi="宋体" w:cs="Times New Roman"/>
                <w:color w:val="auto"/>
                <w:sz w:val="24"/>
                <w:lang w:val="en-US" w:eastAsia="zh-CN"/>
              </w:rPr>
              <w:t>本次评价对土壤环境进行了一期监测，监测布点见下表</w:t>
            </w:r>
            <w:r>
              <w:rPr>
                <w:rFonts w:hint="eastAsia" w:ascii="Times New Roman" w:hAnsi="宋体" w:eastAsia="宋体" w:cs="Times New Roman"/>
                <w:color w:val="auto"/>
                <w:sz w:val="24"/>
              </w:rPr>
              <w:t>。</w:t>
            </w:r>
            <w:r>
              <w:rPr>
                <w:rFonts w:hint="eastAsia"/>
                <w:color w:val="000000"/>
                <w:sz w:val="24"/>
                <w:szCs w:val="24"/>
                <w:highlight w:val="none"/>
                <w:lang w:val="en-US" w:eastAsia="zh-CN"/>
              </w:rPr>
              <w:t>监测布点图见附图3。</w:t>
            </w:r>
          </w:p>
          <w:p w14:paraId="4B3B26DA">
            <w:pPr>
              <w:keepNext w:val="0"/>
              <w:keepLines w:val="0"/>
              <w:pageBreakBefore w:val="0"/>
              <w:widowControl/>
              <w:kinsoku w:val="0"/>
              <w:wordWrap/>
              <w:overflowPunct/>
              <w:topLinePunct w:val="0"/>
              <w:autoSpaceDE w:val="0"/>
              <w:autoSpaceDN w:val="0"/>
              <w:bidi w:val="0"/>
              <w:adjustRightInd w:val="0"/>
              <w:snapToGrid w:val="0"/>
              <w:spacing w:line="240" w:lineRule="auto"/>
              <w:ind w:left="92"/>
              <w:jc w:val="center"/>
              <w:textAlignment w:val="baseline"/>
              <w:rPr>
                <w:rFonts w:hint="eastAsia" w:ascii="Times New Roman" w:hAnsi="Times New Roman" w:eastAsia="宋体" w:cs="Times New Roman"/>
                <w:b/>
                <w:bCs/>
                <w:spacing w:val="11"/>
                <w:sz w:val="23"/>
                <w:szCs w:val="23"/>
                <w:lang w:val="en-US" w:eastAsia="zh-CN"/>
              </w:rPr>
            </w:pPr>
            <w:r>
              <w:rPr>
                <w:rFonts w:hint="eastAsia" w:ascii="Times New Roman" w:hAnsi="Times New Roman" w:eastAsia="宋体" w:cs="Times New Roman"/>
                <w:b/>
                <w:bCs/>
                <w:spacing w:val="11"/>
                <w:sz w:val="21"/>
                <w:szCs w:val="21"/>
                <w:lang w:val="en-US" w:eastAsia="zh-CN"/>
              </w:rPr>
              <w:t>表3-8  土壤环境质量现状监测点位一览表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0"/>
              <w:gridCol w:w="923"/>
              <w:gridCol w:w="1447"/>
              <w:gridCol w:w="983"/>
              <w:gridCol w:w="4453"/>
            </w:tblGrid>
            <w:tr w14:paraId="67ED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20" w:type="dxa"/>
                  <w:noWrap w:val="0"/>
                  <w:tcMar>
                    <w:top w:w="15" w:type="dxa"/>
                    <w:left w:w="15" w:type="dxa"/>
                    <w:bottom w:w="0" w:type="dxa"/>
                    <w:right w:w="15" w:type="dxa"/>
                  </w:tcMar>
                  <w:vAlign w:val="center"/>
                </w:tcPr>
                <w:p w14:paraId="263AD5B4">
                  <w:pPr>
                    <w:widowControl w:val="0"/>
                    <w:adjustRightInd/>
                    <w:snapToGrid/>
                    <w:spacing w:after="0"/>
                    <w:jc w:val="center"/>
                    <w:rPr>
                      <w:rFonts w:ascii="Times New Roman" w:hAnsi="宋体" w:eastAsia="宋体" w:cs="Times New Roman"/>
                      <w:sz w:val="21"/>
                      <w:szCs w:val="21"/>
                    </w:rPr>
                  </w:pPr>
                  <w:r>
                    <w:rPr>
                      <w:rFonts w:ascii="Times New Roman" w:hAnsi="宋体" w:eastAsia="宋体" w:cs="Times New Roman"/>
                      <w:sz w:val="21"/>
                      <w:szCs w:val="21"/>
                    </w:rPr>
                    <w:t>编号</w:t>
                  </w:r>
                </w:p>
              </w:tc>
              <w:tc>
                <w:tcPr>
                  <w:tcW w:w="923" w:type="dxa"/>
                  <w:noWrap w:val="0"/>
                  <w:vAlign w:val="center"/>
                </w:tcPr>
                <w:p w14:paraId="742FA75D">
                  <w:pPr>
                    <w:widowControl w:val="0"/>
                    <w:adjustRightInd/>
                    <w:snapToGrid/>
                    <w:spacing w:after="0"/>
                    <w:jc w:val="center"/>
                    <w:rPr>
                      <w:rFonts w:hint="eastAsia" w:ascii="Times New Roman" w:hAnsi="宋体" w:eastAsia="宋体" w:cs="Times New Roman"/>
                      <w:sz w:val="21"/>
                      <w:szCs w:val="21"/>
                      <w:lang w:eastAsia="zh-CN"/>
                    </w:rPr>
                  </w:pPr>
                  <w:r>
                    <w:rPr>
                      <w:rFonts w:hint="eastAsia" w:ascii="Times New Roman" w:hAnsi="宋体" w:eastAsia="宋体" w:cs="Times New Roman"/>
                      <w:sz w:val="21"/>
                      <w:szCs w:val="21"/>
                      <w:lang w:val="en-US" w:eastAsia="zh-CN"/>
                    </w:rPr>
                    <w:t>名称</w:t>
                  </w:r>
                </w:p>
              </w:tc>
              <w:tc>
                <w:tcPr>
                  <w:tcW w:w="1447" w:type="dxa"/>
                  <w:noWrap w:val="0"/>
                  <w:vAlign w:val="center"/>
                </w:tcPr>
                <w:p w14:paraId="241A6E22">
                  <w:pPr>
                    <w:widowControl w:val="0"/>
                    <w:adjustRightInd/>
                    <w:snapToGrid/>
                    <w:spacing w:after="0"/>
                    <w:jc w:val="center"/>
                    <w:rPr>
                      <w:rFonts w:ascii="Times New Roman" w:hAnsi="宋体" w:eastAsia="宋体" w:cs="Times New Roman"/>
                      <w:sz w:val="21"/>
                      <w:szCs w:val="21"/>
                    </w:rPr>
                  </w:pPr>
                  <w:r>
                    <w:rPr>
                      <w:rFonts w:hint="eastAsia" w:ascii="Times New Roman" w:hAnsi="宋体" w:eastAsia="宋体" w:cs="Times New Roman"/>
                      <w:sz w:val="21"/>
                      <w:szCs w:val="21"/>
                      <w:lang w:val="en-US" w:eastAsia="zh-CN"/>
                    </w:rPr>
                    <w:t>位置</w:t>
                  </w:r>
                  <w:r>
                    <w:rPr>
                      <w:rFonts w:ascii="Times New Roman" w:hAnsi="宋体" w:eastAsia="宋体" w:cs="Times New Roman"/>
                      <w:sz w:val="21"/>
                      <w:szCs w:val="21"/>
                    </w:rPr>
                    <w:t>位置</w:t>
                  </w:r>
                </w:p>
              </w:tc>
              <w:tc>
                <w:tcPr>
                  <w:tcW w:w="983" w:type="dxa"/>
                  <w:noWrap w:val="0"/>
                  <w:vAlign w:val="center"/>
                </w:tcPr>
                <w:p w14:paraId="1EEBE270">
                  <w:pPr>
                    <w:widowControl w:val="0"/>
                    <w:adjustRightInd/>
                    <w:snapToGrid/>
                    <w:spacing w:after="0"/>
                    <w:jc w:val="center"/>
                    <w:rPr>
                      <w:rFonts w:hint="eastAsia" w:ascii="Times New Roman" w:hAnsi="宋体" w:eastAsia="宋体" w:cs="Times New Roman"/>
                      <w:sz w:val="21"/>
                      <w:szCs w:val="21"/>
                      <w:lang w:eastAsia="zh-CN"/>
                    </w:rPr>
                  </w:pPr>
                  <w:r>
                    <w:rPr>
                      <w:rFonts w:hint="eastAsia" w:ascii="Times New Roman" w:hAnsi="宋体" w:eastAsia="宋体" w:cs="Times New Roman"/>
                      <w:sz w:val="21"/>
                      <w:szCs w:val="21"/>
                      <w:lang w:val="en-US" w:eastAsia="zh-CN"/>
                    </w:rPr>
                    <w:t>深度</w:t>
                  </w:r>
                </w:p>
              </w:tc>
              <w:tc>
                <w:tcPr>
                  <w:tcW w:w="4453" w:type="dxa"/>
                  <w:noWrap w:val="0"/>
                  <w:vAlign w:val="center"/>
                </w:tcPr>
                <w:p w14:paraId="5FA4EC3C">
                  <w:pPr>
                    <w:widowControl w:val="0"/>
                    <w:adjustRightInd/>
                    <w:snapToGrid/>
                    <w:spacing w:after="0"/>
                    <w:jc w:val="center"/>
                    <w:rPr>
                      <w:rFonts w:hint="default"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监测因子</w:t>
                  </w:r>
                </w:p>
              </w:tc>
            </w:tr>
            <w:tr w14:paraId="57D0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20" w:type="dxa"/>
                  <w:noWrap w:val="0"/>
                  <w:tcMar>
                    <w:top w:w="15" w:type="dxa"/>
                    <w:left w:w="15" w:type="dxa"/>
                    <w:bottom w:w="0" w:type="dxa"/>
                    <w:right w:w="15" w:type="dxa"/>
                  </w:tcMar>
                  <w:vAlign w:val="center"/>
                </w:tcPr>
                <w:p w14:paraId="635B061C">
                  <w:pPr>
                    <w:widowControl w:val="0"/>
                    <w:adjustRightInd/>
                    <w:snapToGrid/>
                    <w:spacing w:after="0"/>
                    <w:jc w:val="center"/>
                    <w:rPr>
                      <w:rFonts w:hint="default"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Tc1</w:t>
                  </w:r>
                </w:p>
              </w:tc>
              <w:tc>
                <w:tcPr>
                  <w:tcW w:w="923" w:type="dxa"/>
                  <w:noWrap w:val="0"/>
                  <w:vAlign w:val="center"/>
                </w:tcPr>
                <w:p w14:paraId="43E0DDD7">
                  <w:pPr>
                    <w:widowControl w:val="0"/>
                    <w:adjustRightInd/>
                    <w:snapToGrid/>
                    <w:spacing w:after="0"/>
                    <w:jc w:val="center"/>
                    <w:rPr>
                      <w:rFonts w:hint="default"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厂内表层样点</w:t>
                  </w:r>
                </w:p>
              </w:tc>
              <w:tc>
                <w:tcPr>
                  <w:tcW w:w="1447" w:type="dxa"/>
                  <w:noWrap w:val="0"/>
                  <w:vAlign w:val="center"/>
                </w:tcPr>
                <w:p w14:paraId="3E5AC193">
                  <w:pPr>
                    <w:widowControl w:val="0"/>
                    <w:adjustRightInd/>
                    <w:snapToGrid/>
                    <w:spacing w:after="0"/>
                    <w:jc w:val="center"/>
                    <w:rPr>
                      <w:rFonts w:hint="default" w:ascii="Times New Roman" w:hAnsi="宋体" w:eastAsia="宋体" w:cs="Times New Roman"/>
                      <w:sz w:val="21"/>
                      <w:szCs w:val="21"/>
                      <w:lang w:val="en-US" w:eastAsia="zh-CN"/>
                    </w:rPr>
                  </w:pPr>
                  <w:r>
                    <w:rPr>
                      <w:rFonts w:hint="eastAsia" w:hAnsi="宋体" w:cs="Times New Roman"/>
                      <w:sz w:val="21"/>
                      <w:szCs w:val="21"/>
                      <w:lang w:val="en-US" w:eastAsia="zh-CN"/>
                    </w:rPr>
                    <w:t>青瓦生产线</w:t>
                  </w:r>
                  <w:r>
                    <w:rPr>
                      <w:rFonts w:hint="eastAsia" w:hAnsi="宋体" w:eastAsia="宋体" w:cs="Times New Roman"/>
                      <w:sz w:val="21"/>
                      <w:szCs w:val="21"/>
                      <w:lang w:val="en-US" w:eastAsia="zh-CN"/>
                    </w:rPr>
                    <w:t>煤制气站周边土壤</w:t>
                  </w:r>
                </w:p>
              </w:tc>
              <w:tc>
                <w:tcPr>
                  <w:tcW w:w="983" w:type="dxa"/>
                  <w:noWrap w:val="0"/>
                  <w:vAlign w:val="center"/>
                </w:tcPr>
                <w:p w14:paraId="5A497B56">
                  <w:pPr>
                    <w:widowControl w:val="0"/>
                    <w:adjustRightInd/>
                    <w:snapToGrid/>
                    <w:spacing w:after="0"/>
                    <w:jc w:val="center"/>
                    <w:rPr>
                      <w:rFonts w:hint="default"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表层样在0-0.2m取样</w:t>
                  </w:r>
                </w:p>
              </w:tc>
              <w:tc>
                <w:tcPr>
                  <w:tcW w:w="4453" w:type="dxa"/>
                  <w:noWrap w:val="0"/>
                  <w:vAlign w:val="center"/>
                </w:tcPr>
                <w:p w14:paraId="13174D20">
                  <w:pPr>
                    <w:widowControl w:val="0"/>
                    <w:adjustRightInd/>
                    <w:snapToGrid/>
                    <w:spacing w:after="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基础项共45项：</w:t>
                  </w:r>
                </w:p>
                <w:p w14:paraId="2EC2BD6F">
                  <w:pPr>
                    <w:widowControl w:val="0"/>
                    <w:adjustRightInd/>
                    <w:snapToGrid/>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砷、镉、六价铬、铜、铅、汞、镍</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四氯甲烷、氯仿、氯甲烷、1,1-二氯乙烷</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sz w:val="21"/>
                      <w:szCs w:val="21"/>
                    </w:rPr>
                    <w:t>1,21-二氯乙烷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1,1-二氯乙烯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顺-1,2-二氯乙烯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反-1,2-二氯乙烯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二氯甲烷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1,2-二氯丙烷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1,1,1,2-四氯乙烷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1,1,2,2-四氯乙烷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四氯乙烯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1,1,1-三氯乙烷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1,1,2-三氯乙烷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三氯乙烯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1,2,3-三氯丙烷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氯苯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1,2-二氯苯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1,4-二氯苯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乙苯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甲苯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间二甲苯+对二甲苯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邻二甲苯</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kern w:val="0"/>
                      <w:sz w:val="21"/>
                      <w:szCs w:val="21"/>
                    </w:rPr>
                    <w:t>硝基苯、苯胺、2-氯酚、</w:t>
                  </w:r>
                  <w:r>
                    <w:rPr>
                      <w:rFonts w:hint="default" w:ascii="Times New Roman" w:hAnsi="Times New Roman" w:eastAsia="宋体" w:cs="Times New Roman"/>
                      <w:bCs/>
                      <w:kern w:val="0"/>
                      <w:sz w:val="21"/>
                      <w:szCs w:val="21"/>
                    </w:rPr>
                    <w:t>苯并[a]蒽</w:t>
                  </w:r>
                  <w:r>
                    <w:rPr>
                      <w:rFonts w:hint="default" w:ascii="Times New Roman" w:hAnsi="Times New Roman" w:eastAsia="宋体" w:cs="Times New Roman"/>
                      <w:bCs/>
                      <w:kern w:val="0"/>
                      <w:sz w:val="21"/>
                      <w:szCs w:val="21"/>
                      <w:lang w:eastAsia="zh-CN"/>
                    </w:rPr>
                    <w:t>、</w:t>
                  </w:r>
                  <w:r>
                    <w:rPr>
                      <w:rFonts w:hint="default" w:ascii="Times New Roman" w:hAnsi="Times New Roman" w:eastAsia="宋体" w:cs="Times New Roman"/>
                      <w:sz w:val="21"/>
                      <w:szCs w:val="21"/>
                    </w:rPr>
                    <w:t>苯并[a]芘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苯并[b]荧蒽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苯并[k]荧蒽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䓛</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二苯并[a，h]蒽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茚并[1,2，3-cd]芘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萘</w:t>
                  </w:r>
                </w:p>
              </w:tc>
            </w:tr>
            <w:tr w14:paraId="7E65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20" w:type="dxa"/>
                  <w:noWrap w:val="0"/>
                  <w:tcMar>
                    <w:top w:w="15" w:type="dxa"/>
                    <w:left w:w="15" w:type="dxa"/>
                    <w:bottom w:w="0" w:type="dxa"/>
                    <w:right w:w="15" w:type="dxa"/>
                  </w:tcMar>
                  <w:vAlign w:val="center"/>
                </w:tcPr>
                <w:p w14:paraId="067DF006">
                  <w:pPr>
                    <w:widowControl w:val="0"/>
                    <w:adjustRightInd/>
                    <w:snapToGrid/>
                    <w:spacing w:after="0"/>
                    <w:jc w:val="center"/>
                    <w:rPr>
                      <w:rFonts w:hint="default" w:ascii="Times New Roman" w:hAnsi="宋体" w:eastAsia="宋体" w:cs="Times New Roman"/>
                      <w:sz w:val="21"/>
                      <w:szCs w:val="21"/>
                      <w:lang w:val="en-US" w:eastAsia="zh-CN"/>
                    </w:rPr>
                  </w:pPr>
                  <w:r>
                    <w:rPr>
                      <w:rFonts w:hint="eastAsia" w:hAnsi="宋体" w:eastAsia="宋体" w:cs="Times New Roman"/>
                      <w:sz w:val="21"/>
                      <w:szCs w:val="21"/>
                      <w:lang w:val="en-US" w:eastAsia="zh-CN"/>
                    </w:rPr>
                    <w:t>Tz1</w:t>
                  </w:r>
                </w:p>
              </w:tc>
              <w:tc>
                <w:tcPr>
                  <w:tcW w:w="923" w:type="dxa"/>
                  <w:noWrap w:val="0"/>
                  <w:vAlign w:val="center"/>
                </w:tcPr>
                <w:p w14:paraId="3ABB743B">
                  <w:pPr>
                    <w:widowControl w:val="0"/>
                    <w:adjustRightInd/>
                    <w:snapToGrid/>
                    <w:spacing w:after="0"/>
                    <w:jc w:val="center"/>
                    <w:rPr>
                      <w:rFonts w:hint="default" w:ascii="Times New Roman" w:hAnsi="宋体" w:eastAsia="宋体" w:cs="Times New Roman"/>
                      <w:sz w:val="21"/>
                      <w:szCs w:val="21"/>
                      <w:lang w:val="en-US" w:eastAsia="zh-CN"/>
                    </w:rPr>
                  </w:pPr>
                  <w:r>
                    <w:rPr>
                      <w:rFonts w:hint="eastAsia" w:hAnsi="宋体" w:eastAsia="宋体" w:cs="Times New Roman"/>
                      <w:sz w:val="21"/>
                      <w:szCs w:val="21"/>
                      <w:lang w:val="en-US" w:eastAsia="zh-CN"/>
                    </w:rPr>
                    <w:t>厂内柱状样</w:t>
                  </w:r>
                </w:p>
              </w:tc>
              <w:tc>
                <w:tcPr>
                  <w:tcW w:w="1447" w:type="dxa"/>
                  <w:noWrap w:val="0"/>
                  <w:vAlign w:val="center"/>
                </w:tcPr>
                <w:p w14:paraId="26D1EAD1">
                  <w:pPr>
                    <w:widowControl w:val="0"/>
                    <w:adjustRightInd/>
                    <w:snapToGrid/>
                    <w:spacing w:after="0"/>
                    <w:jc w:val="center"/>
                    <w:rPr>
                      <w:rFonts w:hint="default" w:hAnsi="宋体" w:eastAsia="宋体" w:cs="Times New Roman"/>
                      <w:sz w:val="21"/>
                      <w:szCs w:val="21"/>
                      <w:lang w:val="en-US" w:eastAsia="zh-CN"/>
                    </w:rPr>
                  </w:pPr>
                  <w:r>
                    <w:rPr>
                      <w:rFonts w:hint="eastAsia" w:hAnsi="宋体" w:cs="Times New Roman"/>
                      <w:sz w:val="21"/>
                      <w:szCs w:val="21"/>
                      <w:lang w:val="en-US" w:eastAsia="zh-CN"/>
                    </w:rPr>
                    <w:t>青瓦生产线</w:t>
                  </w:r>
                  <w:r>
                    <w:rPr>
                      <w:rFonts w:hint="eastAsia" w:hAnsi="宋体" w:eastAsia="宋体" w:cs="Times New Roman"/>
                      <w:sz w:val="21"/>
                      <w:szCs w:val="21"/>
                      <w:lang w:val="en-US" w:eastAsia="zh-CN"/>
                    </w:rPr>
                    <w:t>煤制气站周边土壤（</w:t>
                  </w:r>
                  <w:r>
                    <w:rPr>
                      <w:rFonts w:hint="eastAsia" w:ascii="Times New Roman" w:hAnsi="宋体" w:eastAsia="宋体" w:cs="Times New Roman"/>
                      <w:sz w:val="21"/>
                      <w:szCs w:val="21"/>
                      <w:lang w:val="en-US" w:eastAsia="zh-CN"/>
                    </w:rPr>
                    <w:t>与表层样同点位</w:t>
                  </w:r>
                  <w:r>
                    <w:rPr>
                      <w:rFonts w:hint="eastAsia" w:hAnsi="宋体" w:eastAsia="宋体" w:cs="Times New Roman"/>
                      <w:sz w:val="21"/>
                      <w:szCs w:val="21"/>
                      <w:lang w:val="en-US" w:eastAsia="zh-CN"/>
                    </w:rPr>
                    <w:t>）</w:t>
                  </w:r>
                </w:p>
              </w:tc>
              <w:tc>
                <w:tcPr>
                  <w:tcW w:w="983" w:type="dxa"/>
                  <w:noWrap w:val="0"/>
                  <w:vAlign w:val="center"/>
                </w:tcPr>
                <w:p w14:paraId="4861022A">
                  <w:pPr>
                    <w:widowControl w:val="0"/>
                    <w:adjustRightInd/>
                    <w:snapToGrid/>
                    <w:spacing w:after="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柱状样在0-0.5m、0.5-1.5m、1.5-3m分别取样</w:t>
                  </w:r>
                </w:p>
              </w:tc>
              <w:tc>
                <w:tcPr>
                  <w:tcW w:w="4453" w:type="dxa"/>
                  <w:noWrap w:val="0"/>
                  <w:vAlign w:val="center"/>
                </w:tcPr>
                <w:p w14:paraId="5F4AA599">
                  <w:pPr>
                    <w:widowControl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特征因子：石油烃、挥发酚</w:t>
                  </w:r>
                </w:p>
              </w:tc>
            </w:tr>
            <w:tr w14:paraId="24E6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20" w:type="dxa"/>
                  <w:noWrap w:val="0"/>
                  <w:tcMar>
                    <w:top w:w="15" w:type="dxa"/>
                    <w:left w:w="15" w:type="dxa"/>
                    <w:bottom w:w="0" w:type="dxa"/>
                    <w:right w:w="15" w:type="dxa"/>
                  </w:tcMar>
                  <w:vAlign w:val="center"/>
                </w:tcPr>
                <w:p w14:paraId="241EDCED">
                  <w:pPr>
                    <w:widowControl w:val="0"/>
                    <w:adjustRightInd/>
                    <w:snapToGrid/>
                    <w:spacing w:after="0"/>
                    <w:jc w:val="center"/>
                    <w:rPr>
                      <w:rFonts w:hint="eastAsia" w:hAnsi="宋体" w:eastAsia="宋体" w:cs="Times New Roman"/>
                      <w:sz w:val="21"/>
                      <w:szCs w:val="21"/>
                      <w:lang w:val="en-US" w:eastAsia="zh-CN"/>
                    </w:rPr>
                  </w:pPr>
                  <w:r>
                    <w:rPr>
                      <w:rFonts w:hint="eastAsia" w:hAnsi="宋体" w:eastAsia="宋体" w:cs="Times New Roman"/>
                      <w:sz w:val="21"/>
                      <w:szCs w:val="21"/>
                      <w:lang w:val="en-US" w:eastAsia="zh-CN"/>
                    </w:rPr>
                    <w:t>Tc2</w:t>
                  </w:r>
                </w:p>
              </w:tc>
              <w:tc>
                <w:tcPr>
                  <w:tcW w:w="923" w:type="dxa"/>
                  <w:noWrap w:val="0"/>
                  <w:vAlign w:val="center"/>
                </w:tcPr>
                <w:p w14:paraId="4D2527EF">
                  <w:pPr>
                    <w:widowControl w:val="0"/>
                    <w:adjustRightInd/>
                    <w:snapToGrid/>
                    <w:spacing w:after="0"/>
                    <w:jc w:val="center"/>
                    <w:rPr>
                      <w:rFonts w:hint="default" w:hAnsi="宋体" w:eastAsia="宋体" w:cs="Times New Roman"/>
                      <w:sz w:val="21"/>
                      <w:szCs w:val="21"/>
                      <w:lang w:val="en-US" w:eastAsia="zh-CN"/>
                    </w:rPr>
                  </w:pPr>
                  <w:r>
                    <w:rPr>
                      <w:rFonts w:hint="eastAsia" w:hAnsi="宋体" w:eastAsia="宋体" w:cs="Times New Roman"/>
                      <w:sz w:val="21"/>
                      <w:szCs w:val="21"/>
                      <w:lang w:val="en-US" w:eastAsia="zh-CN"/>
                    </w:rPr>
                    <w:t>厂内表层样</w:t>
                  </w:r>
                </w:p>
              </w:tc>
              <w:tc>
                <w:tcPr>
                  <w:tcW w:w="1447" w:type="dxa"/>
                  <w:noWrap w:val="0"/>
                  <w:vAlign w:val="center"/>
                </w:tcPr>
                <w:p w14:paraId="74AF3978">
                  <w:pPr>
                    <w:widowControl w:val="0"/>
                    <w:adjustRightInd/>
                    <w:snapToGrid/>
                    <w:spacing w:after="0"/>
                    <w:jc w:val="center"/>
                    <w:rPr>
                      <w:rFonts w:hint="default" w:hAnsi="宋体" w:eastAsia="宋体" w:cs="Times New Roman"/>
                      <w:sz w:val="21"/>
                      <w:szCs w:val="21"/>
                      <w:lang w:val="en-US" w:eastAsia="zh-CN"/>
                    </w:rPr>
                  </w:pPr>
                  <w:r>
                    <w:rPr>
                      <w:rFonts w:hint="eastAsia" w:hAnsi="宋体" w:cs="Times New Roman"/>
                      <w:sz w:val="21"/>
                      <w:szCs w:val="21"/>
                      <w:lang w:val="en-US" w:eastAsia="zh-CN"/>
                    </w:rPr>
                    <w:t>琉璃瓦生产线</w:t>
                  </w:r>
                  <w:r>
                    <w:rPr>
                      <w:rFonts w:hint="eastAsia" w:hAnsi="宋体" w:eastAsia="宋体" w:cs="Times New Roman"/>
                      <w:sz w:val="21"/>
                      <w:szCs w:val="21"/>
                      <w:lang w:val="en-US" w:eastAsia="zh-CN"/>
                    </w:rPr>
                    <w:t>厂区南侧土壤</w:t>
                  </w:r>
                </w:p>
              </w:tc>
              <w:tc>
                <w:tcPr>
                  <w:tcW w:w="983" w:type="dxa"/>
                  <w:noWrap w:val="0"/>
                  <w:vAlign w:val="center"/>
                </w:tcPr>
                <w:p w14:paraId="1603F72D">
                  <w:pPr>
                    <w:widowControl w:val="0"/>
                    <w:adjustRightInd/>
                    <w:snapToGrid/>
                    <w:spacing w:after="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表层样在0-0.2m取样</w:t>
                  </w:r>
                </w:p>
              </w:tc>
              <w:tc>
                <w:tcPr>
                  <w:tcW w:w="4453" w:type="dxa"/>
                  <w:noWrap w:val="0"/>
                  <w:vAlign w:val="center"/>
                </w:tcPr>
                <w:p w14:paraId="5245B3A1">
                  <w:pPr>
                    <w:widowControl w:val="0"/>
                    <w:adjustRightInd/>
                    <w:snapToGrid/>
                    <w:spacing w:after="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基础项共45项：</w:t>
                  </w:r>
                </w:p>
                <w:p w14:paraId="6F67DCB7">
                  <w:pPr>
                    <w:widowControl w:val="0"/>
                    <w:adjustRightInd/>
                    <w:snapToGrid/>
                    <w:spacing w:after="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砷、镉、六价铬、铜、铅、汞、镍</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四氯甲烷、氯仿、氯甲烷、1,1-二氯乙烷</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sz w:val="21"/>
                      <w:szCs w:val="21"/>
                    </w:rPr>
                    <w:t>1,21-二氯乙烷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1,1-二氯乙烯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顺-1,2-二氯乙烯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反-1,2-二氯乙烯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二氯甲烷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1,2-二氯丙烷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1,1,1,2-四氯乙烷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1,1,2,2-四氯乙烷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四氯乙烯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1,1,1-三氯乙烷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1,1,2-三氯乙烷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三氯乙烯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1,2,3-三氯丙烷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氯苯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1,2-二氯苯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1,4-二氯苯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乙苯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甲苯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间二甲苯+对二甲苯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邻二甲苯</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kern w:val="0"/>
                      <w:sz w:val="21"/>
                      <w:szCs w:val="21"/>
                    </w:rPr>
                    <w:t>硝基苯、苯胺、2-氯酚、</w:t>
                  </w:r>
                  <w:r>
                    <w:rPr>
                      <w:rFonts w:hint="default" w:ascii="Times New Roman" w:hAnsi="Times New Roman" w:eastAsia="宋体" w:cs="Times New Roman"/>
                      <w:bCs/>
                      <w:kern w:val="0"/>
                      <w:sz w:val="21"/>
                      <w:szCs w:val="21"/>
                    </w:rPr>
                    <w:t>苯并[a]蒽</w:t>
                  </w:r>
                  <w:r>
                    <w:rPr>
                      <w:rFonts w:hint="default" w:ascii="Times New Roman" w:hAnsi="Times New Roman" w:eastAsia="宋体" w:cs="Times New Roman"/>
                      <w:bCs/>
                      <w:kern w:val="0"/>
                      <w:sz w:val="21"/>
                      <w:szCs w:val="21"/>
                      <w:lang w:eastAsia="zh-CN"/>
                    </w:rPr>
                    <w:t>、</w:t>
                  </w:r>
                  <w:r>
                    <w:rPr>
                      <w:rFonts w:hint="default" w:ascii="Times New Roman" w:hAnsi="Times New Roman" w:eastAsia="宋体" w:cs="Times New Roman"/>
                      <w:sz w:val="21"/>
                      <w:szCs w:val="21"/>
                    </w:rPr>
                    <w:t>苯并[a]芘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苯并[b]荧蒽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苯并[k]荧蒽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䓛</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二苯并[a，h]蒽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茚并[1,2，3-cd]芘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萘</w:t>
                  </w:r>
                </w:p>
              </w:tc>
            </w:tr>
            <w:tr w14:paraId="468D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20" w:type="dxa"/>
                  <w:noWrap w:val="0"/>
                  <w:tcMar>
                    <w:top w:w="15" w:type="dxa"/>
                    <w:left w:w="15" w:type="dxa"/>
                    <w:bottom w:w="0" w:type="dxa"/>
                    <w:right w:w="15" w:type="dxa"/>
                  </w:tcMar>
                  <w:vAlign w:val="center"/>
                </w:tcPr>
                <w:p w14:paraId="000EB49C">
                  <w:pPr>
                    <w:widowControl w:val="0"/>
                    <w:adjustRightInd/>
                    <w:snapToGrid/>
                    <w:spacing w:after="0"/>
                    <w:jc w:val="center"/>
                    <w:rPr>
                      <w:rFonts w:hint="eastAsia" w:ascii="Times New Roman" w:hAnsi="宋体" w:eastAsia="宋体" w:cs="Times New Roman"/>
                      <w:sz w:val="21"/>
                      <w:szCs w:val="21"/>
                      <w:lang w:val="en-US" w:eastAsia="zh-CN"/>
                    </w:rPr>
                  </w:pPr>
                  <w:r>
                    <w:rPr>
                      <w:rFonts w:hint="eastAsia" w:hAnsi="宋体" w:eastAsia="宋体" w:cs="Times New Roman"/>
                      <w:sz w:val="21"/>
                      <w:szCs w:val="21"/>
                      <w:lang w:val="en-US" w:eastAsia="zh-CN"/>
                    </w:rPr>
                    <w:t>Tz2</w:t>
                  </w:r>
                </w:p>
              </w:tc>
              <w:tc>
                <w:tcPr>
                  <w:tcW w:w="923" w:type="dxa"/>
                  <w:noWrap w:val="0"/>
                  <w:vAlign w:val="center"/>
                </w:tcPr>
                <w:p w14:paraId="1842014A">
                  <w:pPr>
                    <w:widowControl w:val="0"/>
                    <w:adjustRightInd/>
                    <w:snapToGrid/>
                    <w:spacing w:after="0"/>
                    <w:jc w:val="center"/>
                    <w:rPr>
                      <w:rFonts w:hint="eastAsia" w:ascii="Times New Roman" w:hAnsi="宋体" w:eastAsia="宋体" w:cs="Times New Roman"/>
                      <w:sz w:val="21"/>
                      <w:szCs w:val="21"/>
                      <w:lang w:val="en-US" w:eastAsia="zh-CN"/>
                    </w:rPr>
                  </w:pPr>
                  <w:r>
                    <w:rPr>
                      <w:rFonts w:hint="eastAsia" w:hAnsi="宋体" w:eastAsia="宋体" w:cs="Times New Roman"/>
                      <w:sz w:val="21"/>
                      <w:szCs w:val="21"/>
                      <w:lang w:val="en-US" w:eastAsia="zh-CN"/>
                    </w:rPr>
                    <w:t>厂内柱状样</w:t>
                  </w:r>
                </w:p>
              </w:tc>
              <w:tc>
                <w:tcPr>
                  <w:tcW w:w="1447" w:type="dxa"/>
                  <w:noWrap w:val="0"/>
                  <w:vAlign w:val="center"/>
                </w:tcPr>
                <w:p w14:paraId="0479750F">
                  <w:pPr>
                    <w:widowControl w:val="0"/>
                    <w:adjustRightInd/>
                    <w:snapToGrid/>
                    <w:spacing w:after="0"/>
                    <w:jc w:val="center"/>
                    <w:rPr>
                      <w:rFonts w:hint="eastAsia" w:hAnsi="宋体" w:eastAsia="宋体" w:cs="Times New Roman"/>
                      <w:sz w:val="21"/>
                      <w:szCs w:val="21"/>
                      <w:lang w:val="en-US" w:eastAsia="zh-CN"/>
                    </w:rPr>
                  </w:pPr>
                  <w:r>
                    <w:rPr>
                      <w:rFonts w:hint="eastAsia" w:hAnsi="宋体" w:cs="Times New Roman"/>
                      <w:sz w:val="21"/>
                      <w:szCs w:val="21"/>
                      <w:lang w:val="en-US" w:eastAsia="zh-CN"/>
                    </w:rPr>
                    <w:t>琉璃瓦生产线</w:t>
                  </w:r>
                  <w:r>
                    <w:rPr>
                      <w:rFonts w:hint="eastAsia" w:hAnsi="宋体" w:eastAsia="宋体" w:cs="Times New Roman"/>
                      <w:sz w:val="21"/>
                      <w:szCs w:val="21"/>
                      <w:lang w:val="en-US" w:eastAsia="zh-CN"/>
                    </w:rPr>
                    <w:t>厂区南侧土壤（</w:t>
                  </w:r>
                  <w:r>
                    <w:rPr>
                      <w:rFonts w:hint="eastAsia" w:ascii="Times New Roman" w:hAnsi="宋体" w:eastAsia="宋体" w:cs="Times New Roman"/>
                      <w:sz w:val="21"/>
                      <w:szCs w:val="21"/>
                      <w:lang w:val="en-US" w:eastAsia="zh-CN"/>
                    </w:rPr>
                    <w:t>与表层样同点位</w:t>
                  </w:r>
                  <w:r>
                    <w:rPr>
                      <w:rFonts w:hint="eastAsia" w:hAnsi="宋体" w:eastAsia="宋体" w:cs="Times New Roman"/>
                      <w:sz w:val="21"/>
                      <w:szCs w:val="21"/>
                      <w:lang w:val="en-US" w:eastAsia="zh-CN"/>
                    </w:rPr>
                    <w:t>）</w:t>
                  </w:r>
                </w:p>
              </w:tc>
              <w:tc>
                <w:tcPr>
                  <w:tcW w:w="983" w:type="dxa"/>
                  <w:noWrap w:val="0"/>
                  <w:vAlign w:val="center"/>
                </w:tcPr>
                <w:p w14:paraId="70D9FF7F">
                  <w:pPr>
                    <w:widowControl w:val="0"/>
                    <w:adjustRightInd/>
                    <w:snapToGrid/>
                    <w:spacing w:after="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柱状样在0-0.5m、0.5-1.5m、1.5-3m分别取样</w:t>
                  </w:r>
                </w:p>
              </w:tc>
              <w:tc>
                <w:tcPr>
                  <w:tcW w:w="4453" w:type="dxa"/>
                  <w:noWrap w:val="0"/>
                  <w:vAlign w:val="center"/>
                </w:tcPr>
                <w:p w14:paraId="105F70CA">
                  <w:pPr>
                    <w:widowControl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特征因子：石油烃、挥发酚</w:t>
                  </w:r>
                </w:p>
              </w:tc>
            </w:tr>
          </w:tbl>
          <w:p w14:paraId="449D28DA">
            <w:pPr>
              <w:pStyle w:val="68"/>
              <w:ind w:firstLine="420"/>
              <w:rPr>
                <w:rFonts w:hint="eastAsia"/>
                <w:color w:val="000000"/>
                <w:highlight w:val="none"/>
              </w:rPr>
            </w:pPr>
          </w:p>
          <w:p w14:paraId="0E359F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监测结果见下表。</w:t>
            </w:r>
          </w:p>
          <w:p w14:paraId="6DF112E9">
            <w:pPr>
              <w:keepNext w:val="0"/>
              <w:keepLines w:val="0"/>
              <w:pageBreakBefore w:val="0"/>
              <w:widowControl/>
              <w:kinsoku w:val="0"/>
              <w:wordWrap/>
              <w:overflowPunct/>
              <w:topLinePunct w:val="0"/>
              <w:autoSpaceDE w:val="0"/>
              <w:autoSpaceDN w:val="0"/>
              <w:bidi w:val="0"/>
              <w:adjustRightInd w:val="0"/>
              <w:snapToGrid w:val="0"/>
              <w:spacing w:line="240" w:lineRule="auto"/>
              <w:ind w:left="92"/>
              <w:jc w:val="center"/>
              <w:textAlignment w:val="baseline"/>
              <w:rPr>
                <w:rFonts w:hint="eastAsia" w:ascii="Times New Roman" w:hAnsi="Times New Roman" w:eastAsia="宋体" w:cs="Times New Roman"/>
                <w:b/>
                <w:bCs/>
                <w:spacing w:val="11"/>
                <w:sz w:val="21"/>
                <w:szCs w:val="21"/>
                <w:lang w:val="en-US" w:eastAsia="zh-CN"/>
              </w:rPr>
            </w:pPr>
            <w:r>
              <w:rPr>
                <w:rFonts w:hint="eastAsia" w:ascii="Times New Roman" w:hAnsi="Times New Roman" w:eastAsia="宋体" w:cs="Times New Roman"/>
                <w:b/>
                <w:bCs/>
                <w:spacing w:val="11"/>
                <w:sz w:val="21"/>
                <w:szCs w:val="21"/>
                <w:lang w:val="en-US" w:eastAsia="zh-CN"/>
              </w:rPr>
              <w:t>表3-9（1） 土壤监测结果</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527"/>
              <w:gridCol w:w="1535"/>
              <w:gridCol w:w="689"/>
              <w:gridCol w:w="753"/>
              <w:gridCol w:w="1681"/>
              <w:gridCol w:w="662"/>
              <w:gridCol w:w="753"/>
            </w:tblGrid>
            <w:tr w14:paraId="0569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0928D868">
                  <w:pPr>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采样日期</w:t>
                  </w:r>
                </w:p>
              </w:tc>
              <w:tc>
                <w:tcPr>
                  <w:tcW w:w="904" w:type="pct"/>
                  <w:vAlign w:val="center"/>
                </w:tcPr>
                <w:p w14:paraId="3C1390A4">
                  <w:pPr>
                    <w:bidi w:val="0"/>
                    <w:jc w:val="center"/>
                    <w:rPr>
                      <w:rFonts w:hint="eastAsia" w:ascii="Times New Roman" w:hAnsi="Times New Roman" w:eastAsia="宋体" w:cs="Times New Roman"/>
                      <w:kern w:val="2"/>
                      <w:sz w:val="21"/>
                      <w:szCs w:val="24"/>
                      <w:lang w:val="en-US" w:eastAsia="zh-CN" w:bidi="ar-SA"/>
                    </w:rPr>
                  </w:pPr>
                  <w:r>
                    <w:t>采样点位</w:t>
                  </w:r>
                </w:p>
              </w:tc>
              <w:tc>
                <w:tcPr>
                  <w:tcW w:w="920" w:type="pct"/>
                  <w:vAlign w:val="center"/>
                </w:tcPr>
                <w:p w14:paraId="0E178087">
                  <w:pPr>
                    <w:bidi w:val="0"/>
                    <w:jc w:val="center"/>
                    <w:rPr>
                      <w:rFonts w:hint="eastAsia" w:ascii="Times New Roman" w:hAnsi="Times New Roman" w:eastAsia="宋体" w:cs="Times New Roman"/>
                      <w:kern w:val="2"/>
                      <w:sz w:val="21"/>
                      <w:szCs w:val="24"/>
                      <w:lang w:val="en-US" w:eastAsia="zh-CN" w:bidi="ar-SA"/>
                    </w:rPr>
                  </w:pPr>
                  <w:r>
                    <w:t>检测项目</w:t>
                  </w:r>
                </w:p>
              </w:tc>
              <w:tc>
                <w:tcPr>
                  <w:tcW w:w="409" w:type="pct"/>
                  <w:vAlign w:val="center"/>
                </w:tcPr>
                <w:p w14:paraId="1A74A4BE">
                  <w:pPr>
                    <w:bidi w:val="0"/>
                    <w:jc w:val="center"/>
                    <w:rPr>
                      <w:rFonts w:hint="eastAsia" w:ascii="Times New Roman" w:hAnsi="Times New Roman" w:eastAsia="宋体" w:cs="Times New Roman"/>
                      <w:kern w:val="2"/>
                      <w:sz w:val="21"/>
                      <w:szCs w:val="24"/>
                      <w:lang w:val="en-US" w:eastAsia="zh-CN" w:bidi="ar-SA"/>
                    </w:rPr>
                  </w:pPr>
                  <w:r>
                    <w:t>检测结果</w:t>
                  </w:r>
                </w:p>
              </w:tc>
              <w:tc>
                <w:tcPr>
                  <w:tcW w:w="445" w:type="pct"/>
                  <w:vAlign w:val="center"/>
                </w:tcPr>
                <w:p w14:paraId="13DC777D">
                  <w:pPr>
                    <w:bidi w:val="0"/>
                    <w:jc w:val="center"/>
                    <w:rPr>
                      <w:rFonts w:hint="eastAsia" w:ascii="Times New Roman" w:hAnsi="Times New Roman" w:eastAsia="宋体" w:cs="Times New Roman"/>
                      <w:kern w:val="2"/>
                      <w:sz w:val="21"/>
                      <w:szCs w:val="24"/>
                      <w:lang w:val="en-US" w:eastAsia="zh-CN" w:bidi="ar-SA"/>
                    </w:rPr>
                  </w:pPr>
                  <w:r>
                    <w:t>计量单位</w:t>
                  </w:r>
                </w:p>
              </w:tc>
              <w:tc>
                <w:tcPr>
                  <w:tcW w:w="1007" w:type="pct"/>
                  <w:vAlign w:val="center"/>
                </w:tcPr>
                <w:p w14:paraId="352446DC">
                  <w:pPr>
                    <w:bidi w:val="0"/>
                    <w:jc w:val="center"/>
                    <w:rPr>
                      <w:rFonts w:hint="eastAsia" w:ascii="Times New Roman" w:hAnsi="Times New Roman" w:eastAsia="宋体" w:cs="Times New Roman"/>
                      <w:kern w:val="2"/>
                      <w:sz w:val="21"/>
                      <w:szCs w:val="24"/>
                      <w:lang w:val="en-US" w:eastAsia="zh-CN" w:bidi="ar-SA"/>
                    </w:rPr>
                  </w:pPr>
                  <w:r>
                    <w:t>检测项目</w:t>
                  </w:r>
                </w:p>
              </w:tc>
              <w:tc>
                <w:tcPr>
                  <w:tcW w:w="399" w:type="pct"/>
                  <w:vAlign w:val="center"/>
                </w:tcPr>
                <w:p w14:paraId="70F8A083">
                  <w:pPr>
                    <w:bidi w:val="0"/>
                    <w:jc w:val="center"/>
                    <w:rPr>
                      <w:rFonts w:hint="eastAsia" w:ascii="Times New Roman" w:hAnsi="Times New Roman" w:eastAsia="宋体" w:cs="Times New Roman"/>
                      <w:kern w:val="2"/>
                      <w:sz w:val="21"/>
                      <w:szCs w:val="24"/>
                      <w:lang w:val="en-US" w:eastAsia="zh-CN" w:bidi="ar-SA"/>
                    </w:rPr>
                  </w:pPr>
                  <w:r>
                    <w:t>检测结果</w:t>
                  </w:r>
                </w:p>
              </w:tc>
              <w:tc>
                <w:tcPr>
                  <w:tcW w:w="446" w:type="pct"/>
                  <w:vAlign w:val="center"/>
                </w:tcPr>
                <w:p w14:paraId="2B23E99E">
                  <w:pPr>
                    <w:bidi w:val="0"/>
                    <w:jc w:val="center"/>
                    <w:rPr>
                      <w:rFonts w:hint="eastAsia" w:ascii="Times New Roman" w:hAnsi="Times New Roman" w:eastAsia="宋体" w:cs="Times New Roman"/>
                      <w:kern w:val="2"/>
                      <w:sz w:val="21"/>
                      <w:szCs w:val="24"/>
                      <w:lang w:val="en-US" w:eastAsia="zh-CN" w:bidi="ar-SA"/>
                    </w:rPr>
                  </w:pPr>
                  <w:r>
                    <w:t>计量单位</w:t>
                  </w:r>
                </w:p>
              </w:tc>
            </w:tr>
            <w:tr w14:paraId="66EE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restart"/>
                  <w:vAlign w:val="center"/>
                </w:tcPr>
                <w:p w14:paraId="6526254F">
                  <w:pPr>
                    <w:bidi w:val="0"/>
                    <w:jc w:val="center"/>
                  </w:pPr>
                  <w:r>
                    <w:t>5月</w:t>
                  </w:r>
                </w:p>
                <w:p w14:paraId="6635610F">
                  <w:pPr>
                    <w:bidi w:val="0"/>
                    <w:jc w:val="center"/>
                    <w:rPr>
                      <w:rFonts w:hint="eastAsia" w:ascii="Times New Roman" w:hAnsi="Times New Roman" w:eastAsia="宋体" w:cs="Times New Roman"/>
                      <w:kern w:val="2"/>
                      <w:sz w:val="21"/>
                      <w:szCs w:val="24"/>
                      <w:lang w:val="en-US" w:eastAsia="zh-CN" w:bidi="ar-SA"/>
                    </w:rPr>
                  </w:pPr>
                  <w:r>
                    <w:t>16日</w:t>
                  </w:r>
                </w:p>
              </w:tc>
              <w:tc>
                <w:tcPr>
                  <w:tcW w:w="904" w:type="pct"/>
                  <w:vMerge w:val="restart"/>
                  <w:vAlign w:val="center"/>
                </w:tcPr>
                <w:p w14:paraId="0B9701F2">
                  <w:pPr>
                    <w:bidi w:val="0"/>
                    <w:jc w:val="center"/>
                  </w:pPr>
                  <w:r>
                    <w:t>Tc1</w:t>
                  </w:r>
                  <w:r>
                    <w:rPr>
                      <w:rFonts w:hint="eastAsia" w:hAnsi="宋体" w:cs="Times New Roman"/>
                      <w:sz w:val="21"/>
                      <w:szCs w:val="21"/>
                      <w:lang w:val="en-US" w:eastAsia="zh-CN"/>
                    </w:rPr>
                    <w:t>青瓦生产线</w:t>
                  </w:r>
                  <w:r>
                    <w:t>煤制气站周边土壤表层样(0-0.2m)</w:t>
                  </w:r>
                </w:p>
                <w:p w14:paraId="215D617E">
                  <w:pPr>
                    <w:bidi w:val="0"/>
                    <w:jc w:val="center"/>
                  </w:pPr>
                  <w:r>
                    <w:t>(E</w:t>
                  </w:r>
                  <w:r>
                    <w:rPr>
                      <w:rFonts w:hint="eastAsia"/>
                      <w:lang w:eastAsia="zh-CN"/>
                    </w:rPr>
                    <w:t>：</w:t>
                  </w:r>
                  <w:r>
                    <w:t>112°32′4.37"，</w:t>
                  </w:r>
                </w:p>
                <w:p w14:paraId="537EBE7F">
                  <w:pPr>
                    <w:bidi w:val="0"/>
                    <w:jc w:val="center"/>
                    <w:rPr>
                      <w:rFonts w:hint="eastAsia" w:ascii="Times New Roman" w:hAnsi="Times New Roman" w:eastAsia="宋体" w:cs="Times New Roman"/>
                      <w:kern w:val="2"/>
                      <w:sz w:val="21"/>
                      <w:szCs w:val="24"/>
                      <w:lang w:val="en-US" w:eastAsia="zh-CN" w:bidi="ar-SA"/>
                    </w:rPr>
                  </w:pPr>
                  <w:r>
                    <w:t>N：27°11′41.37")</w:t>
                  </w:r>
                </w:p>
              </w:tc>
              <w:tc>
                <w:tcPr>
                  <w:tcW w:w="920" w:type="pct"/>
                  <w:vAlign w:val="center"/>
                </w:tcPr>
                <w:p w14:paraId="6AA2A901">
                  <w:pPr>
                    <w:bidi w:val="0"/>
                    <w:jc w:val="center"/>
                    <w:rPr>
                      <w:rFonts w:hint="eastAsia" w:ascii="Times New Roman" w:hAnsi="Times New Roman" w:eastAsia="宋体" w:cs="Times New Roman"/>
                      <w:kern w:val="2"/>
                      <w:sz w:val="21"/>
                      <w:szCs w:val="24"/>
                      <w:lang w:val="en-US" w:eastAsia="zh-CN" w:bidi="ar-SA"/>
                    </w:rPr>
                  </w:pPr>
                  <w:r>
                    <w:rPr>
                      <w:rFonts w:hint="default"/>
                    </w:rPr>
                    <w:t>铜</w:t>
                  </w:r>
                </w:p>
              </w:tc>
              <w:tc>
                <w:tcPr>
                  <w:tcW w:w="409" w:type="pct"/>
                  <w:vAlign w:val="center"/>
                </w:tcPr>
                <w:p w14:paraId="7C36423F">
                  <w:pPr>
                    <w:bidi w:val="0"/>
                    <w:jc w:val="center"/>
                    <w:rPr>
                      <w:rFonts w:hint="eastAsia" w:ascii="Times New Roman" w:hAnsi="Times New Roman" w:eastAsia="宋体" w:cs="Times New Roman"/>
                      <w:kern w:val="2"/>
                      <w:sz w:val="21"/>
                      <w:szCs w:val="24"/>
                      <w:lang w:val="en-US" w:eastAsia="zh-CN" w:bidi="ar-SA"/>
                    </w:rPr>
                  </w:pPr>
                  <w:r>
                    <w:t>17</w:t>
                  </w:r>
                </w:p>
              </w:tc>
              <w:tc>
                <w:tcPr>
                  <w:tcW w:w="445" w:type="pct"/>
                  <w:vAlign w:val="center"/>
                </w:tcPr>
                <w:p w14:paraId="04FEBE34">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53CB4956">
                  <w:pPr>
                    <w:bidi w:val="0"/>
                    <w:jc w:val="center"/>
                    <w:rPr>
                      <w:rFonts w:hint="eastAsia" w:ascii="Times New Roman" w:hAnsi="Times New Roman" w:eastAsia="宋体" w:cs="Times New Roman"/>
                      <w:kern w:val="2"/>
                      <w:sz w:val="21"/>
                      <w:szCs w:val="24"/>
                      <w:lang w:val="en-US" w:eastAsia="zh-CN" w:bidi="ar-SA"/>
                    </w:rPr>
                  </w:pPr>
                  <w:r>
                    <w:rPr>
                      <w:rFonts w:hint="default"/>
                    </w:rPr>
                    <w:t>1,2,3-三氯丙烷</w:t>
                  </w:r>
                </w:p>
              </w:tc>
              <w:tc>
                <w:tcPr>
                  <w:tcW w:w="399" w:type="pct"/>
                  <w:vAlign w:val="center"/>
                </w:tcPr>
                <w:p w14:paraId="2A75064E">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01FA574B">
                  <w:pPr>
                    <w:bidi w:val="0"/>
                    <w:jc w:val="center"/>
                    <w:rPr>
                      <w:rFonts w:hint="eastAsia" w:ascii="Times New Roman" w:hAnsi="Times New Roman" w:eastAsia="宋体" w:cs="Times New Roman"/>
                      <w:kern w:val="2"/>
                      <w:sz w:val="21"/>
                      <w:szCs w:val="24"/>
                      <w:lang w:val="en-US" w:eastAsia="zh-CN" w:bidi="ar-SA"/>
                    </w:rPr>
                  </w:pPr>
                  <w:r>
                    <w:t>mg/kg</w:t>
                  </w:r>
                </w:p>
              </w:tc>
            </w:tr>
            <w:tr w14:paraId="591D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13C01CF5">
                  <w:pPr>
                    <w:bidi w:val="0"/>
                    <w:jc w:val="center"/>
                    <w:rPr>
                      <w:rFonts w:hint="eastAsia"/>
                      <w:vertAlign w:val="baseline"/>
                      <w:lang w:val="en-US" w:eastAsia="zh-CN"/>
                    </w:rPr>
                  </w:pPr>
                </w:p>
              </w:tc>
              <w:tc>
                <w:tcPr>
                  <w:tcW w:w="904" w:type="pct"/>
                  <w:vMerge w:val="continue"/>
                </w:tcPr>
                <w:p w14:paraId="0CCAC24A">
                  <w:pPr>
                    <w:bidi w:val="0"/>
                    <w:jc w:val="center"/>
                    <w:rPr>
                      <w:rFonts w:hint="eastAsia"/>
                      <w:vertAlign w:val="baseline"/>
                      <w:lang w:val="en-US" w:eastAsia="zh-CN"/>
                    </w:rPr>
                  </w:pPr>
                </w:p>
              </w:tc>
              <w:tc>
                <w:tcPr>
                  <w:tcW w:w="920" w:type="pct"/>
                  <w:vAlign w:val="center"/>
                </w:tcPr>
                <w:p w14:paraId="6F221801">
                  <w:pPr>
                    <w:bidi w:val="0"/>
                    <w:jc w:val="center"/>
                    <w:rPr>
                      <w:rFonts w:hint="eastAsia" w:ascii="Times New Roman" w:hAnsi="Times New Roman" w:eastAsia="宋体" w:cs="Times New Roman"/>
                      <w:kern w:val="2"/>
                      <w:sz w:val="21"/>
                      <w:szCs w:val="24"/>
                      <w:lang w:val="en-US" w:eastAsia="zh-CN" w:bidi="ar-SA"/>
                    </w:rPr>
                  </w:pPr>
                  <w:r>
                    <w:rPr>
                      <w:rFonts w:hint="default"/>
                    </w:rPr>
                    <w:t>镍</w:t>
                  </w:r>
                </w:p>
              </w:tc>
              <w:tc>
                <w:tcPr>
                  <w:tcW w:w="409" w:type="pct"/>
                  <w:vAlign w:val="center"/>
                </w:tcPr>
                <w:p w14:paraId="4A109CFC">
                  <w:pPr>
                    <w:bidi w:val="0"/>
                    <w:jc w:val="center"/>
                    <w:rPr>
                      <w:rFonts w:hint="eastAsia" w:ascii="Times New Roman" w:hAnsi="Times New Roman" w:eastAsia="宋体" w:cs="Times New Roman"/>
                      <w:kern w:val="2"/>
                      <w:sz w:val="21"/>
                      <w:szCs w:val="24"/>
                      <w:lang w:val="en-US" w:eastAsia="zh-CN" w:bidi="ar-SA"/>
                    </w:rPr>
                  </w:pPr>
                  <w:r>
                    <w:t>22</w:t>
                  </w:r>
                </w:p>
              </w:tc>
              <w:tc>
                <w:tcPr>
                  <w:tcW w:w="445" w:type="pct"/>
                  <w:vAlign w:val="center"/>
                </w:tcPr>
                <w:p w14:paraId="6602C32C">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6EB85394">
                  <w:pPr>
                    <w:bidi w:val="0"/>
                    <w:jc w:val="center"/>
                    <w:rPr>
                      <w:rFonts w:hint="eastAsia" w:ascii="Times New Roman" w:hAnsi="Times New Roman" w:eastAsia="宋体" w:cs="Times New Roman"/>
                      <w:kern w:val="2"/>
                      <w:sz w:val="21"/>
                      <w:szCs w:val="24"/>
                      <w:lang w:val="en-US" w:eastAsia="zh-CN" w:bidi="ar-SA"/>
                    </w:rPr>
                  </w:pPr>
                  <w:r>
                    <w:rPr>
                      <w:rFonts w:hint="default"/>
                    </w:rPr>
                    <w:t>氯乙烯</w:t>
                  </w:r>
                </w:p>
              </w:tc>
              <w:tc>
                <w:tcPr>
                  <w:tcW w:w="399" w:type="pct"/>
                  <w:vAlign w:val="center"/>
                </w:tcPr>
                <w:p w14:paraId="047886EE">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4967700B">
                  <w:pPr>
                    <w:bidi w:val="0"/>
                    <w:jc w:val="center"/>
                    <w:rPr>
                      <w:rFonts w:hint="eastAsia" w:ascii="Times New Roman" w:hAnsi="Times New Roman" w:eastAsia="宋体" w:cs="Times New Roman"/>
                      <w:kern w:val="2"/>
                      <w:sz w:val="21"/>
                      <w:szCs w:val="24"/>
                      <w:lang w:val="en-US" w:eastAsia="zh-CN" w:bidi="ar-SA"/>
                    </w:rPr>
                  </w:pPr>
                  <w:r>
                    <w:t>mg/kg</w:t>
                  </w:r>
                </w:p>
              </w:tc>
            </w:tr>
            <w:tr w14:paraId="2A5A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21A1E48A">
                  <w:pPr>
                    <w:bidi w:val="0"/>
                    <w:jc w:val="center"/>
                    <w:rPr>
                      <w:rFonts w:hint="eastAsia"/>
                      <w:vertAlign w:val="baseline"/>
                      <w:lang w:val="en-US" w:eastAsia="zh-CN"/>
                    </w:rPr>
                  </w:pPr>
                </w:p>
              </w:tc>
              <w:tc>
                <w:tcPr>
                  <w:tcW w:w="904" w:type="pct"/>
                  <w:vMerge w:val="continue"/>
                </w:tcPr>
                <w:p w14:paraId="137EC006">
                  <w:pPr>
                    <w:bidi w:val="0"/>
                    <w:jc w:val="center"/>
                    <w:rPr>
                      <w:rFonts w:hint="eastAsia"/>
                      <w:vertAlign w:val="baseline"/>
                      <w:lang w:val="en-US" w:eastAsia="zh-CN"/>
                    </w:rPr>
                  </w:pPr>
                </w:p>
              </w:tc>
              <w:tc>
                <w:tcPr>
                  <w:tcW w:w="920" w:type="pct"/>
                  <w:vAlign w:val="center"/>
                </w:tcPr>
                <w:p w14:paraId="59C77EC9">
                  <w:pPr>
                    <w:bidi w:val="0"/>
                    <w:jc w:val="center"/>
                    <w:rPr>
                      <w:rFonts w:hint="eastAsia" w:ascii="Times New Roman" w:hAnsi="Times New Roman" w:eastAsia="宋体" w:cs="Times New Roman"/>
                      <w:kern w:val="2"/>
                      <w:sz w:val="21"/>
                      <w:szCs w:val="24"/>
                      <w:lang w:val="en-US" w:eastAsia="zh-CN" w:bidi="ar-SA"/>
                    </w:rPr>
                  </w:pPr>
                  <w:r>
                    <w:rPr>
                      <w:rFonts w:hint="default"/>
                    </w:rPr>
                    <w:t>铅</w:t>
                  </w:r>
                </w:p>
              </w:tc>
              <w:tc>
                <w:tcPr>
                  <w:tcW w:w="409" w:type="pct"/>
                  <w:vAlign w:val="center"/>
                </w:tcPr>
                <w:p w14:paraId="33581BA7">
                  <w:pPr>
                    <w:bidi w:val="0"/>
                    <w:jc w:val="center"/>
                    <w:rPr>
                      <w:rFonts w:hint="eastAsia" w:ascii="Times New Roman" w:hAnsi="Times New Roman" w:eastAsia="宋体" w:cs="Times New Roman"/>
                      <w:kern w:val="2"/>
                      <w:sz w:val="21"/>
                      <w:szCs w:val="24"/>
                      <w:lang w:val="en-US" w:eastAsia="zh-CN" w:bidi="ar-SA"/>
                    </w:rPr>
                  </w:pPr>
                  <w:r>
                    <w:t>1.39</w:t>
                  </w:r>
                </w:p>
              </w:tc>
              <w:tc>
                <w:tcPr>
                  <w:tcW w:w="445" w:type="pct"/>
                  <w:vAlign w:val="center"/>
                </w:tcPr>
                <w:p w14:paraId="36AB3B39">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64F53A1B">
                  <w:pPr>
                    <w:bidi w:val="0"/>
                    <w:jc w:val="center"/>
                    <w:rPr>
                      <w:rFonts w:hint="eastAsia" w:ascii="Times New Roman" w:hAnsi="Times New Roman" w:eastAsia="宋体" w:cs="Times New Roman"/>
                      <w:kern w:val="2"/>
                      <w:sz w:val="21"/>
                      <w:szCs w:val="24"/>
                      <w:lang w:val="en-US" w:eastAsia="zh-CN" w:bidi="ar-SA"/>
                    </w:rPr>
                  </w:pPr>
                  <w:r>
                    <w:rPr>
                      <w:rFonts w:hint="default"/>
                    </w:rPr>
                    <w:t>苯</w:t>
                  </w:r>
                </w:p>
              </w:tc>
              <w:tc>
                <w:tcPr>
                  <w:tcW w:w="399" w:type="pct"/>
                  <w:vAlign w:val="center"/>
                </w:tcPr>
                <w:p w14:paraId="55AD24C9">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5A7BA00B">
                  <w:pPr>
                    <w:bidi w:val="0"/>
                    <w:jc w:val="center"/>
                    <w:rPr>
                      <w:rFonts w:hint="eastAsia" w:ascii="Times New Roman" w:hAnsi="Times New Roman" w:eastAsia="宋体" w:cs="Times New Roman"/>
                      <w:kern w:val="2"/>
                      <w:sz w:val="21"/>
                      <w:szCs w:val="24"/>
                      <w:lang w:val="en-US" w:eastAsia="zh-CN" w:bidi="ar-SA"/>
                    </w:rPr>
                  </w:pPr>
                  <w:r>
                    <w:t>mg/kg</w:t>
                  </w:r>
                </w:p>
              </w:tc>
            </w:tr>
            <w:tr w14:paraId="7278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607E7BF8">
                  <w:pPr>
                    <w:bidi w:val="0"/>
                    <w:jc w:val="center"/>
                    <w:rPr>
                      <w:rFonts w:hint="eastAsia"/>
                      <w:vertAlign w:val="baseline"/>
                      <w:lang w:val="en-US" w:eastAsia="zh-CN"/>
                    </w:rPr>
                  </w:pPr>
                </w:p>
              </w:tc>
              <w:tc>
                <w:tcPr>
                  <w:tcW w:w="904" w:type="pct"/>
                  <w:vMerge w:val="continue"/>
                </w:tcPr>
                <w:p w14:paraId="774A80CC">
                  <w:pPr>
                    <w:bidi w:val="0"/>
                    <w:jc w:val="center"/>
                    <w:rPr>
                      <w:rFonts w:hint="eastAsia"/>
                      <w:vertAlign w:val="baseline"/>
                      <w:lang w:val="en-US" w:eastAsia="zh-CN"/>
                    </w:rPr>
                  </w:pPr>
                </w:p>
              </w:tc>
              <w:tc>
                <w:tcPr>
                  <w:tcW w:w="920" w:type="pct"/>
                  <w:vAlign w:val="center"/>
                </w:tcPr>
                <w:p w14:paraId="29E9CEA3">
                  <w:pPr>
                    <w:bidi w:val="0"/>
                    <w:jc w:val="center"/>
                    <w:rPr>
                      <w:rFonts w:hint="eastAsia" w:ascii="Times New Roman" w:hAnsi="Times New Roman" w:eastAsia="宋体" w:cs="Times New Roman"/>
                      <w:kern w:val="2"/>
                      <w:sz w:val="21"/>
                      <w:szCs w:val="24"/>
                      <w:lang w:val="en-US" w:eastAsia="zh-CN" w:bidi="ar-SA"/>
                    </w:rPr>
                  </w:pPr>
                  <w:r>
                    <w:rPr>
                      <w:rFonts w:hint="default"/>
                    </w:rPr>
                    <w:t>镉</w:t>
                  </w:r>
                </w:p>
              </w:tc>
              <w:tc>
                <w:tcPr>
                  <w:tcW w:w="409" w:type="pct"/>
                  <w:vAlign w:val="center"/>
                </w:tcPr>
                <w:p w14:paraId="1EE878F7">
                  <w:pPr>
                    <w:bidi w:val="0"/>
                    <w:jc w:val="center"/>
                    <w:rPr>
                      <w:rFonts w:hint="eastAsia" w:ascii="Times New Roman" w:hAnsi="Times New Roman" w:eastAsia="宋体" w:cs="Times New Roman"/>
                      <w:kern w:val="2"/>
                      <w:sz w:val="21"/>
                      <w:szCs w:val="24"/>
                      <w:lang w:val="en-US" w:eastAsia="zh-CN" w:bidi="ar-SA"/>
                    </w:rPr>
                  </w:pPr>
                  <w:r>
                    <w:t>0.26</w:t>
                  </w:r>
                </w:p>
              </w:tc>
              <w:tc>
                <w:tcPr>
                  <w:tcW w:w="445" w:type="pct"/>
                  <w:vAlign w:val="center"/>
                </w:tcPr>
                <w:p w14:paraId="24F85C3B">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5EA9EA16">
                  <w:pPr>
                    <w:bidi w:val="0"/>
                    <w:jc w:val="center"/>
                    <w:rPr>
                      <w:rFonts w:hint="eastAsia" w:ascii="Times New Roman" w:hAnsi="Times New Roman" w:eastAsia="宋体" w:cs="Times New Roman"/>
                      <w:kern w:val="2"/>
                      <w:sz w:val="21"/>
                      <w:szCs w:val="24"/>
                      <w:lang w:val="en-US" w:eastAsia="zh-CN" w:bidi="ar-SA"/>
                    </w:rPr>
                  </w:pPr>
                  <w:r>
                    <w:rPr>
                      <w:rFonts w:hint="default"/>
                    </w:rPr>
                    <w:t>氯苯</w:t>
                  </w:r>
                </w:p>
              </w:tc>
              <w:tc>
                <w:tcPr>
                  <w:tcW w:w="399" w:type="pct"/>
                  <w:vAlign w:val="center"/>
                </w:tcPr>
                <w:p w14:paraId="23B6BF3E">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32D5D9CE">
                  <w:pPr>
                    <w:bidi w:val="0"/>
                    <w:jc w:val="center"/>
                    <w:rPr>
                      <w:rFonts w:hint="eastAsia" w:ascii="Times New Roman" w:hAnsi="Times New Roman" w:eastAsia="宋体" w:cs="Times New Roman"/>
                      <w:kern w:val="2"/>
                      <w:sz w:val="21"/>
                      <w:szCs w:val="24"/>
                      <w:lang w:val="en-US" w:eastAsia="zh-CN" w:bidi="ar-SA"/>
                    </w:rPr>
                  </w:pPr>
                  <w:r>
                    <w:t>mg/kg</w:t>
                  </w:r>
                </w:p>
              </w:tc>
            </w:tr>
            <w:tr w14:paraId="30A9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293A440B">
                  <w:pPr>
                    <w:bidi w:val="0"/>
                    <w:jc w:val="center"/>
                    <w:rPr>
                      <w:rFonts w:hint="eastAsia"/>
                      <w:vertAlign w:val="baseline"/>
                      <w:lang w:val="en-US" w:eastAsia="zh-CN"/>
                    </w:rPr>
                  </w:pPr>
                </w:p>
              </w:tc>
              <w:tc>
                <w:tcPr>
                  <w:tcW w:w="904" w:type="pct"/>
                  <w:vMerge w:val="continue"/>
                </w:tcPr>
                <w:p w14:paraId="79CFA785">
                  <w:pPr>
                    <w:bidi w:val="0"/>
                    <w:jc w:val="center"/>
                    <w:rPr>
                      <w:rFonts w:hint="eastAsia"/>
                      <w:vertAlign w:val="baseline"/>
                      <w:lang w:val="en-US" w:eastAsia="zh-CN"/>
                    </w:rPr>
                  </w:pPr>
                </w:p>
              </w:tc>
              <w:tc>
                <w:tcPr>
                  <w:tcW w:w="920" w:type="pct"/>
                  <w:vAlign w:val="center"/>
                </w:tcPr>
                <w:p w14:paraId="6CC219EC">
                  <w:pPr>
                    <w:bidi w:val="0"/>
                    <w:jc w:val="center"/>
                    <w:rPr>
                      <w:rFonts w:hint="eastAsia" w:ascii="Times New Roman" w:hAnsi="Times New Roman" w:eastAsia="宋体" w:cs="Times New Roman"/>
                      <w:kern w:val="2"/>
                      <w:sz w:val="21"/>
                      <w:szCs w:val="24"/>
                      <w:lang w:val="en-US" w:eastAsia="zh-CN" w:bidi="ar-SA"/>
                    </w:rPr>
                  </w:pPr>
                  <w:r>
                    <w:rPr>
                      <w:rFonts w:hint="default"/>
                    </w:rPr>
                    <w:t>铬(六价)</w:t>
                  </w:r>
                </w:p>
              </w:tc>
              <w:tc>
                <w:tcPr>
                  <w:tcW w:w="409" w:type="pct"/>
                  <w:vAlign w:val="center"/>
                </w:tcPr>
                <w:p w14:paraId="63199683">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4BAE0F26">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0BB0654A">
                  <w:pPr>
                    <w:bidi w:val="0"/>
                    <w:jc w:val="center"/>
                    <w:rPr>
                      <w:rFonts w:hint="eastAsia" w:ascii="Times New Roman" w:hAnsi="Times New Roman" w:eastAsia="宋体" w:cs="Times New Roman"/>
                      <w:kern w:val="2"/>
                      <w:sz w:val="21"/>
                      <w:szCs w:val="24"/>
                      <w:lang w:val="en-US" w:eastAsia="zh-CN" w:bidi="ar-SA"/>
                    </w:rPr>
                  </w:pPr>
                  <w:r>
                    <w:rPr>
                      <w:rFonts w:hint="default"/>
                    </w:rPr>
                    <w:t>1,2-二氯苯</w:t>
                  </w:r>
                </w:p>
              </w:tc>
              <w:tc>
                <w:tcPr>
                  <w:tcW w:w="399" w:type="pct"/>
                  <w:vAlign w:val="center"/>
                </w:tcPr>
                <w:p w14:paraId="5BCB935F">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267C6ABC">
                  <w:pPr>
                    <w:bidi w:val="0"/>
                    <w:jc w:val="center"/>
                    <w:rPr>
                      <w:rFonts w:hint="eastAsia" w:ascii="Times New Roman" w:hAnsi="Times New Roman" w:eastAsia="宋体" w:cs="Times New Roman"/>
                      <w:kern w:val="2"/>
                      <w:sz w:val="21"/>
                      <w:szCs w:val="24"/>
                      <w:lang w:val="en-US" w:eastAsia="zh-CN" w:bidi="ar-SA"/>
                    </w:rPr>
                  </w:pPr>
                  <w:r>
                    <w:t>mg/kg</w:t>
                  </w:r>
                </w:p>
              </w:tc>
            </w:tr>
            <w:tr w14:paraId="5BF2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5387A56C">
                  <w:pPr>
                    <w:bidi w:val="0"/>
                    <w:jc w:val="center"/>
                    <w:rPr>
                      <w:rFonts w:hint="eastAsia"/>
                      <w:vertAlign w:val="baseline"/>
                      <w:lang w:val="en-US" w:eastAsia="zh-CN"/>
                    </w:rPr>
                  </w:pPr>
                </w:p>
              </w:tc>
              <w:tc>
                <w:tcPr>
                  <w:tcW w:w="904" w:type="pct"/>
                  <w:vMerge w:val="continue"/>
                </w:tcPr>
                <w:p w14:paraId="03675159">
                  <w:pPr>
                    <w:bidi w:val="0"/>
                    <w:jc w:val="center"/>
                    <w:rPr>
                      <w:rFonts w:hint="eastAsia"/>
                      <w:vertAlign w:val="baseline"/>
                      <w:lang w:val="en-US" w:eastAsia="zh-CN"/>
                    </w:rPr>
                  </w:pPr>
                </w:p>
              </w:tc>
              <w:tc>
                <w:tcPr>
                  <w:tcW w:w="920" w:type="pct"/>
                  <w:vAlign w:val="center"/>
                </w:tcPr>
                <w:p w14:paraId="41F5C2ED">
                  <w:pPr>
                    <w:bidi w:val="0"/>
                    <w:jc w:val="center"/>
                    <w:rPr>
                      <w:rFonts w:hint="eastAsia" w:ascii="Times New Roman" w:hAnsi="Times New Roman" w:eastAsia="宋体" w:cs="Times New Roman"/>
                      <w:kern w:val="2"/>
                      <w:sz w:val="21"/>
                      <w:szCs w:val="24"/>
                      <w:lang w:val="en-US" w:eastAsia="zh-CN" w:bidi="ar-SA"/>
                    </w:rPr>
                  </w:pPr>
                  <w:r>
                    <w:rPr>
                      <w:rFonts w:hint="default"/>
                    </w:rPr>
                    <w:t>砷</w:t>
                  </w:r>
                </w:p>
              </w:tc>
              <w:tc>
                <w:tcPr>
                  <w:tcW w:w="409" w:type="pct"/>
                  <w:vAlign w:val="center"/>
                </w:tcPr>
                <w:p w14:paraId="6C18C7EC">
                  <w:pPr>
                    <w:bidi w:val="0"/>
                    <w:jc w:val="center"/>
                    <w:rPr>
                      <w:rFonts w:hint="eastAsia" w:ascii="Times New Roman" w:hAnsi="Times New Roman" w:eastAsia="宋体" w:cs="Times New Roman"/>
                      <w:kern w:val="2"/>
                      <w:sz w:val="21"/>
                      <w:szCs w:val="24"/>
                      <w:lang w:val="en-US" w:eastAsia="zh-CN" w:bidi="ar-SA"/>
                    </w:rPr>
                  </w:pPr>
                  <w:r>
                    <w:t>12.2</w:t>
                  </w:r>
                </w:p>
              </w:tc>
              <w:tc>
                <w:tcPr>
                  <w:tcW w:w="445" w:type="pct"/>
                  <w:vAlign w:val="center"/>
                </w:tcPr>
                <w:p w14:paraId="3BD1D840">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4531B3D2">
                  <w:pPr>
                    <w:bidi w:val="0"/>
                    <w:jc w:val="center"/>
                    <w:rPr>
                      <w:rFonts w:hint="eastAsia" w:ascii="Times New Roman" w:hAnsi="Times New Roman" w:eastAsia="宋体" w:cs="Times New Roman"/>
                      <w:kern w:val="2"/>
                      <w:sz w:val="21"/>
                      <w:szCs w:val="24"/>
                      <w:lang w:val="en-US" w:eastAsia="zh-CN" w:bidi="ar-SA"/>
                    </w:rPr>
                  </w:pPr>
                  <w:r>
                    <w:rPr>
                      <w:rFonts w:hint="default"/>
                    </w:rPr>
                    <w:t>1,4-二氯苯</w:t>
                  </w:r>
                </w:p>
              </w:tc>
              <w:tc>
                <w:tcPr>
                  <w:tcW w:w="399" w:type="pct"/>
                  <w:vAlign w:val="center"/>
                </w:tcPr>
                <w:p w14:paraId="2D5BDF39">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74B6E05F">
                  <w:pPr>
                    <w:bidi w:val="0"/>
                    <w:jc w:val="center"/>
                    <w:rPr>
                      <w:rFonts w:hint="eastAsia" w:ascii="Times New Roman" w:hAnsi="Times New Roman" w:eastAsia="宋体" w:cs="Times New Roman"/>
                      <w:kern w:val="2"/>
                      <w:sz w:val="21"/>
                      <w:szCs w:val="24"/>
                      <w:lang w:val="en-US" w:eastAsia="zh-CN" w:bidi="ar-SA"/>
                    </w:rPr>
                  </w:pPr>
                  <w:r>
                    <w:t>mg/kg</w:t>
                  </w:r>
                </w:p>
              </w:tc>
            </w:tr>
            <w:tr w14:paraId="7EBA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01121753">
                  <w:pPr>
                    <w:bidi w:val="0"/>
                    <w:jc w:val="center"/>
                    <w:rPr>
                      <w:rFonts w:hint="eastAsia"/>
                      <w:vertAlign w:val="baseline"/>
                      <w:lang w:val="en-US" w:eastAsia="zh-CN"/>
                    </w:rPr>
                  </w:pPr>
                </w:p>
              </w:tc>
              <w:tc>
                <w:tcPr>
                  <w:tcW w:w="904" w:type="pct"/>
                  <w:vMerge w:val="continue"/>
                </w:tcPr>
                <w:p w14:paraId="49050BA5">
                  <w:pPr>
                    <w:bidi w:val="0"/>
                    <w:jc w:val="center"/>
                    <w:rPr>
                      <w:rFonts w:hint="eastAsia"/>
                      <w:vertAlign w:val="baseline"/>
                      <w:lang w:val="en-US" w:eastAsia="zh-CN"/>
                    </w:rPr>
                  </w:pPr>
                </w:p>
              </w:tc>
              <w:tc>
                <w:tcPr>
                  <w:tcW w:w="920" w:type="pct"/>
                  <w:vAlign w:val="center"/>
                </w:tcPr>
                <w:p w14:paraId="5385AB79">
                  <w:pPr>
                    <w:bidi w:val="0"/>
                    <w:jc w:val="center"/>
                    <w:rPr>
                      <w:rFonts w:hint="eastAsia" w:ascii="Times New Roman" w:hAnsi="Times New Roman" w:eastAsia="宋体" w:cs="Times New Roman"/>
                      <w:kern w:val="2"/>
                      <w:sz w:val="21"/>
                      <w:szCs w:val="24"/>
                      <w:lang w:val="en-US" w:eastAsia="zh-CN" w:bidi="ar-SA"/>
                    </w:rPr>
                  </w:pPr>
                  <w:r>
                    <w:rPr>
                      <w:rFonts w:hint="default"/>
                    </w:rPr>
                    <w:t>汞</w:t>
                  </w:r>
                </w:p>
              </w:tc>
              <w:tc>
                <w:tcPr>
                  <w:tcW w:w="409" w:type="pct"/>
                  <w:vAlign w:val="center"/>
                </w:tcPr>
                <w:p w14:paraId="1E5F5E45">
                  <w:pPr>
                    <w:bidi w:val="0"/>
                    <w:jc w:val="center"/>
                    <w:rPr>
                      <w:rFonts w:hint="eastAsia" w:ascii="Times New Roman" w:hAnsi="Times New Roman" w:eastAsia="宋体" w:cs="Times New Roman"/>
                      <w:kern w:val="2"/>
                      <w:sz w:val="21"/>
                      <w:szCs w:val="24"/>
                      <w:lang w:val="en-US" w:eastAsia="zh-CN" w:bidi="ar-SA"/>
                    </w:rPr>
                  </w:pPr>
                  <w:r>
                    <w:t>0.054</w:t>
                  </w:r>
                </w:p>
              </w:tc>
              <w:tc>
                <w:tcPr>
                  <w:tcW w:w="445" w:type="pct"/>
                  <w:vAlign w:val="center"/>
                </w:tcPr>
                <w:p w14:paraId="5F1977D5">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7C941F67">
                  <w:pPr>
                    <w:bidi w:val="0"/>
                    <w:jc w:val="center"/>
                    <w:rPr>
                      <w:rFonts w:hint="eastAsia" w:ascii="Times New Roman" w:hAnsi="Times New Roman" w:eastAsia="宋体" w:cs="Times New Roman"/>
                      <w:kern w:val="2"/>
                      <w:sz w:val="21"/>
                      <w:szCs w:val="24"/>
                      <w:lang w:val="en-US" w:eastAsia="zh-CN" w:bidi="ar-SA"/>
                    </w:rPr>
                  </w:pPr>
                  <w:r>
                    <w:rPr>
                      <w:rFonts w:hint="default"/>
                    </w:rPr>
                    <w:t>乙苯</w:t>
                  </w:r>
                </w:p>
              </w:tc>
              <w:tc>
                <w:tcPr>
                  <w:tcW w:w="399" w:type="pct"/>
                  <w:vAlign w:val="center"/>
                </w:tcPr>
                <w:p w14:paraId="550071CF">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18DB25AD">
                  <w:pPr>
                    <w:bidi w:val="0"/>
                    <w:jc w:val="center"/>
                    <w:rPr>
                      <w:rFonts w:hint="eastAsia" w:ascii="Times New Roman" w:hAnsi="Times New Roman" w:eastAsia="宋体" w:cs="Times New Roman"/>
                      <w:kern w:val="2"/>
                      <w:sz w:val="21"/>
                      <w:szCs w:val="24"/>
                      <w:lang w:val="en-US" w:eastAsia="zh-CN" w:bidi="ar-SA"/>
                    </w:rPr>
                  </w:pPr>
                  <w:r>
                    <w:t>mg/kg</w:t>
                  </w:r>
                </w:p>
              </w:tc>
            </w:tr>
            <w:tr w14:paraId="65F7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6BB8FA13">
                  <w:pPr>
                    <w:bidi w:val="0"/>
                    <w:jc w:val="center"/>
                    <w:rPr>
                      <w:rFonts w:hint="eastAsia"/>
                      <w:vertAlign w:val="baseline"/>
                      <w:lang w:val="en-US" w:eastAsia="zh-CN"/>
                    </w:rPr>
                  </w:pPr>
                </w:p>
              </w:tc>
              <w:tc>
                <w:tcPr>
                  <w:tcW w:w="904" w:type="pct"/>
                  <w:vMerge w:val="continue"/>
                </w:tcPr>
                <w:p w14:paraId="57586858">
                  <w:pPr>
                    <w:bidi w:val="0"/>
                    <w:jc w:val="center"/>
                    <w:rPr>
                      <w:rFonts w:hint="eastAsia"/>
                      <w:vertAlign w:val="baseline"/>
                      <w:lang w:val="en-US" w:eastAsia="zh-CN"/>
                    </w:rPr>
                  </w:pPr>
                </w:p>
              </w:tc>
              <w:tc>
                <w:tcPr>
                  <w:tcW w:w="920" w:type="pct"/>
                  <w:vAlign w:val="center"/>
                </w:tcPr>
                <w:p w14:paraId="6B1FE892">
                  <w:pPr>
                    <w:bidi w:val="0"/>
                    <w:jc w:val="center"/>
                    <w:rPr>
                      <w:rFonts w:hint="eastAsia" w:ascii="Times New Roman" w:hAnsi="Times New Roman" w:eastAsia="宋体" w:cs="Times New Roman"/>
                      <w:kern w:val="2"/>
                      <w:sz w:val="21"/>
                      <w:szCs w:val="24"/>
                      <w:lang w:val="en-US" w:eastAsia="zh-CN" w:bidi="ar-SA"/>
                    </w:rPr>
                  </w:pPr>
                  <w:r>
                    <w:rPr>
                      <w:rFonts w:hint="default"/>
                    </w:rPr>
                    <w:t>四氯化碳</w:t>
                  </w:r>
                </w:p>
              </w:tc>
              <w:tc>
                <w:tcPr>
                  <w:tcW w:w="409" w:type="pct"/>
                  <w:vAlign w:val="center"/>
                </w:tcPr>
                <w:p w14:paraId="3BCAC450">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1599DEC1">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18FF53DA">
                  <w:pPr>
                    <w:bidi w:val="0"/>
                    <w:jc w:val="center"/>
                    <w:rPr>
                      <w:rFonts w:hint="eastAsia" w:ascii="Times New Roman" w:hAnsi="Times New Roman" w:eastAsia="宋体" w:cs="Times New Roman"/>
                      <w:kern w:val="2"/>
                      <w:sz w:val="21"/>
                      <w:szCs w:val="24"/>
                      <w:lang w:val="en-US" w:eastAsia="zh-CN" w:bidi="ar-SA"/>
                    </w:rPr>
                  </w:pPr>
                  <w:r>
                    <w:rPr>
                      <w:rFonts w:hint="default"/>
                    </w:rPr>
                    <w:t>苯乙烯</w:t>
                  </w:r>
                </w:p>
              </w:tc>
              <w:tc>
                <w:tcPr>
                  <w:tcW w:w="399" w:type="pct"/>
                  <w:vAlign w:val="center"/>
                </w:tcPr>
                <w:p w14:paraId="75EEB166">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45EE45D4">
                  <w:pPr>
                    <w:bidi w:val="0"/>
                    <w:jc w:val="center"/>
                    <w:rPr>
                      <w:rFonts w:hint="eastAsia" w:ascii="Times New Roman" w:hAnsi="Times New Roman" w:eastAsia="宋体" w:cs="Times New Roman"/>
                      <w:kern w:val="2"/>
                      <w:sz w:val="21"/>
                      <w:szCs w:val="24"/>
                      <w:lang w:val="en-US" w:eastAsia="zh-CN" w:bidi="ar-SA"/>
                    </w:rPr>
                  </w:pPr>
                  <w:r>
                    <w:t>mg/kg</w:t>
                  </w:r>
                </w:p>
              </w:tc>
            </w:tr>
            <w:tr w14:paraId="27B3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6B24E0CB">
                  <w:pPr>
                    <w:bidi w:val="0"/>
                    <w:jc w:val="center"/>
                    <w:rPr>
                      <w:rFonts w:hint="eastAsia"/>
                      <w:vertAlign w:val="baseline"/>
                      <w:lang w:val="en-US" w:eastAsia="zh-CN"/>
                    </w:rPr>
                  </w:pPr>
                </w:p>
              </w:tc>
              <w:tc>
                <w:tcPr>
                  <w:tcW w:w="904" w:type="pct"/>
                  <w:vMerge w:val="continue"/>
                </w:tcPr>
                <w:p w14:paraId="1BFFE075">
                  <w:pPr>
                    <w:bidi w:val="0"/>
                    <w:jc w:val="center"/>
                    <w:rPr>
                      <w:rFonts w:hint="eastAsia"/>
                      <w:vertAlign w:val="baseline"/>
                      <w:lang w:val="en-US" w:eastAsia="zh-CN"/>
                    </w:rPr>
                  </w:pPr>
                </w:p>
              </w:tc>
              <w:tc>
                <w:tcPr>
                  <w:tcW w:w="920" w:type="pct"/>
                  <w:vAlign w:val="center"/>
                </w:tcPr>
                <w:p w14:paraId="20A9380F">
                  <w:pPr>
                    <w:bidi w:val="0"/>
                    <w:jc w:val="center"/>
                    <w:rPr>
                      <w:rFonts w:hint="eastAsia" w:ascii="Times New Roman" w:hAnsi="Times New Roman" w:eastAsia="宋体" w:cs="Times New Roman"/>
                      <w:kern w:val="2"/>
                      <w:sz w:val="21"/>
                      <w:szCs w:val="24"/>
                      <w:lang w:val="en-US" w:eastAsia="zh-CN" w:bidi="ar-SA"/>
                    </w:rPr>
                  </w:pPr>
                  <w:r>
                    <w:rPr>
                      <w:rFonts w:hint="default"/>
                    </w:rPr>
                    <w:t>氯仿</w:t>
                  </w:r>
                </w:p>
              </w:tc>
              <w:tc>
                <w:tcPr>
                  <w:tcW w:w="409" w:type="pct"/>
                  <w:vAlign w:val="center"/>
                </w:tcPr>
                <w:p w14:paraId="23E2BBCB">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684F5A95">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5EE022E3">
                  <w:pPr>
                    <w:bidi w:val="0"/>
                    <w:jc w:val="center"/>
                    <w:rPr>
                      <w:rFonts w:hint="eastAsia" w:ascii="Times New Roman" w:hAnsi="Times New Roman" w:eastAsia="宋体" w:cs="Times New Roman"/>
                      <w:kern w:val="2"/>
                      <w:sz w:val="21"/>
                      <w:szCs w:val="24"/>
                      <w:lang w:val="en-US" w:eastAsia="zh-CN" w:bidi="ar-SA"/>
                    </w:rPr>
                  </w:pPr>
                  <w:r>
                    <w:rPr>
                      <w:rFonts w:hint="default"/>
                    </w:rPr>
                    <w:t>甲苯</w:t>
                  </w:r>
                </w:p>
              </w:tc>
              <w:tc>
                <w:tcPr>
                  <w:tcW w:w="399" w:type="pct"/>
                  <w:vAlign w:val="center"/>
                </w:tcPr>
                <w:p w14:paraId="6DC23D7E">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4042B768">
                  <w:pPr>
                    <w:bidi w:val="0"/>
                    <w:jc w:val="center"/>
                    <w:rPr>
                      <w:rFonts w:hint="eastAsia" w:ascii="Times New Roman" w:hAnsi="Times New Roman" w:eastAsia="宋体" w:cs="Times New Roman"/>
                      <w:kern w:val="2"/>
                      <w:sz w:val="21"/>
                      <w:szCs w:val="24"/>
                      <w:lang w:val="en-US" w:eastAsia="zh-CN" w:bidi="ar-SA"/>
                    </w:rPr>
                  </w:pPr>
                  <w:r>
                    <w:t>mg/kg</w:t>
                  </w:r>
                </w:p>
              </w:tc>
            </w:tr>
            <w:tr w14:paraId="0527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0FA929F8">
                  <w:pPr>
                    <w:bidi w:val="0"/>
                    <w:jc w:val="center"/>
                    <w:rPr>
                      <w:rFonts w:hint="eastAsia"/>
                      <w:vertAlign w:val="baseline"/>
                      <w:lang w:val="en-US" w:eastAsia="zh-CN"/>
                    </w:rPr>
                  </w:pPr>
                </w:p>
              </w:tc>
              <w:tc>
                <w:tcPr>
                  <w:tcW w:w="904" w:type="pct"/>
                  <w:vMerge w:val="continue"/>
                </w:tcPr>
                <w:p w14:paraId="4BB9DF84">
                  <w:pPr>
                    <w:bidi w:val="0"/>
                    <w:jc w:val="center"/>
                    <w:rPr>
                      <w:rFonts w:hint="eastAsia"/>
                      <w:vertAlign w:val="baseline"/>
                      <w:lang w:val="en-US" w:eastAsia="zh-CN"/>
                    </w:rPr>
                  </w:pPr>
                </w:p>
              </w:tc>
              <w:tc>
                <w:tcPr>
                  <w:tcW w:w="920" w:type="pct"/>
                  <w:vAlign w:val="center"/>
                </w:tcPr>
                <w:p w14:paraId="1BC17FC0">
                  <w:pPr>
                    <w:bidi w:val="0"/>
                    <w:jc w:val="center"/>
                    <w:rPr>
                      <w:rFonts w:hint="eastAsia" w:ascii="Times New Roman" w:hAnsi="Times New Roman" w:eastAsia="宋体" w:cs="Times New Roman"/>
                      <w:kern w:val="2"/>
                      <w:sz w:val="21"/>
                      <w:szCs w:val="24"/>
                      <w:lang w:val="en-US" w:eastAsia="zh-CN" w:bidi="ar-SA"/>
                    </w:rPr>
                  </w:pPr>
                  <w:r>
                    <w:rPr>
                      <w:rFonts w:hint="default"/>
                    </w:rPr>
                    <w:t>氯甲烷</w:t>
                  </w:r>
                </w:p>
              </w:tc>
              <w:tc>
                <w:tcPr>
                  <w:tcW w:w="409" w:type="pct"/>
                  <w:vAlign w:val="center"/>
                </w:tcPr>
                <w:p w14:paraId="60480E6B">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723D7DDF">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14AE0601">
                  <w:pPr>
                    <w:bidi w:val="0"/>
                    <w:jc w:val="center"/>
                    <w:rPr>
                      <w:rFonts w:hint="eastAsia" w:ascii="Times New Roman" w:hAnsi="Times New Roman" w:eastAsia="宋体" w:cs="Times New Roman"/>
                      <w:kern w:val="2"/>
                      <w:sz w:val="21"/>
                      <w:szCs w:val="24"/>
                      <w:lang w:val="en-US" w:eastAsia="zh-CN" w:bidi="ar-SA"/>
                    </w:rPr>
                  </w:pPr>
                  <w:r>
                    <w:rPr>
                      <w:rFonts w:hint="default"/>
                    </w:rPr>
                    <w:t>间二甲苯+对二甲苯</w:t>
                  </w:r>
                </w:p>
              </w:tc>
              <w:tc>
                <w:tcPr>
                  <w:tcW w:w="399" w:type="pct"/>
                  <w:vAlign w:val="center"/>
                </w:tcPr>
                <w:p w14:paraId="45E82D18">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3FD5A8C1">
                  <w:pPr>
                    <w:bidi w:val="0"/>
                    <w:jc w:val="center"/>
                    <w:rPr>
                      <w:rFonts w:hint="eastAsia" w:ascii="Times New Roman" w:hAnsi="Times New Roman" w:eastAsia="宋体" w:cs="Times New Roman"/>
                      <w:kern w:val="2"/>
                      <w:sz w:val="21"/>
                      <w:szCs w:val="24"/>
                      <w:lang w:val="en-US" w:eastAsia="zh-CN" w:bidi="ar-SA"/>
                    </w:rPr>
                  </w:pPr>
                  <w:r>
                    <w:t>mg/kg</w:t>
                  </w:r>
                </w:p>
              </w:tc>
            </w:tr>
            <w:tr w14:paraId="60D3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7F822B4F">
                  <w:pPr>
                    <w:bidi w:val="0"/>
                    <w:jc w:val="center"/>
                    <w:rPr>
                      <w:rFonts w:hint="eastAsia"/>
                      <w:vertAlign w:val="baseline"/>
                      <w:lang w:val="en-US" w:eastAsia="zh-CN"/>
                    </w:rPr>
                  </w:pPr>
                </w:p>
              </w:tc>
              <w:tc>
                <w:tcPr>
                  <w:tcW w:w="904" w:type="pct"/>
                  <w:vMerge w:val="continue"/>
                </w:tcPr>
                <w:p w14:paraId="10A2CAA2">
                  <w:pPr>
                    <w:bidi w:val="0"/>
                    <w:jc w:val="center"/>
                    <w:rPr>
                      <w:rFonts w:hint="eastAsia"/>
                      <w:vertAlign w:val="baseline"/>
                      <w:lang w:val="en-US" w:eastAsia="zh-CN"/>
                    </w:rPr>
                  </w:pPr>
                </w:p>
              </w:tc>
              <w:tc>
                <w:tcPr>
                  <w:tcW w:w="920" w:type="pct"/>
                  <w:vAlign w:val="center"/>
                </w:tcPr>
                <w:p w14:paraId="4AAC0BE1">
                  <w:pPr>
                    <w:bidi w:val="0"/>
                    <w:jc w:val="center"/>
                    <w:rPr>
                      <w:rFonts w:hint="eastAsia" w:ascii="Times New Roman" w:hAnsi="Times New Roman" w:eastAsia="宋体" w:cs="Times New Roman"/>
                      <w:kern w:val="2"/>
                      <w:sz w:val="21"/>
                      <w:szCs w:val="24"/>
                      <w:lang w:val="en-US" w:eastAsia="zh-CN" w:bidi="ar-SA"/>
                    </w:rPr>
                  </w:pPr>
                  <w:r>
                    <w:rPr>
                      <w:rFonts w:hint="default"/>
                    </w:rPr>
                    <w:t>1,1-二氯乙烷</w:t>
                  </w:r>
                </w:p>
              </w:tc>
              <w:tc>
                <w:tcPr>
                  <w:tcW w:w="409" w:type="pct"/>
                  <w:vAlign w:val="center"/>
                </w:tcPr>
                <w:p w14:paraId="660371D5">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75F6B531">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69E077CF">
                  <w:pPr>
                    <w:bidi w:val="0"/>
                    <w:jc w:val="center"/>
                    <w:rPr>
                      <w:rFonts w:hint="eastAsia" w:ascii="Times New Roman" w:hAnsi="Times New Roman" w:eastAsia="宋体" w:cs="Times New Roman"/>
                      <w:kern w:val="2"/>
                      <w:sz w:val="21"/>
                      <w:szCs w:val="24"/>
                      <w:lang w:val="en-US" w:eastAsia="zh-CN" w:bidi="ar-SA"/>
                    </w:rPr>
                  </w:pPr>
                  <w:r>
                    <w:rPr>
                      <w:rFonts w:hint="default"/>
                    </w:rPr>
                    <w:t>邻二甲苯</w:t>
                  </w:r>
                </w:p>
              </w:tc>
              <w:tc>
                <w:tcPr>
                  <w:tcW w:w="399" w:type="pct"/>
                  <w:vAlign w:val="center"/>
                </w:tcPr>
                <w:p w14:paraId="46163F53">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0F0CCCF4">
                  <w:pPr>
                    <w:bidi w:val="0"/>
                    <w:jc w:val="center"/>
                    <w:rPr>
                      <w:rFonts w:hint="eastAsia" w:ascii="Times New Roman" w:hAnsi="Times New Roman" w:eastAsia="宋体" w:cs="Times New Roman"/>
                      <w:kern w:val="2"/>
                      <w:sz w:val="21"/>
                      <w:szCs w:val="24"/>
                      <w:lang w:val="en-US" w:eastAsia="zh-CN" w:bidi="ar-SA"/>
                    </w:rPr>
                  </w:pPr>
                  <w:r>
                    <w:t>mg/kg</w:t>
                  </w:r>
                </w:p>
              </w:tc>
            </w:tr>
            <w:tr w14:paraId="0EAB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343DCE38">
                  <w:pPr>
                    <w:bidi w:val="0"/>
                    <w:jc w:val="center"/>
                    <w:rPr>
                      <w:rFonts w:hint="eastAsia"/>
                      <w:vertAlign w:val="baseline"/>
                      <w:lang w:val="en-US" w:eastAsia="zh-CN"/>
                    </w:rPr>
                  </w:pPr>
                </w:p>
              </w:tc>
              <w:tc>
                <w:tcPr>
                  <w:tcW w:w="904" w:type="pct"/>
                  <w:vMerge w:val="continue"/>
                </w:tcPr>
                <w:p w14:paraId="2014884B">
                  <w:pPr>
                    <w:bidi w:val="0"/>
                    <w:jc w:val="center"/>
                    <w:rPr>
                      <w:rFonts w:hint="eastAsia"/>
                      <w:vertAlign w:val="baseline"/>
                      <w:lang w:val="en-US" w:eastAsia="zh-CN"/>
                    </w:rPr>
                  </w:pPr>
                </w:p>
              </w:tc>
              <w:tc>
                <w:tcPr>
                  <w:tcW w:w="920" w:type="pct"/>
                  <w:vAlign w:val="center"/>
                </w:tcPr>
                <w:p w14:paraId="6A8154B4">
                  <w:pPr>
                    <w:bidi w:val="0"/>
                    <w:jc w:val="center"/>
                    <w:rPr>
                      <w:rFonts w:hint="eastAsia" w:ascii="Times New Roman" w:hAnsi="Times New Roman" w:eastAsia="宋体" w:cs="Times New Roman"/>
                      <w:kern w:val="2"/>
                      <w:sz w:val="21"/>
                      <w:szCs w:val="24"/>
                      <w:lang w:val="en-US" w:eastAsia="zh-CN" w:bidi="ar-SA"/>
                    </w:rPr>
                  </w:pPr>
                  <w:r>
                    <w:rPr>
                      <w:rFonts w:hint="default"/>
                    </w:rPr>
                    <w:t>1,2-二氯乙烷</w:t>
                  </w:r>
                </w:p>
              </w:tc>
              <w:tc>
                <w:tcPr>
                  <w:tcW w:w="409" w:type="pct"/>
                  <w:vAlign w:val="center"/>
                </w:tcPr>
                <w:p w14:paraId="1E3E9B3B">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1C8FBF2E">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09AE06D4">
                  <w:pPr>
                    <w:bidi w:val="0"/>
                    <w:jc w:val="center"/>
                    <w:rPr>
                      <w:rFonts w:hint="eastAsia" w:ascii="Times New Roman" w:hAnsi="Times New Roman" w:eastAsia="宋体" w:cs="Times New Roman"/>
                      <w:kern w:val="2"/>
                      <w:sz w:val="21"/>
                      <w:szCs w:val="24"/>
                      <w:lang w:val="en-US" w:eastAsia="zh-CN" w:bidi="ar-SA"/>
                    </w:rPr>
                  </w:pPr>
                  <w:r>
                    <w:rPr>
                      <w:rFonts w:hint="default"/>
                    </w:rPr>
                    <w:t>硝基苯</w:t>
                  </w:r>
                </w:p>
              </w:tc>
              <w:tc>
                <w:tcPr>
                  <w:tcW w:w="399" w:type="pct"/>
                  <w:vAlign w:val="center"/>
                </w:tcPr>
                <w:p w14:paraId="17CA50C8">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25A30402">
                  <w:pPr>
                    <w:bidi w:val="0"/>
                    <w:jc w:val="center"/>
                    <w:rPr>
                      <w:rFonts w:hint="eastAsia" w:ascii="Times New Roman" w:hAnsi="Times New Roman" w:eastAsia="宋体" w:cs="Times New Roman"/>
                      <w:kern w:val="2"/>
                      <w:sz w:val="21"/>
                      <w:szCs w:val="24"/>
                      <w:lang w:val="en-US" w:eastAsia="zh-CN" w:bidi="ar-SA"/>
                    </w:rPr>
                  </w:pPr>
                  <w:r>
                    <w:t>mg/kg</w:t>
                  </w:r>
                </w:p>
              </w:tc>
            </w:tr>
            <w:tr w14:paraId="5FBB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1E53F77A">
                  <w:pPr>
                    <w:bidi w:val="0"/>
                    <w:jc w:val="center"/>
                    <w:rPr>
                      <w:rFonts w:hint="eastAsia"/>
                      <w:vertAlign w:val="baseline"/>
                      <w:lang w:val="en-US" w:eastAsia="zh-CN"/>
                    </w:rPr>
                  </w:pPr>
                </w:p>
              </w:tc>
              <w:tc>
                <w:tcPr>
                  <w:tcW w:w="904" w:type="pct"/>
                  <w:vMerge w:val="continue"/>
                </w:tcPr>
                <w:p w14:paraId="44615DEC">
                  <w:pPr>
                    <w:bidi w:val="0"/>
                    <w:jc w:val="center"/>
                    <w:rPr>
                      <w:rFonts w:hint="eastAsia"/>
                      <w:vertAlign w:val="baseline"/>
                      <w:lang w:val="en-US" w:eastAsia="zh-CN"/>
                    </w:rPr>
                  </w:pPr>
                </w:p>
              </w:tc>
              <w:tc>
                <w:tcPr>
                  <w:tcW w:w="920" w:type="pct"/>
                  <w:vAlign w:val="center"/>
                </w:tcPr>
                <w:p w14:paraId="71F57E38">
                  <w:pPr>
                    <w:bidi w:val="0"/>
                    <w:jc w:val="center"/>
                    <w:rPr>
                      <w:rFonts w:hint="eastAsia" w:ascii="Times New Roman" w:hAnsi="Times New Roman" w:eastAsia="宋体" w:cs="Times New Roman"/>
                      <w:kern w:val="2"/>
                      <w:sz w:val="21"/>
                      <w:szCs w:val="24"/>
                      <w:lang w:val="en-US" w:eastAsia="zh-CN" w:bidi="ar-SA"/>
                    </w:rPr>
                  </w:pPr>
                  <w:r>
                    <w:rPr>
                      <w:rFonts w:hint="default"/>
                    </w:rPr>
                    <w:t>1,1-二氯乙烯</w:t>
                  </w:r>
                </w:p>
              </w:tc>
              <w:tc>
                <w:tcPr>
                  <w:tcW w:w="409" w:type="pct"/>
                  <w:vAlign w:val="center"/>
                </w:tcPr>
                <w:p w14:paraId="65D4546C">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65CDA5F5">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6339239E">
                  <w:pPr>
                    <w:bidi w:val="0"/>
                    <w:jc w:val="center"/>
                    <w:rPr>
                      <w:rFonts w:hint="eastAsia" w:ascii="Times New Roman" w:hAnsi="Times New Roman" w:eastAsia="宋体" w:cs="Times New Roman"/>
                      <w:kern w:val="2"/>
                      <w:sz w:val="21"/>
                      <w:szCs w:val="24"/>
                      <w:lang w:val="en-US" w:eastAsia="zh-CN" w:bidi="ar-SA"/>
                    </w:rPr>
                  </w:pPr>
                  <w:r>
                    <w:rPr>
                      <w:rFonts w:hint="default"/>
                    </w:rPr>
                    <w:t>苯胺</w:t>
                  </w:r>
                </w:p>
              </w:tc>
              <w:tc>
                <w:tcPr>
                  <w:tcW w:w="399" w:type="pct"/>
                  <w:vAlign w:val="center"/>
                </w:tcPr>
                <w:p w14:paraId="6599F27E">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73A955AF">
                  <w:pPr>
                    <w:bidi w:val="0"/>
                    <w:jc w:val="center"/>
                    <w:rPr>
                      <w:rFonts w:hint="eastAsia" w:ascii="Times New Roman" w:hAnsi="Times New Roman" w:eastAsia="宋体" w:cs="Times New Roman"/>
                      <w:kern w:val="2"/>
                      <w:sz w:val="21"/>
                      <w:szCs w:val="24"/>
                      <w:lang w:val="en-US" w:eastAsia="zh-CN" w:bidi="ar-SA"/>
                    </w:rPr>
                  </w:pPr>
                  <w:r>
                    <w:t>mg/kg</w:t>
                  </w:r>
                </w:p>
              </w:tc>
            </w:tr>
            <w:tr w14:paraId="4CE2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7A4A2B48">
                  <w:pPr>
                    <w:bidi w:val="0"/>
                    <w:jc w:val="center"/>
                    <w:rPr>
                      <w:rFonts w:hint="eastAsia"/>
                      <w:vertAlign w:val="baseline"/>
                      <w:lang w:val="en-US" w:eastAsia="zh-CN"/>
                    </w:rPr>
                  </w:pPr>
                </w:p>
              </w:tc>
              <w:tc>
                <w:tcPr>
                  <w:tcW w:w="904" w:type="pct"/>
                  <w:vMerge w:val="continue"/>
                </w:tcPr>
                <w:p w14:paraId="68C15EDD">
                  <w:pPr>
                    <w:bidi w:val="0"/>
                    <w:jc w:val="center"/>
                    <w:rPr>
                      <w:rFonts w:hint="eastAsia"/>
                      <w:vertAlign w:val="baseline"/>
                      <w:lang w:val="en-US" w:eastAsia="zh-CN"/>
                    </w:rPr>
                  </w:pPr>
                </w:p>
              </w:tc>
              <w:tc>
                <w:tcPr>
                  <w:tcW w:w="920" w:type="pct"/>
                  <w:vAlign w:val="center"/>
                </w:tcPr>
                <w:p w14:paraId="6DCB47BF">
                  <w:pPr>
                    <w:bidi w:val="0"/>
                    <w:jc w:val="center"/>
                    <w:rPr>
                      <w:rFonts w:hint="eastAsia" w:ascii="Times New Roman" w:hAnsi="Times New Roman" w:eastAsia="宋体" w:cs="Times New Roman"/>
                      <w:kern w:val="2"/>
                      <w:sz w:val="21"/>
                      <w:szCs w:val="24"/>
                      <w:lang w:val="en-US" w:eastAsia="zh-CN" w:bidi="ar-SA"/>
                    </w:rPr>
                  </w:pPr>
                  <w:r>
                    <w:rPr>
                      <w:rFonts w:hint="default"/>
                    </w:rPr>
                    <w:t>顺-1,2-二氯乙烯</w:t>
                  </w:r>
                </w:p>
              </w:tc>
              <w:tc>
                <w:tcPr>
                  <w:tcW w:w="409" w:type="pct"/>
                  <w:vAlign w:val="center"/>
                </w:tcPr>
                <w:p w14:paraId="594C10E7">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6B01E81D">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1BE75923">
                  <w:pPr>
                    <w:bidi w:val="0"/>
                    <w:jc w:val="center"/>
                    <w:rPr>
                      <w:rFonts w:hint="eastAsia" w:ascii="Times New Roman" w:hAnsi="Times New Roman" w:eastAsia="宋体" w:cs="Times New Roman"/>
                      <w:kern w:val="2"/>
                      <w:sz w:val="21"/>
                      <w:szCs w:val="24"/>
                      <w:lang w:val="en-US" w:eastAsia="zh-CN" w:bidi="ar-SA"/>
                    </w:rPr>
                  </w:pPr>
                  <w:r>
                    <w:rPr>
                      <w:rFonts w:hint="default"/>
                    </w:rPr>
                    <w:t>2-氯酚</w:t>
                  </w:r>
                </w:p>
              </w:tc>
              <w:tc>
                <w:tcPr>
                  <w:tcW w:w="399" w:type="pct"/>
                  <w:vAlign w:val="center"/>
                </w:tcPr>
                <w:p w14:paraId="54688E92">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1A99B459">
                  <w:pPr>
                    <w:bidi w:val="0"/>
                    <w:jc w:val="center"/>
                    <w:rPr>
                      <w:rFonts w:hint="eastAsia" w:ascii="Times New Roman" w:hAnsi="Times New Roman" w:eastAsia="宋体" w:cs="Times New Roman"/>
                      <w:kern w:val="2"/>
                      <w:sz w:val="21"/>
                      <w:szCs w:val="24"/>
                      <w:lang w:val="en-US" w:eastAsia="zh-CN" w:bidi="ar-SA"/>
                    </w:rPr>
                  </w:pPr>
                  <w:r>
                    <w:t>mg/kg</w:t>
                  </w:r>
                </w:p>
              </w:tc>
            </w:tr>
            <w:tr w14:paraId="608F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51D632B3">
                  <w:pPr>
                    <w:bidi w:val="0"/>
                    <w:jc w:val="center"/>
                    <w:rPr>
                      <w:rFonts w:hint="eastAsia"/>
                      <w:vertAlign w:val="baseline"/>
                      <w:lang w:val="en-US" w:eastAsia="zh-CN"/>
                    </w:rPr>
                  </w:pPr>
                </w:p>
              </w:tc>
              <w:tc>
                <w:tcPr>
                  <w:tcW w:w="904" w:type="pct"/>
                  <w:vMerge w:val="continue"/>
                </w:tcPr>
                <w:p w14:paraId="3A9BD2D2">
                  <w:pPr>
                    <w:bidi w:val="0"/>
                    <w:jc w:val="center"/>
                    <w:rPr>
                      <w:rFonts w:hint="eastAsia"/>
                      <w:vertAlign w:val="baseline"/>
                      <w:lang w:val="en-US" w:eastAsia="zh-CN"/>
                    </w:rPr>
                  </w:pPr>
                </w:p>
              </w:tc>
              <w:tc>
                <w:tcPr>
                  <w:tcW w:w="920" w:type="pct"/>
                  <w:vAlign w:val="center"/>
                </w:tcPr>
                <w:p w14:paraId="08D6D0CD">
                  <w:pPr>
                    <w:bidi w:val="0"/>
                    <w:jc w:val="center"/>
                    <w:rPr>
                      <w:rFonts w:hint="eastAsia" w:ascii="Times New Roman" w:hAnsi="Times New Roman" w:eastAsia="宋体" w:cs="Times New Roman"/>
                      <w:kern w:val="2"/>
                      <w:sz w:val="21"/>
                      <w:szCs w:val="24"/>
                      <w:lang w:val="en-US" w:eastAsia="zh-CN" w:bidi="ar-SA"/>
                    </w:rPr>
                  </w:pPr>
                  <w:r>
                    <w:rPr>
                      <w:rFonts w:hint="default"/>
                    </w:rPr>
                    <w:t>反-1,2-二氯乙烯</w:t>
                  </w:r>
                </w:p>
              </w:tc>
              <w:tc>
                <w:tcPr>
                  <w:tcW w:w="409" w:type="pct"/>
                  <w:vAlign w:val="center"/>
                </w:tcPr>
                <w:p w14:paraId="7F8A7E33">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61DC7BB0">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38F111DB">
                  <w:pPr>
                    <w:bidi w:val="0"/>
                    <w:jc w:val="center"/>
                    <w:rPr>
                      <w:rFonts w:hint="eastAsia" w:ascii="Times New Roman" w:hAnsi="Times New Roman" w:eastAsia="宋体" w:cs="Times New Roman"/>
                      <w:kern w:val="2"/>
                      <w:sz w:val="21"/>
                      <w:szCs w:val="24"/>
                      <w:lang w:val="en-US" w:eastAsia="zh-CN" w:bidi="ar-SA"/>
                    </w:rPr>
                  </w:pPr>
                  <w:r>
                    <w:rPr>
                      <w:rFonts w:hint="default"/>
                    </w:rPr>
                    <w:t>苯并[a]蒽</w:t>
                  </w:r>
                </w:p>
              </w:tc>
              <w:tc>
                <w:tcPr>
                  <w:tcW w:w="399" w:type="pct"/>
                  <w:vAlign w:val="center"/>
                </w:tcPr>
                <w:p w14:paraId="4DF5AAEE">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6B618494">
                  <w:pPr>
                    <w:bidi w:val="0"/>
                    <w:jc w:val="center"/>
                    <w:rPr>
                      <w:rFonts w:hint="eastAsia" w:ascii="Times New Roman" w:hAnsi="Times New Roman" w:eastAsia="宋体" w:cs="Times New Roman"/>
                      <w:kern w:val="2"/>
                      <w:sz w:val="21"/>
                      <w:szCs w:val="24"/>
                      <w:lang w:val="en-US" w:eastAsia="zh-CN" w:bidi="ar-SA"/>
                    </w:rPr>
                  </w:pPr>
                  <w:r>
                    <w:t>mg/kg</w:t>
                  </w:r>
                </w:p>
              </w:tc>
            </w:tr>
            <w:tr w14:paraId="2AE7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338A83CA">
                  <w:pPr>
                    <w:bidi w:val="0"/>
                    <w:jc w:val="center"/>
                    <w:rPr>
                      <w:rFonts w:hint="eastAsia"/>
                      <w:vertAlign w:val="baseline"/>
                      <w:lang w:val="en-US" w:eastAsia="zh-CN"/>
                    </w:rPr>
                  </w:pPr>
                </w:p>
              </w:tc>
              <w:tc>
                <w:tcPr>
                  <w:tcW w:w="904" w:type="pct"/>
                  <w:vMerge w:val="continue"/>
                </w:tcPr>
                <w:p w14:paraId="6D70C7F0">
                  <w:pPr>
                    <w:bidi w:val="0"/>
                    <w:jc w:val="center"/>
                    <w:rPr>
                      <w:rFonts w:hint="eastAsia"/>
                      <w:vertAlign w:val="baseline"/>
                      <w:lang w:val="en-US" w:eastAsia="zh-CN"/>
                    </w:rPr>
                  </w:pPr>
                </w:p>
              </w:tc>
              <w:tc>
                <w:tcPr>
                  <w:tcW w:w="920" w:type="pct"/>
                  <w:vAlign w:val="center"/>
                </w:tcPr>
                <w:p w14:paraId="25AA43A6">
                  <w:pPr>
                    <w:bidi w:val="0"/>
                    <w:jc w:val="center"/>
                    <w:rPr>
                      <w:rFonts w:hint="eastAsia" w:ascii="Times New Roman" w:hAnsi="Times New Roman" w:eastAsia="宋体" w:cs="Times New Roman"/>
                      <w:kern w:val="2"/>
                      <w:sz w:val="21"/>
                      <w:szCs w:val="24"/>
                      <w:lang w:val="en-US" w:eastAsia="zh-CN" w:bidi="ar-SA"/>
                    </w:rPr>
                  </w:pPr>
                  <w:r>
                    <w:rPr>
                      <w:rFonts w:hint="default"/>
                    </w:rPr>
                    <w:t>二氯甲烷</w:t>
                  </w:r>
                </w:p>
              </w:tc>
              <w:tc>
                <w:tcPr>
                  <w:tcW w:w="409" w:type="pct"/>
                  <w:vAlign w:val="center"/>
                </w:tcPr>
                <w:p w14:paraId="30839F2C">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4A2467B5">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67502207">
                  <w:pPr>
                    <w:bidi w:val="0"/>
                    <w:jc w:val="center"/>
                    <w:rPr>
                      <w:rFonts w:hint="eastAsia" w:ascii="Times New Roman" w:hAnsi="Times New Roman" w:eastAsia="宋体" w:cs="Times New Roman"/>
                      <w:kern w:val="2"/>
                      <w:sz w:val="21"/>
                      <w:szCs w:val="24"/>
                      <w:lang w:val="en-US" w:eastAsia="zh-CN" w:bidi="ar-SA"/>
                    </w:rPr>
                  </w:pPr>
                  <w:r>
                    <w:rPr>
                      <w:rFonts w:hint="default"/>
                    </w:rPr>
                    <w:t>苯并[a]芘</w:t>
                  </w:r>
                </w:p>
              </w:tc>
              <w:tc>
                <w:tcPr>
                  <w:tcW w:w="399" w:type="pct"/>
                  <w:vAlign w:val="center"/>
                </w:tcPr>
                <w:p w14:paraId="4E0D1012">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492CB85B">
                  <w:pPr>
                    <w:bidi w:val="0"/>
                    <w:jc w:val="center"/>
                    <w:rPr>
                      <w:rFonts w:hint="eastAsia" w:ascii="Times New Roman" w:hAnsi="Times New Roman" w:eastAsia="宋体" w:cs="Times New Roman"/>
                      <w:kern w:val="2"/>
                      <w:sz w:val="21"/>
                      <w:szCs w:val="24"/>
                      <w:lang w:val="en-US" w:eastAsia="zh-CN" w:bidi="ar-SA"/>
                    </w:rPr>
                  </w:pPr>
                  <w:r>
                    <w:t>mg/kg</w:t>
                  </w:r>
                </w:p>
              </w:tc>
            </w:tr>
            <w:tr w14:paraId="7113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7D6B3FD1">
                  <w:pPr>
                    <w:bidi w:val="0"/>
                    <w:jc w:val="center"/>
                    <w:rPr>
                      <w:rFonts w:hint="eastAsia"/>
                      <w:vertAlign w:val="baseline"/>
                      <w:lang w:val="en-US" w:eastAsia="zh-CN"/>
                    </w:rPr>
                  </w:pPr>
                </w:p>
              </w:tc>
              <w:tc>
                <w:tcPr>
                  <w:tcW w:w="904" w:type="pct"/>
                  <w:vMerge w:val="continue"/>
                </w:tcPr>
                <w:p w14:paraId="3D51FF50">
                  <w:pPr>
                    <w:bidi w:val="0"/>
                    <w:jc w:val="center"/>
                    <w:rPr>
                      <w:rFonts w:hint="eastAsia"/>
                      <w:vertAlign w:val="baseline"/>
                      <w:lang w:val="en-US" w:eastAsia="zh-CN"/>
                    </w:rPr>
                  </w:pPr>
                </w:p>
              </w:tc>
              <w:tc>
                <w:tcPr>
                  <w:tcW w:w="920" w:type="pct"/>
                  <w:vAlign w:val="center"/>
                </w:tcPr>
                <w:p w14:paraId="473B44CE">
                  <w:pPr>
                    <w:bidi w:val="0"/>
                    <w:jc w:val="center"/>
                    <w:rPr>
                      <w:rFonts w:hint="eastAsia" w:ascii="Times New Roman" w:hAnsi="Times New Roman" w:eastAsia="宋体" w:cs="Times New Roman"/>
                      <w:kern w:val="2"/>
                      <w:sz w:val="21"/>
                      <w:szCs w:val="24"/>
                      <w:lang w:val="en-US" w:eastAsia="zh-CN" w:bidi="ar-SA"/>
                    </w:rPr>
                  </w:pPr>
                  <w:r>
                    <w:rPr>
                      <w:rFonts w:hint="default"/>
                    </w:rPr>
                    <w:t>1,2-二氯丙烷</w:t>
                  </w:r>
                </w:p>
              </w:tc>
              <w:tc>
                <w:tcPr>
                  <w:tcW w:w="409" w:type="pct"/>
                  <w:vAlign w:val="center"/>
                </w:tcPr>
                <w:p w14:paraId="4FC3CCFF">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4091F38B">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7038C67D">
                  <w:pPr>
                    <w:bidi w:val="0"/>
                    <w:jc w:val="center"/>
                    <w:rPr>
                      <w:rFonts w:hint="eastAsia" w:ascii="Times New Roman" w:hAnsi="Times New Roman" w:eastAsia="宋体" w:cs="Times New Roman"/>
                      <w:kern w:val="2"/>
                      <w:sz w:val="21"/>
                      <w:szCs w:val="24"/>
                      <w:lang w:val="en-US" w:eastAsia="zh-CN" w:bidi="ar-SA"/>
                    </w:rPr>
                  </w:pPr>
                  <w:r>
                    <w:rPr>
                      <w:rFonts w:hint="default"/>
                    </w:rPr>
                    <w:t>苯并[b]荧蒽</w:t>
                  </w:r>
                </w:p>
              </w:tc>
              <w:tc>
                <w:tcPr>
                  <w:tcW w:w="399" w:type="pct"/>
                  <w:vAlign w:val="center"/>
                </w:tcPr>
                <w:p w14:paraId="35542CD4">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40EFE169">
                  <w:pPr>
                    <w:bidi w:val="0"/>
                    <w:jc w:val="center"/>
                    <w:rPr>
                      <w:rFonts w:hint="eastAsia" w:ascii="Times New Roman" w:hAnsi="Times New Roman" w:eastAsia="宋体" w:cs="Times New Roman"/>
                      <w:kern w:val="2"/>
                      <w:sz w:val="21"/>
                      <w:szCs w:val="24"/>
                      <w:lang w:val="en-US" w:eastAsia="zh-CN" w:bidi="ar-SA"/>
                    </w:rPr>
                  </w:pPr>
                  <w:r>
                    <w:t>mg/kg</w:t>
                  </w:r>
                </w:p>
              </w:tc>
            </w:tr>
            <w:tr w14:paraId="7CE9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517CFD63">
                  <w:pPr>
                    <w:bidi w:val="0"/>
                    <w:jc w:val="center"/>
                    <w:rPr>
                      <w:rFonts w:hint="eastAsia"/>
                      <w:vertAlign w:val="baseline"/>
                      <w:lang w:val="en-US" w:eastAsia="zh-CN"/>
                    </w:rPr>
                  </w:pPr>
                </w:p>
              </w:tc>
              <w:tc>
                <w:tcPr>
                  <w:tcW w:w="904" w:type="pct"/>
                  <w:vMerge w:val="continue"/>
                </w:tcPr>
                <w:p w14:paraId="2929C892">
                  <w:pPr>
                    <w:bidi w:val="0"/>
                    <w:jc w:val="center"/>
                    <w:rPr>
                      <w:rFonts w:hint="eastAsia"/>
                      <w:vertAlign w:val="baseline"/>
                      <w:lang w:val="en-US" w:eastAsia="zh-CN"/>
                    </w:rPr>
                  </w:pPr>
                </w:p>
              </w:tc>
              <w:tc>
                <w:tcPr>
                  <w:tcW w:w="920" w:type="pct"/>
                  <w:vAlign w:val="center"/>
                </w:tcPr>
                <w:p w14:paraId="1CAE8408">
                  <w:pPr>
                    <w:bidi w:val="0"/>
                    <w:jc w:val="center"/>
                    <w:rPr>
                      <w:rFonts w:hint="eastAsia" w:ascii="Times New Roman" w:hAnsi="Times New Roman" w:eastAsia="宋体" w:cs="Times New Roman"/>
                      <w:kern w:val="2"/>
                      <w:sz w:val="21"/>
                      <w:szCs w:val="24"/>
                      <w:lang w:val="en-US" w:eastAsia="zh-CN" w:bidi="ar-SA"/>
                    </w:rPr>
                  </w:pPr>
                  <w:r>
                    <w:rPr>
                      <w:rFonts w:hint="default"/>
                    </w:rPr>
                    <w:t>1,1,1,2-四氯乙烷</w:t>
                  </w:r>
                </w:p>
              </w:tc>
              <w:tc>
                <w:tcPr>
                  <w:tcW w:w="409" w:type="pct"/>
                  <w:vAlign w:val="center"/>
                </w:tcPr>
                <w:p w14:paraId="653ACE5E">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11474593">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2583850F">
                  <w:pPr>
                    <w:bidi w:val="0"/>
                    <w:jc w:val="center"/>
                    <w:rPr>
                      <w:rFonts w:hint="eastAsia" w:ascii="Times New Roman" w:hAnsi="Times New Roman" w:eastAsia="宋体" w:cs="Times New Roman"/>
                      <w:kern w:val="2"/>
                      <w:sz w:val="21"/>
                      <w:szCs w:val="24"/>
                      <w:lang w:val="en-US" w:eastAsia="zh-CN" w:bidi="ar-SA"/>
                    </w:rPr>
                  </w:pPr>
                  <w:r>
                    <w:rPr>
                      <w:rFonts w:hint="default"/>
                    </w:rPr>
                    <w:t>苯并[k]荧蒽</w:t>
                  </w:r>
                </w:p>
              </w:tc>
              <w:tc>
                <w:tcPr>
                  <w:tcW w:w="399" w:type="pct"/>
                  <w:vAlign w:val="center"/>
                </w:tcPr>
                <w:p w14:paraId="2D66DA0A">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3492A09E">
                  <w:pPr>
                    <w:bidi w:val="0"/>
                    <w:jc w:val="center"/>
                    <w:rPr>
                      <w:rFonts w:hint="eastAsia" w:ascii="Times New Roman" w:hAnsi="Times New Roman" w:eastAsia="宋体" w:cs="Times New Roman"/>
                      <w:kern w:val="2"/>
                      <w:sz w:val="21"/>
                      <w:szCs w:val="24"/>
                      <w:lang w:val="en-US" w:eastAsia="zh-CN" w:bidi="ar-SA"/>
                    </w:rPr>
                  </w:pPr>
                  <w:r>
                    <w:t>mg/kg</w:t>
                  </w:r>
                </w:p>
              </w:tc>
            </w:tr>
            <w:tr w14:paraId="0689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166E5F20">
                  <w:pPr>
                    <w:bidi w:val="0"/>
                    <w:jc w:val="center"/>
                    <w:rPr>
                      <w:rFonts w:hint="eastAsia"/>
                      <w:vertAlign w:val="baseline"/>
                      <w:lang w:val="en-US" w:eastAsia="zh-CN"/>
                    </w:rPr>
                  </w:pPr>
                </w:p>
              </w:tc>
              <w:tc>
                <w:tcPr>
                  <w:tcW w:w="904" w:type="pct"/>
                  <w:vMerge w:val="continue"/>
                </w:tcPr>
                <w:p w14:paraId="5B7EF0AD">
                  <w:pPr>
                    <w:bidi w:val="0"/>
                    <w:jc w:val="center"/>
                    <w:rPr>
                      <w:rFonts w:hint="eastAsia"/>
                      <w:vertAlign w:val="baseline"/>
                      <w:lang w:val="en-US" w:eastAsia="zh-CN"/>
                    </w:rPr>
                  </w:pPr>
                </w:p>
              </w:tc>
              <w:tc>
                <w:tcPr>
                  <w:tcW w:w="920" w:type="pct"/>
                  <w:vAlign w:val="center"/>
                </w:tcPr>
                <w:p w14:paraId="2CA60351">
                  <w:pPr>
                    <w:bidi w:val="0"/>
                    <w:jc w:val="center"/>
                    <w:rPr>
                      <w:rFonts w:hint="eastAsia" w:ascii="Times New Roman" w:hAnsi="Times New Roman" w:eastAsia="宋体" w:cs="Times New Roman"/>
                      <w:kern w:val="2"/>
                      <w:sz w:val="21"/>
                      <w:szCs w:val="24"/>
                      <w:lang w:val="en-US" w:eastAsia="zh-CN" w:bidi="ar-SA"/>
                    </w:rPr>
                  </w:pPr>
                  <w:r>
                    <w:rPr>
                      <w:rFonts w:hint="default"/>
                    </w:rPr>
                    <w:t>1,1,2,2-四氯乙烷</w:t>
                  </w:r>
                </w:p>
              </w:tc>
              <w:tc>
                <w:tcPr>
                  <w:tcW w:w="409" w:type="pct"/>
                  <w:vAlign w:val="center"/>
                </w:tcPr>
                <w:p w14:paraId="22888A91">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0D033229">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003F3F36">
                  <w:pPr>
                    <w:bidi w:val="0"/>
                    <w:jc w:val="center"/>
                    <w:rPr>
                      <w:rFonts w:hint="eastAsia" w:ascii="Times New Roman" w:hAnsi="Times New Roman" w:eastAsia="宋体" w:cs="Times New Roman"/>
                      <w:kern w:val="2"/>
                      <w:sz w:val="21"/>
                      <w:szCs w:val="24"/>
                      <w:lang w:val="en-US" w:eastAsia="zh-CN" w:bidi="ar-SA"/>
                    </w:rPr>
                  </w:pPr>
                  <w:r>
                    <w:rPr>
                      <w:rFonts w:hint="default"/>
                    </w:rPr>
                    <w:t>䓛</w:t>
                  </w:r>
                </w:p>
              </w:tc>
              <w:tc>
                <w:tcPr>
                  <w:tcW w:w="399" w:type="pct"/>
                  <w:vAlign w:val="center"/>
                </w:tcPr>
                <w:p w14:paraId="426C1145">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71BC8B68">
                  <w:pPr>
                    <w:bidi w:val="0"/>
                    <w:jc w:val="center"/>
                    <w:rPr>
                      <w:rFonts w:hint="eastAsia" w:ascii="Times New Roman" w:hAnsi="Times New Roman" w:eastAsia="宋体" w:cs="Times New Roman"/>
                      <w:kern w:val="2"/>
                      <w:sz w:val="21"/>
                      <w:szCs w:val="24"/>
                      <w:lang w:val="en-US" w:eastAsia="zh-CN" w:bidi="ar-SA"/>
                    </w:rPr>
                  </w:pPr>
                  <w:r>
                    <w:t>mg/kg</w:t>
                  </w:r>
                </w:p>
              </w:tc>
            </w:tr>
            <w:tr w14:paraId="3ACB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75EEB160">
                  <w:pPr>
                    <w:bidi w:val="0"/>
                    <w:jc w:val="center"/>
                    <w:rPr>
                      <w:rFonts w:hint="eastAsia"/>
                      <w:vertAlign w:val="baseline"/>
                      <w:lang w:val="en-US" w:eastAsia="zh-CN"/>
                    </w:rPr>
                  </w:pPr>
                </w:p>
              </w:tc>
              <w:tc>
                <w:tcPr>
                  <w:tcW w:w="904" w:type="pct"/>
                  <w:vMerge w:val="continue"/>
                </w:tcPr>
                <w:p w14:paraId="1AEBFC50">
                  <w:pPr>
                    <w:bidi w:val="0"/>
                    <w:jc w:val="center"/>
                    <w:rPr>
                      <w:rFonts w:hint="eastAsia"/>
                      <w:vertAlign w:val="baseline"/>
                      <w:lang w:val="en-US" w:eastAsia="zh-CN"/>
                    </w:rPr>
                  </w:pPr>
                </w:p>
              </w:tc>
              <w:tc>
                <w:tcPr>
                  <w:tcW w:w="920" w:type="pct"/>
                  <w:vAlign w:val="center"/>
                </w:tcPr>
                <w:p w14:paraId="56C725C4">
                  <w:pPr>
                    <w:bidi w:val="0"/>
                    <w:jc w:val="center"/>
                    <w:rPr>
                      <w:rFonts w:hint="eastAsia" w:ascii="Times New Roman" w:hAnsi="Times New Roman" w:eastAsia="宋体" w:cs="Times New Roman"/>
                      <w:kern w:val="2"/>
                      <w:sz w:val="21"/>
                      <w:szCs w:val="24"/>
                      <w:lang w:val="en-US" w:eastAsia="zh-CN" w:bidi="ar-SA"/>
                    </w:rPr>
                  </w:pPr>
                  <w:r>
                    <w:rPr>
                      <w:rFonts w:hint="default"/>
                    </w:rPr>
                    <w:t>四氯乙烯</w:t>
                  </w:r>
                </w:p>
              </w:tc>
              <w:tc>
                <w:tcPr>
                  <w:tcW w:w="409" w:type="pct"/>
                  <w:vAlign w:val="center"/>
                </w:tcPr>
                <w:p w14:paraId="5B006FB9">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12A08250">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38444BB7">
                  <w:pPr>
                    <w:bidi w:val="0"/>
                    <w:jc w:val="center"/>
                    <w:rPr>
                      <w:rFonts w:hint="eastAsia" w:ascii="Times New Roman" w:hAnsi="Times New Roman" w:eastAsia="宋体" w:cs="Times New Roman"/>
                      <w:kern w:val="2"/>
                      <w:sz w:val="21"/>
                      <w:szCs w:val="24"/>
                      <w:lang w:val="en-US" w:eastAsia="zh-CN" w:bidi="ar-SA"/>
                    </w:rPr>
                  </w:pPr>
                  <w:r>
                    <w:rPr>
                      <w:rFonts w:hint="default"/>
                    </w:rPr>
                    <w:t>二苯并[a,h]蒽</w:t>
                  </w:r>
                </w:p>
              </w:tc>
              <w:tc>
                <w:tcPr>
                  <w:tcW w:w="399" w:type="pct"/>
                  <w:vAlign w:val="center"/>
                </w:tcPr>
                <w:p w14:paraId="19802E66">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2D3C06CF">
                  <w:pPr>
                    <w:bidi w:val="0"/>
                    <w:jc w:val="center"/>
                    <w:rPr>
                      <w:rFonts w:hint="eastAsia" w:ascii="Times New Roman" w:hAnsi="Times New Roman" w:eastAsia="宋体" w:cs="Times New Roman"/>
                      <w:kern w:val="2"/>
                      <w:sz w:val="21"/>
                      <w:szCs w:val="24"/>
                      <w:lang w:val="en-US" w:eastAsia="zh-CN" w:bidi="ar-SA"/>
                    </w:rPr>
                  </w:pPr>
                  <w:r>
                    <w:t>mg/kg</w:t>
                  </w:r>
                </w:p>
              </w:tc>
            </w:tr>
            <w:tr w14:paraId="3147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31288AC6">
                  <w:pPr>
                    <w:bidi w:val="0"/>
                    <w:jc w:val="center"/>
                    <w:rPr>
                      <w:rFonts w:hint="eastAsia"/>
                      <w:vertAlign w:val="baseline"/>
                      <w:lang w:val="en-US" w:eastAsia="zh-CN"/>
                    </w:rPr>
                  </w:pPr>
                </w:p>
              </w:tc>
              <w:tc>
                <w:tcPr>
                  <w:tcW w:w="904" w:type="pct"/>
                  <w:vMerge w:val="continue"/>
                </w:tcPr>
                <w:p w14:paraId="5D4EC9CE">
                  <w:pPr>
                    <w:bidi w:val="0"/>
                    <w:jc w:val="center"/>
                    <w:rPr>
                      <w:rFonts w:hint="eastAsia"/>
                      <w:vertAlign w:val="baseline"/>
                      <w:lang w:val="en-US" w:eastAsia="zh-CN"/>
                    </w:rPr>
                  </w:pPr>
                </w:p>
              </w:tc>
              <w:tc>
                <w:tcPr>
                  <w:tcW w:w="920" w:type="pct"/>
                  <w:vAlign w:val="center"/>
                </w:tcPr>
                <w:p w14:paraId="359B18EE">
                  <w:pPr>
                    <w:bidi w:val="0"/>
                    <w:jc w:val="center"/>
                    <w:rPr>
                      <w:rFonts w:hint="eastAsia" w:ascii="Times New Roman" w:hAnsi="Times New Roman" w:eastAsia="宋体" w:cs="Times New Roman"/>
                      <w:kern w:val="2"/>
                      <w:sz w:val="21"/>
                      <w:szCs w:val="24"/>
                      <w:lang w:val="en-US" w:eastAsia="zh-CN" w:bidi="ar-SA"/>
                    </w:rPr>
                  </w:pPr>
                  <w:r>
                    <w:rPr>
                      <w:rFonts w:hint="default"/>
                    </w:rPr>
                    <w:t>1,1,1-三氯乙烷</w:t>
                  </w:r>
                </w:p>
              </w:tc>
              <w:tc>
                <w:tcPr>
                  <w:tcW w:w="409" w:type="pct"/>
                  <w:vAlign w:val="center"/>
                </w:tcPr>
                <w:p w14:paraId="376C2536">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485424FA">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3BA3E714">
                  <w:pPr>
                    <w:bidi w:val="0"/>
                    <w:jc w:val="center"/>
                    <w:rPr>
                      <w:rFonts w:hint="eastAsia" w:ascii="Times New Roman" w:hAnsi="Times New Roman" w:eastAsia="宋体" w:cs="Times New Roman"/>
                      <w:kern w:val="2"/>
                      <w:sz w:val="21"/>
                      <w:szCs w:val="24"/>
                      <w:lang w:val="en-US" w:eastAsia="zh-CN" w:bidi="ar-SA"/>
                    </w:rPr>
                  </w:pPr>
                  <w:r>
                    <w:rPr>
                      <w:rFonts w:hint="default"/>
                    </w:rPr>
                    <w:t>茚并[1,2,3-cd]芘</w:t>
                  </w:r>
                </w:p>
              </w:tc>
              <w:tc>
                <w:tcPr>
                  <w:tcW w:w="399" w:type="pct"/>
                  <w:vAlign w:val="center"/>
                </w:tcPr>
                <w:p w14:paraId="08B1E007">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763EC14B">
                  <w:pPr>
                    <w:bidi w:val="0"/>
                    <w:jc w:val="center"/>
                    <w:rPr>
                      <w:rFonts w:hint="eastAsia" w:ascii="Times New Roman" w:hAnsi="Times New Roman" w:eastAsia="宋体" w:cs="Times New Roman"/>
                      <w:kern w:val="2"/>
                      <w:sz w:val="21"/>
                      <w:szCs w:val="24"/>
                      <w:lang w:val="en-US" w:eastAsia="zh-CN" w:bidi="ar-SA"/>
                    </w:rPr>
                  </w:pPr>
                  <w:r>
                    <w:t>mg/kg</w:t>
                  </w:r>
                </w:p>
              </w:tc>
            </w:tr>
            <w:tr w14:paraId="72B6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581E7284">
                  <w:pPr>
                    <w:bidi w:val="0"/>
                    <w:jc w:val="center"/>
                    <w:rPr>
                      <w:rFonts w:hint="eastAsia"/>
                      <w:vertAlign w:val="baseline"/>
                      <w:lang w:val="en-US" w:eastAsia="zh-CN"/>
                    </w:rPr>
                  </w:pPr>
                </w:p>
              </w:tc>
              <w:tc>
                <w:tcPr>
                  <w:tcW w:w="904" w:type="pct"/>
                  <w:vMerge w:val="continue"/>
                </w:tcPr>
                <w:p w14:paraId="168B569C">
                  <w:pPr>
                    <w:bidi w:val="0"/>
                    <w:jc w:val="center"/>
                    <w:rPr>
                      <w:rFonts w:hint="eastAsia"/>
                      <w:vertAlign w:val="baseline"/>
                      <w:lang w:val="en-US" w:eastAsia="zh-CN"/>
                    </w:rPr>
                  </w:pPr>
                </w:p>
              </w:tc>
              <w:tc>
                <w:tcPr>
                  <w:tcW w:w="920" w:type="pct"/>
                  <w:vAlign w:val="center"/>
                </w:tcPr>
                <w:p w14:paraId="417866BF">
                  <w:pPr>
                    <w:bidi w:val="0"/>
                    <w:jc w:val="center"/>
                    <w:rPr>
                      <w:rFonts w:hint="eastAsia" w:ascii="Times New Roman" w:hAnsi="Times New Roman" w:eastAsia="宋体" w:cs="Times New Roman"/>
                      <w:kern w:val="2"/>
                      <w:sz w:val="21"/>
                      <w:szCs w:val="24"/>
                      <w:lang w:val="en-US" w:eastAsia="zh-CN" w:bidi="ar-SA"/>
                    </w:rPr>
                  </w:pPr>
                  <w:r>
                    <w:rPr>
                      <w:rFonts w:hint="default"/>
                    </w:rPr>
                    <w:t>1,1,2-三氯乙烷</w:t>
                  </w:r>
                </w:p>
              </w:tc>
              <w:tc>
                <w:tcPr>
                  <w:tcW w:w="409" w:type="pct"/>
                  <w:vAlign w:val="center"/>
                </w:tcPr>
                <w:p w14:paraId="752918CE">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14:paraId="75A23068">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14:paraId="5C343719">
                  <w:pPr>
                    <w:bidi w:val="0"/>
                    <w:jc w:val="center"/>
                    <w:rPr>
                      <w:rFonts w:hint="eastAsia" w:ascii="Times New Roman" w:hAnsi="Times New Roman" w:eastAsia="宋体" w:cs="Times New Roman"/>
                      <w:kern w:val="2"/>
                      <w:sz w:val="21"/>
                      <w:szCs w:val="24"/>
                      <w:lang w:val="en-US" w:eastAsia="zh-CN" w:bidi="ar-SA"/>
                    </w:rPr>
                  </w:pPr>
                  <w:r>
                    <w:rPr>
                      <w:rFonts w:hint="default"/>
                    </w:rPr>
                    <w:t>萘</w:t>
                  </w:r>
                </w:p>
              </w:tc>
              <w:tc>
                <w:tcPr>
                  <w:tcW w:w="399" w:type="pct"/>
                  <w:vAlign w:val="center"/>
                </w:tcPr>
                <w:p w14:paraId="66ADF47D">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14:paraId="426405D5">
                  <w:pPr>
                    <w:bidi w:val="0"/>
                    <w:jc w:val="center"/>
                    <w:rPr>
                      <w:rFonts w:hint="eastAsia" w:ascii="Times New Roman" w:hAnsi="Times New Roman" w:eastAsia="宋体" w:cs="Times New Roman"/>
                      <w:kern w:val="2"/>
                      <w:sz w:val="21"/>
                      <w:szCs w:val="24"/>
                      <w:lang w:val="en-US" w:eastAsia="zh-CN" w:bidi="ar-SA"/>
                    </w:rPr>
                  </w:pPr>
                  <w:r>
                    <w:t>mg/kg</w:t>
                  </w:r>
                </w:p>
              </w:tc>
            </w:tr>
            <w:tr w14:paraId="02E0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2B7A742B">
                  <w:pPr>
                    <w:bidi w:val="0"/>
                    <w:jc w:val="center"/>
                    <w:rPr>
                      <w:rFonts w:hint="eastAsia"/>
                      <w:vertAlign w:val="baseline"/>
                      <w:lang w:val="en-US" w:eastAsia="zh-CN"/>
                    </w:rPr>
                  </w:pPr>
                </w:p>
              </w:tc>
              <w:tc>
                <w:tcPr>
                  <w:tcW w:w="904" w:type="pct"/>
                  <w:vMerge w:val="continue"/>
                </w:tcPr>
                <w:p w14:paraId="0B51C62D">
                  <w:pPr>
                    <w:bidi w:val="0"/>
                    <w:jc w:val="center"/>
                    <w:rPr>
                      <w:rFonts w:hint="eastAsia"/>
                      <w:vertAlign w:val="baseline"/>
                      <w:lang w:val="en-US" w:eastAsia="zh-CN"/>
                    </w:rPr>
                  </w:pPr>
                </w:p>
              </w:tc>
              <w:tc>
                <w:tcPr>
                  <w:tcW w:w="920" w:type="pct"/>
                  <w:vAlign w:val="center"/>
                </w:tcPr>
                <w:p w14:paraId="36DB0B9D">
                  <w:pPr>
                    <w:bidi w:val="0"/>
                    <w:jc w:val="center"/>
                    <w:rPr>
                      <w:rFonts w:hint="default" w:ascii="Times New Roman" w:hAnsi="Times New Roman" w:eastAsia="宋体" w:cs="Times New Roman"/>
                      <w:kern w:val="2"/>
                      <w:sz w:val="21"/>
                      <w:szCs w:val="24"/>
                      <w:lang w:val="en-US" w:eastAsia="zh-CN" w:bidi="ar-SA"/>
                    </w:rPr>
                  </w:pPr>
                  <w:r>
                    <w:rPr>
                      <w:rFonts w:hint="default"/>
                    </w:rPr>
                    <w:t>三氯乙烯</w:t>
                  </w:r>
                </w:p>
              </w:tc>
              <w:tc>
                <w:tcPr>
                  <w:tcW w:w="409" w:type="pct"/>
                  <w:vAlign w:val="center"/>
                </w:tcPr>
                <w:p w14:paraId="5EA6C5EB">
                  <w:pPr>
                    <w:bidi w:val="0"/>
                    <w:jc w:val="center"/>
                    <w:rPr>
                      <w:rFonts w:ascii="Times New Roman" w:hAnsi="Times New Roman" w:eastAsia="宋体" w:cs="Times New Roman"/>
                      <w:kern w:val="2"/>
                      <w:sz w:val="21"/>
                      <w:szCs w:val="24"/>
                      <w:lang w:val="en-US" w:eastAsia="zh-CN" w:bidi="ar-SA"/>
                    </w:rPr>
                  </w:pPr>
                  <w:r>
                    <w:t>ND</w:t>
                  </w:r>
                </w:p>
              </w:tc>
              <w:tc>
                <w:tcPr>
                  <w:tcW w:w="445" w:type="pct"/>
                  <w:vAlign w:val="center"/>
                </w:tcPr>
                <w:p w14:paraId="00B85574">
                  <w:pPr>
                    <w:bidi w:val="0"/>
                    <w:jc w:val="center"/>
                    <w:rPr>
                      <w:rFonts w:ascii="Times New Roman" w:hAnsi="Times New Roman" w:eastAsia="宋体" w:cs="Times New Roman"/>
                      <w:kern w:val="2"/>
                      <w:sz w:val="21"/>
                      <w:szCs w:val="24"/>
                      <w:lang w:val="en-US" w:eastAsia="zh-CN" w:bidi="ar-SA"/>
                    </w:rPr>
                  </w:pPr>
                  <w:r>
                    <w:t>mg/kg</w:t>
                  </w:r>
                </w:p>
              </w:tc>
              <w:tc>
                <w:tcPr>
                  <w:tcW w:w="1853" w:type="pct"/>
                  <w:gridSpan w:val="3"/>
                  <w:vAlign w:val="center"/>
                </w:tcPr>
                <w:p w14:paraId="38D03F22">
                  <w:pPr>
                    <w:bidi w:val="0"/>
                    <w:jc w:val="center"/>
                    <w:rPr>
                      <w:rFonts w:hint="eastAsia" w:eastAsia="宋体"/>
                      <w:lang w:val="en-US" w:eastAsia="zh-CN"/>
                    </w:rPr>
                  </w:pPr>
                  <w:r>
                    <w:rPr>
                      <w:rFonts w:hint="eastAsia"/>
                      <w:lang w:val="en-US" w:eastAsia="zh-CN"/>
                    </w:rPr>
                    <w:t>/</w:t>
                  </w:r>
                </w:p>
              </w:tc>
            </w:tr>
            <w:tr w14:paraId="3F94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restart"/>
                  <w:vAlign w:val="center"/>
                </w:tcPr>
                <w:p w14:paraId="04E179EC">
                  <w:pPr>
                    <w:keepNext w:val="0"/>
                    <w:keepLines w:val="0"/>
                    <w:pageBreakBefore w:val="0"/>
                    <w:widowControl/>
                    <w:kinsoku w:val="0"/>
                    <w:wordWrap/>
                    <w:overflowPunct/>
                    <w:topLinePunct w:val="0"/>
                    <w:autoSpaceDE w:val="0"/>
                    <w:autoSpaceDN w:val="0"/>
                    <w:bidi w:val="0"/>
                    <w:adjustRightInd w:val="0"/>
                    <w:snapToGrid w:val="0"/>
                    <w:spacing w:line="240" w:lineRule="auto"/>
                    <w:ind w:right="149"/>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5月</w:t>
                  </w:r>
                </w:p>
                <w:p w14:paraId="0A8E3D7E">
                  <w:pPr>
                    <w:keepNext w:val="0"/>
                    <w:keepLines w:val="0"/>
                    <w:pageBreakBefore w:val="0"/>
                    <w:widowControl/>
                    <w:kinsoku w:val="0"/>
                    <w:wordWrap/>
                    <w:overflowPunct/>
                    <w:topLinePunct w:val="0"/>
                    <w:autoSpaceDE w:val="0"/>
                    <w:autoSpaceDN w:val="0"/>
                    <w:bidi w:val="0"/>
                    <w:adjustRightInd w:val="0"/>
                    <w:snapToGrid w:val="0"/>
                    <w:spacing w:line="240" w:lineRule="auto"/>
                    <w:ind w:right="149" w:rightChars="0"/>
                    <w:jc w:val="center"/>
                    <w:textAlignment w:val="baseline"/>
                    <w:rPr>
                      <w:rFonts w:hint="eastAsia"/>
                      <w:vertAlign w:val="baseline"/>
                      <w:lang w:val="en-US" w:eastAsia="zh-CN"/>
                    </w:rPr>
                  </w:pPr>
                  <w:r>
                    <w:rPr>
                      <w:rFonts w:hint="default" w:ascii="Times New Roman" w:hAnsi="Times New Roman" w:eastAsia="宋体" w:cs="Times New Roman"/>
                      <w:spacing w:val="-7"/>
                      <w:sz w:val="20"/>
                      <w:szCs w:val="20"/>
                    </w:rPr>
                    <w:t>1</w:t>
                  </w:r>
                  <w:r>
                    <w:rPr>
                      <w:rFonts w:hint="default" w:ascii="Times New Roman" w:hAnsi="Times New Roman" w:eastAsia="宋体" w:cs="Times New Roman"/>
                      <w:spacing w:val="-4"/>
                      <w:sz w:val="20"/>
                      <w:szCs w:val="20"/>
                    </w:rPr>
                    <w:t>6日</w:t>
                  </w:r>
                </w:p>
              </w:tc>
              <w:tc>
                <w:tcPr>
                  <w:tcW w:w="904" w:type="pct"/>
                  <w:vMerge w:val="restart"/>
                  <w:vAlign w:val="center"/>
                </w:tcPr>
                <w:p w14:paraId="6002E719">
                  <w:pPr>
                    <w:keepNext w:val="0"/>
                    <w:keepLines w:val="0"/>
                    <w:pageBreakBefore w:val="0"/>
                    <w:widowControl/>
                    <w:kinsoku w:val="0"/>
                    <w:wordWrap/>
                    <w:overflowPunct/>
                    <w:topLinePunct w:val="0"/>
                    <w:autoSpaceDE w:val="0"/>
                    <w:autoSpaceDN w:val="0"/>
                    <w:bidi w:val="0"/>
                    <w:adjustRightInd w:val="0"/>
                    <w:snapToGrid w:val="0"/>
                    <w:spacing w:before="55" w:line="240" w:lineRule="auto"/>
                    <w:ind w:left="153"/>
                    <w:jc w:val="center"/>
                    <w:textAlignment w:val="baseline"/>
                    <w:rPr>
                      <w:rFonts w:hint="default" w:ascii="Times New Roman" w:hAnsi="Times New Roman" w:eastAsia="宋体" w:cs="Times New Roman"/>
                      <w:sz w:val="17"/>
                      <w:szCs w:val="17"/>
                    </w:rPr>
                  </w:pPr>
                  <w:r>
                    <w:rPr>
                      <w:rFonts w:hint="default" w:ascii="Times New Roman" w:hAnsi="Times New Roman" w:eastAsia="宋体" w:cs="Times New Roman"/>
                      <w:spacing w:val="-2"/>
                      <w:sz w:val="17"/>
                      <w:szCs w:val="17"/>
                    </w:rPr>
                    <w:t>Tc</w:t>
                  </w:r>
                  <w:r>
                    <w:rPr>
                      <w:rFonts w:hint="default" w:ascii="Times New Roman" w:hAnsi="Times New Roman" w:eastAsia="宋体" w:cs="Times New Roman"/>
                      <w:spacing w:val="-4"/>
                      <w:sz w:val="17"/>
                      <w:szCs w:val="17"/>
                      <w:lang w:val="en-US" w:eastAsia="zh-CN"/>
                    </w:rPr>
                    <w:t>2</w:t>
                  </w:r>
                  <w:r>
                    <w:rPr>
                      <w:rFonts w:hint="eastAsia" w:ascii="Times New Roman" w:hAnsi="Times New Roman" w:cs="Times New Roman"/>
                      <w:spacing w:val="7"/>
                      <w:sz w:val="17"/>
                      <w:szCs w:val="17"/>
                      <w:lang w:val="en-US" w:eastAsia="zh-CN"/>
                    </w:rPr>
                    <w:t>琉璃瓦生产线</w:t>
                  </w:r>
                  <w:r>
                    <w:rPr>
                      <w:rFonts w:hint="default" w:ascii="Times New Roman" w:hAnsi="Times New Roman" w:eastAsia="宋体" w:cs="Times New Roman"/>
                      <w:spacing w:val="7"/>
                      <w:sz w:val="17"/>
                      <w:szCs w:val="17"/>
                    </w:rPr>
                    <w:t>南</w:t>
                  </w:r>
                  <w:r>
                    <w:rPr>
                      <w:rFonts w:hint="default" w:ascii="Times New Roman" w:hAnsi="Times New Roman" w:eastAsia="宋体" w:cs="Times New Roman"/>
                      <w:spacing w:val="9"/>
                      <w:sz w:val="17"/>
                      <w:szCs w:val="17"/>
                    </w:rPr>
                    <w:t>侧土壤表层样</w:t>
                  </w:r>
                </w:p>
                <w:p w14:paraId="7C1419A4">
                  <w:pPr>
                    <w:keepNext w:val="0"/>
                    <w:keepLines w:val="0"/>
                    <w:pageBreakBefore w:val="0"/>
                    <w:widowControl/>
                    <w:tabs>
                      <w:tab w:val="left" w:pos="277"/>
                    </w:tabs>
                    <w:kinsoku w:val="0"/>
                    <w:wordWrap/>
                    <w:overflowPunct/>
                    <w:topLinePunct w:val="0"/>
                    <w:autoSpaceDE w:val="0"/>
                    <w:autoSpaceDN w:val="0"/>
                    <w:bidi w:val="0"/>
                    <w:adjustRightInd w:val="0"/>
                    <w:snapToGrid w:val="0"/>
                    <w:spacing w:line="240" w:lineRule="auto"/>
                    <w:ind w:right="104"/>
                    <w:jc w:val="center"/>
                    <w:textAlignment w:val="baseline"/>
                    <w:rPr>
                      <w:rFonts w:hint="default" w:ascii="Times New Roman" w:hAnsi="Times New Roman" w:eastAsia="宋体" w:cs="Times New Roman"/>
                      <w:spacing w:val="-2"/>
                      <w:sz w:val="17"/>
                      <w:szCs w:val="17"/>
                    </w:rPr>
                  </w:pPr>
                  <w:r>
                    <w:rPr>
                      <w:rFonts w:hint="default" w:ascii="Times New Roman" w:hAnsi="Times New Roman" w:eastAsia="宋体" w:cs="Times New Roman"/>
                      <w:spacing w:val="-3"/>
                      <w:sz w:val="17"/>
                      <w:szCs w:val="17"/>
                    </w:rPr>
                    <w:t>(</w:t>
                  </w:r>
                  <w:r>
                    <w:rPr>
                      <w:rFonts w:hint="default" w:ascii="Times New Roman" w:hAnsi="Times New Roman" w:eastAsia="宋体" w:cs="Times New Roman"/>
                      <w:spacing w:val="-2"/>
                      <w:sz w:val="17"/>
                      <w:szCs w:val="17"/>
                    </w:rPr>
                    <w:t>0-0.2m)</w:t>
                  </w:r>
                </w:p>
                <w:p w14:paraId="6511E0CF">
                  <w:pPr>
                    <w:keepNext w:val="0"/>
                    <w:keepLines w:val="0"/>
                    <w:pageBreakBefore w:val="0"/>
                    <w:widowControl/>
                    <w:tabs>
                      <w:tab w:val="left" w:pos="277"/>
                    </w:tabs>
                    <w:kinsoku w:val="0"/>
                    <w:wordWrap/>
                    <w:overflowPunct/>
                    <w:topLinePunct w:val="0"/>
                    <w:autoSpaceDE w:val="0"/>
                    <w:autoSpaceDN w:val="0"/>
                    <w:bidi w:val="0"/>
                    <w:adjustRightInd w:val="0"/>
                    <w:snapToGrid w:val="0"/>
                    <w:spacing w:line="240" w:lineRule="auto"/>
                    <w:ind w:right="104"/>
                    <w:jc w:val="center"/>
                    <w:textAlignment w:val="baseline"/>
                    <w:rPr>
                      <w:rFonts w:hint="default" w:ascii="Times New Roman" w:hAnsi="Times New Roman" w:eastAsia="宋体" w:cs="Times New Roman"/>
                      <w:spacing w:val="-5"/>
                      <w:sz w:val="17"/>
                      <w:szCs w:val="17"/>
                    </w:rPr>
                  </w:pPr>
                  <w:r>
                    <w:rPr>
                      <w:rFonts w:hint="default" w:ascii="Times New Roman" w:hAnsi="Times New Roman" w:eastAsia="宋体" w:cs="Times New Roman"/>
                      <w:spacing w:val="-2"/>
                      <w:sz w:val="17"/>
                      <w:szCs w:val="17"/>
                    </w:rPr>
                    <w:t>(E</w:t>
                  </w:r>
                  <w:r>
                    <w:rPr>
                      <w:rFonts w:hint="default" w:ascii="Times New Roman" w:hAnsi="Times New Roman" w:eastAsia="宋体" w:cs="Times New Roman"/>
                      <w:spacing w:val="-2"/>
                      <w:sz w:val="17"/>
                      <w:szCs w:val="17"/>
                      <w:lang w:eastAsia="zh-CN"/>
                    </w:rPr>
                    <w:t>：</w:t>
                  </w:r>
                  <w:r>
                    <w:rPr>
                      <w:rFonts w:hint="default" w:ascii="Times New Roman" w:hAnsi="Times New Roman" w:eastAsia="宋体" w:cs="Times New Roman"/>
                      <w:spacing w:val="-10"/>
                      <w:sz w:val="17"/>
                      <w:szCs w:val="17"/>
                    </w:rPr>
                    <w:t>11</w:t>
                  </w:r>
                  <w:r>
                    <w:rPr>
                      <w:rFonts w:hint="default" w:ascii="Times New Roman" w:hAnsi="Times New Roman" w:eastAsia="宋体" w:cs="Times New Roman"/>
                      <w:spacing w:val="-6"/>
                      <w:sz w:val="17"/>
                      <w:szCs w:val="17"/>
                    </w:rPr>
                    <w:t>2</w:t>
                  </w:r>
                  <w:r>
                    <w:rPr>
                      <w:rFonts w:hint="default" w:ascii="Times New Roman" w:hAnsi="Times New Roman" w:eastAsia="宋体" w:cs="Times New Roman"/>
                      <w:spacing w:val="-5"/>
                      <w:sz w:val="17"/>
                      <w:szCs w:val="17"/>
                    </w:rPr>
                    <w:t>°32′</w:t>
                  </w:r>
                  <w:r>
                    <w:rPr>
                      <w:rFonts w:hint="default" w:ascii="Times New Roman" w:hAnsi="Times New Roman" w:eastAsia="宋体" w:cs="Times New Roman"/>
                      <w:spacing w:val="-5"/>
                      <w:sz w:val="17"/>
                      <w:szCs w:val="17"/>
                      <w:lang w:val="en-US" w:eastAsia="zh-CN"/>
                    </w:rPr>
                    <w:t>18.23</w:t>
                  </w:r>
                  <w:r>
                    <w:rPr>
                      <w:rFonts w:hint="default" w:ascii="Times New Roman" w:hAnsi="Times New Roman" w:eastAsia="宋体" w:cs="Times New Roman"/>
                      <w:spacing w:val="-5"/>
                      <w:sz w:val="17"/>
                      <w:szCs w:val="17"/>
                    </w:rPr>
                    <w:t>"，</w:t>
                  </w:r>
                </w:p>
                <w:p w14:paraId="5560DBFB">
                  <w:pPr>
                    <w:keepNext w:val="0"/>
                    <w:keepLines w:val="0"/>
                    <w:pageBreakBefore w:val="0"/>
                    <w:widowControl/>
                    <w:tabs>
                      <w:tab w:val="left" w:pos="277"/>
                    </w:tabs>
                    <w:kinsoku w:val="0"/>
                    <w:wordWrap/>
                    <w:overflowPunct/>
                    <w:topLinePunct w:val="0"/>
                    <w:autoSpaceDE w:val="0"/>
                    <w:autoSpaceDN w:val="0"/>
                    <w:bidi w:val="0"/>
                    <w:adjustRightInd w:val="0"/>
                    <w:snapToGrid w:val="0"/>
                    <w:spacing w:line="240" w:lineRule="auto"/>
                    <w:ind w:right="104" w:rightChars="0"/>
                    <w:jc w:val="center"/>
                    <w:textAlignment w:val="baseline"/>
                    <w:rPr>
                      <w:rFonts w:hint="eastAsia"/>
                      <w:vertAlign w:val="baseline"/>
                      <w:lang w:val="en-US" w:eastAsia="zh-CN"/>
                    </w:rPr>
                  </w:pPr>
                  <w:r>
                    <w:rPr>
                      <w:rFonts w:hint="default" w:ascii="Times New Roman" w:hAnsi="Times New Roman" w:eastAsia="宋体" w:cs="Times New Roman"/>
                      <w:spacing w:val="-5"/>
                      <w:sz w:val="17"/>
                      <w:szCs w:val="17"/>
                    </w:rPr>
                    <w:t>N：</w:t>
                  </w:r>
                  <w:r>
                    <w:rPr>
                      <w:rFonts w:hint="default" w:ascii="Times New Roman" w:hAnsi="Times New Roman" w:eastAsia="宋体" w:cs="Times New Roman"/>
                      <w:spacing w:val="-2"/>
                      <w:sz w:val="17"/>
                      <w:szCs w:val="17"/>
                    </w:rPr>
                    <w:t>27°11′</w:t>
                  </w:r>
                  <w:r>
                    <w:rPr>
                      <w:rFonts w:hint="default" w:ascii="Times New Roman" w:hAnsi="Times New Roman" w:eastAsia="宋体" w:cs="Times New Roman"/>
                      <w:spacing w:val="-2"/>
                      <w:sz w:val="17"/>
                      <w:szCs w:val="17"/>
                      <w:lang w:val="en-US" w:eastAsia="zh-CN"/>
                    </w:rPr>
                    <w:t>33.25</w:t>
                  </w:r>
                  <w:r>
                    <w:rPr>
                      <w:rFonts w:hint="default" w:ascii="Times New Roman" w:hAnsi="Times New Roman" w:eastAsia="宋体" w:cs="Times New Roman"/>
                      <w:spacing w:val="-1"/>
                      <w:sz w:val="17"/>
                      <w:szCs w:val="17"/>
                    </w:rPr>
                    <w:t>")</w:t>
                  </w:r>
                </w:p>
              </w:tc>
              <w:tc>
                <w:tcPr>
                  <w:tcW w:w="920" w:type="pct"/>
                  <w:vAlign w:val="center"/>
                </w:tcPr>
                <w:p w14:paraId="5583E16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铜</w:t>
                  </w:r>
                </w:p>
              </w:tc>
              <w:tc>
                <w:tcPr>
                  <w:tcW w:w="409" w:type="pct"/>
                  <w:vAlign w:val="top"/>
                </w:tcPr>
                <w:p w14:paraId="10CD3ADD">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2</w:t>
                  </w:r>
                  <w:r>
                    <w:rPr>
                      <w:rFonts w:hint="default" w:ascii="Times New Roman" w:hAnsi="Times New Roman" w:eastAsia="宋体" w:cs="Times New Roman"/>
                      <w:spacing w:val="1"/>
                      <w:sz w:val="20"/>
                      <w:szCs w:val="20"/>
                    </w:rPr>
                    <w:t>0</w:t>
                  </w:r>
                </w:p>
              </w:tc>
              <w:tc>
                <w:tcPr>
                  <w:tcW w:w="445" w:type="pct"/>
                  <w:vAlign w:val="center"/>
                </w:tcPr>
                <w:p w14:paraId="53EA8F7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position w:val="3"/>
                      <w:sz w:val="20"/>
                      <w:szCs w:val="20"/>
                    </w:rPr>
                    <w:t>mg</w:t>
                  </w:r>
                  <w:r>
                    <w:rPr>
                      <w:rFonts w:hint="default" w:ascii="Times New Roman" w:hAnsi="Times New Roman" w:eastAsia="宋体" w:cs="Times New Roman"/>
                      <w:spacing w:val="4"/>
                      <w:position w:val="3"/>
                      <w:sz w:val="20"/>
                      <w:szCs w:val="20"/>
                    </w:rPr>
                    <w:t>/</w:t>
                  </w:r>
                  <w:r>
                    <w:rPr>
                      <w:rFonts w:hint="default" w:ascii="Times New Roman" w:hAnsi="Times New Roman" w:eastAsia="宋体" w:cs="Times New Roman"/>
                      <w:position w:val="3"/>
                      <w:sz w:val="20"/>
                      <w:szCs w:val="20"/>
                    </w:rPr>
                    <w:t>kg</w:t>
                  </w:r>
                </w:p>
              </w:tc>
              <w:tc>
                <w:tcPr>
                  <w:tcW w:w="1007" w:type="pct"/>
                  <w:vAlign w:val="center"/>
                </w:tcPr>
                <w:p w14:paraId="0A4DB9A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1,2,3-三氯丙烷</w:t>
                  </w:r>
                </w:p>
              </w:tc>
              <w:tc>
                <w:tcPr>
                  <w:tcW w:w="399" w:type="pct"/>
                  <w:vAlign w:val="center"/>
                </w:tcPr>
                <w:p w14:paraId="50B6164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7002638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0FB0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47BFD599">
                  <w:pPr>
                    <w:bidi w:val="0"/>
                    <w:jc w:val="center"/>
                    <w:rPr>
                      <w:rFonts w:hint="eastAsia"/>
                      <w:vertAlign w:val="baseline"/>
                      <w:lang w:val="en-US" w:eastAsia="zh-CN"/>
                    </w:rPr>
                  </w:pPr>
                </w:p>
              </w:tc>
              <w:tc>
                <w:tcPr>
                  <w:tcW w:w="904" w:type="pct"/>
                  <w:vMerge w:val="continue"/>
                </w:tcPr>
                <w:p w14:paraId="6DE21BEF">
                  <w:pPr>
                    <w:bidi w:val="0"/>
                    <w:jc w:val="center"/>
                    <w:rPr>
                      <w:rFonts w:hint="eastAsia"/>
                      <w:vertAlign w:val="baseline"/>
                      <w:lang w:val="en-US" w:eastAsia="zh-CN"/>
                    </w:rPr>
                  </w:pPr>
                </w:p>
              </w:tc>
              <w:tc>
                <w:tcPr>
                  <w:tcW w:w="920" w:type="pct"/>
                  <w:vAlign w:val="center"/>
                </w:tcPr>
                <w:p w14:paraId="32EF162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镍</w:t>
                  </w:r>
                </w:p>
              </w:tc>
              <w:tc>
                <w:tcPr>
                  <w:tcW w:w="409" w:type="pct"/>
                  <w:vAlign w:val="top"/>
                </w:tcPr>
                <w:p w14:paraId="7D6D523C">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31</w:t>
                  </w:r>
                </w:p>
              </w:tc>
              <w:tc>
                <w:tcPr>
                  <w:tcW w:w="445" w:type="pct"/>
                  <w:vAlign w:val="center"/>
                </w:tcPr>
                <w:p w14:paraId="21E60BB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550EEFE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氯乙烯</w:t>
                  </w:r>
                </w:p>
              </w:tc>
              <w:tc>
                <w:tcPr>
                  <w:tcW w:w="399" w:type="pct"/>
                  <w:vAlign w:val="center"/>
                </w:tcPr>
                <w:p w14:paraId="062AD94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003F961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3240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2FB26950">
                  <w:pPr>
                    <w:bidi w:val="0"/>
                    <w:jc w:val="center"/>
                    <w:rPr>
                      <w:rFonts w:hint="eastAsia"/>
                      <w:vertAlign w:val="baseline"/>
                      <w:lang w:val="en-US" w:eastAsia="zh-CN"/>
                    </w:rPr>
                  </w:pPr>
                </w:p>
              </w:tc>
              <w:tc>
                <w:tcPr>
                  <w:tcW w:w="904" w:type="pct"/>
                  <w:vMerge w:val="continue"/>
                </w:tcPr>
                <w:p w14:paraId="13CFCE85">
                  <w:pPr>
                    <w:bidi w:val="0"/>
                    <w:jc w:val="center"/>
                    <w:rPr>
                      <w:rFonts w:hint="eastAsia"/>
                      <w:vertAlign w:val="baseline"/>
                      <w:lang w:val="en-US" w:eastAsia="zh-CN"/>
                    </w:rPr>
                  </w:pPr>
                </w:p>
              </w:tc>
              <w:tc>
                <w:tcPr>
                  <w:tcW w:w="920" w:type="pct"/>
                  <w:vAlign w:val="center"/>
                </w:tcPr>
                <w:p w14:paraId="6DD88BF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铅</w:t>
                  </w:r>
                </w:p>
              </w:tc>
              <w:tc>
                <w:tcPr>
                  <w:tcW w:w="409" w:type="pct"/>
                  <w:vAlign w:val="top"/>
                </w:tcPr>
                <w:p w14:paraId="3A3867B2">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2. 16</w:t>
                  </w:r>
                </w:p>
              </w:tc>
              <w:tc>
                <w:tcPr>
                  <w:tcW w:w="445" w:type="pct"/>
                  <w:vAlign w:val="center"/>
                </w:tcPr>
                <w:p w14:paraId="189100E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39046D2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eastAsia" w:ascii="Times New Roman" w:hAnsi="Times New Roman" w:eastAsia="宋体" w:cs="Times New Roman"/>
                      <w:spacing w:val="6"/>
                      <w:sz w:val="20"/>
                      <w:szCs w:val="20"/>
                      <w:lang w:val="en-US" w:eastAsia="zh-CN"/>
                    </w:rPr>
                    <w:t>苯</w:t>
                  </w:r>
                </w:p>
              </w:tc>
              <w:tc>
                <w:tcPr>
                  <w:tcW w:w="399" w:type="pct"/>
                  <w:vAlign w:val="center"/>
                </w:tcPr>
                <w:p w14:paraId="57380BC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62652B4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7C70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6DB5CBF2">
                  <w:pPr>
                    <w:bidi w:val="0"/>
                    <w:jc w:val="center"/>
                    <w:rPr>
                      <w:rFonts w:hint="eastAsia"/>
                      <w:vertAlign w:val="baseline"/>
                      <w:lang w:val="en-US" w:eastAsia="zh-CN"/>
                    </w:rPr>
                  </w:pPr>
                </w:p>
              </w:tc>
              <w:tc>
                <w:tcPr>
                  <w:tcW w:w="904" w:type="pct"/>
                  <w:vMerge w:val="continue"/>
                </w:tcPr>
                <w:p w14:paraId="57660A23">
                  <w:pPr>
                    <w:bidi w:val="0"/>
                    <w:jc w:val="center"/>
                    <w:rPr>
                      <w:rFonts w:hint="eastAsia"/>
                      <w:vertAlign w:val="baseline"/>
                      <w:lang w:val="en-US" w:eastAsia="zh-CN"/>
                    </w:rPr>
                  </w:pPr>
                </w:p>
              </w:tc>
              <w:tc>
                <w:tcPr>
                  <w:tcW w:w="920" w:type="pct"/>
                  <w:vAlign w:val="center"/>
                </w:tcPr>
                <w:p w14:paraId="6544CF8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镉</w:t>
                  </w:r>
                </w:p>
              </w:tc>
              <w:tc>
                <w:tcPr>
                  <w:tcW w:w="409" w:type="pct"/>
                  <w:vAlign w:val="top"/>
                </w:tcPr>
                <w:p w14:paraId="1E1830A3">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0.62</w:t>
                  </w:r>
                </w:p>
              </w:tc>
              <w:tc>
                <w:tcPr>
                  <w:tcW w:w="445" w:type="pct"/>
                  <w:vAlign w:val="center"/>
                </w:tcPr>
                <w:p w14:paraId="2C48259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1C7D1D6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氯苯</w:t>
                  </w:r>
                </w:p>
              </w:tc>
              <w:tc>
                <w:tcPr>
                  <w:tcW w:w="399" w:type="pct"/>
                  <w:vAlign w:val="center"/>
                </w:tcPr>
                <w:p w14:paraId="2847AC0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3F834E7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7B0D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11DC45EB">
                  <w:pPr>
                    <w:bidi w:val="0"/>
                    <w:jc w:val="center"/>
                    <w:rPr>
                      <w:rFonts w:hint="eastAsia"/>
                      <w:vertAlign w:val="baseline"/>
                      <w:lang w:val="en-US" w:eastAsia="zh-CN"/>
                    </w:rPr>
                  </w:pPr>
                </w:p>
              </w:tc>
              <w:tc>
                <w:tcPr>
                  <w:tcW w:w="904" w:type="pct"/>
                  <w:vMerge w:val="continue"/>
                </w:tcPr>
                <w:p w14:paraId="4C94BF3A">
                  <w:pPr>
                    <w:bidi w:val="0"/>
                    <w:jc w:val="center"/>
                    <w:rPr>
                      <w:rFonts w:hint="eastAsia"/>
                      <w:vertAlign w:val="baseline"/>
                      <w:lang w:val="en-US" w:eastAsia="zh-CN"/>
                    </w:rPr>
                  </w:pPr>
                </w:p>
              </w:tc>
              <w:tc>
                <w:tcPr>
                  <w:tcW w:w="920" w:type="pct"/>
                  <w:vAlign w:val="center"/>
                </w:tcPr>
                <w:p w14:paraId="3198BD8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铬(六价)</w:t>
                  </w:r>
                </w:p>
              </w:tc>
              <w:tc>
                <w:tcPr>
                  <w:tcW w:w="409" w:type="pct"/>
                  <w:vAlign w:val="top"/>
                </w:tcPr>
                <w:p w14:paraId="2A04E73D">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7E9D987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1925E72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1,2-二氯苯</w:t>
                  </w:r>
                </w:p>
              </w:tc>
              <w:tc>
                <w:tcPr>
                  <w:tcW w:w="399" w:type="pct"/>
                  <w:vAlign w:val="center"/>
                </w:tcPr>
                <w:p w14:paraId="0331F23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662B1BD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352D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0E5730E6">
                  <w:pPr>
                    <w:bidi w:val="0"/>
                    <w:jc w:val="center"/>
                    <w:rPr>
                      <w:rFonts w:hint="eastAsia"/>
                      <w:vertAlign w:val="baseline"/>
                      <w:lang w:val="en-US" w:eastAsia="zh-CN"/>
                    </w:rPr>
                  </w:pPr>
                </w:p>
              </w:tc>
              <w:tc>
                <w:tcPr>
                  <w:tcW w:w="904" w:type="pct"/>
                  <w:vMerge w:val="continue"/>
                </w:tcPr>
                <w:p w14:paraId="7462CA28">
                  <w:pPr>
                    <w:bidi w:val="0"/>
                    <w:jc w:val="center"/>
                    <w:rPr>
                      <w:rFonts w:hint="eastAsia"/>
                      <w:vertAlign w:val="baseline"/>
                      <w:lang w:val="en-US" w:eastAsia="zh-CN"/>
                    </w:rPr>
                  </w:pPr>
                </w:p>
              </w:tc>
              <w:tc>
                <w:tcPr>
                  <w:tcW w:w="920" w:type="pct"/>
                  <w:vAlign w:val="center"/>
                </w:tcPr>
                <w:p w14:paraId="18831B3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砷</w:t>
                  </w:r>
                </w:p>
              </w:tc>
              <w:tc>
                <w:tcPr>
                  <w:tcW w:w="409" w:type="pct"/>
                  <w:vAlign w:val="top"/>
                </w:tcPr>
                <w:p w14:paraId="61813EEC">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12.0</w:t>
                  </w:r>
                </w:p>
              </w:tc>
              <w:tc>
                <w:tcPr>
                  <w:tcW w:w="445" w:type="pct"/>
                  <w:vAlign w:val="center"/>
                </w:tcPr>
                <w:p w14:paraId="06A2C92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3495BB9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1,4-二氯苯</w:t>
                  </w:r>
                </w:p>
              </w:tc>
              <w:tc>
                <w:tcPr>
                  <w:tcW w:w="399" w:type="pct"/>
                  <w:vAlign w:val="center"/>
                </w:tcPr>
                <w:p w14:paraId="7C7126A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35CA22C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04C8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1643ABE6">
                  <w:pPr>
                    <w:bidi w:val="0"/>
                    <w:jc w:val="center"/>
                    <w:rPr>
                      <w:rFonts w:hint="eastAsia"/>
                      <w:vertAlign w:val="baseline"/>
                      <w:lang w:val="en-US" w:eastAsia="zh-CN"/>
                    </w:rPr>
                  </w:pPr>
                </w:p>
              </w:tc>
              <w:tc>
                <w:tcPr>
                  <w:tcW w:w="904" w:type="pct"/>
                  <w:vMerge w:val="continue"/>
                </w:tcPr>
                <w:p w14:paraId="0616F6DF">
                  <w:pPr>
                    <w:bidi w:val="0"/>
                    <w:jc w:val="center"/>
                    <w:rPr>
                      <w:rFonts w:hint="eastAsia"/>
                      <w:vertAlign w:val="baseline"/>
                      <w:lang w:val="en-US" w:eastAsia="zh-CN"/>
                    </w:rPr>
                  </w:pPr>
                </w:p>
              </w:tc>
              <w:tc>
                <w:tcPr>
                  <w:tcW w:w="920" w:type="pct"/>
                  <w:vAlign w:val="center"/>
                </w:tcPr>
                <w:p w14:paraId="7BDA950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汞</w:t>
                  </w:r>
                </w:p>
              </w:tc>
              <w:tc>
                <w:tcPr>
                  <w:tcW w:w="409" w:type="pct"/>
                  <w:vAlign w:val="top"/>
                </w:tcPr>
                <w:p w14:paraId="113DE762">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0.055</w:t>
                  </w:r>
                </w:p>
              </w:tc>
              <w:tc>
                <w:tcPr>
                  <w:tcW w:w="445" w:type="pct"/>
                  <w:vAlign w:val="center"/>
                </w:tcPr>
                <w:p w14:paraId="7C8C748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6961C24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乙苯</w:t>
                  </w:r>
                </w:p>
              </w:tc>
              <w:tc>
                <w:tcPr>
                  <w:tcW w:w="399" w:type="pct"/>
                  <w:vAlign w:val="center"/>
                </w:tcPr>
                <w:p w14:paraId="1EF4B4B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3279EAA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7354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1E76CB06">
                  <w:pPr>
                    <w:bidi w:val="0"/>
                    <w:jc w:val="center"/>
                    <w:rPr>
                      <w:rFonts w:hint="eastAsia"/>
                      <w:vertAlign w:val="baseline"/>
                      <w:lang w:val="en-US" w:eastAsia="zh-CN"/>
                    </w:rPr>
                  </w:pPr>
                </w:p>
              </w:tc>
              <w:tc>
                <w:tcPr>
                  <w:tcW w:w="904" w:type="pct"/>
                  <w:vMerge w:val="continue"/>
                </w:tcPr>
                <w:p w14:paraId="0576E09C">
                  <w:pPr>
                    <w:bidi w:val="0"/>
                    <w:jc w:val="center"/>
                    <w:rPr>
                      <w:rFonts w:hint="eastAsia"/>
                      <w:vertAlign w:val="baseline"/>
                      <w:lang w:val="en-US" w:eastAsia="zh-CN"/>
                    </w:rPr>
                  </w:pPr>
                </w:p>
              </w:tc>
              <w:tc>
                <w:tcPr>
                  <w:tcW w:w="920" w:type="pct"/>
                  <w:vAlign w:val="center"/>
                </w:tcPr>
                <w:p w14:paraId="4736CCB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四氯化碳</w:t>
                  </w:r>
                </w:p>
              </w:tc>
              <w:tc>
                <w:tcPr>
                  <w:tcW w:w="409" w:type="pct"/>
                  <w:vAlign w:val="top"/>
                </w:tcPr>
                <w:p w14:paraId="0918C258">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7820E54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21B67E0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苯乙烯</w:t>
                  </w:r>
                </w:p>
              </w:tc>
              <w:tc>
                <w:tcPr>
                  <w:tcW w:w="399" w:type="pct"/>
                  <w:vAlign w:val="center"/>
                </w:tcPr>
                <w:p w14:paraId="0288CE6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3965A98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302B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185B2CB2">
                  <w:pPr>
                    <w:bidi w:val="0"/>
                    <w:jc w:val="center"/>
                    <w:rPr>
                      <w:rFonts w:hint="eastAsia"/>
                      <w:vertAlign w:val="baseline"/>
                      <w:lang w:val="en-US" w:eastAsia="zh-CN"/>
                    </w:rPr>
                  </w:pPr>
                </w:p>
              </w:tc>
              <w:tc>
                <w:tcPr>
                  <w:tcW w:w="904" w:type="pct"/>
                  <w:vMerge w:val="continue"/>
                </w:tcPr>
                <w:p w14:paraId="2B260E0A">
                  <w:pPr>
                    <w:bidi w:val="0"/>
                    <w:jc w:val="center"/>
                    <w:rPr>
                      <w:rFonts w:hint="eastAsia"/>
                      <w:vertAlign w:val="baseline"/>
                      <w:lang w:val="en-US" w:eastAsia="zh-CN"/>
                    </w:rPr>
                  </w:pPr>
                </w:p>
              </w:tc>
              <w:tc>
                <w:tcPr>
                  <w:tcW w:w="920" w:type="pct"/>
                  <w:vAlign w:val="center"/>
                </w:tcPr>
                <w:p w14:paraId="6FCBB80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氯仿</w:t>
                  </w:r>
                </w:p>
              </w:tc>
              <w:tc>
                <w:tcPr>
                  <w:tcW w:w="409" w:type="pct"/>
                  <w:vAlign w:val="top"/>
                </w:tcPr>
                <w:p w14:paraId="2AEFBBDB">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2BA2087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0AFE866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甲苯</w:t>
                  </w:r>
                </w:p>
              </w:tc>
              <w:tc>
                <w:tcPr>
                  <w:tcW w:w="399" w:type="pct"/>
                  <w:vAlign w:val="center"/>
                </w:tcPr>
                <w:p w14:paraId="70E9807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4C0E7AA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7A44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3E6B7BEC">
                  <w:pPr>
                    <w:bidi w:val="0"/>
                    <w:jc w:val="center"/>
                    <w:rPr>
                      <w:rFonts w:hint="eastAsia"/>
                      <w:vertAlign w:val="baseline"/>
                      <w:lang w:val="en-US" w:eastAsia="zh-CN"/>
                    </w:rPr>
                  </w:pPr>
                </w:p>
              </w:tc>
              <w:tc>
                <w:tcPr>
                  <w:tcW w:w="904" w:type="pct"/>
                  <w:vMerge w:val="continue"/>
                </w:tcPr>
                <w:p w14:paraId="1E9D5CB0">
                  <w:pPr>
                    <w:bidi w:val="0"/>
                    <w:jc w:val="center"/>
                    <w:rPr>
                      <w:rFonts w:hint="eastAsia"/>
                      <w:vertAlign w:val="baseline"/>
                      <w:lang w:val="en-US" w:eastAsia="zh-CN"/>
                    </w:rPr>
                  </w:pPr>
                </w:p>
              </w:tc>
              <w:tc>
                <w:tcPr>
                  <w:tcW w:w="920" w:type="pct"/>
                  <w:vAlign w:val="center"/>
                </w:tcPr>
                <w:p w14:paraId="3BDB86A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氯甲烷</w:t>
                  </w:r>
                </w:p>
              </w:tc>
              <w:tc>
                <w:tcPr>
                  <w:tcW w:w="409" w:type="pct"/>
                  <w:vAlign w:val="top"/>
                </w:tcPr>
                <w:p w14:paraId="7B2F040C">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7BC0D6A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3F70A42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间二甲苯+对二甲苯</w:t>
                  </w:r>
                </w:p>
              </w:tc>
              <w:tc>
                <w:tcPr>
                  <w:tcW w:w="399" w:type="pct"/>
                  <w:vAlign w:val="center"/>
                </w:tcPr>
                <w:p w14:paraId="79C3A59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1DF8E45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271A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497E061F">
                  <w:pPr>
                    <w:bidi w:val="0"/>
                    <w:jc w:val="center"/>
                    <w:rPr>
                      <w:rFonts w:hint="eastAsia"/>
                      <w:vertAlign w:val="baseline"/>
                      <w:lang w:val="en-US" w:eastAsia="zh-CN"/>
                    </w:rPr>
                  </w:pPr>
                </w:p>
              </w:tc>
              <w:tc>
                <w:tcPr>
                  <w:tcW w:w="904" w:type="pct"/>
                  <w:vMerge w:val="continue"/>
                </w:tcPr>
                <w:p w14:paraId="09FE6BB9">
                  <w:pPr>
                    <w:bidi w:val="0"/>
                    <w:jc w:val="center"/>
                    <w:rPr>
                      <w:rFonts w:hint="eastAsia"/>
                      <w:vertAlign w:val="baseline"/>
                      <w:lang w:val="en-US" w:eastAsia="zh-CN"/>
                    </w:rPr>
                  </w:pPr>
                </w:p>
              </w:tc>
              <w:tc>
                <w:tcPr>
                  <w:tcW w:w="920" w:type="pct"/>
                  <w:vAlign w:val="center"/>
                </w:tcPr>
                <w:p w14:paraId="7527D80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1,1-二氯乙烷</w:t>
                  </w:r>
                </w:p>
              </w:tc>
              <w:tc>
                <w:tcPr>
                  <w:tcW w:w="409" w:type="pct"/>
                  <w:vAlign w:val="top"/>
                </w:tcPr>
                <w:p w14:paraId="55AB3CDC">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6A60510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28C9D16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邻二甲苯</w:t>
                  </w:r>
                </w:p>
              </w:tc>
              <w:tc>
                <w:tcPr>
                  <w:tcW w:w="399" w:type="pct"/>
                  <w:vAlign w:val="center"/>
                </w:tcPr>
                <w:p w14:paraId="39A7BE2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78311C4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4EBB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43841323">
                  <w:pPr>
                    <w:bidi w:val="0"/>
                    <w:jc w:val="center"/>
                    <w:rPr>
                      <w:rFonts w:hint="eastAsia"/>
                      <w:vertAlign w:val="baseline"/>
                      <w:lang w:val="en-US" w:eastAsia="zh-CN"/>
                    </w:rPr>
                  </w:pPr>
                </w:p>
              </w:tc>
              <w:tc>
                <w:tcPr>
                  <w:tcW w:w="904" w:type="pct"/>
                  <w:vMerge w:val="continue"/>
                </w:tcPr>
                <w:p w14:paraId="4842BE4F">
                  <w:pPr>
                    <w:bidi w:val="0"/>
                    <w:jc w:val="center"/>
                    <w:rPr>
                      <w:rFonts w:hint="eastAsia"/>
                      <w:vertAlign w:val="baseline"/>
                      <w:lang w:val="en-US" w:eastAsia="zh-CN"/>
                    </w:rPr>
                  </w:pPr>
                </w:p>
              </w:tc>
              <w:tc>
                <w:tcPr>
                  <w:tcW w:w="920" w:type="pct"/>
                  <w:vAlign w:val="center"/>
                </w:tcPr>
                <w:p w14:paraId="33EB218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1,2-二氯乙烷</w:t>
                  </w:r>
                </w:p>
              </w:tc>
              <w:tc>
                <w:tcPr>
                  <w:tcW w:w="409" w:type="pct"/>
                  <w:vAlign w:val="top"/>
                </w:tcPr>
                <w:p w14:paraId="6B270B3B">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035A86F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2A66E7D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硝基苯</w:t>
                  </w:r>
                </w:p>
              </w:tc>
              <w:tc>
                <w:tcPr>
                  <w:tcW w:w="399" w:type="pct"/>
                  <w:vAlign w:val="center"/>
                </w:tcPr>
                <w:p w14:paraId="6279348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59650BA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1DFF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0D4FE19C">
                  <w:pPr>
                    <w:bidi w:val="0"/>
                    <w:jc w:val="center"/>
                    <w:rPr>
                      <w:rFonts w:hint="eastAsia"/>
                      <w:vertAlign w:val="baseline"/>
                      <w:lang w:val="en-US" w:eastAsia="zh-CN"/>
                    </w:rPr>
                  </w:pPr>
                </w:p>
              </w:tc>
              <w:tc>
                <w:tcPr>
                  <w:tcW w:w="904" w:type="pct"/>
                  <w:vMerge w:val="continue"/>
                </w:tcPr>
                <w:p w14:paraId="278523E4">
                  <w:pPr>
                    <w:bidi w:val="0"/>
                    <w:jc w:val="center"/>
                    <w:rPr>
                      <w:rFonts w:hint="eastAsia"/>
                      <w:vertAlign w:val="baseline"/>
                      <w:lang w:val="en-US" w:eastAsia="zh-CN"/>
                    </w:rPr>
                  </w:pPr>
                </w:p>
              </w:tc>
              <w:tc>
                <w:tcPr>
                  <w:tcW w:w="920" w:type="pct"/>
                  <w:vAlign w:val="center"/>
                </w:tcPr>
                <w:p w14:paraId="4AB6293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1,1-二氯乙烯</w:t>
                  </w:r>
                </w:p>
              </w:tc>
              <w:tc>
                <w:tcPr>
                  <w:tcW w:w="409" w:type="pct"/>
                  <w:vAlign w:val="top"/>
                </w:tcPr>
                <w:p w14:paraId="2691CE1A">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3581DF9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1C29A6D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苯胺</w:t>
                  </w:r>
                </w:p>
              </w:tc>
              <w:tc>
                <w:tcPr>
                  <w:tcW w:w="399" w:type="pct"/>
                  <w:vAlign w:val="center"/>
                </w:tcPr>
                <w:p w14:paraId="7D7043B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7F8CCA4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67E5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0D1E79D2">
                  <w:pPr>
                    <w:bidi w:val="0"/>
                    <w:jc w:val="center"/>
                    <w:rPr>
                      <w:rFonts w:hint="eastAsia"/>
                      <w:vertAlign w:val="baseline"/>
                      <w:lang w:val="en-US" w:eastAsia="zh-CN"/>
                    </w:rPr>
                  </w:pPr>
                </w:p>
              </w:tc>
              <w:tc>
                <w:tcPr>
                  <w:tcW w:w="904" w:type="pct"/>
                  <w:vMerge w:val="continue"/>
                </w:tcPr>
                <w:p w14:paraId="703C11BF">
                  <w:pPr>
                    <w:bidi w:val="0"/>
                    <w:jc w:val="center"/>
                    <w:rPr>
                      <w:rFonts w:hint="eastAsia"/>
                      <w:vertAlign w:val="baseline"/>
                      <w:lang w:val="en-US" w:eastAsia="zh-CN"/>
                    </w:rPr>
                  </w:pPr>
                </w:p>
              </w:tc>
              <w:tc>
                <w:tcPr>
                  <w:tcW w:w="920" w:type="pct"/>
                  <w:vAlign w:val="center"/>
                </w:tcPr>
                <w:p w14:paraId="3EB6B98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顺-1,2-二氯乙烯</w:t>
                  </w:r>
                </w:p>
              </w:tc>
              <w:tc>
                <w:tcPr>
                  <w:tcW w:w="409" w:type="pct"/>
                  <w:vAlign w:val="top"/>
                </w:tcPr>
                <w:p w14:paraId="074D46F7">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0D8B8C1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53A4404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2-氯酚</w:t>
                  </w:r>
                </w:p>
              </w:tc>
              <w:tc>
                <w:tcPr>
                  <w:tcW w:w="399" w:type="pct"/>
                  <w:vAlign w:val="center"/>
                </w:tcPr>
                <w:p w14:paraId="47598FD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496C91A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0F4C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226D3500">
                  <w:pPr>
                    <w:bidi w:val="0"/>
                    <w:jc w:val="center"/>
                    <w:rPr>
                      <w:rFonts w:hint="eastAsia"/>
                      <w:vertAlign w:val="baseline"/>
                      <w:lang w:val="en-US" w:eastAsia="zh-CN"/>
                    </w:rPr>
                  </w:pPr>
                </w:p>
              </w:tc>
              <w:tc>
                <w:tcPr>
                  <w:tcW w:w="904" w:type="pct"/>
                  <w:vMerge w:val="continue"/>
                </w:tcPr>
                <w:p w14:paraId="2740F4AC">
                  <w:pPr>
                    <w:bidi w:val="0"/>
                    <w:jc w:val="center"/>
                    <w:rPr>
                      <w:rFonts w:hint="eastAsia"/>
                      <w:vertAlign w:val="baseline"/>
                      <w:lang w:val="en-US" w:eastAsia="zh-CN"/>
                    </w:rPr>
                  </w:pPr>
                </w:p>
              </w:tc>
              <w:tc>
                <w:tcPr>
                  <w:tcW w:w="920" w:type="pct"/>
                  <w:vAlign w:val="center"/>
                </w:tcPr>
                <w:p w14:paraId="4907E79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反-1,2-二氯乙烯</w:t>
                  </w:r>
                </w:p>
              </w:tc>
              <w:tc>
                <w:tcPr>
                  <w:tcW w:w="409" w:type="pct"/>
                  <w:vAlign w:val="top"/>
                </w:tcPr>
                <w:p w14:paraId="16450C15">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76E457F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4D98630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苯并[a]蒽</w:t>
                  </w:r>
                </w:p>
              </w:tc>
              <w:tc>
                <w:tcPr>
                  <w:tcW w:w="399" w:type="pct"/>
                  <w:vAlign w:val="center"/>
                </w:tcPr>
                <w:p w14:paraId="2035127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6E517FE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3297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51413B45">
                  <w:pPr>
                    <w:bidi w:val="0"/>
                    <w:jc w:val="center"/>
                    <w:rPr>
                      <w:rFonts w:hint="eastAsia"/>
                      <w:vertAlign w:val="baseline"/>
                      <w:lang w:val="en-US" w:eastAsia="zh-CN"/>
                    </w:rPr>
                  </w:pPr>
                </w:p>
              </w:tc>
              <w:tc>
                <w:tcPr>
                  <w:tcW w:w="904" w:type="pct"/>
                  <w:vMerge w:val="continue"/>
                </w:tcPr>
                <w:p w14:paraId="5AADFED1">
                  <w:pPr>
                    <w:bidi w:val="0"/>
                    <w:jc w:val="center"/>
                    <w:rPr>
                      <w:rFonts w:hint="eastAsia"/>
                      <w:vertAlign w:val="baseline"/>
                      <w:lang w:val="en-US" w:eastAsia="zh-CN"/>
                    </w:rPr>
                  </w:pPr>
                </w:p>
              </w:tc>
              <w:tc>
                <w:tcPr>
                  <w:tcW w:w="920" w:type="pct"/>
                  <w:vAlign w:val="center"/>
                </w:tcPr>
                <w:p w14:paraId="268983D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二氯甲烷</w:t>
                  </w:r>
                </w:p>
              </w:tc>
              <w:tc>
                <w:tcPr>
                  <w:tcW w:w="409" w:type="pct"/>
                  <w:vAlign w:val="top"/>
                </w:tcPr>
                <w:p w14:paraId="7DEEBAFF">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1511732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7E442C2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苯并[a]芘</w:t>
                  </w:r>
                </w:p>
              </w:tc>
              <w:tc>
                <w:tcPr>
                  <w:tcW w:w="399" w:type="pct"/>
                  <w:vAlign w:val="center"/>
                </w:tcPr>
                <w:p w14:paraId="1E5D1C0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2360CA5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1ECE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40F1177A">
                  <w:pPr>
                    <w:bidi w:val="0"/>
                    <w:jc w:val="center"/>
                    <w:rPr>
                      <w:rFonts w:hint="eastAsia"/>
                      <w:vertAlign w:val="baseline"/>
                      <w:lang w:val="en-US" w:eastAsia="zh-CN"/>
                    </w:rPr>
                  </w:pPr>
                </w:p>
              </w:tc>
              <w:tc>
                <w:tcPr>
                  <w:tcW w:w="904" w:type="pct"/>
                  <w:vMerge w:val="continue"/>
                </w:tcPr>
                <w:p w14:paraId="501CB4DD">
                  <w:pPr>
                    <w:bidi w:val="0"/>
                    <w:jc w:val="center"/>
                    <w:rPr>
                      <w:rFonts w:hint="eastAsia"/>
                      <w:vertAlign w:val="baseline"/>
                      <w:lang w:val="en-US" w:eastAsia="zh-CN"/>
                    </w:rPr>
                  </w:pPr>
                </w:p>
              </w:tc>
              <w:tc>
                <w:tcPr>
                  <w:tcW w:w="920" w:type="pct"/>
                  <w:vAlign w:val="center"/>
                </w:tcPr>
                <w:p w14:paraId="551B8DE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1,2-二氯丙烷</w:t>
                  </w:r>
                </w:p>
              </w:tc>
              <w:tc>
                <w:tcPr>
                  <w:tcW w:w="409" w:type="pct"/>
                  <w:vAlign w:val="top"/>
                </w:tcPr>
                <w:p w14:paraId="692C41CB">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03B91E5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27ADE12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苯并[b]荧蒽</w:t>
                  </w:r>
                </w:p>
              </w:tc>
              <w:tc>
                <w:tcPr>
                  <w:tcW w:w="399" w:type="pct"/>
                  <w:vAlign w:val="center"/>
                </w:tcPr>
                <w:p w14:paraId="0FE5AED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5A7FEDD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7CED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397379A5">
                  <w:pPr>
                    <w:bidi w:val="0"/>
                    <w:jc w:val="center"/>
                    <w:rPr>
                      <w:rFonts w:hint="eastAsia"/>
                      <w:vertAlign w:val="baseline"/>
                      <w:lang w:val="en-US" w:eastAsia="zh-CN"/>
                    </w:rPr>
                  </w:pPr>
                </w:p>
              </w:tc>
              <w:tc>
                <w:tcPr>
                  <w:tcW w:w="904" w:type="pct"/>
                  <w:vMerge w:val="continue"/>
                </w:tcPr>
                <w:p w14:paraId="791CFAF4">
                  <w:pPr>
                    <w:bidi w:val="0"/>
                    <w:jc w:val="center"/>
                    <w:rPr>
                      <w:rFonts w:hint="eastAsia"/>
                      <w:vertAlign w:val="baseline"/>
                      <w:lang w:val="en-US" w:eastAsia="zh-CN"/>
                    </w:rPr>
                  </w:pPr>
                </w:p>
              </w:tc>
              <w:tc>
                <w:tcPr>
                  <w:tcW w:w="920" w:type="pct"/>
                  <w:vAlign w:val="center"/>
                </w:tcPr>
                <w:p w14:paraId="5217521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1,1,1,2-四氯乙烷</w:t>
                  </w:r>
                </w:p>
              </w:tc>
              <w:tc>
                <w:tcPr>
                  <w:tcW w:w="409" w:type="pct"/>
                  <w:vAlign w:val="top"/>
                </w:tcPr>
                <w:p w14:paraId="1A9BC9BD">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280ACF6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6524BA7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苯并[k]荧蒽</w:t>
                  </w:r>
                </w:p>
              </w:tc>
              <w:tc>
                <w:tcPr>
                  <w:tcW w:w="399" w:type="pct"/>
                  <w:vAlign w:val="center"/>
                </w:tcPr>
                <w:p w14:paraId="1D4FC3F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3CB2CB7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409F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66E73D10">
                  <w:pPr>
                    <w:bidi w:val="0"/>
                    <w:jc w:val="center"/>
                    <w:rPr>
                      <w:rFonts w:hint="eastAsia"/>
                      <w:vertAlign w:val="baseline"/>
                      <w:lang w:val="en-US" w:eastAsia="zh-CN"/>
                    </w:rPr>
                  </w:pPr>
                </w:p>
              </w:tc>
              <w:tc>
                <w:tcPr>
                  <w:tcW w:w="904" w:type="pct"/>
                  <w:vMerge w:val="continue"/>
                </w:tcPr>
                <w:p w14:paraId="5D77939A">
                  <w:pPr>
                    <w:bidi w:val="0"/>
                    <w:jc w:val="center"/>
                    <w:rPr>
                      <w:rFonts w:hint="eastAsia"/>
                      <w:vertAlign w:val="baseline"/>
                      <w:lang w:val="en-US" w:eastAsia="zh-CN"/>
                    </w:rPr>
                  </w:pPr>
                </w:p>
              </w:tc>
              <w:tc>
                <w:tcPr>
                  <w:tcW w:w="920" w:type="pct"/>
                  <w:vAlign w:val="center"/>
                </w:tcPr>
                <w:p w14:paraId="685E02B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1,1,2,2-四氯乙烷</w:t>
                  </w:r>
                </w:p>
              </w:tc>
              <w:tc>
                <w:tcPr>
                  <w:tcW w:w="409" w:type="pct"/>
                  <w:vAlign w:val="top"/>
                </w:tcPr>
                <w:p w14:paraId="047F975E">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0B8C177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3AA2E29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䓛</w:t>
                  </w:r>
                </w:p>
              </w:tc>
              <w:tc>
                <w:tcPr>
                  <w:tcW w:w="399" w:type="pct"/>
                  <w:vAlign w:val="center"/>
                </w:tcPr>
                <w:p w14:paraId="05A959E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3E6DA75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7CAF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16382476">
                  <w:pPr>
                    <w:bidi w:val="0"/>
                    <w:jc w:val="center"/>
                    <w:rPr>
                      <w:rFonts w:hint="eastAsia"/>
                      <w:vertAlign w:val="baseline"/>
                      <w:lang w:val="en-US" w:eastAsia="zh-CN"/>
                    </w:rPr>
                  </w:pPr>
                </w:p>
              </w:tc>
              <w:tc>
                <w:tcPr>
                  <w:tcW w:w="904" w:type="pct"/>
                  <w:vMerge w:val="continue"/>
                </w:tcPr>
                <w:p w14:paraId="10AF4A58">
                  <w:pPr>
                    <w:bidi w:val="0"/>
                    <w:jc w:val="center"/>
                    <w:rPr>
                      <w:rFonts w:hint="eastAsia"/>
                      <w:vertAlign w:val="baseline"/>
                      <w:lang w:val="en-US" w:eastAsia="zh-CN"/>
                    </w:rPr>
                  </w:pPr>
                </w:p>
              </w:tc>
              <w:tc>
                <w:tcPr>
                  <w:tcW w:w="920" w:type="pct"/>
                  <w:vAlign w:val="center"/>
                </w:tcPr>
                <w:p w14:paraId="4CEE139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四氯乙烯</w:t>
                  </w:r>
                </w:p>
              </w:tc>
              <w:tc>
                <w:tcPr>
                  <w:tcW w:w="409" w:type="pct"/>
                  <w:vAlign w:val="top"/>
                </w:tcPr>
                <w:p w14:paraId="773A9967">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6E5EBBA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3549C64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二苯并[a,h]蒽</w:t>
                  </w:r>
                </w:p>
              </w:tc>
              <w:tc>
                <w:tcPr>
                  <w:tcW w:w="399" w:type="pct"/>
                  <w:vAlign w:val="center"/>
                </w:tcPr>
                <w:p w14:paraId="5847F90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28E754C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6024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2B257447">
                  <w:pPr>
                    <w:bidi w:val="0"/>
                    <w:jc w:val="center"/>
                    <w:rPr>
                      <w:rFonts w:hint="eastAsia"/>
                      <w:vertAlign w:val="baseline"/>
                      <w:lang w:val="en-US" w:eastAsia="zh-CN"/>
                    </w:rPr>
                  </w:pPr>
                </w:p>
              </w:tc>
              <w:tc>
                <w:tcPr>
                  <w:tcW w:w="904" w:type="pct"/>
                  <w:vMerge w:val="continue"/>
                </w:tcPr>
                <w:p w14:paraId="312DC180">
                  <w:pPr>
                    <w:bidi w:val="0"/>
                    <w:jc w:val="center"/>
                    <w:rPr>
                      <w:rFonts w:hint="eastAsia"/>
                      <w:vertAlign w:val="baseline"/>
                      <w:lang w:val="en-US" w:eastAsia="zh-CN"/>
                    </w:rPr>
                  </w:pPr>
                </w:p>
              </w:tc>
              <w:tc>
                <w:tcPr>
                  <w:tcW w:w="920" w:type="pct"/>
                  <w:vAlign w:val="center"/>
                </w:tcPr>
                <w:p w14:paraId="0871293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1,1,1-三氯乙烷</w:t>
                  </w:r>
                </w:p>
              </w:tc>
              <w:tc>
                <w:tcPr>
                  <w:tcW w:w="409" w:type="pct"/>
                  <w:vAlign w:val="top"/>
                </w:tcPr>
                <w:p w14:paraId="7BD2E905">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771F7A0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0AD2DC3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茚并[1,2,3-cd]芘</w:t>
                  </w:r>
                </w:p>
              </w:tc>
              <w:tc>
                <w:tcPr>
                  <w:tcW w:w="399" w:type="pct"/>
                  <w:vAlign w:val="center"/>
                </w:tcPr>
                <w:p w14:paraId="1E79A64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17257DE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4731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11A679F0">
                  <w:pPr>
                    <w:bidi w:val="0"/>
                    <w:jc w:val="center"/>
                    <w:rPr>
                      <w:rFonts w:hint="eastAsia"/>
                      <w:vertAlign w:val="baseline"/>
                      <w:lang w:val="en-US" w:eastAsia="zh-CN"/>
                    </w:rPr>
                  </w:pPr>
                </w:p>
              </w:tc>
              <w:tc>
                <w:tcPr>
                  <w:tcW w:w="904" w:type="pct"/>
                  <w:vMerge w:val="continue"/>
                </w:tcPr>
                <w:p w14:paraId="5025319E">
                  <w:pPr>
                    <w:bidi w:val="0"/>
                    <w:jc w:val="center"/>
                    <w:rPr>
                      <w:rFonts w:hint="eastAsia"/>
                      <w:vertAlign w:val="baseline"/>
                      <w:lang w:val="en-US" w:eastAsia="zh-CN"/>
                    </w:rPr>
                  </w:pPr>
                </w:p>
              </w:tc>
              <w:tc>
                <w:tcPr>
                  <w:tcW w:w="920" w:type="pct"/>
                  <w:vAlign w:val="center"/>
                </w:tcPr>
                <w:p w14:paraId="139D6BA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1,1,2-三氯乙烷</w:t>
                  </w:r>
                </w:p>
              </w:tc>
              <w:tc>
                <w:tcPr>
                  <w:tcW w:w="409" w:type="pct"/>
                  <w:vAlign w:val="top"/>
                </w:tcPr>
                <w:p w14:paraId="0FC19C64">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476859F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14:paraId="579C300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萘</w:t>
                  </w:r>
                </w:p>
              </w:tc>
              <w:tc>
                <w:tcPr>
                  <w:tcW w:w="399" w:type="pct"/>
                  <w:vAlign w:val="center"/>
                </w:tcPr>
                <w:p w14:paraId="1D8911F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14:paraId="0E60AFF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14:paraId="2C5C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14:paraId="488BB93A">
                  <w:pPr>
                    <w:bidi w:val="0"/>
                    <w:jc w:val="center"/>
                    <w:rPr>
                      <w:rFonts w:hint="eastAsia"/>
                      <w:vertAlign w:val="baseline"/>
                      <w:lang w:val="en-US" w:eastAsia="zh-CN"/>
                    </w:rPr>
                  </w:pPr>
                </w:p>
              </w:tc>
              <w:tc>
                <w:tcPr>
                  <w:tcW w:w="904" w:type="pct"/>
                  <w:vMerge w:val="continue"/>
                </w:tcPr>
                <w:p w14:paraId="1150ACCE">
                  <w:pPr>
                    <w:bidi w:val="0"/>
                    <w:jc w:val="center"/>
                    <w:rPr>
                      <w:rFonts w:hint="eastAsia"/>
                      <w:vertAlign w:val="baseline"/>
                      <w:lang w:val="en-US" w:eastAsia="zh-CN"/>
                    </w:rPr>
                  </w:pPr>
                </w:p>
              </w:tc>
              <w:tc>
                <w:tcPr>
                  <w:tcW w:w="920" w:type="pct"/>
                  <w:vAlign w:val="center"/>
                </w:tcPr>
                <w:p w14:paraId="248285D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三氯乙烯</w:t>
                  </w:r>
                </w:p>
              </w:tc>
              <w:tc>
                <w:tcPr>
                  <w:tcW w:w="409" w:type="pct"/>
                  <w:vAlign w:val="top"/>
                </w:tcPr>
                <w:p w14:paraId="59482728">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14:paraId="6583158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853" w:type="pct"/>
                  <w:gridSpan w:val="3"/>
                  <w:vAlign w:val="center"/>
                </w:tcPr>
                <w:p w14:paraId="231B8AD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position w:val="3"/>
                      <w:sz w:val="20"/>
                      <w:szCs w:val="20"/>
                      <w:lang w:val="en-US" w:eastAsia="zh-CN"/>
                    </w:rPr>
                  </w:pPr>
                  <w:r>
                    <w:rPr>
                      <w:rFonts w:hint="eastAsia" w:ascii="Times New Roman" w:hAnsi="Times New Roman" w:cs="Times New Roman"/>
                      <w:position w:val="3"/>
                      <w:sz w:val="20"/>
                      <w:szCs w:val="20"/>
                      <w:lang w:val="en-US" w:eastAsia="zh-CN"/>
                    </w:rPr>
                    <w:t>/</w:t>
                  </w:r>
                </w:p>
              </w:tc>
            </w:tr>
          </w:tbl>
          <w:p w14:paraId="7CF4E1C4">
            <w:pPr>
              <w:bidi w:val="0"/>
              <w:jc w:val="center"/>
              <w:rPr>
                <w:rFonts w:hint="eastAsia"/>
                <w:lang w:val="en-US" w:eastAsia="zh-CN"/>
              </w:rPr>
            </w:pPr>
          </w:p>
          <w:p w14:paraId="144036EF">
            <w:pPr>
              <w:keepNext w:val="0"/>
              <w:keepLines w:val="0"/>
              <w:pageBreakBefore w:val="0"/>
              <w:widowControl/>
              <w:kinsoku w:val="0"/>
              <w:wordWrap/>
              <w:overflowPunct/>
              <w:topLinePunct w:val="0"/>
              <w:autoSpaceDE w:val="0"/>
              <w:autoSpaceDN w:val="0"/>
              <w:bidi w:val="0"/>
              <w:adjustRightInd w:val="0"/>
              <w:snapToGrid w:val="0"/>
              <w:spacing w:line="240" w:lineRule="auto"/>
              <w:ind w:left="92"/>
              <w:jc w:val="center"/>
              <w:textAlignment w:val="baseline"/>
              <w:rPr>
                <w:rFonts w:hint="eastAsia" w:ascii="Times New Roman" w:hAnsi="Times New Roman" w:eastAsia="宋体" w:cs="Times New Roman"/>
                <w:b/>
                <w:bCs/>
                <w:spacing w:val="11"/>
                <w:sz w:val="21"/>
                <w:szCs w:val="21"/>
                <w:lang w:val="en-US" w:eastAsia="zh-CN"/>
              </w:rPr>
            </w:pPr>
            <w:r>
              <w:rPr>
                <w:rFonts w:hint="eastAsia" w:ascii="Times New Roman" w:hAnsi="Times New Roman" w:eastAsia="宋体" w:cs="Times New Roman"/>
                <w:b/>
                <w:bCs/>
                <w:spacing w:val="11"/>
                <w:sz w:val="21"/>
                <w:szCs w:val="21"/>
                <w:lang w:val="en-US" w:eastAsia="zh-CN"/>
              </w:rPr>
              <w:t>表3-9（</w:t>
            </w:r>
            <w:r>
              <w:rPr>
                <w:rFonts w:hint="eastAsia" w:ascii="Times New Roman" w:hAnsi="Times New Roman" w:cs="Times New Roman"/>
                <w:b/>
                <w:bCs/>
                <w:spacing w:val="11"/>
                <w:sz w:val="21"/>
                <w:szCs w:val="21"/>
                <w:lang w:val="en-US" w:eastAsia="zh-CN"/>
              </w:rPr>
              <w:t>2</w:t>
            </w:r>
            <w:r>
              <w:rPr>
                <w:rFonts w:hint="eastAsia" w:ascii="Times New Roman" w:hAnsi="Times New Roman" w:eastAsia="宋体" w:cs="Times New Roman"/>
                <w:b/>
                <w:bCs/>
                <w:spacing w:val="11"/>
                <w:sz w:val="21"/>
                <w:szCs w:val="21"/>
                <w:lang w:val="en-US" w:eastAsia="zh-CN"/>
              </w:rPr>
              <w:t>） 土壤监测结果</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2108"/>
              <w:gridCol w:w="1684"/>
              <w:gridCol w:w="1685"/>
              <w:gridCol w:w="1652"/>
            </w:tblGrid>
            <w:tr w14:paraId="00AC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restart"/>
                  <w:vAlign w:val="center"/>
                </w:tcPr>
                <w:p w14:paraId="3DA2534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r>
                    <w:rPr>
                      <w:rFonts w:hint="default" w:ascii="Times New Roman" w:hAnsi="Times New Roman" w:eastAsia="宋体" w:cs="Times New Roman"/>
                      <w:spacing w:val="-1"/>
                      <w:sz w:val="20"/>
                      <w:szCs w:val="20"/>
                    </w:rPr>
                    <w:t>采样日期</w:t>
                  </w:r>
                </w:p>
              </w:tc>
              <w:tc>
                <w:tcPr>
                  <w:tcW w:w="3858" w:type="dxa"/>
                  <w:gridSpan w:val="2"/>
                  <w:vMerge w:val="restart"/>
                  <w:vAlign w:val="center"/>
                </w:tcPr>
                <w:p w14:paraId="722B096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r>
                    <w:rPr>
                      <w:rFonts w:hint="default" w:ascii="Times New Roman" w:hAnsi="Times New Roman" w:eastAsia="宋体" w:cs="Times New Roman"/>
                      <w:spacing w:val="-1"/>
                      <w:sz w:val="20"/>
                      <w:szCs w:val="20"/>
                    </w:rPr>
                    <w:t>采样点位</w:t>
                  </w:r>
                </w:p>
              </w:tc>
              <w:tc>
                <w:tcPr>
                  <w:tcW w:w="3438" w:type="dxa"/>
                  <w:gridSpan w:val="2"/>
                  <w:vAlign w:val="center"/>
                </w:tcPr>
                <w:p w14:paraId="217D391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r>
                    <w:rPr>
                      <w:rFonts w:hint="default" w:ascii="Times New Roman" w:hAnsi="Times New Roman" w:eastAsia="宋体" w:cs="Times New Roman"/>
                      <w:spacing w:val="-1"/>
                      <w:sz w:val="20"/>
                      <w:szCs w:val="20"/>
                    </w:rPr>
                    <w:t>检测结果(mg/kg)</w:t>
                  </w:r>
                </w:p>
              </w:tc>
            </w:tr>
            <w:tr w14:paraId="5729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continue"/>
                  <w:vAlign w:val="center"/>
                </w:tcPr>
                <w:p w14:paraId="627B225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3858" w:type="dxa"/>
                  <w:gridSpan w:val="2"/>
                  <w:vMerge w:val="continue"/>
                  <w:vAlign w:val="center"/>
                </w:tcPr>
                <w:p w14:paraId="410B9E4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1719" w:type="dxa"/>
                  <w:vAlign w:val="center"/>
                </w:tcPr>
                <w:p w14:paraId="60AE1A5A">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石油烃(C10-C40)</w:t>
                  </w:r>
                </w:p>
              </w:tc>
              <w:tc>
                <w:tcPr>
                  <w:tcW w:w="1719" w:type="dxa"/>
                  <w:vAlign w:val="center"/>
                </w:tcPr>
                <w:p w14:paraId="15695764">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挥发酚</w:t>
                  </w:r>
                </w:p>
              </w:tc>
            </w:tr>
            <w:tr w14:paraId="04F2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restart"/>
                  <w:vAlign w:val="center"/>
                </w:tcPr>
                <w:p w14:paraId="1AEFAFF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r>
                    <w:rPr>
                      <w:rFonts w:hint="default" w:ascii="Times New Roman" w:hAnsi="Times New Roman" w:eastAsia="宋体" w:cs="Times New Roman"/>
                      <w:spacing w:val="-1"/>
                      <w:sz w:val="20"/>
                      <w:szCs w:val="20"/>
                    </w:rPr>
                    <w:t>5月16日</w:t>
                  </w:r>
                </w:p>
              </w:tc>
              <w:tc>
                <w:tcPr>
                  <w:tcW w:w="2139" w:type="dxa"/>
                  <w:vMerge w:val="restart"/>
                  <w:vAlign w:val="center"/>
                </w:tcPr>
                <w:p w14:paraId="6C441A13">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Tz1</w:t>
                  </w:r>
                  <w:r>
                    <w:rPr>
                      <w:rFonts w:hint="eastAsia" w:ascii="Times New Roman" w:hAnsi="Times New Roman" w:cs="Times New Roman"/>
                      <w:spacing w:val="-1"/>
                      <w:sz w:val="20"/>
                      <w:szCs w:val="20"/>
                      <w:lang w:val="en-US" w:eastAsia="zh-CN"/>
                    </w:rPr>
                    <w:t>青瓦生产线</w:t>
                  </w:r>
                  <w:r>
                    <w:rPr>
                      <w:rFonts w:hint="default" w:ascii="Times New Roman" w:hAnsi="Times New Roman" w:eastAsia="宋体" w:cs="Times New Roman"/>
                      <w:spacing w:val="-1"/>
                      <w:sz w:val="20"/>
                      <w:szCs w:val="20"/>
                    </w:rPr>
                    <w:t>煤制气站周边土壤柱状样</w:t>
                  </w:r>
                </w:p>
                <w:p w14:paraId="34CF7340">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(E：112°32′4.37"，</w:t>
                  </w:r>
                </w:p>
                <w:p w14:paraId="797DFBAC">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r>
                    <w:rPr>
                      <w:rFonts w:hint="default" w:ascii="Times New Roman" w:hAnsi="Times New Roman" w:eastAsia="宋体" w:cs="Times New Roman"/>
                      <w:spacing w:val="-1"/>
                      <w:sz w:val="20"/>
                      <w:szCs w:val="20"/>
                    </w:rPr>
                    <w:t>N：27°11′41.37")</w:t>
                  </w:r>
                </w:p>
              </w:tc>
              <w:tc>
                <w:tcPr>
                  <w:tcW w:w="1719" w:type="dxa"/>
                  <w:vAlign w:val="center"/>
                </w:tcPr>
                <w:p w14:paraId="4E8B013A">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(0-0.5m)</w:t>
                  </w:r>
                </w:p>
              </w:tc>
              <w:tc>
                <w:tcPr>
                  <w:tcW w:w="1719" w:type="dxa"/>
                  <w:vAlign w:val="center"/>
                </w:tcPr>
                <w:p w14:paraId="2DEBA652">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19</w:t>
                  </w:r>
                </w:p>
              </w:tc>
              <w:tc>
                <w:tcPr>
                  <w:tcW w:w="1719" w:type="dxa"/>
                  <w:vAlign w:val="center"/>
                </w:tcPr>
                <w:p w14:paraId="0C528B64">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8.3</w:t>
                  </w:r>
                </w:p>
              </w:tc>
            </w:tr>
            <w:tr w14:paraId="1099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continue"/>
                  <w:vAlign w:val="center"/>
                </w:tcPr>
                <w:p w14:paraId="7D7E7A4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2139" w:type="dxa"/>
                  <w:vMerge w:val="continue"/>
                  <w:vAlign w:val="center"/>
                </w:tcPr>
                <w:p w14:paraId="1026FB6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1719" w:type="dxa"/>
                  <w:vAlign w:val="center"/>
                </w:tcPr>
                <w:p w14:paraId="3BC6C031">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(0.5-1.5m)</w:t>
                  </w:r>
                </w:p>
              </w:tc>
              <w:tc>
                <w:tcPr>
                  <w:tcW w:w="1719" w:type="dxa"/>
                  <w:vAlign w:val="center"/>
                </w:tcPr>
                <w:p w14:paraId="41407038">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23</w:t>
                  </w:r>
                </w:p>
              </w:tc>
              <w:tc>
                <w:tcPr>
                  <w:tcW w:w="1719" w:type="dxa"/>
                  <w:vAlign w:val="center"/>
                </w:tcPr>
                <w:p w14:paraId="05F5E6B5">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7.5</w:t>
                  </w:r>
                </w:p>
              </w:tc>
            </w:tr>
            <w:tr w14:paraId="3303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continue"/>
                  <w:vAlign w:val="center"/>
                </w:tcPr>
                <w:p w14:paraId="3C4B870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2139" w:type="dxa"/>
                  <w:vMerge w:val="continue"/>
                  <w:vAlign w:val="center"/>
                </w:tcPr>
                <w:p w14:paraId="6362643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1719" w:type="dxa"/>
                  <w:vAlign w:val="center"/>
                </w:tcPr>
                <w:p w14:paraId="22804E93">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(1.5-3.0m)</w:t>
                  </w:r>
                </w:p>
              </w:tc>
              <w:tc>
                <w:tcPr>
                  <w:tcW w:w="1719" w:type="dxa"/>
                  <w:vAlign w:val="center"/>
                </w:tcPr>
                <w:p w14:paraId="1B7FE9F3">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22</w:t>
                  </w:r>
                </w:p>
              </w:tc>
              <w:tc>
                <w:tcPr>
                  <w:tcW w:w="1719" w:type="dxa"/>
                  <w:vAlign w:val="center"/>
                </w:tcPr>
                <w:p w14:paraId="05537BD2">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6.0</w:t>
                  </w:r>
                </w:p>
              </w:tc>
            </w:tr>
            <w:tr w14:paraId="566F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continue"/>
                  <w:vAlign w:val="center"/>
                </w:tcPr>
                <w:p w14:paraId="4B0D29D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2139" w:type="dxa"/>
                  <w:vMerge w:val="restart"/>
                  <w:vAlign w:val="center"/>
                </w:tcPr>
                <w:p w14:paraId="2EB642ED">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Tz2</w:t>
                  </w:r>
                  <w:r>
                    <w:rPr>
                      <w:rFonts w:hint="eastAsia" w:ascii="Times New Roman" w:hAnsi="Times New Roman" w:cs="Times New Roman"/>
                      <w:spacing w:val="-1"/>
                      <w:sz w:val="20"/>
                      <w:szCs w:val="20"/>
                      <w:lang w:val="en-US" w:eastAsia="zh-CN"/>
                    </w:rPr>
                    <w:t>琉璃瓦生产线</w:t>
                  </w:r>
                  <w:r>
                    <w:rPr>
                      <w:rFonts w:hint="default" w:ascii="Times New Roman" w:hAnsi="Times New Roman" w:eastAsia="宋体" w:cs="Times New Roman"/>
                      <w:spacing w:val="-1"/>
                      <w:sz w:val="20"/>
                      <w:szCs w:val="20"/>
                    </w:rPr>
                    <w:t>南侧土壤柱状样</w:t>
                  </w:r>
                </w:p>
                <w:p w14:paraId="65FB962B">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(E：112°32′18.23"，</w:t>
                  </w:r>
                </w:p>
                <w:p w14:paraId="29E1E8E8">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N：27°11′33.25")</w:t>
                  </w:r>
                </w:p>
              </w:tc>
              <w:tc>
                <w:tcPr>
                  <w:tcW w:w="1719" w:type="dxa"/>
                  <w:vAlign w:val="center"/>
                </w:tcPr>
                <w:p w14:paraId="279E7AB2">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(0-0.5m)</w:t>
                  </w:r>
                </w:p>
              </w:tc>
              <w:tc>
                <w:tcPr>
                  <w:tcW w:w="1719" w:type="dxa"/>
                  <w:vAlign w:val="center"/>
                </w:tcPr>
                <w:p w14:paraId="4BC523E5">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20</w:t>
                  </w:r>
                </w:p>
              </w:tc>
              <w:tc>
                <w:tcPr>
                  <w:tcW w:w="1719" w:type="dxa"/>
                  <w:vAlign w:val="center"/>
                </w:tcPr>
                <w:p w14:paraId="2DEBB4E6">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6.7</w:t>
                  </w:r>
                </w:p>
              </w:tc>
            </w:tr>
            <w:tr w14:paraId="6D3C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continue"/>
                  <w:vAlign w:val="center"/>
                </w:tcPr>
                <w:p w14:paraId="437EDA7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2139" w:type="dxa"/>
                  <w:vMerge w:val="continue"/>
                  <w:vAlign w:val="center"/>
                </w:tcPr>
                <w:p w14:paraId="3AC3EF6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1719" w:type="dxa"/>
                  <w:vAlign w:val="center"/>
                </w:tcPr>
                <w:p w14:paraId="1886FA06">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(0.5-1.5m)</w:t>
                  </w:r>
                </w:p>
              </w:tc>
              <w:tc>
                <w:tcPr>
                  <w:tcW w:w="1719" w:type="dxa"/>
                  <w:vAlign w:val="center"/>
                </w:tcPr>
                <w:p w14:paraId="66BBA1F2">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17</w:t>
                  </w:r>
                </w:p>
              </w:tc>
              <w:tc>
                <w:tcPr>
                  <w:tcW w:w="1719" w:type="dxa"/>
                  <w:vAlign w:val="center"/>
                </w:tcPr>
                <w:p w14:paraId="7EEA8D2E">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6.5</w:t>
                  </w:r>
                </w:p>
              </w:tc>
            </w:tr>
            <w:tr w14:paraId="2CB2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continue"/>
                  <w:vAlign w:val="center"/>
                </w:tcPr>
                <w:p w14:paraId="1558F4E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2139" w:type="dxa"/>
                  <w:vMerge w:val="continue"/>
                  <w:vAlign w:val="center"/>
                </w:tcPr>
                <w:p w14:paraId="7DDF900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1719" w:type="dxa"/>
                  <w:vAlign w:val="center"/>
                </w:tcPr>
                <w:p w14:paraId="1E370375">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(1.5-3.0m)</w:t>
                  </w:r>
                </w:p>
              </w:tc>
              <w:tc>
                <w:tcPr>
                  <w:tcW w:w="1719" w:type="dxa"/>
                  <w:vAlign w:val="center"/>
                </w:tcPr>
                <w:p w14:paraId="5832568A">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14</w:t>
                  </w:r>
                </w:p>
              </w:tc>
              <w:tc>
                <w:tcPr>
                  <w:tcW w:w="1719" w:type="dxa"/>
                  <w:vAlign w:val="center"/>
                </w:tcPr>
                <w:p w14:paraId="69F9A3BB">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5.8</w:t>
                  </w:r>
                </w:p>
              </w:tc>
            </w:tr>
          </w:tbl>
          <w:p w14:paraId="25C104E3">
            <w:pPr>
              <w:keepNext w:val="0"/>
              <w:keepLines w:val="0"/>
              <w:pageBreakBefore w:val="0"/>
              <w:widowControl/>
              <w:kinsoku w:val="0"/>
              <w:wordWrap/>
              <w:overflowPunct/>
              <w:topLinePunct w:val="0"/>
              <w:autoSpaceDE w:val="0"/>
              <w:autoSpaceDN w:val="0"/>
              <w:bidi w:val="0"/>
              <w:adjustRightInd w:val="0"/>
              <w:snapToGrid w:val="0"/>
              <w:spacing w:line="240" w:lineRule="auto"/>
              <w:ind w:left="92"/>
              <w:jc w:val="center"/>
              <w:textAlignment w:val="baseline"/>
              <w:rPr>
                <w:rFonts w:hint="default" w:ascii="Times New Roman" w:hAnsi="Times New Roman" w:eastAsia="宋体" w:cs="Times New Roman"/>
                <w:b/>
                <w:bCs/>
                <w:spacing w:val="11"/>
                <w:sz w:val="21"/>
                <w:szCs w:val="21"/>
                <w:lang w:val="en-US" w:eastAsia="zh-CN"/>
              </w:rPr>
            </w:pPr>
            <w:r>
              <w:rPr>
                <w:rFonts w:hint="eastAsia" w:ascii="Times New Roman" w:hAnsi="Times New Roman" w:eastAsia="宋体" w:cs="Times New Roman"/>
                <w:b/>
                <w:bCs/>
                <w:spacing w:val="11"/>
                <w:sz w:val="21"/>
                <w:szCs w:val="21"/>
                <w:lang w:val="en-US" w:eastAsia="zh-CN"/>
              </w:rPr>
              <w:t xml:space="preserve"> </w:t>
            </w:r>
          </w:p>
          <w:p w14:paraId="26936F26">
            <w:pPr>
              <w:pStyle w:val="68"/>
              <w:ind w:firstLine="420"/>
              <w:rPr>
                <w:rFonts w:hint="default" w:eastAsia="宋体"/>
                <w:color w:val="000000"/>
                <w:sz w:val="24"/>
                <w:szCs w:val="24"/>
                <w:highlight w:val="none"/>
                <w:lang w:val="en-US" w:eastAsia="zh-CN"/>
              </w:rPr>
            </w:pPr>
            <w:r>
              <w:rPr>
                <w:rFonts w:hint="eastAsia"/>
                <w:color w:val="000000"/>
                <w:sz w:val="24"/>
                <w:szCs w:val="24"/>
                <w:highlight w:val="none"/>
                <w:lang w:val="en-US" w:eastAsia="zh-CN"/>
              </w:rPr>
              <w:t>根据表3-9监测结果，项目厂内土壤监测结果未超过《土壤环境质量 建设用地土壤污染风险管控标准（试行）》（GB36600-2018）中第二类用地筛选值。</w:t>
            </w:r>
          </w:p>
          <w:p w14:paraId="4CA3D54E">
            <w:pPr>
              <w:pStyle w:val="68"/>
              <w:ind w:firstLine="420"/>
              <w:rPr>
                <w:color w:val="000000"/>
                <w:highlight w:val="yellow"/>
              </w:rPr>
            </w:pPr>
          </w:p>
        </w:tc>
      </w:tr>
      <w:tr w14:paraId="7442D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800" w:type="dxa"/>
            <w:noWrap w:val="0"/>
            <w:vAlign w:val="center"/>
          </w:tcPr>
          <w:p w14:paraId="23CA1519">
            <w:pPr>
              <w:adjustRightInd w:val="0"/>
              <w:snapToGrid w:val="0"/>
              <w:jc w:val="center"/>
              <w:rPr>
                <w:color w:val="000000"/>
                <w:kern w:val="0"/>
                <w:sz w:val="22"/>
                <w:szCs w:val="22"/>
                <w:highlight w:val="none"/>
              </w:rPr>
            </w:pPr>
            <w:r>
              <w:rPr>
                <w:color w:val="000000"/>
                <w:kern w:val="0"/>
                <w:sz w:val="22"/>
                <w:szCs w:val="22"/>
                <w:highlight w:val="none"/>
              </w:rPr>
              <w:t>环境</w:t>
            </w:r>
          </w:p>
          <w:p w14:paraId="5B90F0EF">
            <w:pPr>
              <w:adjustRightInd w:val="0"/>
              <w:snapToGrid w:val="0"/>
              <w:jc w:val="center"/>
              <w:rPr>
                <w:color w:val="000000"/>
                <w:kern w:val="0"/>
                <w:sz w:val="22"/>
                <w:szCs w:val="22"/>
                <w:highlight w:val="none"/>
              </w:rPr>
            </w:pPr>
            <w:r>
              <w:rPr>
                <w:color w:val="000000"/>
                <w:kern w:val="0"/>
                <w:sz w:val="22"/>
                <w:szCs w:val="22"/>
                <w:highlight w:val="none"/>
              </w:rPr>
              <w:t>保护</w:t>
            </w:r>
          </w:p>
          <w:p w14:paraId="31B0FFB5">
            <w:pPr>
              <w:adjustRightInd w:val="0"/>
              <w:snapToGrid w:val="0"/>
              <w:jc w:val="center"/>
              <w:rPr>
                <w:color w:val="000000"/>
                <w:kern w:val="0"/>
                <w:szCs w:val="21"/>
                <w:highlight w:val="yellow"/>
              </w:rPr>
            </w:pPr>
            <w:r>
              <w:rPr>
                <w:color w:val="000000"/>
                <w:kern w:val="0"/>
                <w:sz w:val="22"/>
                <w:szCs w:val="22"/>
                <w:highlight w:val="none"/>
              </w:rPr>
              <w:t>目标</w:t>
            </w:r>
          </w:p>
        </w:tc>
        <w:tc>
          <w:tcPr>
            <w:tcW w:w="8190" w:type="dxa"/>
            <w:noWrap w:val="0"/>
            <w:vAlign w:val="center"/>
          </w:tcPr>
          <w:p w14:paraId="1052B4B6">
            <w:pPr>
              <w:pStyle w:val="68"/>
              <w:spacing w:before="120" w:beforeLines="50"/>
              <w:ind w:firstLine="420"/>
              <w:rPr>
                <w:rFonts w:hint="eastAsia"/>
                <w:color w:val="000000"/>
                <w:highlight w:val="none"/>
              </w:rPr>
            </w:pPr>
            <w:r>
              <w:rPr>
                <w:rFonts w:hint="eastAsia"/>
                <w:color w:val="000000"/>
                <w:sz w:val="24"/>
                <w:szCs w:val="22"/>
                <w:highlight w:val="none"/>
              </w:rPr>
              <w:t>本项目位于</w:t>
            </w:r>
            <w:r>
              <w:rPr>
                <w:rFonts w:hint="eastAsia"/>
                <w:color w:val="000000"/>
                <w:sz w:val="24"/>
                <w:szCs w:val="22"/>
                <w:highlight w:val="none"/>
                <w:lang w:val="en-US" w:eastAsia="zh-CN"/>
              </w:rPr>
              <w:t>衡阳县界牌陶瓷工业园衡阳阳光陶瓷有限公司</w:t>
            </w:r>
            <w:r>
              <w:rPr>
                <w:rFonts w:hint="eastAsia"/>
                <w:color w:val="000000"/>
                <w:sz w:val="24"/>
                <w:szCs w:val="22"/>
                <w:highlight w:val="none"/>
              </w:rPr>
              <w:t>现</w:t>
            </w:r>
            <w:r>
              <w:rPr>
                <w:rFonts w:hint="eastAsia"/>
                <w:color w:val="000000"/>
                <w:sz w:val="24"/>
                <w:szCs w:val="22"/>
                <w:highlight w:val="none"/>
                <w:lang w:val="en-US" w:eastAsia="zh-CN"/>
              </w:rPr>
              <w:t>有</w:t>
            </w:r>
            <w:r>
              <w:rPr>
                <w:rFonts w:hint="eastAsia"/>
                <w:color w:val="000000"/>
                <w:sz w:val="24"/>
                <w:szCs w:val="22"/>
                <w:highlight w:val="none"/>
              </w:rPr>
              <w:t>厂区内，</w:t>
            </w:r>
            <w:r>
              <w:rPr>
                <w:rFonts w:hint="default" w:ascii="Times New Roman" w:hAnsi="Times New Roman" w:cs="Times New Roman"/>
                <w:color w:val="auto"/>
                <w:spacing w:val="-7"/>
                <w:sz w:val="24"/>
                <w:szCs w:val="24"/>
                <w:highlight w:val="none"/>
                <w:u w:val="none" w:color="auto"/>
                <w:lang w:val="en-US" w:eastAsia="zh-CN"/>
              </w:rPr>
              <w:t>本项目周边环境</w:t>
            </w:r>
            <w:r>
              <w:rPr>
                <w:rFonts w:hint="default" w:ascii="Times New Roman" w:hAnsi="Times New Roman" w:eastAsia="宋体" w:cs="Times New Roman"/>
                <w:color w:val="auto"/>
                <w:spacing w:val="-7"/>
                <w:sz w:val="24"/>
                <w:szCs w:val="24"/>
                <w:highlight w:val="none"/>
                <w:u w:val="none" w:color="auto"/>
                <w:lang w:val="en-US" w:eastAsia="zh-CN"/>
              </w:rPr>
              <w:t>保护目标及与建设项目厂界</w:t>
            </w:r>
            <w:r>
              <w:rPr>
                <w:rFonts w:hint="eastAsia" w:cs="Times New Roman"/>
                <w:color w:val="auto"/>
                <w:spacing w:val="-7"/>
                <w:sz w:val="24"/>
                <w:szCs w:val="24"/>
                <w:highlight w:val="none"/>
                <w:u w:val="none" w:color="auto"/>
                <w:lang w:val="en-US" w:eastAsia="zh-CN"/>
              </w:rPr>
              <w:t>、物料堆存</w:t>
            </w:r>
            <w:r>
              <w:rPr>
                <w:rFonts w:hint="default" w:ascii="Times New Roman" w:hAnsi="Times New Roman" w:eastAsia="宋体" w:cs="Times New Roman"/>
                <w:color w:val="auto"/>
                <w:spacing w:val="-7"/>
                <w:sz w:val="24"/>
                <w:szCs w:val="24"/>
                <w:highlight w:val="none"/>
                <w:u w:val="none" w:color="auto"/>
                <w:lang w:val="en-US" w:eastAsia="zh-CN"/>
              </w:rPr>
              <w:t>位置关系如下表所示</w:t>
            </w:r>
            <w:r>
              <w:rPr>
                <w:rFonts w:hint="eastAsia" w:cs="Times New Roman"/>
                <w:color w:val="auto"/>
                <w:spacing w:val="-7"/>
                <w:sz w:val="24"/>
                <w:szCs w:val="24"/>
                <w:highlight w:val="none"/>
                <w:u w:val="none" w:color="auto"/>
                <w:lang w:val="en-US" w:eastAsia="zh-CN"/>
              </w:rPr>
              <w:t>，</w:t>
            </w:r>
            <w:r>
              <w:rPr>
                <w:rFonts w:hint="eastAsia" w:cs="Times New Roman"/>
                <w:color w:val="000000" w:themeColor="text1"/>
                <w:spacing w:val="-7"/>
                <w:sz w:val="24"/>
                <w:szCs w:val="24"/>
                <w:highlight w:val="none"/>
                <w:u w:val="none" w:color="auto"/>
                <w:lang w:val="en-US" w:eastAsia="zh-CN"/>
                <w14:textFill>
                  <w14:solidFill>
                    <w14:schemeClr w14:val="tx1"/>
                  </w14:solidFill>
                </w14:textFill>
              </w:rPr>
              <w:t>环保目标图见附图4</w:t>
            </w:r>
            <w:r>
              <w:rPr>
                <w:rFonts w:hint="eastAsia"/>
                <w:color w:val="000000" w:themeColor="text1"/>
                <w:highlight w:val="none"/>
                <w14:textFill>
                  <w14:solidFill>
                    <w14:schemeClr w14:val="tx1"/>
                  </w14:solidFill>
                </w14:textFill>
              </w:rPr>
              <w:t>。</w:t>
            </w:r>
          </w:p>
          <w:p w14:paraId="0B13322B">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000000"/>
                <w:highlight w:val="yellow"/>
              </w:rPr>
            </w:pPr>
            <w:r>
              <w:rPr>
                <w:rFonts w:hint="eastAsia" w:ascii="Times New Roman" w:hAnsi="Times New Roman" w:eastAsia="宋体" w:cs="Times New Roman"/>
                <w:b/>
                <w:bCs/>
                <w:color w:val="auto"/>
                <w:spacing w:val="11"/>
                <w:kern w:val="2"/>
                <w:sz w:val="21"/>
                <w:szCs w:val="21"/>
                <w:lang w:val="en-US" w:eastAsia="zh-CN" w:bidi="ar-SA"/>
              </w:rPr>
              <w:t>表3-10  环境保护目标一览表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759"/>
              <w:gridCol w:w="969"/>
              <w:gridCol w:w="1614"/>
              <w:gridCol w:w="1550"/>
              <w:gridCol w:w="1497"/>
              <w:gridCol w:w="1419"/>
            </w:tblGrid>
            <w:tr w14:paraId="50EA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noWrap w:val="0"/>
                  <w:vAlign w:val="center"/>
                </w:tcPr>
                <w:p w14:paraId="7810606D">
                  <w:pPr>
                    <w:bidi w:val="0"/>
                    <w:jc w:val="center"/>
                    <w:rPr>
                      <w:rFonts w:hint="eastAsia"/>
                      <w:lang w:val="en-US" w:eastAsia="zh-CN"/>
                    </w:rPr>
                  </w:pPr>
                  <w:r>
                    <w:rPr>
                      <w:rFonts w:hint="default"/>
                      <w:lang w:val="en-US" w:eastAsia="zh-CN"/>
                    </w:rPr>
                    <w:t>项目</w:t>
                  </w:r>
                </w:p>
              </w:tc>
              <w:tc>
                <w:tcPr>
                  <w:tcW w:w="453" w:type="pct"/>
                  <w:noWrap w:val="0"/>
                  <w:vAlign w:val="center"/>
                </w:tcPr>
                <w:p w14:paraId="134B7BD7">
                  <w:pPr>
                    <w:bidi w:val="0"/>
                    <w:jc w:val="center"/>
                    <w:rPr>
                      <w:rFonts w:hint="eastAsia"/>
                      <w:lang w:val="en-US" w:eastAsia="zh-CN"/>
                    </w:rPr>
                  </w:pPr>
                  <w:r>
                    <w:rPr>
                      <w:rFonts w:hint="default"/>
                    </w:rPr>
                    <w:t>保护目标</w:t>
                  </w:r>
                </w:p>
              </w:tc>
              <w:tc>
                <w:tcPr>
                  <w:tcW w:w="578" w:type="pct"/>
                  <w:noWrap w:val="0"/>
                  <w:vAlign w:val="center"/>
                </w:tcPr>
                <w:p w14:paraId="028FE2EA">
                  <w:pPr>
                    <w:bidi w:val="0"/>
                    <w:jc w:val="center"/>
                    <w:rPr>
                      <w:rFonts w:hint="eastAsia"/>
                      <w:lang w:val="en-US" w:eastAsia="zh-CN"/>
                    </w:rPr>
                  </w:pPr>
                  <w:r>
                    <w:rPr>
                      <w:rFonts w:hint="default"/>
                    </w:rPr>
                    <w:t>规模、功能</w:t>
                  </w:r>
                </w:p>
              </w:tc>
              <w:tc>
                <w:tcPr>
                  <w:tcW w:w="963" w:type="pct"/>
                  <w:noWrap w:val="0"/>
                  <w:vAlign w:val="center"/>
                </w:tcPr>
                <w:p w14:paraId="7320DA37">
                  <w:pPr>
                    <w:bidi w:val="0"/>
                    <w:jc w:val="center"/>
                    <w:rPr>
                      <w:rFonts w:hint="default"/>
                      <w:lang w:val="en-US" w:eastAsia="zh-CN"/>
                    </w:rPr>
                  </w:pPr>
                  <w:r>
                    <w:rPr>
                      <w:rFonts w:hint="eastAsia"/>
                      <w:lang w:val="en-US" w:eastAsia="zh-CN"/>
                    </w:rPr>
                    <w:t>与琉璃瓦、脊瓦生产线物料堆场相对方位及距离</w:t>
                  </w:r>
                </w:p>
              </w:tc>
              <w:tc>
                <w:tcPr>
                  <w:tcW w:w="925" w:type="pct"/>
                  <w:noWrap w:val="0"/>
                  <w:vAlign w:val="center"/>
                </w:tcPr>
                <w:p w14:paraId="138B72B2">
                  <w:pPr>
                    <w:bidi w:val="0"/>
                    <w:jc w:val="center"/>
                    <w:rPr>
                      <w:rFonts w:hint="default"/>
                      <w:lang w:val="en-US" w:eastAsia="zh-CN"/>
                    </w:rPr>
                  </w:pPr>
                  <w:r>
                    <w:rPr>
                      <w:rFonts w:hint="eastAsia"/>
                      <w:lang w:val="en-US" w:eastAsia="zh-CN"/>
                    </w:rPr>
                    <w:t>与青砖、青瓦等生产线物料堆场相对方位及距离</w:t>
                  </w:r>
                </w:p>
              </w:tc>
              <w:tc>
                <w:tcPr>
                  <w:tcW w:w="892" w:type="pct"/>
                  <w:noWrap w:val="0"/>
                  <w:vAlign w:val="center"/>
                </w:tcPr>
                <w:p w14:paraId="19B91D8B">
                  <w:pPr>
                    <w:bidi w:val="0"/>
                    <w:jc w:val="center"/>
                    <w:rPr>
                      <w:rFonts w:hint="eastAsia"/>
                      <w:lang w:val="en-US" w:eastAsia="zh-CN"/>
                    </w:rPr>
                  </w:pPr>
                  <w:r>
                    <w:rPr>
                      <w:rFonts w:hint="eastAsia"/>
                      <w:lang w:val="en-US" w:eastAsia="zh-CN"/>
                    </w:rPr>
                    <w:t>与项目</w:t>
                  </w:r>
                  <w:r>
                    <w:rPr>
                      <w:rFonts w:hint="default"/>
                    </w:rPr>
                    <w:t>厂界</w:t>
                  </w:r>
                  <w:r>
                    <w:rPr>
                      <w:rFonts w:hint="eastAsia"/>
                      <w:lang w:val="en-US" w:eastAsia="zh-CN"/>
                    </w:rPr>
                    <w:t>相对</w:t>
                  </w:r>
                  <w:r>
                    <w:rPr>
                      <w:rFonts w:hint="default"/>
                    </w:rPr>
                    <w:t>方位及距离</w:t>
                  </w:r>
                </w:p>
              </w:tc>
              <w:tc>
                <w:tcPr>
                  <w:tcW w:w="846" w:type="pct"/>
                  <w:noWrap w:val="0"/>
                  <w:vAlign w:val="center"/>
                </w:tcPr>
                <w:p w14:paraId="15F1F3C0">
                  <w:pPr>
                    <w:bidi w:val="0"/>
                    <w:jc w:val="center"/>
                    <w:rPr>
                      <w:rFonts w:hint="default"/>
                      <w:lang w:val="en-US" w:eastAsia="zh-CN"/>
                    </w:rPr>
                  </w:pPr>
                  <w:r>
                    <w:rPr>
                      <w:rFonts w:hint="eastAsia"/>
                      <w:lang w:val="en-US" w:eastAsia="zh-CN"/>
                    </w:rPr>
                    <w:t>保护要求</w:t>
                  </w:r>
                </w:p>
              </w:tc>
            </w:tr>
            <w:tr w14:paraId="627A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restart"/>
                  <w:noWrap w:val="0"/>
                  <w:vAlign w:val="center"/>
                </w:tcPr>
                <w:p w14:paraId="7697AC87">
                  <w:pPr>
                    <w:bidi w:val="0"/>
                    <w:jc w:val="center"/>
                    <w:rPr>
                      <w:rFonts w:hint="default" w:eastAsia="宋体"/>
                      <w:lang w:val="en-US" w:eastAsia="zh-CN"/>
                    </w:rPr>
                  </w:pPr>
                  <w:r>
                    <w:rPr>
                      <w:rFonts w:hint="eastAsia"/>
                      <w:lang w:val="en-US" w:eastAsia="zh-CN"/>
                    </w:rPr>
                    <w:t>大气环境</w:t>
                  </w:r>
                </w:p>
              </w:tc>
              <w:tc>
                <w:tcPr>
                  <w:tcW w:w="453" w:type="pct"/>
                  <w:noWrap w:val="0"/>
                  <w:vAlign w:val="center"/>
                </w:tcPr>
                <w:p w14:paraId="4B4AFA69">
                  <w:pPr>
                    <w:bidi w:val="0"/>
                    <w:jc w:val="center"/>
                    <w:rPr>
                      <w:rFonts w:hint="default" w:eastAsia="宋体"/>
                      <w:lang w:val="en-US" w:eastAsia="zh-CN"/>
                    </w:rPr>
                  </w:pPr>
                  <w:r>
                    <w:rPr>
                      <w:rFonts w:hint="eastAsia"/>
                      <w:lang w:val="en-US" w:eastAsia="zh-CN"/>
                    </w:rPr>
                    <w:t>将冲居民</w:t>
                  </w:r>
                </w:p>
              </w:tc>
              <w:tc>
                <w:tcPr>
                  <w:tcW w:w="578" w:type="pct"/>
                  <w:noWrap w:val="0"/>
                  <w:vAlign w:val="center"/>
                </w:tcPr>
                <w:p w14:paraId="48FAB2CD">
                  <w:pPr>
                    <w:bidi w:val="0"/>
                    <w:jc w:val="center"/>
                    <w:rPr>
                      <w:rFonts w:hint="default" w:eastAsia="宋体"/>
                      <w:lang w:val="en-US" w:eastAsia="zh-CN"/>
                    </w:rPr>
                  </w:pPr>
                  <w:r>
                    <w:rPr>
                      <w:rFonts w:hint="eastAsia"/>
                      <w:lang w:val="en-US" w:eastAsia="zh-CN"/>
                    </w:rPr>
                    <w:t>居民点、约23户</w:t>
                  </w:r>
                </w:p>
              </w:tc>
              <w:tc>
                <w:tcPr>
                  <w:tcW w:w="963" w:type="pct"/>
                  <w:noWrap w:val="0"/>
                  <w:vAlign w:val="center"/>
                </w:tcPr>
                <w:p w14:paraId="07583FFE">
                  <w:pPr>
                    <w:bidi w:val="0"/>
                    <w:jc w:val="center"/>
                    <w:rPr>
                      <w:rFonts w:hint="default"/>
                      <w:lang w:val="en-US" w:eastAsia="zh-CN"/>
                    </w:rPr>
                  </w:pPr>
                  <w:r>
                    <w:rPr>
                      <w:rFonts w:hint="eastAsia"/>
                      <w:lang w:val="en-US" w:eastAsia="zh-CN"/>
                    </w:rPr>
                    <w:t>西面900~1380m</w:t>
                  </w:r>
                </w:p>
              </w:tc>
              <w:tc>
                <w:tcPr>
                  <w:tcW w:w="925" w:type="pct"/>
                  <w:noWrap w:val="0"/>
                  <w:vAlign w:val="center"/>
                </w:tcPr>
                <w:p w14:paraId="66B6BA40">
                  <w:pPr>
                    <w:bidi w:val="0"/>
                    <w:jc w:val="center"/>
                    <w:rPr>
                      <w:rFonts w:hint="eastAsia"/>
                      <w:lang w:val="en-US" w:eastAsia="zh-CN"/>
                    </w:rPr>
                  </w:pPr>
                  <w:r>
                    <w:rPr>
                      <w:rFonts w:hint="eastAsia"/>
                      <w:lang w:val="en-US" w:eastAsia="zh-CN"/>
                    </w:rPr>
                    <w:t>西面370~843m</w:t>
                  </w:r>
                </w:p>
              </w:tc>
              <w:tc>
                <w:tcPr>
                  <w:tcW w:w="892" w:type="pct"/>
                  <w:noWrap w:val="0"/>
                  <w:vAlign w:val="center"/>
                </w:tcPr>
                <w:p w14:paraId="1593373B">
                  <w:pPr>
                    <w:bidi w:val="0"/>
                    <w:jc w:val="center"/>
                    <w:rPr>
                      <w:rFonts w:hint="default" w:eastAsia="宋体"/>
                      <w:lang w:val="en-US" w:eastAsia="zh-CN"/>
                    </w:rPr>
                  </w:pPr>
                  <w:r>
                    <w:rPr>
                      <w:rFonts w:hint="eastAsia"/>
                      <w:lang w:val="en-US" w:eastAsia="zh-CN"/>
                    </w:rPr>
                    <w:t>西面50~500m</w:t>
                  </w:r>
                </w:p>
              </w:tc>
              <w:tc>
                <w:tcPr>
                  <w:tcW w:w="846" w:type="pct"/>
                  <w:vMerge w:val="restart"/>
                  <w:noWrap w:val="0"/>
                  <w:vAlign w:val="center"/>
                </w:tcPr>
                <w:p w14:paraId="5116CCC8">
                  <w:pPr>
                    <w:bidi w:val="0"/>
                    <w:jc w:val="center"/>
                    <w:rPr>
                      <w:rFonts w:hint="eastAsia"/>
                    </w:rPr>
                  </w:pPr>
                  <w:r>
                    <w:rPr>
                      <w:rFonts w:hint="default" w:ascii="Times New Roman" w:hAnsi="Times New Roman" w:eastAsia="宋体" w:cs="Times New Roman"/>
                      <w:color w:val="auto"/>
                      <w:kern w:val="0"/>
                      <w:sz w:val="21"/>
                      <w:szCs w:val="21"/>
                      <w:highlight w:val="none"/>
                      <w:u w:val="none" w:color="auto"/>
                    </w:rPr>
                    <w:t>GB3095-2012中二级标准</w:t>
                  </w:r>
                </w:p>
              </w:tc>
            </w:tr>
            <w:tr w14:paraId="480A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 w:type="pct"/>
                  <w:vMerge w:val="continue"/>
                  <w:noWrap w:val="0"/>
                  <w:vAlign w:val="center"/>
                </w:tcPr>
                <w:p w14:paraId="79ED2818">
                  <w:pPr>
                    <w:bidi w:val="0"/>
                    <w:jc w:val="center"/>
                    <w:rPr>
                      <w:rFonts w:hint="eastAsia"/>
                    </w:rPr>
                  </w:pPr>
                </w:p>
              </w:tc>
              <w:tc>
                <w:tcPr>
                  <w:tcW w:w="453" w:type="pct"/>
                  <w:noWrap w:val="0"/>
                  <w:vAlign w:val="center"/>
                </w:tcPr>
                <w:p w14:paraId="0803C29E">
                  <w:pPr>
                    <w:bidi w:val="0"/>
                    <w:jc w:val="center"/>
                    <w:rPr>
                      <w:rFonts w:hint="default" w:eastAsia="宋体"/>
                      <w:lang w:val="en-US" w:eastAsia="zh-CN"/>
                    </w:rPr>
                  </w:pPr>
                  <w:r>
                    <w:rPr>
                      <w:rFonts w:hint="eastAsia"/>
                      <w:lang w:val="en-US" w:eastAsia="zh-CN"/>
                    </w:rPr>
                    <w:t>沈家湾居民</w:t>
                  </w:r>
                </w:p>
              </w:tc>
              <w:tc>
                <w:tcPr>
                  <w:tcW w:w="578" w:type="pct"/>
                  <w:noWrap w:val="0"/>
                  <w:vAlign w:val="center"/>
                </w:tcPr>
                <w:p w14:paraId="614C2B23">
                  <w:pPr>
                    <w:bidi w:val="0"/>
                    <w:jc w:val="center"/>
                    <w:rPr>
                      <w:rFonts w:hint="default" w:eastAsia="宋体"/>
                      <w:lang w:val="en-US" w:eastAsia="zh-CN"/>
                    </w:rPr>
                  </w:pPr>
                  <w:r>
                    <w:rPr>
                      <w:rFonts w:hint="eastAsia"/>
                      <w:lang w:val="en-US" w:eastAsia="zh-CN"/>
                    </w:rPr>
                    <w:t>居民点、约53户</w:t>
                  </w:r>
                </w:p>
              </w:tc>
              <w:tc>
                <w:tcPr>
                  <w:tcW w:w="963" w:type="pct"/>
                  <w:noWrap w:val="0"/>
                  <w:vAlign w:val="center"/>
                </w:tcPr>
                <w:p w14:paraId="6E228F7C">
                  <w:pPr>
                    <w:bidi w:val="0"/>
                    <w:jc w:val="center"/>
                    <w:rPr>
                      <w:rFonts w:hint="default"/>
                      <w:lang w:val="en-US" w:eastAsia="zh-CN"/>
                    </w:rPr>
                  </w:pPr>
                  <w:r>
                    <w:rPr>
                      <w:rFonts w:hint="eastAsia"/>
                      <w:lang w:val="en-US" w:eastAsia="zh-CN"/>
                    </w:rPr>
                    <w:t>西南面432~640m</w:t>
                  </w:r>
                </w:p>
              </w:tc>
              <w:tc>
                <w:tcPr>
                  <w:tcW w:w="925" w:type="pct"/>
                  <w:noWrap w:val="0"/>
                  <w:vAlign w:val="center"/>
                </w:tcPr>
                <w:p w14:paraId="48E4BD2A">
                  <w:pPr>
                    <w:bidi w:val="0"/>
                    <w:jc w:val="center"/>
                    <w:rPr>
                      <w:rFonts w:hint="default"/>
                      <w:lang w:val="en-US" w:eastAsia="zh-CN"/>
                    </w:rPr>
                  </w:pPr>
                  <w:r>
                    <w:rPr>
                      <w:rFonts w:hint="eastAsia"/>
                      <w:lang w:val="en-US" w:eastAsia="zh-CN"/>
                    </w:rPr>
                    <w:t>南面250~500m</w:t>
                  </w:r>
                </w:p>
              </w:tc>
              <w:tc>
                <w:tcPr>
                  <w:tcW w:w="892" w:type="pct"/>
                  <w:noWrap w:val="0"/>
                  <w:vAlign w:val="center"/>
                </w:tcPr>
                <w:p w14:paraId="4595CFD2">
                  <w:pPr>
                    <w:bidi w:val="0"/>
                    <w:jc w:val="center"/>
                    <w:rPr>
                      <w:rFonts w:hint="default" w:eastAsia="宋体"/>
                      <w:lang w:val="en-US" w:eastAsia="zh-CN"/>
                    </w:rPr>
                  </w:pPr>
                  <w:r>
                    <w:rPr>
                      <w:rFonts w:hint="eastAsia"/>
                      <w:lang w:val="en-US" w:eastAsia="zh-CN"/>
                    </w:rPr>
                    <w:t>南面23~226m</w:t>
                  </w:r>
                </w:p>
              </w:tc>
              <w:tc>
                <w:tcPr>
                  <w:tcW w:w="846" w:type="pct"/>
                  <w:vMerge w:val="continue"/>
                  <w:noWrap w:val="0"/>
                  <w:vAlign w:val="center"/>
                </w:tcPr>
                <w:p w14:paraId="664EECAA">
                  <w:pPr>
                    <w:bidi w:val="0"/>
                    <w:jc w:val="center"/>
                    <w:rPr>
                      <w:rFonts w:hint="eastAsia"/>
                    </w:rPr>
                  </w:pPr>
                </w:p>
              </w:tc>
            </w:tr>
            <w:tr w14:paraId="1698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14:paraId="6EFEA056">
                  <w:pPr>
                    <w:bidi w:val="0"/>
                    <w:jc w:val="center"/>
                    <w:rPr>
                      <w:rFonts w:hint="eastAsia"/>
                    </w:rPr>
                  </w:pPr>
                </w:p>
              </w:tc>
              <w:tc>
                <w:tcPr>
                  <w:tcW w:w="453" w:type="pct"/>
                  <w:noWrap w:val="0"/>
                  <w:vAlign w:val="center"/>
                </w:tcPr>
                <w:p w14:paraId="3A18124D">
                  <w:pPr>
                    <w:bidi w:val="0"/>
                    <w:jc w:val="center"/>
                    <w:rPr>
                      <w:rFonts w:hint="default" w:eastAsia="宋体"/>
                      <w:lang w:val="en-US" w:eastAsia="zh-CN"/>
                    </w:rPr>
                  </w:pPr>
                  <w:r>
                    <w:rPr>
                      <w:rFonts w:hint="eastAsia"/>
                      <w:lang w:val="en-US" w:eastAsia="zh-CN"/>
                    </w:rPr>
                    <w:t>朱新屋居民1</w:t>
                  </w:r>
                </w:p>
              </w:tc>
              <w:tc>
                <w:tcPr>
                  <w:tcW w:w="578" w:type="pct"/>
                  <w:noWrap w:val="0"/>
                  <w:vAlign w:val="center"/>
                </w:tcPr>
                <w:p w14:paraId="18805420">
                  <w:pPr>
                    <w:bidi w:val="0"/>
                    <w:jc w:val="center"/>
                    <w:rPr>
                      <w:rFonts w:hint="default" w:eastAsia="宋体"/>
                      <w:lang w:val="en-US" w:eastAsia="zh-CN"/>
                    </w:rPr>
                  </w:pPr>
                  <w:r>
                    <w:rPr>
                      <w:rFonts w:hint="eastAsia"/>
                      <w:lang w:val="en-US" w:eastAsia="zh-CN"/>
                    </w:rPr>
                    <w:t>居民点、约6户</w:t>
                  </w:r>
                </w:p>
              </w:tc>
              <w:tc>
                <w:tcPr>
                  <w:tcW w:w="963" w:type="pct"/>
                  <w:noWrap w:val="0"/>
                  <w:vAlign w:val="center"/>
                </w:tcPr>
                <w:p w14:paraId="692E1D0C">
                  <w:pPr>
                    <w:bidi w:val="0"/>
                    <w:jc w:val="center"/>
                    <w:rPr>
                      <w:rFonts w:hint="default"/>
                      <w:lang w:val="en-US" w:eastAsia="zh-CN"/>
                    </w:rPr>
                  </w:pPr>
                  <w:r>
                    <w:rPr>
                      <w:rFonts w:hint="eastAsia"/>
                      <w:lang w:val="en-US" w:eastAsia="zh-CN"/>
                    </w:rPr>
                    <w:t>西南面306~465m</w:t>
                  </w:r>
                </w:p>
              </w:tc>
              <w:tc>
                <w:tcPr>
                  <w:tcW w:w="925" w:type="pct"/>
                  <w:noWrap w:val="0"/>
                  <w:vAlign w:val="center"/>
                </w:tcPr>
                <w:p w14:paraId="1A5E27C4">
                  <w:pPr>
                    <w:bidi w:val="0"/>
                    <w:jc w:val="center"/>
                    <w:rPr>
                      <w:rFonts w:hint="default"/>
                      <w:lang w:val="en-US" w:eastAsia="zh-CN"/>
                    </w:rPr>
                  </w:pPr>
                  <w:r>
                    <w:rPr>
                      <w:rFonts w:hint="eastAsia"/>
                      <w:lang w:val="en-US" w:eastAsia="zh-CN"/>
                    </w:rPr>
                    <w:t>南面455~520m</w:t>
                  </w:r>
                </w:p>
              </w:tc>
              <w:tc>
                <w:tcPr>
                  <w:tcW w:w="892" w:type="pct"/>
                  <w:noWrap w:val="0"/>
                  <w:vAlign w:val="center"/>
                </w:tcPr>
                <w:p w14:paraId="4336A344">
                  <w:pPr>
                    <w:bidi w:val="0"/>
                    <w:jc w:val="center"/>
                    <w:rPr>
                      <w:rFonts w:hint="default" w:eastAsia="宋体"/>
                      <w:lang w:val="en-US" w:eastAsia="zh-CN"/>
                    </w:rPr>
                  </w:pPr>
                  <w:r>
                    <w:rPr>
                      <w:rFonts w:hint="eastAsia"/>
                      <w:lang w:val="en-US" w:eastAsia="zh-CN"/>
                    </w:rPr>
                    <w:t>南面30~500m</w:t>
                  </w:r>
                </w:p>
              </w:tc>
              <w:tc>
                <w:tcPr>
                  <w:tcW w:w="846" w:type="pct"/>
                  <w:vMerge w:val="continue"/>
                  <w:noWrap w:val="0"/>
                  <w:vAlign w:val="center"/>
                </w:tcPr>
                <w:p w14:paraId="38B8B3FD">
                  <w:pPr>
                    <w:bidi w:val="0"/>
                    <w:jc w:val="center"/>
                    <w:rPr>
                      <w:rFonts w:hint="eastAsia"/>
                    </w:rPr>
                  </w:pPr>
                </w:p>
              </w:tc>
            </w:tr>
            <w:tr w14:paraId="45EA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14:paraId="7CA15905">
                  <w:pPr>
                    <w:bidi w:val="0"/>
                    <w:jc w:val="center"/>
                    <w:rPr>
                      <w:rFonts w:hint="eastAsia"/>
                    </w:rPr>
                  </w:pPr>
                </w:p>
              </w:tc>
              <w:tc>
                <w:tcPr>
                  <w:tcW w:w="453" w:type="pct"/>
                  <w:noWrap w:val="0"/>
                  <w:vAlign w:val="center"/>
                </w:tcPr>
                <w:p w14:paraId="49C76D38">
                  <w:pPr>
                    <w:bidi w:val="0"/>
                    <w:jc w:val="center"/>
                    <w:rPr>
                      <w:rFonts w:hint="eastAsia"/>
                      <w:lang w:val="en-US" w:eastAsia="zh-CN"/>
                    </w:rPr>
                  </w:pPr>
                  <w:r>
                    <w:rPr>
                      <w:rFonts w:hint="eastAsia"/>
                      <w:lang w:val="en-US" w:eastAsia="zh-CN"/>
                    </w:rPr>
                    <w:t>朱新屋居民2</w:t>
                  </w:r>
                </w:p>
              </w:tc>
              <w:tc>
                <w:tcPr>
                  <w:tcW w:w="578" w:type="pct"/>
                  <w:noWrap w:val="0"/>
                  <w:vAlign w:val="center"/>
                </w:tcPr>
                <w:p w14:paraId="7BFE0682">
                  <w:pPr>
                    <w:bidi w:val="0"/>
                    <w:jc w:val="center"/>
                    <w:rPr>
                      <w:rFonts w:hint="eastAsia"/>
                      <w:lang w:val="en-US" w:eastAsia="zh-CN"/>
                    </w:rPr>
                  </w:pPr>
                  <w:r>
                    <w:rPr>
                      <w:rFonts w:hint="eastAsia"/>
                      <w:lang w:val="en-US" w:eastAsia="zh-CN"/>
                    </w:rPr>
                    <w:t>居民点、约45户</w:t>
                  </w:r>
                </w:p>
              </w:tc>
              <w:tc>
                <w:tcPr>
                  <w:tcW w:w="963" w:type="pct"/>
                  <w:noWrap w:val="0"/>
                  <w:vAlign w:val="center"/>
                </w:tcPr>
                <w:p w14:paraId="54D5B2F9">
                  <w:pPr>
                    <w:bidi w:val="0"/>
                    <w:jc w:val="center"/>
                    <w:rPr>
                      <w:rFonts w:hint="default"/>
                      <w:lang w:val="en-US" w:eastAsia="zh-CN"/>
                    </w:rPr>
                  </w:pPr>
                  <w:r>
                    <w:rPr>
                      <w:rFonts w:hint="eastAsia"/>
                      <w:lang w:val="en-US" w:eastAsia="zh-CN"/>
                    </w:rPr>
                    <w:t>南面160~560m</w:t>
                  </w:r>
                </w:p>
              </w:tc>
              <w:tc>
                <w:tcPr>
                  <w:tcW w:w="925" w:type="pct"/>
                  <w:noWrap w:val="0"/>
                  <w:vAlign w:val="center"/>
                </w:tcPr>
                <w:p w14:paraId="36FB44AB">
                  <w:pPr>
                    <w:bidi w:val="0"/>
                    <w:jc w:val="center"/>
                    <w:rPr>
                      <w:rFonts w:hint="default"/>
                      <w:lang w:val="en-US" w:eastAsia="zh-CN"/>
                    </w:rPr>
                  </w:pPr>
                  <w:r>
                    <w:rPr>
                      <w:rFonts w:hint="eastAsia"/>
                      <w:lang w:val="en-US" w:eastAsia="zh-CN"/>
                    </w:rPr>
                    <w:t>东南面457~955m</w:t>
                  </w:r>
                </w:p>
              </w:tc>
              <w:tc>
                <w:tcPr>
                  <w:tcW w:w="892" w:type="pct"/>
                  <w:noWrap w:val="0"/>
                  <w:vAlign w:val="center"/>
                </w:tcPr>
                <w:p w14:paraId="164FD70A">
                  <w:pPr>
                    <w:bidi w:val="0"/>
                    <w:jc w:val="center"/>
                    <w:rPr>
                      <w:rFonts w:hint="default"/>
                      <w:lang w:val="en-US" w:eastAsia="zh-CN"/>
                    </w:rPr>
                  </w:pPr>
                  <w:r>
                    <w:rPr>
                      <w:rFonts w:hint="eastAsia"/>
                      <w:lang w:val="en-US" w:eastAsia="zh-CN"/>
                    </w:rPr>
                    <w:t>南面55~610m</w:t>
                  </w:r>
                </w:p>
              </w:tc>
              <w:tc>
                <w:tcPr>
                  <w:tcW w:w="846" w:type="pct"/>
                  <w:vMerge w:val="continue"/>
                  <w:noWrap w:val="0"/>
                  <w:vAlign w:val="center"/>
                </w:tcPr>
                <w:p w14:paraId="1905EF49">
                  <w:pPr>
                    <w:bidi w:val="0"/>
                    <w:jc w:val="center"/>
                    <w:rPr>
                      <w:rFonts w:hint="eastAsia"/>
                    </w:rPr>
                  </w:pPr>
                </w:p>
              </w:tc>
            </w:tr>
            <w:tr w14:paraId="257A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14:paraId="39E3D3A0">
                  <w:pPr>
                    <w:bidi w:val="0"/>
                    <w:jc w:val="center"/>
                    <w:rPr>
                      <w:rFonts w:hint="eastAsia"/>
                    </w:rPr>
                  </w:pPr>
                </w:p>
              </w:tc>
              <w:tc>
                <w:tcPr>
                  <w:tcW w:w="453" w:type="pct"/>
                  <w:noWrap w:val="0"/>
                  <w:vAlign w:val="center"/>
                </w:tcPr>
                <w:p w14:paraId="1EC0303A">
                  <w:pPr>
                    <w:bidi w:val="0"/>
                    <w:jc w:val="center"/>
                    <w:rPr>
                      <w:rFonts w:hint="eastAsia"/>
                      <w:lang w:val="en-US" w:eastAsia="zh-CN"/>
                    </w:rPr>
                  </w:pPr>
                  <w:r>
                    <w:rPr>
                      <w:rFonts w:hint="eastAsia"/>
                      <w:lang w:val="en-US" w:eastAsia="zh-CN"/>
                    </w:rPr>
                    <w:t>朱新屋居民3</w:t>
                  </w:r>
                </w:p>
              </w:tc>
              <w:tc>
                <w:tcPr>
                  <w:tcW w:w="578" w:type="pct"/>
                  <w:noWrap w:val="0"/>
                  <w:vAlign w:val="center"/>
                </w:tcPr>
                <w:p w14:paraId="32CEACA5">
                  <w:pPr>
                    <w:bidi w:val="0"/>
                    <w:jc w:val="center"/>
                    <w:rPr>
                      <w:rFonts w:hint="eastAsia"/>
                      <w:lang w:val="en-US" w:eastAsia="zh-CN"/>
                    </w:rPr>
                  </w:pPr>
                  <w:r>
                    <w:rPr>
                      <w:rFonts w:hint="eastAsia"/>
                      <w:lang w:val="en-US" w:eastAsia="zh-CN"/>
                    </w:rPr>
                    <w:t>居民点、约33户</w:t>
                  </w:r>
                </w:p>
              </w:tc>
              <w:tc>
                <w:tcPr>
                  <w:tcW w:w="963" w:type="pct"/>
                  <w:noWrap w:val="0"/>
                  <w:vAlign w:val="center"/>
                </w:tcPr>
                <w:p w14:paraId="4E5088FD">
                  <w:pPr>
                    <w:bidi w:val="0"/>
                    <w:jc w:val="center"/>
                    <w:rPr>
                      <w:rFonts w:hint="default"/>
                      <w:lang w:val="en-US" w:eastAsia="zh-CN"/>
                    </w:rPr>
                  </w:pPr>
                  <w:r>
                    <w:rPr>
                      <w:rFonts w:hint="eastAsia"/>
                      <w:lang w:val="en-US" w:eastAsia="zh-CN"/>
                    </w:rPr>
                    <w:t>南面540~630m</w:t>
                  </w:r>
                </w:p>
              </w:tc>
              <w:tc>
                <w:tcPr>
                  <w:tcW w:w="925" w:type="pct"/>
                  <w:noWrap w:val="0"/>
                  <w:vAlign w:val="center"/>
                </w:tcPr>
                <w:p w14:paraId="36A825BE">
                  <w:pPr>
                    <w:bidi w:val="0"/>
                    <w:jc w:val="center"/>
                    <w:rPr>
                      <w:rFonts w:hint="default"/>
                      <w:lang w:val="en-US" w:eastAsia="zh-CN"/>
                    </w:rPr>
                  </w:pPr>
                  <w:r>
                    <w:rPr>
                      <w:rFonts w:hint="eastAsia"/>
                      <w:lang w:val="en-US" w:eastAsia="zh-CN"/>
                    </w:rPr>
                    <w:t>东南面850~1010m</w:t>
                  </w:r>
                </w:p>
              </w:tc>
              <w:tc>
                <w:tcPr>
                  <w:tcW w:w="892" w:type="pct"/>
                  <w:noWrap w:val="0"/>
                  <w:vAlign w:val="center"/>
                </w:tcPr>
                <w:p w14:paraId="1AB95F43">
                  <w:pPr>
                    <w:bidi w:val="0"/>
                    <w:jc w:val="center"/>
                    <w:rPr>
                      <w:rFonts w:hint="default"/>
                      <w:lang w:val="en-US" w:eastAsia="zh-CN"/>
                    </w:rPr>
                  </w:pPr>
                  <w:r>
                    <w:rPr>
                      <w:rFonts w:hint="eastAsia"/>
                      <w:lang w:val="en-US" w:eastAsia="zh-CN"/>
                    </w:rPr>
                    <w:t>南面535~575</w:t>
                  </w:r>
                </w:p>
              </w:tc>
              <w:tc>
                <w:tcPr>
                  <w:tcW w:w="846" w:type="pct"/>
                  <w:vMerge w:val="continue"/>
                  <w:noWrap w:val="0"/>
                  <w:vAlign w:val="center"/>
                </w:tcPr>
                <w:p w14:paraId="20D0462C">
                  <w:pPr>
                    <w:bidi w:val="0"/>
                    <w:jc w:val="center"/>
                    <w:rPr>
                      <w:rFonts w:hint="eastAsia"/>
                    </w:rPr>
                  </w:pPr>
                </w:p>
              </w:tc>
            </w:tr>
            <w:tr w14:paraId="4255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14:paraId="049408E6">
                  <w:pPr>
                    <w:bidi w:val="0"/>
                    <w:jc w:val="center"/>
                    <w:rPr>
                      <w:rFonts w:hint="eastAsia"/>
                    </w:rPr>
                  </w:pPr>
                </w:p>
              </w:tc>
              <w:tc>
                <w:tcPr>
                  <w:tcW w:w="453" w:type="pct"/>
                  <w:noWrap w:val="0"/>
                  <w:vAlign w:val="center"/>
                </w:tcPr>
                <w:p w14:paraId="6B532F00">
                  <w:pPr>
                    <w:bidi w:val="0"/>
                    <w:jc w:val="center"/>
                    <w:rPr>
                      <w:rFonts w:hint="default" w:eastAsia="宋体"/>
                      <w:lang w:val="en-US" w:eastAsia="zh-CN"/>
                    </w:rPr>
                  </w:pPr>
                  <w:r>
                    <w:rPr>
                      <w:rFonts w:hint="eastAsia"/>
                      <w:lang w:val="en-US" w:eastAsia="zh-CN"/>
                    </w:rPr>
                    <w:t>乔公台居民</w:t>
                  </w:r>
                </w:p>
              </w:tc>
              <w:tc>
                <w:tcPr>
                  <w:tcW w:w="578" w:type="pct"/>
                  <w:noWrap w:val="0"/>
                  <w:vAlign w:val="center"/>
                </w:tcPr>
                <w:p w14:paraId="6947C8FC">
                  <w:pPr>
                    <w:bidi w:val="0"/>
                    <w:jc w:val="center"/>
                    <w:rPr>
                      <w:rFonts w:hint="eastAsia"/>
                    </w:rPr>
                  </w:pPr>
                  <w:r>
                    <w:rPr>
                      <w:rFonts w:hint="eastAsia"/>
                      <w:lang w:val="en-US" w:eastAsia="zh-CN"/>
                    </w:rPr>
                    <w:t>居民点、约7户</w:t>
                  </w:r>
                </w:p>
              </w:tc>
              <w:tc>
                <w:tcPr>
                  <w:tcW w:w="963" w:type="pct"/>
                  <w:noWrap w:val="0"/>
                  <w:vAlign w:val="center"/>
                </w:tcPr>
                <w:p w14:paraId="3D6D1CCD">
                  <w:pPr>
                    <w:bidi w:val="0"/>
                    <w:jc w:val="center"/>
                    <w:rPr>
                      <w:rFonts w:hint="default"/>
                      <w:lang w:val="en-US" w:eastAsia="zh-CN"/>
                    </w:rPr>
                  </w:pPr>
                  <w:r>
                    <w:rPr>
                      <w:rFonts w:hint="eastAsia"/>
                      <w:lang w:val="en-US" w:eastAsia="zh-CN"/>
                    </w:rPr>
                    <w:t>已拆迁</w:t>
                  </w:r>
                </w:p>
              </w:tc>
              <w:tc>
                <w:tcPr>
                  <w:tcW w:w="925" w:type="pct"/>
                  <w:noWrap w:val="0"/>
                  <w:vAlign w:val="center"/>
                </w:tcPr>
                <w:p w14:paraId="498EF266">
                  <w:pPr>
                    <w:bidi w:val="0"/>
                    <w:jc w:val="center"/>
                    <w:rPr>
                      <w:rFonts w:hint="eastAsia"/>
                      <w:lang w:val="en-US" w:eastAsia="zh-CN"/>
                    </w:rPr>
                  </w:pPr>
                  <w:r>
                    <w:rPr>
                      <w:rFonts w:hint="eastAsia"/>
                      <w:lang w:val="en-US" w:eastAsia="zh-CN"/>
                    </w:rPr>
                    <w:t>已拆迁</w:t>
                  </w:r>
                </w:p>
              </w:tc>
              <w:tc>
                <w:tcPr>
                  <w:tcW w:w="892" w:type="pct"/>
                  <w:noWrap w:val="0"/>
                  <w:vAlign w:val="center"/>
                </w:tcPr>
                <w:p w14:paraId="088F7C31">
                  <w:pPr>
                    <w:bidi w:val="0"/>
                    <w:jc w:val="center"/>
                    <w:rPr>
                      <w:rFonts w:hint="default" w:eastAsia="宋体"/>
                      <w:lang w:val="en-US" w:eastAsia="zh-CN"/>
                    </w:rPr>
                  </w:pPr>
                  <w:r>
                    <w:rPr>
                      <w:rFonts w:hint="eastAsia"/>
                      <w:lang w:val="en-US" w:eastAsia="zh-CN"/>
                    </w:rPr>
                    <w:t>已拆迁</w:t>
                  </w:r>
                </w:p>
              </w:tc>
              <w:tc>
                <w:tcPr>
                  <w:tcW w:w="846" w:type="pct"/>
                  <w:vMerge w:val="continue"/>
                  <w:noWrap w:val="0"/>
                  <w:vAlign w:val="center"/>
                </w:tcPr>
                <w:p w14:paraId="7A334BCE">
                  <w:pPr>
                    <w:bidi w:val="0"/>
                    <w:jc w:val="center"/>
                    <w:rPr>
                      <w:rFonts w:hint="eastAsia"/>
                    </w:rPr>
                  </w:pPr>
                </w:p>
              </w:tc>
            </w:tr>
            <w:tr w14:paraId="777D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14:paraId="7D1DD41F">
                  <w:pPr>
                    <w:bidi w:val="0"/>
                    <w:jc w:val="center"/>
                    <w:rPr>
                      <w:rFonts w:hint="eastAsia"/>
                    </w:rPr>
                  </w:pPr>
                </w:p>
              </w:tc>
              <w:tc>
                <w:tcPr>
                  <w:tcW w:w="453" w:type="pct"/>
                  <w:noWrap w:val="0"/>
                  <w:vAlign w:val="center"/>
                </w:tcPr>
                <w:p w14:paraId="4DBDFA8F">
                  <w:pPr>
                    <w:bidi w:val="0"/>
                    <w:jc w:val="center"/>
                    <w:rPr>
                      <w:rFonts w:hint="default"/>
                      <w:lang w:val="en-US" w:eastAsia="zh-CN"/>
                    </w:rPr>
                  </w:pPr>
                  <w:r>
                    <w:rPr>
                      <w:rFonts w:hint="eastAsia"/>
                      <w:lang w:val="en-US" w:eastAsia="zh-CN"/>
                    </w:rPr>
                    <w:t>安置小区</w:t>
                  </w:r>
                </w:p>
              </w:tc>
              <w:tc>
                <w:tcPr>
                  <w:tcW w:w="578" w:type="pct"/>
                  <w:noWrap w:val="0"/>
                  <w:vAlign w:val="center"/>
                </w:tcPr>
                <w:p w14:paraId="76095B16">
                  <w:pPr>
                    <w:bidi w:val="0"/>
                    <w:jc w:val="center"/>
                    <w:rPr>
                      <w:rFonts w:hint="default"/>
                      <w:lang w:val="en-US" w:eastAsia="zh-CN"/>
                    </w:rPr>
                  </w:pPr>
                  <w:r>
                    <w:rPr>
                      <w:rFonts w:hint="eastAsia"/>
                      <w:lang w:val="en-US" w:eastAsia="zh-CN"/>
                    </w:rPr>
                    <w:t>居民点约70户</w:t>
                  </w:r>
                </w:p>
              </w:tc>
              <w:tc>
                <w:tcPr>
                  <w:tcW w:w="963" w:type="pct"/>
                  <w:noWrap w:val="0"/>
                  <w:vAlign w:val="center"/>
                </w:tcPr>
                <w:p w14:paraId="7751699C">
                  <w:pPr>
                    <w:bidi w:val="0"/>
                    <w:jc w:val="center"/>
                    <w:rPr>
                      <w:rFonts w:hint="default"/>
                      <w:lang w:val="en-US" w:eastAsia="zh-CN"/>
                    </w:rPr>
                  </w:pPr>
                  <w:r>
                    <w:rPr>
                      <w:rFonts w:hint="eastAsia"/>
                      <w:lang w:val="en-US" w:eastAsia="zh-CN"/>
                    </w:rPr>
                    <w:t>西北面1140~1280m</w:t>
                  </w:r>
                </w:p>
              </w:tc>
              <w:tc>
                <w:tcPr>
                  <w:tcW w:w="925" w:type="pct"/>
                  <w:noWrap w:val="0"/>
                  <w:vAlign w:val="center"/>
                </w:tcPr>
                <w:p w14:paraId="26A7D107">
                  <w:pPr>
                    <w:bidi w:val="0"/>
                    <w:jc w:val="center"/>
                    <w:rPr>
                      <w:rFonts w:hint="default"/>
                      <w:lang w:val="en-US" w:eastAsia="zh-CN"/>
                    </w:rPr>
                  </w:pPr>
                  <w:r>
                    <w:rPr>
                      <w:rFonts w:hint="eastAsia"/>
                      <w:lang w:val="en-US" w:eastAsia="zh-CN"/>
                    </w:rPr>
                    <w:t>西北面680~800m</w:t>
                  </w:r>
                </w:p>
              </w:tc>
              <w:tc>
                <w:tcPr>
                  <w:tcW w:w="892" w:type="pct"/>
                  <w:noWrap w:val="0"/>
                  <w:vAlign w:val="center"/>
                </w:tcPr>
                <w:p w14:paraId="6FAEB812">
                  <w:pPr>
                    <w:bidi w:val="0"/>
                    <w:jc w:val="center"/>
                    <w:rPr>
                      <w:rFonts w:hint="default"/>
                      <w:lang w:val="en-US" w:eastAsia="zh-CN"/>
                    </w:rPr>
                  </w:pPr>
                  <w:r>
                    <w:rPr>
                      <w:rFonts w:hint="eastAsia"/>
                      <w:lang w:val="en-US" w:eastAsia="zh-CN"/>
                    </w:rPr>
                    <w:t>西北300~430m</w:t>
                  </w:r>
                </w:p>
              </w:tc>
              <w:tc>
                <w:tcPr>
                  <w:tcW w:w="846" w:type="pct"/>
                  <w:vMerge w:val="continue"/>
                  <w:noWrap w:val="0"/>
                  <w:vAlign w:val="center"/>
                </w:tcPr>
                <w:p w14:paraId="4D494E4F">
                  <w:pPr>
                    <w:bidi w:val="0"/>
                    <w:jc w:val="center"/>
                    <w:rPr>
                      <w:rFonts w:hint="eastAsia"/>
                    </w:rPr>
                  </w:pPr>
                </w:p>
              </w:tc>
            </w:tr>
            <w:tr w14:paraId="3D6F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14:paraId="41405C9B">
                  <w:pPr>
                    <w:bidi w:val="0"/>
                    <w:jc w:val="center"/>
                    <w:rPr>
                      <w:rFonts w:hint="eastAsia"/>
                    </w:rPr>
                  </w:pPr>
                </w:p>
              </w:tc>
              <w:tc>
                <w:tcPr>
                  <w:tcW w:w="453" w:type="pct"/>
                  <w:vMerge w:val="restart"/>
                  <w:noWrap w:val="0"/>
                  <w:vAlign w:val="center"/>
                </w:tcPr>
                <w:p w14:paraId="6E2252EC">
                  <w:pPr>
                    <w:bidi w:val="0"/>
                    <w:jc w:val="center"/>
                    <w:rPr>
                      <w:rFonts w:hint="default"/>
                      <w:lang w:val="en-US" w:eastAsia="zh-CN"/>
                    </w:rPr>
                  </w:pPr>
                  <w:r>
                    <w:rPr>
                      <w:rFonts w:hint="eastAsia"/>
                      <w:lang w:val="en-US" w:eastAsia="zh-CN"/>
                    </w:rPr>
                    <w:t>方家台居民</w:t>
                  </w:r>
                </w:p>
              </w:tc>
              <w:tc>
                <w:tcPr>
                  <w:tcW w:w="578" w:type="pct"/>
                  <w:noWrap w:val="0"/>
                  <w:vAlign w:val="center"/>
                </w:tcPr>
                <w:p w14:paraId="028BE8D6">
                  <w:pPr>
                    <w:bidi w:val="0"/>
                    <w:jc w:val="center"/>
                    <w:rPr>
                      <w:rFonts w:hint="default" w:eastAsia="宋体"/>
                      <w:lang w:val="en-US" w:eastAsia="zh-CN"/>
                    </w:rPr>
                  </w:pPr>
                  <w:r>
                    <w:rPr>
                      <w:rFonts w:hint="eastAsia"/>
                      <w:lang w:val="en-US" w:eastAsia="zh-CN"/>
                    </w:rPr>
                    <w:t>居民点、约4户</w:t>
                  </w:r>
                </w:p>
              </w:tc>
              <w:tc>
                <w:tcPr>
                  <w:tcW w:w="963" w:type="pct"/>
                  <w:noWrap w:val="0"/>
                  <w:vAlign w:val="center"/>
                </w:tcPr>
                <w:p w14:paraId="0B2A8676">
                  <w:pPr>
                    <w:bidi w:val="0"/>
                    <w:jc w:val="center"/>
                    <w:rPr>
                      <w:rFonts w:hint="default"/>
                      <w:lang w:val="en-US" w:eastAsia="zh-CN"/>
                    </w:rPr>
                  </w:pPr>
                  <w:r>
                    <w:rPr>
                      <w:rFonts w:hint="eastAsia"/>
                      <w:lang w:val="en-US" w:eastAsia="zh-CN"/>
                    </w:rPr>
                    <w:t>西面70~145m</w:t>
                  </w:r>
                </w:p>
              </w:tc>
              <w:tc>
                <w:tcPr>
                  <w:tcW w:w="925" w:type="pct"/>
                  <w:noWrap w:val="0"/>
                  <w:vAlign w:val="center"/>
                </w:tcPr>
                <w:p w14:paraId="0DE4E9EA">
                  <w:pPr>
                    <w:bidi w:val="0"/>
                    <w:jc w:val="center"/>
                    <w:rPr>
                      <w:rFonts w:hint="default"/>
                      <w:lang w:val="en-US" w:eastAsia="zh-CN"/>
                    </w:rPr>
                  </w:pPr>
                  <w:r>
                    <w:rPr>
                      <w:rFonts w:hint="eastAsia"/>
                      <w:lang w:val="en-US" w:eastAsia="zh-CN"/>
                    </w:rPr>
                    <w:t>东南面46~165m</w:t>
                  </w:r>
                </w:p>
              </w:tc>
              <w:tc>
                <w:tcPr>
                  <w:tcW w:w="892" w:type="pct"/>
                  <w:noWrap w:val="0"/>
                  <w:vAlign w:val="center"/>
                </w:tcPr>
                <w:p w14:paraId="34E659A8">
                  <w:pPr>
                    <w:bidi w:val="0"/>
                    <w:jc w:val="center"/>
                    <w:rPr>
                      <w:rFonts w:hint="default" w:eastAsia="宋体"/>
                      <w:lang w:val="en-US" w:eastAsia="zh-CN"/>
                    </w:rPr>
                  </w:pPr>
                  <w:r>
                    <w:rPr>
                      <w:rFonts w:hint="eastAsia"/>
                      <w:lang w:val="en-US" w:eastAsia="zh-CN"/>
                    </w:rPr>
                    <w:t>西面75~150m</w:t>
                  </w:r>
                </w:p>
              </w:tc>
              <w:tc>
                <w:tcPr>
                  <w:tcW w:w="846" w:type="pct"/>
                  <w:vMerge w:val="continue"/>
                  <w:noWrap w:val="0"/>
                  <w:vAlign w:val="center"/>
                </w:tcPr>
                <w:p w14:paraId="4EE9AF7B">
                  <w:pPr>
                    <w:bidi w:val="0"/>
                    <w:jc w:val="center"/>
                    <w:rPr>
                      <w:rFonts w:hint="eastAsia"/>
                    </w:rPr>
                  </w:pPr>
                </w:p>
              </w:tc>
            </w:tr>
            <w:tr w14:paraId="1E2A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14:paraId="7911F1D5">
                  <w:pPr>
                    <w:bidi w:val="0"/>
                    <w:jc w:val="center"/>
                    <w:rPr>
                      <w:rFonts w:hint="eastAsia"/>
                    </w:rPr>
                  </w:pPr>
                </w:p>
              </w:tc>
              <w:tc>
                <w:tcPr>
                  <w:tcW w:w="453" w:type="pct"/>
                  <w:vMerge w:val="continue"/>
                  <w:noWrap w:val="0"/>
                  <w:vAlign w:val="center"/>
                </w:tcPr>
                <w:p w14:paraId="158D50C3">
                  <w:pPr>
                    <w:bidi w:val="0"/>
                    <w:jc w:val="center"/>
                    <w:rPr>
                      <w:rFonts w:hint="eastAsia"/>
                      <w:lang w:val="en-US" w:eastAsia="zh-CN"/>
                    </w:rPr>
                  </w:pPr>
                </w:p>
              </w:tc>
              <w:tc>
                <w:tcPr>
                  <w:tcW w:w="578" w:type="pct"/>
                  <w:noWrap w:val="0"/>
                  <w:vAlign w:val="center"/>
                </w:tcPr>
                <w:p w14:paraId="5CD0CA1B">
                  <w:pPr>
                    <w:bidi w:val="0"/>
                    <w:jc w:val="center"/>
                    <w:rPr>
                      <w:rFonts w:hint="default"/>
                      <w:lang w:val="en-US" w:eastAsia="zh-CN"/>
                    </w:rPr>
                  </w:pPr>
                  <w:r>
                    <w:rPr>
                      <w:rFonts w:hint="eastAsia"/>
                      <w:lang w:val="en-US" w:eastAsia="zh-CN"/>
                    </w:rPr>
                    <w:t>居民点8户</w:t>
                  </w:r>
                </w:p>
              </w:tc>
              <w:tc>
                <w:tcPr>
                  <w:tcW w:w="963" w:type="pct"/>
                  <w:noWrap w:val="0"/>
                  <w:vAlign w:val="center"/>
                </w:tcPr>
                <w:p w14:paraId="00309B9D">
                  <w:pPr>
                    <w:bidi w:val="0"/>
                    <w:jc w:val="center"/>
                    <w:rPr>
                      <w:rFonts w:hint="default"/>
                      <w:lang w:val="en-US" w:eastAsia="zh-CN"/>
                    </w:rPr>
                  </w:pPr>
                  <w:r>
                    <w:rPr>
                      <w:rFonts w:hint="eastAsia"/>
                      <w:lang w:val="en-US" w:eastAsia="zh-CN"/>
                    </w:rPr>
                    <w:t>已拆迁</w:t>
                  </w:r>
                </w:p>
              </w:tc>
              <w:tc>
                <w:tcPr>
                  <w:tcW w:w="925" w:type="pct"/>
                  <w:noWrap w:val="0"/>
                  <w:vAlign w:val="center"/>
                </w:tcPr>
                <w:p w14:paraId="58B7B1E6">
                  <w:pPr>
                    <w:bidi w:val="0"/>
                    <w:jc w:val="center"/>
                    <w:rPr>
                      <w:rFonts w:hint="eastAsia"/>
                      <w:lang w:val="en-US" w:eastAsia="zh-CN"/>
                    </w:rPr>
                  </w:pPr>
                  <w:r>
                    <w:rPr>
                      <w:rFonts w:hint="eastAsia"/>
                      <w:lang w:val="en-US" w:eastAsia="zh-CN"/>
                    </w:rPr>
                    <w:t>已拆迁</w:t>
                  </w:r>
                </w:p>
              </w:tc>
              <w:tc>
                <w:tcPr>
                  <w:tcW w:w="892" w:type="pct"/>
                  <w:noWrap w:val="0"/>
                  <w:vAlign w:val="center"/>
                </w:tcPr>
                <w:p w14:paraId="716E43DB">
                  <w:pPr>
                    <w:bidi w:val="0"/>
                    <w:jc w:val="center"/>
                    <w:rPr>
                      <w:rFonts w:hint="eastAsia"/>
                      <w:lang w:val="en-US" w:eastAsia="zh-CN"/>
                    </w:rPr>
                  </w:pPr>
                  <w:r>
                    <w:rPr>
                      <w:rFonts w:hint="eastAsia"/>
                      <w:lang w:val="en-US" w:eastAsia="zh-CN"/>
                    </w:rPr>
                    <w:t>已拆迁</w:t>
                  </w:r>
                </w:p>
              </w:tc>
              <w:tc>
                <w:tcPr>
                  <w:tcW w:w="846" w:type="pct"/>
                  <w:vMerge w:val="continue"/>
                  <w:noWrap w:val="0"/>
                  <w:vAlign w:val="center"/>
                </w:tcPr>
                <w:p w14:paraId="2E110346">
                  <w:pPr>
                    <w:bidi w:val="0"/>
                    <w:jc w:val="center"/>
                    <w:rPr>
                      <w:rFonts w:hint="eastAsia"/>
                    </w:rPr>
                  </w:pPr>
                </w:p>
              </w:tc>
            </w:tr>
            <w:tr w14:paraId="00BA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14:paraId="0ECDDC34">
                  <w:pPr>
                    <w:bidi w:val="0"/>
                    <w:jc w:val="center"/>
                    <w:rPr>
                      <w:rFonts w:hint="eastAsia"/>
                    </w:rPr>
                  </w:pPr>
                </w:p>
              </w:tc>
              <w:tc>
                <w:tcPr>
                  <w:tcW w:w="453" w:type="pct"/>
                  <w:noWrap w:val="0"/>
                  <w:vAlign w:val="center"/>
                </w:tcPr>
                <w:p w14:paraId="76535384">
                  <w:pPr>
                    <w:bidi w:val="0"/>
                    <w:jc w:val="center"/>
                    <w:rPr>
                      <w:rFonts w:hint="default"/>
                      <w:lang w:val="en-US" w:eastAsia="zh-CN"/>
                    </w:rPr>
                  </w:pPr>
                  <w:r>
                    <w:rPr>
                      <w:rFonts w:hint="eastAsia"/>
                      <w:lang w:val="en-US" w:eastAsia="zh-CN"/>
                    </w:rPr>
                    <w:t>肖家堰居民</w:t>
                  </w:r>
                </w:p>
              </w:tc>
              <w:tc>
                <w:tcPr>
                  <w:tcW w:w="578" w:type="pct"/>
                  <w:noWrap w:val="0"/>
                  <w:vAlign w:val="center"/>
                </w:tcPr>
                <w:p w14:paraId="771D334E">
                  <w:pPr>
                    <w:bidi w:val="0"/>
                    <w:jc w:val="center"/>
                    <w:rPr>
                      <w:rFonts w:hint="default" w:eastAsia="宋体"/>
                      <w:lang w:val="en-US" w:eastAsia="zh-CN"/>
                    </w:rPr>
                  </w:pPr>
                  <w:r>
                    <w:rPr>
                      <w:rFonts w:hint="eastAsia"/>
                      <w:lang w:val="en-US" w:eastAsia="zh-CN"/>
                    </w:rPr>
                    <w:t>居民点、约10户</w:t>
                  </w:r>
                </w:p>
              </w:tc>
              <w:tc>
                <w:tcPr>
                  <w:tcW w:w="963" w:type="pct"/>
                  <w:noWrap w:val="0"/>
                  <w:vAlign w:val="center"/>
                </w:tcPr>
                <w:p w14:paraId="67CF1D71">
                  <w:pPr>
                    <w:bidi w:val="0"/>
                    <w:jc w:val="center"/>
                    <w:rPr>
                      <w:rFonts w:hint="default"/>
                      <w:lang w:val="en-US" w:eastAsia="zh-CN"/>
                    </w:rPr>
                  </w:pPr>
                  <w:r>
                    <w:rPr>
                      <w:rFonts w:hint="eastAsia"/>
                      <w:lang w:val="en-US" w:eastAsia="zh-CN"/>
                    </w:rPr>
                    <w:t>东北面130~390m</w:t>
                  </w:r>
                </w:p>
              </w:tc>
              <w:tc>
                <w:tcPr>
                  <w:tcW w:w="925" w:type="pct"/>
                  <w:noWrap w:val="0"/>
                  <w:vAlign w:val="center"/>
                </w:tcPr>
                <w:p w14:paraId="16883AE5">
                  <w:pPr>
                    <w:bidi w:val="0"/>
                    <w:jc w:val="center"/>
                    <w:rPr>
                      <w:rFonts w:hint="default"/>
                      <w:lang w:val="en-US" w:eastAsia="zh-CN"/>
                    </w:rPr>
                  </w:pPr>
                  <w:r>
                    <w:rPr>
                      <w:rFonts w:hint="eastAsia"/>
                      <w:lang w:val="en-US" w:eastAsia="zh-CN"/>
                    </w:rPr>
                    <w:t>东面320~615m</w:t>
                  </w:r>
                </w:p>
              </w:tc>
              <w:tc>
                <w:tcPr>
                  <w:tcW w:w="892" w:type="pct"/>
                  <w:noWrap w:val="0"/>
                  <w:vAlign w:val="center"/>
                </w:tcPr>
                <w:p w14:paraId="5ACFDEEB">
                  <w:pPr>
                    <w:bidi w:val="0"/>
                    <w:jc w:val="center"/>
                    <w:rPr>
                      <w:rFonts w:hint="default" w:eastAsia="宋体"/>
                      <w:lang w:val="en-US" w:eastAsia="zh-CN"/>
                    </w:rPr>
                  </w:pPr>
                  <w:r>
                    <w:rPr>
                      <w:rFonts w:hint="eastAsia"/>
                      <w:lang w:val="en-US" w:eastAsia="zh-CN"/>
                    </w:rPr>
                    <w:t>东北面130~390m</w:t>
                  </w:r>
                </w:p>
              </w:tc>
              <w:tc>
                <w:tcPr>
                  <w:tcW w:w="846" w:type="pct"/>
                  <w:vMerge w:val="continue"/>
                  <w:noWrap w:val="0"/>
                  <w:vAlign w:val="center"/>
                </w:tcPr>
                <w:p w14:paraId="2975E58C">
                  <w:pPr>
                    <w:bidi w:val="0"/>
                    <w:jc w:val="center"/>
                    <w:rPr>
                      <w:rFonts w:hint="eastAsia"/>
                    </w:rPr>
                  </w:pPr>
                </w:p>
              </w:tc>
            </w:tr>
            <w:tr w14:paraId="3640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14:paraId="1EBABF40">
                  <w:pPr>
                    <w:bidi w:val="0"/>
                    <w:jc w:val="center"/>
                    <w:rPr>
                      <w:rFonts w:hint="eastAsia"/>
                    </w:rPr>
                  </w:pPr>
                </w:p>
              </w:tc>
              <w:tc>
                <w:tcPr>
                  <w:tcW w:w="453" w:type="pct"/>
                  <w:noWrap w:val="0"/>
                  <w:vAlign w:val="center"/>
                </w:tcPr>
                <w:p w14:paraId="485E3280">
                  <w:pPr>
                    <w:bidi w:val="0"/>
                    <w:jc w:val="center"/>
                    <w:rPr>
                      <w:rFonts w:hint="default"/>
                      <w:lang w:val="en-US" w:eastAsia="zh-CN"/>
                    </w:rPr>
                  </w:pPr>
                  <w:r>
                    <w:rPr>
                      <w:rFonts w:hint="eastAsia"/>
                      <w:lang w:val="en-US" w:eastAsia="zh-CN"/>
                    </w:rPr>
                    <w:t>石壁湾居民</w:t>
                  </w:r>
                </w:p>
              </w:tc>
              <w:tc>
                <w:tcPr>
                  <w:tcW w:w="578" w:type="pct"/>
                  <w:noWrap w:val="0"/>
                  <w:vAlign w:val="center"/>
                </w:tcPr>
                <w:p w14:paraId="52FA3AF2">
                  <w:pPr>
                    <w:bidi w:val="0"/>
                    <w:jc w:val="center"/>
                    <w:rPr>
                      <w:rFonts w:hint="default" w:eastAsia="宋体"/>
                      <w:lang w:val="en-US" w:eastAsia="zh-CN"/>
                    </w:rPr>
                  </w:pPr>
                  <w:r>
                    <w:rPr>
                      <w:rFonts w:hint="eastAsia"/>
                      <w:lang w:val="en-US" w:eastAsia="zh-CN"/>
                    </w:rPr>
                    <w:t>居民点、约40户</w:t>
                  </w:r>
                </w:p>
              </w:tc>
              <w:tc>
                <w:tcPr>
                  <w:tcW w:w="963" w:type="pct"/>
                  <w:noWrap w:val="0"/>
                  <w:vAlign w:val="center"/>
                </w:tcPr>
                <w:p w14:paraId="69EF7890">
                  <w:pPr>
                    <w:bidi w:val="0"/>
                    <w:jc w:val="center"/>
                    <w:rPr>
                      <w:rFonts w:hint="default"/>
                      <w:lang w:val="en-US" w:eastAsia="zh-CN"/>
                    </w:rPr>
                  </w:pPr>
                  <w:r>
                    <w:rPr>
                      <w:rFonts w:hint="eastAsia"/>
                      <w:lang w:val="en-US" w:eastAsia="zh-CN"/>
                    </w:rPr>
                    <w:t>东面390~532m</w:t>
                  </w:r>
                </w:p>
              </w:tc>
              <w:tc>
                <w:tcPr>
                  <w:tcW w:w="925" w:type="pct"/>
                  <w:noWrap w:val="0"/>
                  <w:vAlign w:val="center"/>
                </w:tcPr>
                <w:p w14:paraId="1296C86F">
                  <w:pPr>
                    <w:bidi w:val="0"/>
                    <w:jc w:val="center"/>
                    <w:rPr>
                      <w:rFonts w:hint="default"/>
                      <w:lang w:val="en-US" w:eastAsia="zh-CN"/>
                    </w:rPr>
                  </w:pPr>
                  <w:r>
                    <w:rPr>
                      <w:rFonts w:hint="eastAsia"/>
                      <w:lang w:val="en-US" w:eastAsia="zh-CN"/>
                    </w:rPr>
                    <w:t>东面640~960m</w:t>
                  </w:r>
                </w:p>
              </w:tc>
              <w:tc>
                <w:tcPr>
                  <w:tcW w:w="892" w:type="pct"/>
                  <w:noWrap w:val="0"/>
                  <w:vAlign w:val="center"/>
                </w:tcPr>
                <w:p w14:paraId="0546D757">
                  <w:pPr>
                    <w:bidi w:val="0"/>
                    <w:jc w:val="center"/>
                    <w:rPr>
                      <w:rFonts w:hint="default" w:eastAsia="宋体"/>
                      <w:lang w:val="en-US" w:eastAsia="zh-CN"/>
                    </w:rPr>
                  </w:pPr>
                  <w:r>
                    <w:rPr>
                      <w:rFonts w:hint="eastAsia"/>
                      <w:lang w:val="en-US" w:eastAsia="zh-CN"/>
                    </w:rPr>
                    <w:t>东面390~532m</w:t>
                  </w:r>
                </w:p>
              </w:tc>
              <w:tc>
                <w:tcPr>
                  <w:tcW w:w="846" w:type="pct"/>
                  <w:vMerge w:val="continue"/>
                  <w:noWrap w:val="0"/>
                  <w:vAlign w:val="center"/>
                </w:tcPr>
                <w:p w14:paraId="4F5595E4">
                  <w:pPr>
                    <w:bidi w:val="0"/>
                    <w:jc w:val="center"/>
                    <w:rPr>
                      <w:rFonts w:hint="eastAsia"/>
                    </w:rPr>
                  </w:pPr>
                </w:p>
              </w:tc>
            </w:tr>
            <w:tr w14:paraId="5066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restart"/>
                  <w:noWrap w:val="0"/>
                  <w:vAlign w:val="center"/>
                </w:tcPr>
                <w:p w14:paraId="2CD4EB34">
                  <w:pPr>
                    <w:bidi w:val="0"/>
                    <w:jc w:val="center"/>
                    <w:rPr>
                      <w:rFonts w:hint="default" w:eastAsia="宋体"/>
                      <w:lang w:val="en-US" w:eastAsia="zh-CN"/>
                    </w:rPr>
                  </w:pPr>
                  <w:r>
                    <w:rPr>
                      <w:rFonts w:hint="eastAsia"/>
                      <w:lang w:val="en-US" w:eastAsia="zh-CN"/>
                    </w:rPr>
                    <w:t>地表水环境</w:t>
                  </w:r>
                </w:p>
              </w:tc>
              <w:tc>
                <w:tcPr>
                  <w:tcW w:w="453" w:type="pct"/>
                  <w:noWrap w:val="0"/>
                  <w:vAlign w:val="center"/>
                </w:tcPr>
                <w:p w14:paraId="494EF924">
                  <w:pPr>
                    <w:bidi w:val="0"/>
                    <w:jc w:val="center"/>
                    <w:rPr>
                      <w:rFonts w:hint="default"/>
                      <w:lang w:val="en-US" w:eastAsia="zh-CN"/>
                    </w:rPr>
                  </w:pPr>
                  <w:r>
                    <w:rPr>
                      <w:rFonts w:hint="eastAsia"/>
                      <w:lang w:val="en-US" w:eastAsia="zh-CN"/>
                    </w:rPr>
                    <w:t>斜陂堰水库</w:t>
                  </w:r>
                </w:p>
              </w:tc>
              <w:tc>
                <w:tcPr>
                  <w:tcW w:w="578" w:type="pct"/>
                  <w:noWrap w:val="0"/>
                  <w:vAlign w:val="center"/>
                </w:tcPr>
                <w:p w14:paraId="36B428D5">
                  <w:pPr>
                    <w:bidi w:val="0"/>
                    <w:jc w:val="center"/>
                    <w:rPr>
                      <w:rFonts w:hint="default" w:eastAsia="宋体"/>
                      <w:lang w:val="en-US" w:eastAsia="zh-CN"/>
                    </w:rPr>
                  </w:pPr>
                  <w:r>
                    <w:rPr>
                      <w:rFonts w:hint="eastAsia"/>
                      <w:lang w:val="en-US" w:eastAsia="zh-CN"/>
                    </w:rPr>
                    <w:t>饮用水源保护区</w:t>
                  </w:r>
                </w:p>
              </w:tc>
              <w:tc>
                <w:tcPr>
                  <w:tcW w:w="2781" w:type="pct"/>
                  <w:gridSpan w:val="3"/>
                  <w:noWrap w:val="0"/>
                  <w:vAlign w:val="center"/>
                </w:tcPr>
                <w:p w14:paraId="1D87638B">
                  <w:pPr>
                    <w:bidi w:val="0"/>
                    <w:jc w:val="center"/>
                    <w:rPr>
                      <w:rFonts w:hint="default" w:eastAsia="宋体"/>
                      <w:lang w:val="en-US" w:eastAsia="zh-CN"/>
                    </w:rPr>
                  </w:pPr>
                  <w:r>
                    <w:rPr>
                      <w:rFonts w:hint="eastAsia"/>
                      <w:lang w:val="en-US" w:eastAsia="zh-CN"/>
                    </w:rPr>
                    <w:t>西面10m</w:t>
                  </w:r>
                </w:p>
              </w:tc>
              <w:tc>
                <w:tcPr>
                  <w:tcW w:w="846" w:type="pct"/>
                  <w:noWrap w:val="0"/>
                  <w:vAlign w:val="center"/>
                </w:tcPr>
                <w:p w14:paraId="18FF9E91">
                  <w:pPr>
                    <w:bidi w:val="0"/>
                    <w:jc w:val="center"/>
                    <w:rPr>
                      <w:rFonts w:hint="eastAsia"/>
                    </w:rPr>
                  </w:pPr>
                  <w:r>
                    <w:rPr>
                      <w:rFonts w:hint="default" w:ascii="Times New Roman" w:hAnsi="Times New Roman" w:cs="Times New Roman"/>
                      <w:color w:val="auto"/>
                      <w:sz w:val="21"/>
                      <w:szCs w:val="21"/>
                      <w:highlight w:val="none"/>
                      <w:u w:val="none" w:color="auto"/>
                    </w:rPr>
                    <w:t>GB3838-2002 Ⅲ类</w:t>
                  </w:r>
                </w:p>
              </w:tc>
            </w:tr>
            <w:tr w14:paraId="1E3D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14:paraId="568C0DBD">
                  <w:pPr>
                    <w:bidi w:val="0"/>
                    <w:jc w:val="center"/>
                    <w:rPr>
                      <w:rFonts w:hint="eastAsia"/>
                    </w:rPr>
                  </w:pPr>
                </w:p>
              </w:tc>
              <w:tc>
                <w:tcPr>
                  <w:tcW w:w="453" w:type="pct"/>
                  <w:noWrap w:val="0"/>
                  <w:vAlign w:val="center"/>
                </w:tcPr>
                <w:p w14:paraId="37334420">
                  <w:pPr>
                    <w:bidi w:val="0"/>
                    <w:jc w:val="center"/>
                    <w:rPr>
                      <w:rFonts w:hint="eastAsia"/>
                      <w:lang w:val="en-US" w:eastAsia="zh-CN"/>
                    </w:rPr>
                  </w:pPr>
                  <w:r>
                    <w:rPr>
                      <w:rFonts w:hint="eastAsia"/>
                      <w:lang w:val="en-US" w:eastAsia="zh-CN"/>
                    </w:rPr>
                    <w:t>祥村溪小河</w:t>
                  </w:r>
                </w:p>
              </w:tc>
              <w:tc>
                <w:tcPr>
                  <w:tcW w:w="578" w:type="pct"/>
                  <w:noWrap w:val="0"/>
                  <w:vAlign w:val="center"/>
                </w:tcPr>
                <w:p w14:paraId="496F3DBE">
                  <w:pPr>
                    <w:bidi w:val="0"/>
                    <w:jc w:val="center"/>
                    <w:rPr>
                      <w:rFonts w:hint="eastAsia" w:eastAsia="宋体"/>
                      <w:lang w:val="en-US" w:eastAsia="zh-CN"/>
                    </w:rPr>
                  </w:pPr>
                  <w:r>
                    <w:rPr>
                      <w:rFonts w:hint="eastAsia"/>
                      <w:lang w:val="en-US" w:eastAsia="zh-CN"/>
                    </w:rPr>
                    <w:t>/</w:t>
                  </w:r>
                </w:p>
              </w:tc>
              <w:tc>
                <w:tcPr>
                  <w:tcW w:w="2781" w:type="pct"/>
                  <w:gridSpan w:val="3"/>
                  <w:noWrap w:val="0"/>
                  <w:vAlign w:val="center"/>
                </w:tcPr>
                <w:p w14:paraId="77BB0F9E">
                  <w:pPr>
                    <w:bidi w:val="0"/>
                    <w:jc w:val="center"/>
                    <w:rPr>
                      <w:rFonts w:hint="default" w:eastAsia="宋体"/>
                      <w:lang w:val="en-US" w:eastAsia="zh-CN"/>
                    </w:rPr>
                  </w:pPr>
                  <w:r>
                    <w:rPr>
                      <w:rFonts w:hint="eastAsia"/>
                      <w:lang w:val="en-US" w:eastAsia="zh-CN"/>
                    </w:rPr>
                    <w:t>北面1m</w:t>
                  </w:r>
                </w:p>
              </w:tc>
              <w:tc>
                <w:tcPr>
                  <w:tcW w:w="846" w:type="pct"/>
                  <w:noWrap w:val="0"/>
                  <w:vAlign w:val="center"/>
                </w:tcPr>
                <w:p w14:paraId="4CA7EE05">
                  <w:pPr>
                    <w:bidi w:val="0"/>
                    <w:jc w:val="center"/>
                    <w:rPr>
                      <w:rFonts w:hint="eastAsia"/>
                    </w:rPr>
                  </w:pPr>
                  <w:r>
                    <w:rPr>
                      <w:rFonts w:hint="eastAsia"/>
                    </w:rPr>
                    <w:t xml:space="preserve">GB3838-2002  </w:t>
                  </w:r>
                  <w:r>
                    <w:rPr>
                      <w:rFonts w:hint="eastAsia"/>
                      <w:lang w:val="en-US" w:eastAsia="zh-CN"/>
                    </w:rPr>
                    <w:t>IV</w:t>
                  </w:r>
                  <w:r>
                    <w:rPr>
                      <w:rFonts w:hint="eastAsia"/>
                    </w:rPr>
                    <w:t>类</w:t>
                  </w:r>
                </w:p>
              </w:tc>
            </w:tr>
            <w:tr w14:paraId="72C1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restart"/>
                  <w:noWrap w:val="0"/>
                  <w:vAlign w:val="center"/>
                </w:tcPr>
                <w:p w14:paraId="776D3F7B">
                  <w:pPr>
                    <w:bidi w:val="0"/>
                    <w:jc w:val="center"/>
                    <w:rPr>
                      <w:rFonts w:hint="eastAsia" w:eastAsia="宋体"/>
                      <w:lang w:val="en-US" w:eastAsia="zh-CN"/>
                    </w:rPr>
                  </w:pPr>
                  <w:r>
                    <w:rPr>
                      <w:rFonts w:hint="eastAsia"/>
                      <w:lang w:val="en-US" w:eastAsia="zh-CN"/>
                    </w:rPr>
                    <w:t>声环境</w:t>
                  </w:r>
                </w:p>
              </w:tc>
              <w:tc>
                <w:tcPr>
                  <w:tcW w:w="453" w:type="pct"/>
                  <w:noWrap w:val="0"/>
                  <w:vAlign w:val="center"/>
                </w:tcPr>
                <w:p w14:paraId="062435D0">
                  <w:pPr>
                    <w:bidi w:val="0"/>
                    <w:jc w:val="center"/>
                    <w:rPr>
                      <w:rFonts w:hint="eastAsia" w:eastAsia="宋体"/>
                      <w:kern w:val="2"/>
                      <w:sz w:val="21"/>
                      <w:szCs w:val="24"/>
                      <w:lang w:val="en-US" w:eastAsia="zh-CN" w:bidi="ar-SA"/>
                    </w:rPr>
                  </w:pPr>
                  <w:r>
                    <w:rPr>
                      <w:rFonts w:hint="eastAsia"/>
                      <w:lang w:val="en-US" w:eastAsia="zh-CN"/>
                    </w:rPr>
                    <w:t>沈家湾居民</w:t>
                  </w:r>
                </w:p>
              </w:tc>
              <w:tc>
                <w:tcPr>
                  <w:tcW w:w="578" w:type="pct"/>
                  <w:noWrap w:val="0"/>
                  <w:vAlign w:val="center"/>
                </w:tcPr>
                <w:p w14:paraId="34D6D570">
                  <w:pPr>
                    <w:bidi w:val="0"/>
                    <w:jc w:val="center"/>
                    <w:rPr>
                      <w:rFonts w:hint="eastAsia" w:eastAsia="宋体"/>
                      <w:kern w:val="2"/>
                      <w:sz w:val="21"/>
                      <w:szCs w:val="24"/>
                      <w:lang w:val="en-US" w:eastAsia="zh-CN" w:bidi="ar-SA"/>
                    </w:rPr>
                  </w:pPr>
                  <w:r>
                    <w:rPr>
                      <w:rFonts w:hint="eastAsia"/>
                      <w:lang w:val="en-US" w:eastAsia="zh-CN"/>
                    </w:rPr>
                    <w:t>居民点、约20户</w:t>
                  </w:r>
                </w:p>
              </w:tc>
              <w:tc>
                <w:tcPr>
                  <w:tcW w:w="2781" w:type="pct"/>
                  <w:gridSpan w:val="3"/>
                  <w:noWrap w:val="0"/>
                  <w:vAlign w:val="center"/>
                </w:tcPr>
                <w:p w14:paraId="0DED2A8D">
                  <w:pPr>
                    <w:bidi w:val="0"/>
                    <w:jc w:val="center"/>
                    <w:rPr>
                      <w:rFonts w:hint="eastAsia" w:eastAsia="宋体"/>
                      <w:kern w:val="2"/>
                      <w:sz w:val="21"/>
                      <w:szCs w:val="24"/>
                      <w:lang w:val="en-US" w:eastAsia="zh-CN" w:bidi="ar-SA"/>
                    </w:rPr>
                  </w:pPr>
                  <w:r>
                    <w:rPr>
                      <w:rFonts w:hint="eastAsia"/>
                      <w:lang w:val="en-US" w:eastAsia="zh-CN"/>
                    </w:rPr>
                    <w:t>南面23~50m</w:t>
                  </w:r>
                </w:p>
              </w:tc>
              <w:tc>
                <w:tcPr>
                  <w:tcW w:w="846" w:type="pct"/>
                  <w:vMerge w:val="restart"/>
                  <w:noWrap w:val="0"/>
                  <w:vAlign w:val="center"/>
                </w:tcPr>
                <w:p w14:paraId="63F8A3AF">
                  <w:pPr>
                    <w:bidi w:val="0"/>
                    <w:jc w:val="center"/>
                    <w:rPr>
                      <w:rFonts w:hint="default" w:eastAsia="宋体"/>
                      <w:lang w:val="en-US" w:eastAsia="zh-CN"/>
                    </w:rPr>
                  </w:pPr>
                  <w:r>
                    <w:rPr>
                      <w:rFonts w:hint="eastAsia"/>
                      <w:lang w:val="en-US" w:eastAsia="zh-CN"/>
                    </w:rPr>
                    <w:t>GB3096-2008中2类</w:t>
                  </w:r>
                </w:p>
              </w:tc>
            </w:tr>
            <w:tr w14:paraId="03C3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14:paraId="49760C86">
                  <w:pPr>
                    <w:bidi w:val="0"/>
                    <w:jc w:val="center"/>
                    <w:rPr>
                      <w:rFonts w:hint="eastAsia"/>
                      <w:lang w:val="en-US" w:eastAsia="zh-CN"/>
                    </w:rPr>
                  </w:pPr>
                </w:p>
              </w:tc>
              <w:tc>
                <w:tcPr>
                  <w:tcW w:w="453" w:type="pct"/>
                  <w:noWrap w:val="0"/>
                  <w:vAlign w:val="center"/>
                </w:tcPr>
                <w:p w14:paraId="3106E077">
                  <w:pPr>
                    <w:bidi w:val="0"/>
                    <w:jc w:val="center"/>
                    <w:rPr>
                      <w:rFonts w:hint="eastAsia" w:eastAsia="宋体"/>
                      <w:kern w:val="2"/>
                      <w:sz w:val="21"/>
                      <w:szCs w:val="24"/>
                      <w:lang w:val="en-US" w:eastAsia="zh-CN" w:bidi="ar-SA"/>
                    </w:rPr>
                  </w:pPr>
                  <w:r>
                    <w:rPr>
                      <w:rFonts w:hint="eastAsia"/>
                      <w:lang w:val="en-US" w:eastAsia="zh-CN"/>
                    </w:rPr>
                    <w:t>朱新屋居民</w:t>
                  </w:r>
                </w:p>
              </w:tc>
              <w:tc>
                <w:tcPr>
                  <w:tcW w:w="578" w:type="pct"/>
                  <w:noWrap w:val="0"/>
                  <w:vAlign w:val="center"/>
                </w:tcPr>
                <w:p w14:paraId="0F35A7B6">
                  <w:pPr>
                    <w:bidi w:val="0"/>
                    <w:jc w:val="center"/>
                    <w:rPr>
                      <w:rFonts w:hint="eastAsia" w:eastAsia="宋体"/>
                      <w:kern w:val="2"/>
                      <w:sz w:val="21"/>
                      <w:szCs w:val="24"/>
                      <w:lang w:val="en-US" w:eastAsia="zh-CN" w:bidi="ar-SA"/>
                    </w:rPr>
                  </w:pPr>
                  <w:r>
                    <w:rPr>
                      <w:rFonts w:hint="eastAsia"/>
                      <w:lang w:val="en-US" w:eastAsia="zh-CN"/>
                    </w:rPr>
                    <w:t>居民点、约6户</w:t>
                  </w:r>
                </w:p>
              </w:tc>
              <w:tc>
                <w:tcPr>
                  <w:tcW w:w="2781" w:type="pct"/>
                  <w:gridSpan w:val="3"/>
                  <w:noWrap w:val="0"/>
                  <w:vAlign w:val="center"/>
                </w:tcPr>
                <w:p w14:paraId="2BE4941E">
                  <w:pPr>
                    <w:bidi w:val="0"/>
                    <w:jc w:val="center"/>
                    <w:rPr>
                      <w:rFonts w:hint="eastAsia" w:eastAsia="宋体"/>
                      <w:kern w:val="2"/>
                      <w:sz w:val="21"/>
                      <w:szCs w:val="24"/>
                      <w:lang w:val="en-US" w:eastAsia="zh-CN" w:bidi="ar-SA"/>
                    </w:rPr>
                  </w:pPr>
                  <w:r>
                    <w:rPr>
                      <w:rFonts w:hint="eastAsia"/>
                      <w:lang w:val="en-US" w:eastAsia="zh-CN"/>
                    </w:rPr>
                    <w:t>南面30~50m</w:t>
                  </w:r>
                </w:p>
              </w:tc>
              <w:tc>
                <w:tcPr>
                  <w:tcW w:w="846" w:type="pct"/>
                  <w:vMerge w:val="continue"/>
                  <w:noWrap w:val="0"/>
                  <w:vAlign w:val="center"/>
                </w:tcPr>
                <w:p w14:paraId="1B36C092">
                  <w:pPr>
                    <w:bidi w:val="0"/>
                    <w:jc w:val="center"/>
                    <w:rPr>
                      <w:rFonts w:hint="eastAsia"/>
                    </w:rPr>
                  </w:pPr>
                </w:p>
              </w:tc>
            </w:tr>
            <w:tr w14:paraId="7A13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noWrap w:val="0"/>
                  <w:vAlign w:val="center"/>
                </w:tcPr>
                <w:p w14:paraId="792FB6E2">
                  <w:pPr>
                    <w:bidi w:val="0"/>
                    <w:jc w:val="center"/>
                    <w:rPr>
                      <w:rFonts w:hint="eastAsia"/>
                    </w:rPr>
                  </w:pPr>
                  <w:r>
                    <w:rPr>
                      <w:rFonts w:hint="eastAsia" w:ascii="Times New Roman" w:cs="Times New Roman"/>
                      <w:color w:val="auto"/>
                      <w:sz w:val="21"/>
                      <w:szCs w:val="21"/>
                      <w:highlight w:val="none"/>
                      <w:u w:val="none" w:color="auto"/>
                      <w:lang w:val="en-US" w:eastAsia="zh-CN"/>
                    </w:rPr>
                    <w:t>地下水环境</w:t>
                  </w:r>
                </w:p>
              </w:tc>
              <w:tc>
                <w:tcPr>
                  <w:tcW w:w="3812" w:type="pct"/>
                  <w:gridSpan w:val="5"/>
                  <w:noWrap w:val="0"/>
                  <w:vAlign w:val="center"/>
                </w:tcPr>
                <w:p w14:paraId="028F2F3A">
                  <w:pPr>
                    <w:bidi w:val="0"/>
                    <w:jc w:val="center"/>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厂界外500m范围内无集中式饮用水源保护区等特殊地下水资源</w:t>
                  </w:r>
                </w:p>
              </w:tc>
              <w:tc>
                <w:tcPr>
                  <w:tcW w:w="846" w:type="pct"/>
                  <w:noWrap w:val="0"/>
                  <w:vAlign w:val="center"/>
                </w:tcPr>
                <w:p w14:paraId="7DF37CD2">
                  <w:pPr>
                    <w:bidi w:val="0"/>
                    <w:jc w:val="center"/>
                    <w:rPr>
                      <w:rFonts w:hint="eastAsia" w:eastAsia="宋体"/>
                      <w:lang w:val="en-US" w:eastAsia="zh-CN"/>
                    </w:rPr>
                  </w:pPr>
                  <w:r>
                    <w:rPr>
                      <w:rFonts w:hint="eastAsia"/>
                      <w:lang w:val="en-US" w:eastAsia="zh-CN"/>
                    </w:rPr>
                    <w:t>/</w:t>
                  </w:r>
                </w:p>
              </w:tc>
            </w:tr>
          </w:tbl>
          <w:p w14:paraId="78FC36C3">
            <w:pPr>
              <w:pStyle w:val="68"/>
              <w:spacing w:before="120" w:beforeLines="50"/>
              <w:ind w:left="0" w:leftChars="0" w:firstLine="0" w:firstLineChars="0"/>
              <w:rPr>
                <w:rFonts w:hint="eastAsia"/>
                <w:color w:val="000000"/>
                <w:highlight w:val="yellow"/>
              </w:rPr>
            </w:pPr>
          </w:p>
        </w:tc>
      </w:tr>
      <w:tr w14:paraId="5A42F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14:paraId="6F16CAAF">
            <w:pPr>
              <w:adjustRightInd w:val="0"/>
              <w:snapToGrid w:val="0"/>
              <w:jc w:val="center"/>
              <w:rPr>
                <w:color w:val="000000"/>
                <w:kern w:val="0"/>
                <w:sz w:val="24"/>
                <w:szCs w:val="24"/>
                <w:highlight w:val="none"/>
              </w:rPr>
            </w:pPr>
            <w:r>
              <w:rPr>
                <w:color w:val="000000"/>
                <w:kern w:val="0"/>
                <w:sz w:val="24"/>
                <w:szCs w:val="24"/>
                <w:highlight w:val="none"/>
              </w:rPr>
              <w:t>污染</w:t>
            </w:r>
          </w:p>
          <w:p w14:paraId="2FFE3527">
            <w:pPr>
              <w:adjustRightInd w:val="0"/>
              <w:snapToGrid w:val="0"/>
              <w:jc w:val="center"/>
              <w:rPr>
                <w:color w:val="000000"/>
                <w:kern w:val="0"/>
                <w:sz w:val="24"/>
                <w:szCs w:val="24"/>
                <w:highlight w:val="none"/>
              </w:rPr>
            </w:pPr>
            <w:r>
              <w:rPr>
                <w:color w:val="000000"/>
                <w:kern w:val="0"/>
                <w:sz w:val="24"/>
                <w:szCs w:val="24"/>
                <w:highlight w:val="none"/>
              </w:rPr>
              <w:t>物排</w:t>
            </w:r>
          </w:p>
          <w:p w14:paraId="357F8698">
            <w:pPr>
              <w:adjustRightInd w:val="0"/>
              <w:snapToGrid w:val="0"/>
              <w:jc w:val="center"/>
              <w:rPr>
                <w:color w:val="000000"/>
                <w:kern w:val="0"/>
                <w:sz w:val="24"/>
                <w:szCs w:val="24"/>
                <w:highlight w:val="none"/>
              </w:rPr>
            </w:pPr>
            <w:r>
              <w:rPr>
                <w:color w:val="000000"/>
                <w:kern w:val="0"/>
                <w:sz w:val="24"/>
                <w:szCs w:val="24"/>
                <w:highlight w:val="none"/>
              </w:rPr>
              <w:t>放控</w:t>
            </w:r>
          </w:p>
          <w:p w14:paraId="49319EA2">
            <w:pPr>
              <w:adjustRightInd w:val="0"/>
              <w:snapToGrid w:val="0"/>
              <w:jc w:val="center"/>
              <w:rPr>
                <w:color w:val="000000"/>
                <w:kern w:val="0"/>
                <w:sz w:val="24"/>
                <w:szCs w:val="24"/>
                <w:highlight w:val="none"/>
              </w:rPr>
            </w:pPr>
            <w:r>
              <w:rPr>
                <w:color w:val="000000"/>
                <w:kern w:val="0"/>
                <w:sz w:val="24"/>
                <w:szCs w:val="24"/>
                <w:highlight w:val="none"/>
              </w:rPr>
              <w:t>制标</w:t>
            </w:r>
          </w:p>
          <w:p w14:paraId="434D80A7">
            <w:pPr>
              <w:adjustRightInd w:val="0"/>
              <w:snapToGrid w:val="0"/>
              <w:jc w:val="center"/>
              <w:rPr>
                <w:color w:val="000000"/>
                <w:kern w:val="0"/>
                <w:szCs w:val="21"/>
                <w:highlight w:val="yellow"/>
              </w:rPr>
            </w:pPr>
            <w:r>
              <w:rPr>
                <w:color w:val="000000"/>
                <w:kern w:val="0"/>
                <w:sz w:val="24"/>
                <w:szCs w:val="24"/>
                <w:highlight w:val="none"/>
              </w:rPr>
              <w:t>准</w:t>
            </w:r>
          </w:p>
        </w:tc>
        <w:tc>
          <w:tcPr>
            <w:tcW w:w="8190" w:type="dxa"/>
            <w:noWrap w:val="0"/>
            <w:vAlign w:val="center"/>
          </w:tcPr>
          <w:p w14:paraId="7887DFEE">
            <w:pPr>
              <w:pStyle w:val="68"/>
              <w:spacing w:before="120" w:beforeLines="50"/>
              <w:ind w:firstLine="422"/>
              <w:rPr>
                <w:rFonts w:hint="eastAsia"/>
                <w:b/>
                <w:color w:val="000000"/>
                <w:highlight w:val="none"/>
                <w:lang w:val="zh-CN"/>
              </w:rPr>
            </w:pPr>
            <w:r>
              <w:rPr>
                <w:b/>
                <w:color w:val="000000"/>
                <w:highlight w:val="none"/>
              </w:rPr>
              <w:t>1、</w:t>
            </w:r>
            <w:r>
              <w:rPr>
                <w:rFonts w:hint="eastAsia"/>
                <w:b/>
                <w:color w:val="000000"/>
                <w:highlight w:val="none"/>
              </w:rPr>
              <w:t>废气</w:t>
            </w:r>
          </w:p>
          <w:p w14:paraId="07D9750F">
            <w:pPr>
              <w:spacing w:line="360" w:lineRule="auto"/>
              <w:ind w:firstLine="480" w:firstLineChars="200"/>
              <w:rPr>
                <w:rFonts w:hint="eastAsia"/>
                <w:sz w:val="24"/>
                <w:lang w:val="en-US" w:eastAsia="zh-CN"/>
              </w:rPr>
            </w:pPr>
            <w:r>
              <w:rPr>
                <w:rFonts w:hint="eastAsia"/>
                <w:sz w:val="24"/>
                <w:lang w:val="en-US" w:eastAsia="zh-CN"/>
              </w:rPr>
              <w:t>项目技改后喷雾干燥塔烟气经布袋除尘器除尘后与辊道窑废气一起经SNCR+双碱法湿法脱硫工艺处理后有组织排放；技改后喷雾干燥塔燃料为煤焦油、焦油渣、水煤浆；辊道窑燃料为煤制气。</w:t>
            </w:r>
          </w:p>
          <w:p w14:paraId="07F73D73">
            <w:pPr>
              <w:spacing w:line="360" w:lineRule="auto"/>
              <w:ind w:firstLine="480" w:firstLineChars="200"/>
              <w:rPr>
                <w:sz w:val="24"/>
              </w:rPr>
            </w:pPr>
            <w:r>
              <w:rPr>
                <w:rFonts w:hint="eastAsia"/>
                <w:color w:val="000000" w:themeColor="text1"/>
                <w:sz w:val="24"/>
                <w:lang w:val="en-US" w:eastAsia="zh-CN"/>
                <w14:textFill>
                  <w14:solidFill>
                    <w14:schemeClr w14:val="tx1"/>
                  </w14:solidFill>
                </w14:textFill>
              </w:rPr>
              <w:t>根据《危险废物焚烧污染控制标准》（GB18484-2020），该标准不适用于利用锅炉和工业炉窑协同处置危险废物；因</w:t>
            </w:r>
            <w:r>
              <w:rPr>
                <w:rFonts w:hint="eastAsia"/>
                <w:sz w:val="24"/>
                <w:lang w:val="en-US" w:eastAsia="zh-CN"/>
              </w:rPr>
              <w:t>此技改后项目大气污染物SO</w:t>
            </w:r>
            <w:r>
              <w:rPr>
                <w:rFonts w:hint="eastAsia"/>
                <w:sz w:val="24"/>
                <w:vertAlign w:val="subscript"/>
                <w:lang w:val="en-US" w:eastAsia="zh-CN"/>
              </w:rPr>
              <w:t>2</w:t>
            </w:r>
            <w:r>
              <w:rPr>
                <w:rFonts w:hint="eastAsia"/>
                <w:sz w:val="24"/>
                <w:lang w:val="en-US" w:eastAsia="zh-CN"/>
              </w:rPr>
              <w:t>、NOx、颗粒物</w:t>
            </w:r>
            <w:r>
              <w:rPr>
                <w:sz w:val="24"/>
              </w:rPr>
              <w:t>执行</w:t>
            </w:r>
            <w:r>
              <w:rPr>
                <w:rFonts w:hint="eastAsia"/>
                <w:sz w:val="24"/>
              </w:rPr>
              <w:t>《陶瓷工业污染物排放标准》（GB25464-2010）及其2014年修改单中表5、表6规定的大气污染物排放限值</w:t>
            </w:r>
            <w:r>
              <w:rPr>
                <w:sz w:val="24"/>
              </w:rPr>
              <w:t>。具体标准值见</w:t>
            </w:r>
            <w:r>
              <w:rPr>
                <w:rFonts w:hint="eastAsia"/>
                <w:sz w:val="24"/>
                <w:lang w:val="en-US" w:eastAsia="zh-CN"/>
              </w:rPr>
              <w:t>下表</w:t>
            </w:r>
            <w:r>
              <w:rPr>
                <w:sz w:val="24"/>
              </w:rPr>
              <w:t>。</w:t>
            </w:r>
          </w:p>
          <w:p w14:paraId="0A1828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3-11</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大气污染物排放浓度限值（单位：mg/m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1026"/>
              <w:gridCol w:w="1051"/>
              <w:gridCol w:w="1026"/>
              <w:gridCol w:w="875"/>
              <w:gridCol w:w="1258"/>
              <w:gridCol w:w="1602"/>
            </w:tblGrid>
            <w:tr w14:paraId="715A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14:paraId="157FBB6D">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生产工序</w:t>
                  </w:r>
                </w:p>
              </w:tc>
              <w:tc>
                <w:tcPr>
                  <w:tcW w:w="1239" w:type="pct"/>
                  <w:gridSpan w:val="2"/>
                  <w:noWrap w:val="0"/>
                  <w:vAlign w:val="center"/>
                </w:tcPr>
                <w:p w14:paraId="254BC978">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原料制备、干燥</w:t>
                  </w:r>
                </w:p>
              </w:tc>
              <w:tc>
                <w:tcPr>
                  <w:tcW w:w="1134" w:type="pct"/>
                  <w:gridSpan w:val="2"/>
                  <w:noWrap w:val="0"/>
                  <w:vAlign w:val="center"/>
                </w:tcPr>
                <w:p w14:paraId="1040D01D">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烧成、烤花</w:t>
                  </w:r>
                </w:p>
              </w:tc>
              <w:tc>
                <w:tcPr>
                  <w:tcW w:w="750" w:type="pct"/>
                  <w:noWrap w:val="0"/>
                  <w:vAlign w:val="center"/>
                </w:tcPr>
                <w:p w14:paraId="08E29476">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监控位置</w:t>
                  </w:r>
                </w:p>
              </w:tc>
              <w:tc>
                <w:tcPr>
                  <w:tcW w:w="955" w:type="pct"/>
                  <w:noWrap w:val="0"/>
                  <w:vAlign w:val="center"/>
                </w:tcPr>
                <w:p w14:paraId="57FC062A">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执行标准</w:t>
                  </w:r>
                </w:p>
              </w:tc>
            </w:tr>
            <w:tr w14:paraId="3F28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14:paraId="6079ABE4">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生产设备</w:t>
                  </w:r>
                </w:p>
              </w:tc>
              <w:tc>
                <w:tcPr>
                  <w:tcW w:w="1239" w:type="pct"/>
                  <w:gridSpan w:val="2"/>
                  <w:noWrap w:val="0"/>
                  <w:vAlign w:val="center"/>
                </w:tcPr>
                <w:p w14:paraId="50F9FF95">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喷雾干燥塔</w:t>
                  </w:r>
                </w:p>
              </w:tc>
              <w:tc>
                <w:tcPr>
                  <w:tcW w:w="1134" w:type="pct"/>
                  <w:gridSpan w:val="2"/>
                  <w:noWrap w:val="0"/>
                  <w:vAlign w:val="center"/>
                </w:tcPr>
                <w:p w14:paraId="6FCAA1E5">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辊道窑、隧道窑、梭式窑</w:t>
                  </w:r>
                </w:p>
              </w:tc>
              <w:tc>
                <w:tcPr>
                  <w:tcW w:w="750" w:type="pct"/>
                  <w:vMerge w:val="restart"/>
                  <w:noWrap w:val="0"/>
                  <w:vAlign w:val="center"/>
                </w:tcPr>
                <w:p w14:paraId="51AC25AD">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污染物净化设施排放口</w:t>
                  </w:r>
                </w:p>
              </w:tc>
              <w:tc>
                <w:tcPr>
                  <w:tcW w:w="955" w:type="pct"/>
                  <w:vMerge w:val="restart"/>
                  <w:noWrap w:val="0"/>
                  <w:vAlign w:val="center"/>
                </w:tcPr>
                <w:p w14:paraId="4ABDC2EC">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rFonts w:hint="eastAsia"/>
                      <w:sz w:val="21"/>
                      <w:szCs w:val="21"/>
                    </w:rPr>
                    <w:t>GB25464-2010及其2014年修改单</w:t>
                  </w:r>
                </w:p>
              </w:tc>
            </w:tr>
            <w:tr w14:paraId="0BA5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20" w:type="pct"/>
                  <w:noWrap w:val="0"/>
                  <w:vAlign w:val="center"/>
                </w:tcPr>
                <w:p w14:paraId="42CB7878">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燃料类型</w:t>
                  </w:r>
                </w:p>
              </w:tc>
              <w:tc>
                <w:tcPr>
                  <w:tcW w:w="612" w:type="pct"/>
                  <w:noWrap w:val="0"/>
                  <w:vAlign w:val="center"/>
                </w:tcPr>
                <w:p w14:paraId="6C4D3431">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水煤浆</w:t>
                  </w:r>
                </w:p>
              </w:tc>
              <w:tc>
                <w:tcPr>
                  <w:tcW w:w="627" w:type="pct"/>
                  <w:noWrap w:val="0"/>
                  <w:vAlign w:val="center"/>
                </w:tcPr>
                <w:p w14:paraId="66E91758">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油、气</w:t>
                  </w:r>
                </w:p>
              </w:tc>
              <w:tc>
                <w:tcPr>
                  <w:tcW w:w="612" w:type="pct"/>
                  <w:noWrap w:val="0"/>
                  <w:vAlign w:val="center"/>
                </w:tcPr>
                <w:p w14:paraId="6B455123">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水煤浆</w:t>
                  </w:r>
                </w:p>
              </w:tc>
              <w:tc>
                <w:tcPr>
                  <w:tcW w:w="522" w:type="pct"/>
                  <w:noWrap w:val="0"/>
                  <w:vAlign w:val="center"/>
                </w:tcPr>
                <w:p w14:paraId="2EE391BD">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油、气</w:t>
                  </w:r>
                </w:p>
              </w:tc>
              <w:tc>
                <w:tcPr>
                  <w:tcW w:w="750" w:type="pct"/>
                  <w:vMerge w:val="continue"/>
                  <w:noWrap w:val="0"/>
                  <w:vAlign w:val="center"/>
                </w:tcPr>
                <w:p w14:paraId="77E140C4">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c>
                <w:tcPr>
                  <w:tcW w:w="955" w:type="pct"/>
                  <w:vMerge w:val="continue"/>
                  <w:noWrap w:val="0"/>
                  <w:vAlign w:val="center"/>
                </w:tcPr>
                <w:p w14:paraId="6336B26C">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r>
            <w:tr w14:paraId="6B5C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20" w:type="pct"/>
                  <w:noWrap w:val="0"/>
                  <w:vAlign w:val="center"/>
                </w:tcPr>
                <w:p w14:paraId="0BDA95FD">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颗粒物</w:t>
                  </w:r>
                </w:p>
              </w:tc>
              <w:tc>
                <w:tcPr>
                  <w:tcW w:w="612" w:type="pct"/>
                  <w:noWrap w:val="0"/>
                  <w:vAlign w:val="center"/>
                </w:tcPr>
                <w:p w14:paraId="65191EB5">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30</w:t>
                  </w:r>
                </w:p>
              </w:tc>
              <w:tc>
                <w:tcPr>
                  <w:tcW w:w="627" w:type="pct"/>
                  <w:noWrap w:val="0"/>
                  <w:vAlign w:val="center"/>
                </w:tcPr>
                <w:p w14:paraId="56CF02C9">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30</w:t>
                  </w:r>
                </w:p>
              </w:tc>
              <w:tc>
                <w:tcPr>
                  <w:tcW w:w="612" w:type="pct"/>
                  <w:noWrap w:val="0"/>
                  <w:vAlign w:val="center"/>
                </w:tcPr>
                <w:p w14:paraId="3FFEDEA7">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30</w:t>
                  </w:r>
                </w:p>
              </w:tc>
              <w:tc>
                <w:tcPr>
                  <w:tcW w:w="522" w:type="pct"/>
                  <w:noWrap w:val="0"/>
                  <w:vAlign w:val="center"/>
                </w:tcPr>
                <w:p w14:paraId="71081984">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30</w:t>
                  </w:r>
                </w:p>
              </w:tc>
              <w:tc>
                <w:tcPr>
                  <w:tcW w:w="750" w:type="pct"/>
                  <w:vMerge w:val="continue"/>
                  <w:noWrap w:val="0"/>
                  <w:vAlign w:val="center"/>
                </w:tcPr>
                <w:p w14:paraId="0484762E">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c>
                <w:tcPr>
                  <w:tcW w:w="955" w:type="pct"/>
                  <w:vMerge w:val="continue"/>
                  <w:noWrap w:val="0"/>
                  <w:vAlign w:val="center"/>
                </w:tcPr>
                <w:p w14:paraId="26901A4B">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r>
            <w:tr w14:paraId="6782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14:paraId="7A684283">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SO</w:t>
                  </w:r>
                  <w:r>
                    <w:rPr>
                      <w:rFonts w:hint="eastAsia"/>
                      <w:sz w:val="21"/>
                      <w:szCs w:val="21"/>
                      <w:vertAlign w:val="subscript"/>
                    </w:rPr>
                    <w:t>2</w:t>
                  </w:r>
                </w:p>
              </w:tc>
              <w:tc>
                <w:tcPr>
                  <w:tcW w:w="612" w:type="pct"/>
                  <w:noWrap w:val="0"/>
                  <w:vAlign w:val="center"/>
                </w:tcPr>
                <w:p w14:paraId="66378C86">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50</w:t>
                  </w:r>
                </w:p>
              </w:tc>
              <w:tc>
                <w:tcPr>
                  <w:tcW w:w="627" w:type="pct"/>
                  <w:noWrap w:val="0"/>
                  <w:vAlign w:val="center"/>
                </w:tcPr>
                <w:p w14:paraId="054924E4">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50</w:t>
                  </w:r>
                </w:p>
              </w:tc>
              <w:tc>
                <w:tcPr>
                  <w:tcW w:w="612" w:type="pct"/>
                  <w:noWrap w:val="0"/>
                  <w:vAlign w:val="center"/>
                </w:tcPr>
                <w:p w14:paraId="3AC9C976">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50</w:t>
                  </w:r>
                </w:p>
              </w:tc>
              <w:tc>
                <w:tcPr>
                  <w:tcW w:w="522" w:type="pct"/>
                  <w:noWrap w:val="0"/>
                  <w:vAlign w:val="center"/>
                </w:tcPr>
                <w:p w14:paraId="2E7006CA">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50</w:t>
                  </w:r>
                </w:p>
              </w:tc>
              <w:tc>
                <w:tcPr>
                  <w:tcW w:w="750" w:type="pct"/>
                  <w:vMerge w:val="continue"/>
                  <w:noWrap w:val="0"/>
                  <w:vAlign w:val="center"/>
                </w:tcPr>
                <w:p w14:paraId="4FC9307B">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c>
                <w:tcPr>
                  <w:tcW w:w="955" w:type="pct"/>
                  <w:vMerge w:val="continue"/>
                  <w:noWrap w:val="0"/>
                  <w:vAlign w:val="center"/>
                </w:tcPr>
                <w:p w14:paraId="5B33C8AE">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r>
            <w:tr w14:paraId="52A1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14:paraId="2C521122">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NOx（以NO</w:t>
                  </w:r>
                  <w:r>
                    <w:rPr>
                      <w:rFonts w:hint="eastAsia"/>
                      <w:sz w:val="21"/>
                      <w:szCs w:val="21"/>
                      <w:vertAlign w:val="subscript"/>
                    </w:rPr>
                    <w:t>2</w:t>
                  </w:r>
                  <w:r>
                    <w:rPr>
                      <w:rFonts w:hint="eastAsia"/>
                      <w:sz w:val="21"/>
                      <w:szCs w:val="21"/>
                    </w:rPr>
                    <w:t>计）</w:t>
                  </w:r>
                </w:p>
              </w:tc>
              <w:tc>
                <w:tcPr>
                  <w:tcW w:w="612" w:type="pct"/>
                  <w:noWrap w:val="0"/>
                  <w:vAlign w:val="center"/>
                </w:tcPr>
                <w:p w14:paraId="5245958C">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180</w:t>
                  </w:r>
                </w:p>
              </w:tc>
              <w:tc>
                <w:tcPr>
                  <w:tcW w:w="627" w:type="pct"/>
                  <w:noWrap w:val="0"/>
                  <w:vAlign w:val="center"/>
                </w:tcPr>
                <w:p w14:paraId="1E0CE10B">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180</w:t>
                  </w:r>
                </w:p>
              </w:tc>
              <w:tc>
                <w:tcPr>
                  <w:tcW w:w="612" w:type="pct"/>
                  <w:noWrap w:val="0"/>
                  <w:vAlign w:val="center"/>
                </w:tcPr>
                <w:p w14:paraId="52C56168">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180</w:t>
                  </w:r>
                </w:p>
              </w:tc>
              <w:tc>
                <w:tcPr>
                  <w:tcW w:w="522" w:type="pct"/>
                  <w:noWrap w:val="0"/>
                  <w:vAlign w:val="center"/>
                </w:tcPr>
                <w:p w14:paraId="4E60D825">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180</w:t>
                  </w:r>
                </w:p>
              </w:tc>
              <w:tc>
                <w:tcPr>
                  <w:tcW w:w="750" w:type="pct"/>
                  <w:vMerge w:val="continue"/>
                  <w:noWrap w:val="0"/>
                  <w:vAlign w:val="center"/>
                </w:tcPr>
                <w:p w14:paraId="65FE1720">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c>
                <w:tcPr>
                  <w:tcW w:w="955" w:type="pct"/>
                  <w:vMerge w:val="continue"/>
                  <w:noWrap w:val="0"/>
                  <w:vAlign w:val="center"/>
                </w:tcPr>
                <w:p w14:paraId="37188A5D">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r>
            <w:tr w14:paraId="3BD2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14:paraId="0BB8BCC1">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烟气黑度（林格曼黑度，级）</w:t>
                  </w:r>
                </w:p>
              </w:tc>
              <w:tc>
                <w:tcPr>
                  <w:tcW w:w="2373" w:type="pct"/>
                  <w:gridSpan w:val="4"/>
                  <w:noWrap w:val="0"/>
                  <w:vAlign w:val="center"/>
                </w:tcPr>
                <w:p w14:paraId="7C07C3CC">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1</w:t>
                  </w:r>
                </w:p>
              </w:tc>
              <w:tc>
                <w:tcPr>
                  <w:tcW w:w="750" w:type="pct"/>
                  <w:vMerge w:val="continue"/>
                  <w:noWrap w:val="0"/>
                  <w:vAlign w:val="center"/>
                </w:tcPr>
                <w:p w14:paraId="0619328D">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c>
                <w:tcPr>
                  <w:tcW w:w="955" w:type="pct"/>
                  <w:vMerge w:val="continue"/>
                  <w:noWrap w:val="0"/>
                  <w:vAlign w:val="center"/>
                </w:tcPr>
                <w:p w14:paraId="12D15AEF">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r>
            <w:tr w14:paraId="2136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20" w:type="pct"/>
                  <w:noWrap w:val="0"/>
                  <w:vAlign w:val="center"/>
                </w:tcPr>
                <w:p w14:paraId="12F8BFBC">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氟化物</w:t>
                  </w:r>
                </w:p>
              </w:tc>
              <w:tc>
                <w:tcPr>
                  <w:tcW w:w="1239" w:type="pct"/>
                  <w:gridSpan w:val="2"/>
                  <w:noWrap w:val="0"/>
                  <w:vAlign w:val="center"/>
                </w:tcPr>
                <w:p w14:paraId="00F3503D">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w:t>
                  </w:r>
                </w:p>
              </w:tc>
              <w:tc>
                <w:tcPr>
                  <w:tcW w:w="1134" w:type="pct"/>
                  <w:gridSpan w:val="2"/>
                  <w:noWrap w:val="0"/>
                  <w:vAlign w:val="center"/>
                </w:tcPr>
                <w:p w14:paraId="338A1A30">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3.0</w:t>
                  </w:r>
                </w:p>
              </w:tc>
              <w:tc>
                <w:tcPr>
                  <w:tcW w:w="750" w:type="pct"/>
                  <w:vMerge w:val="continue"/>
                  <w:noWrap w:val="0"/>
                  <w:vAlign w:val="center"/>
                </w:tcPr>
                <w:p w14:paraId="229A4223">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c>
                <w:tcPr>
                  <w:tcW w:w="955" w:type="pct"/>
                  <w:vMerge w:val="continue"/>
                  <w:noWrap w:val="0"/>
                  <w:vAlign w:val="center"/>
                </w:tcPr>
                <w:p w14:paraId="5F1791C7">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r>
            <w:tr w14:paraId="05EB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14:paraId="0E134C4E">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厂界</w:t>
                  </w:r>
                  <w:r>
                    <w:rPr>
                      <w:sz w:val="21"/>
                      <w:szCs w:val="21"/>
                    </w:rPr>
                    <w:t>无组织排放</w:t>
                  </w:r>
                </w:p>
              </w:tc>
              <w:tc>
                <w:tcPr>
                  <w:tcW w:w="2373" w:type="pct"/>
                  <w:gridSpan w:val="4"/>
                  <w:noWrap w:val="0"/>
                  <w:vAlign w:val="center"/>
                </w:tcPr>
                <w:p w14:paraId="7657425B">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最高浓度限值</w:t>
                  </w:r>
                </w:p>
              </w:tc>
              <w:tc>
                <w:tcPr>
                  <w:tcW w:w="750" w:type="pct"/>
                  <w:noWrap w:val="0"/>
                  <w:vAlign w:val="center"/>
                </w:tcPr>
                <w:p w14:paraId="05D72DE4">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监控位置</w:t>
                  </w:r>
                </w:p>
              </w:tc>
              <w:tc>
                <w:tcPr>
                  <w:tcW w:w="955" w:type="pct"/>
                  <w:noWrap w:val="0"/>
                  <w:vAlign w:val="center"/>
                </w:tcPr>
                <w:p w14:paraId="091407D0">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执行标准</w:t>
                  </w:r>
                </w:p>
              </w:tc>
            </w:tr>
            <w:tr w14:paraId="6BB9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14:paraId="2104AD0C">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颗粒物</w:t>
                  </w:r>
                </w:p>
              </w:tc>
              <w:tc>
                <w:tcPr>
                  <w:tcW w:w="2373" w:type="pct"/>
                  <w:gridSpan w:val="4"/>
                  <w:noWrap w:val="0"/>
                  <w:vAlign w:val="center"/>
                </w:tcPr>
                <w:p w14:paraId="0C320A19">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1.0</w:t>
                  </w:r>
                </w:p>
              </w:tc>
              <w:tc>
                <w:tcPr>
                  <w:tcW w:w="750" w:type="pct"/>
                  <w:noWrap w:val="0"/>
                  <w:vAlign w:val="center"/>
                </w:tcPr>
                <w:p w14:paraId="39A07C7A">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企业边界</w:t>
                  </w:r>
                </w:p>
              </w:tc>
              <w:tc>
                <w:tcPr>
                  <w:tcW w:w="955" w:type="pct"/>
                  <w:noWrap w:val="0"/>
                  <w:vAlign w:val="center"/>
                </w:tcPr>
                <w:p w14:paraId="74A8FD2F">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rFonts w:hint="eastAsia"/>
                      <w:sz w:val="21"/>
                      <w:szCs w:val="21"/>
                    </w:rPr>
                    <w:t>GB25464-2010</w:t>
                  </w:r>
                </w:p>
              </w:tc>
            </w:tr>
            <w:tr w14:paraId="13C5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14:paraId="38CABD38">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食堂油烟</w:t>
                  </w:r>
                  <w:r>
                    <w:rPr>
                      <w:rFonts w:hint="eastAsia"/>
                      <w:sz w:val="21"/>
                      <w:szCs w:val="21"/>
                    </w:rPr>
                    <w:t>废气</w:t>
                  </w:r>
                </w:p>
              </w:tc>
              <w:tc>
                <w:tcPr>
                  <w:tcW w:w="2373" w:type="pct"/>
                  <w:gridSpan w:val="4"/>
                  <w:noWrap w:val="0"/>
                  <w:vAlign w:val="center"/>
                </w:tcPr>
                <w:p w14:paraId="324A5035">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最高允许排放浓度</w:t>
                  </w:r>
                </w:p>
              </w:tc>
              <w:tc>
                <w:tcPr>
                  <w:tcW w:w="750" w:type="pct"/>
                  <w:noWrap w:val="0"/>
                  <w:vAlign w:val="center"/>
                </w:tcPr>
                <w:p w14:paraId="45371E3E">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监控位置</w:t>
                  </w:r>
                </w:p>
              </w:tc>
              <w:tc>
                <w:tcPr>
                  <w:tcW w:w="955" w:type="pct"/>
                  <w:noWrap w:val="0"/>
                  <w:vAlign w:val="center"/>
                </w:tcPr>
                <w:p w14:paraId="03E70B2D">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执行标准</w:t>
                  </w:r>
                </w:p>
              </w:tc>
            </w:tr>
          </w:tbl>
          <w:p w14:paraId="396F6256">
            <w:pPr>
              <w:pStyle w:val="68"/>
              <w:spacing w:before="120" w:beforeLines="50"/>
              <w:ind w:firstLine="422"/>
              <w:rPr>
                <w:b/>
                <w:bCs/>
                <w:color w:val="000000"/>
                <w:sz w:val="24"/>
                <w:szCs w:val="24"/>
                <w:highlight w:val="none"/>
              </w:rPr>
            </w:pPr>
            <w:r>
              <w:rPr>
                <w:rFonts w:hint="eastAsia"/>
                <w:b/>
                <w:bCs/>
                <w:color w:val="000000"/>
                <w:sz w:val="24"/>
                <w:szCs w:val="24"/>
                <w:highlight w:val="none"/>
              </w:rPr>
              <w:t>2、废水</w:t>
            </w:r>
          </w:p>
          <w:p w14:paraId="741C5CA5">
            <w:pPr>
              <w:pStyle w:val="68"/>
              <w:ind w:firstLine="420"/>
              <w:rPr>
                <w:rFonts w:hint="default" w:eastAsia="宋体"/>
                <w:color w:val="000000"/>
                <w:sz w:val="24"/>
                <w:szCs w:val="24"/>
                <w:highlight w:val="none"/>
                <w:lang w:val="en-US" w:eastAsia="zh-CN"/>
              </w:rPr>
            </w:pPr>
            <w:r>
              <w:rPr>
                <w:rFonts w:hint="eastAsia"/>
                <w:color w:val="000000"/>
                <w:sz w:val="24"/>
                <w:szCs w:val="24"/>
                <w:highlight w:val="none"/>
              </w:rPr>
              <w:t>本技改项目不新增生产废水及生活污水。</w:t>
            </w:r>
            <w:r>
              <w:rPr>
                <w:rFonts w:hint="eastAsia"/>
                <w:color w:val="000000"/>
                <w:sz w:val="24"/>
                <w:szCs w:val="24"/>
                <w:highlight w:val="none"/>
                <w:lang w:val="en-US" w:eastAsia="zh-CN"/>
              </w:rPr>
              <w:t>项目生产废水经预处理后回用于生产不外排；生活污水经一体化设备处理后回用于生产，不外排。</w:t>
            </w:r>
          </w:p>
          <w:p w14:paraId="05066EA4">
            <w:pPr>
              <w:pStyle w:val="68"/>
              <w:ind w:firstLine="422"/>
              <w:rPr>
                <w:b/>
                <w:bCs/>
                <w:color w:val="000000"/>
                <w:sz w:val="24"/>
                <w:szCs w:val="24"/>
                <w:highlight w:val="none"/>
              </w:rPr>
            </w:pPr>
            <w:r>
              <w:rPr>
                <w:rFonts w:hint="eastAsia"/>
                <w:b/>
                <w:bCs/>
                <w:color w:val="000000"/>
                <w:sz w:val="24"/>
                <w:szCs w:val="24"/>
                <w:highlight w:val="none"/>
              </w:rPr>
              <w:t>3、噪声</w:t>
            </w:r>
          </w:p>
          <w:p w14:paraId="4173092F">
            <w:pPr>
              <w:pStyle w:val="68"/>
              <w:ind w:firstLine="420"/>
              <w:rPr>
                <w:color w:val="000000"/>
                <w:sz w:val="24"/>
                <w:szCs w:val="24"/>
                <w:highlight w:val="none"/>
              </w:rPr>
            </w:pPr>
            <w:r>
              <w:rPr>
                <w:rFonts w:hint="eastAsia"/>
                <w:color w:val="000000"/>
                <w:sz w:val="24"/>
                <w:szCs w:val="24"/>
                <w:highlight w:val="none"/>
                <w:lang w:val="en-US" w:eastAsia="zh-CN"/>
              </w:rPr>
              <w:t>本技改</w:t>
            </w:r>
            <w:r>
              <w:rPr>
                <w:rFonts w:hint="eastAsia"/>
                <w:color w:val="000000"/>
                <w:sz w:val="24"/>
                <w:szCs w:val="24"/>
                <w:highlight w:val="none"/>
              </w:rPr>
              <w:t>项目厂界噪声执行《工业企业厂界环境噪声排放标准》（GB12348-2008）3类</w:t>
            </w:r>
            <w:r>
              <w:rPr>
                <w:rFonts w:hint="eastAsia"/>
                <w:color w:val="000000"/>
                <w:sz w:val="24"/>
                <w:szCs w:val="24"/>
                <w:highlight w:val="none"/>
                <w:lang w:eastAsia="zh-CN"/>
              </w:rPr>
              <w:t>、</w:t>
            </w:r>
            <w:r>
              <w:rPr>
                <w:rFonts w:hint="eastAsia"/>
                <w:color w:val="000000"/>
                <w:sz w:val="24"/>
                <w:szCs w:val="24"/>
                <w:highlight w:val="none"/>
                <w:lang w:val="en-US" w:eastAsia="zh-CN"/>
              </w:rPr>
              <w:t>4类</w:t>
            </w:r>
            <w:r>
              <w:rPr>
                <w:rFonts w:hint="eastAsia"/>
                <w:color w:val="000000"/>
                <w:sz w:val="24"/>
                <w:szCs w:val="24"/>
                <w:highlight w:val="none"/>
              </w:rPr>
              <w:t>标准，具体标准限值见下表。</w:t>
            </w:r>
          </w:p>
          <w:p w14:paraId="7D273A3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p>
          <w:p w14:paraId="0FC7C2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3-12 </w:t>
            </w:r>
            <w:r>
              <w:rPr>
                <w:rFonts w:hint="eastAsia" w:ascii="Times New Roman" w:hAnsi="Times New Roman" w:eastAsia="宋体" w:cs="Times New Roman"/>
                <w:b/>
                <w:bCs/>
                <w:color w:val="000000" w:themeColor="text1"/>
                <w:sz w:val="21"/>
                <w:szCs w:val="21"/>
                <w14:textFill>
                  <w14:solidFill>
                    <w14:schemeClr w14:val="tx1"/>
                  </w14:solidFill>
                </w14:textFill>
              </w:rPr>
              <w:t xml:space="preserve"> 工业企业厂界噪声限值（单位：dB（A））</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9"/>
              <w:gridCol w:w="2162"/>
              <w:gridCol w:w="2095"/>
              <w:gridCol w:w="2102"/>
            </w:tblGrid>
            <w:tr w14:paraId="0F86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495" w:type="pct"/>
                  <w:gridSpan w:val="2"/>
                  <w:vMerge w:val="restart"/>
                  <w:noWrap w:val="0"/>
                  <w:vAlign w:val="center"/>
                </w:tcPr>
                <w:p w14:paraId="35ECE0A4">
                  <w:pPr>
                    <w:bidi w:val="0"/>
                    <w:jc w:val="center"/>
                    <w:rPr>
                      <w:sz w:val="21"/>
                      <w:szCs w:val="21"/>
                    </w:rPr>
                  </w:pPr>
                  <w:r>
                    <w:rPr>
                      <w:rFonts w:hint="eastAsia"/>
                      <w:sz w:val="21"/>
                      <w:szCs w:val="21"/>
                    </w:rPr>
                    <w:t>厂界外声环境功能区类别</w:t>
                  </w:r>
                </w:p>
              </w:tc>
              <w:tc>
                <w:tcPr>
                  <w:tcW w:w="2504" w:type="pct"/>
                  <w:gridSpan w:val="2"/>
                  <w:noWrap w:val="0"/>
                  <w:vAlign w:val="center"/>
                </w:tcPr>
                <w:p w14:paraId="542D3E2A">
                  <w:pPr>
                    <w:bidi w:val="0"/>
                    <w:jc w:val="center"/>
                    <w:rPr>
                      <w:sz w:val="21"/>
                      <w:szCs w:val="21"/>
                    </w:rPr>
                  </w:pPr>
                  <w:r>
                    <w:rPr>
                      <w:rFonts w:hint="eastAsia"/>
                      <w:sz w:val="21"/>
                      <w:szCs w:val="21"/>
                    </w:rPr>
                    <w:t>时段</w:t>
                  </w:r>
                </w:p>
              </w:tc>
            </w:tr>
            <w:tr w14:paraId="14F7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2495" w:type="pct"/>
                  <w:gridSpan w:val="2"/>
                  <w:vMerge w:val="continue"/>
                  <w:noWrap w:val="0"/>
                  <w:vAlign w:val="center"/>
                </w:tcPr>
                <w:p w14:paraId="06809A43">
                  <w:pPr>
                    <w:bidi w:val="0"/>
                    <w:jc w:val="center"/>
                    <w:rPr>
                      <w:rFonts w:hint="eastAsia"/>
                      <w:sz w:val="21"/>
                      <w:szCs w:val="21"/>
                      <w:lang w:val="en-US" w:eastAsia="zh-CN"/>
                    </w:rPr>
                  </w:pPr>
                </w:p>
              </w:tc>
              <w:tc>
                <w:tcPr>
                  <w:tcW w:w="1250" w:type="pct"/>
                  <w:noWrap w:val="0"/>
                  <w:vAlign w:val="center"/>
                </w:tcPr>
                <w:p w14:paraId="0A42F2A7">
                  <w:pPr>
                    <w:bidi w:val="0"/>
                    <w:jc w:val="center"/>
                    <w:rPr>
                      <w:sz w:val="21"/>
                      <w:szCs w:val="21"/>
                    </w:rPr>
                  </w:pPr>
                  <w:r>
                    <w:rPr>
                      <w:rFonts w:hint="eastAsia"/>
                      <w:sz w:val="21"/>
                      <w:szCs w:val="21"/>
                    </w:rPr>
                    <w:t>昼间</w:t>
                  </w:r>
                </w:p>
              </w:tc>
              <w:tc>
                <w:tcPr>
                  <w:tcW w:w="1254" w:type="pct"/>
                  <w:noWrap w:val="0"/>
                  <w:vAlign w:val="center"/>
                </w:tcPr>
                <w:p w14:paraId="331D87D1">
                  <w:pPr>
                    <w:bidi w:val="0"/>
                    <w:jc w:val="center"/>
                    <w:rPr>
                      <w:sz w:val="21"/>
                      <w:szCs w:val="21"/>
                    </w:rPr>
                  </w:pPr>
                  <w:r>
                    <w:rPr>
                      <w:rFonts w:hint="eastAsia"/>
                      <w:sz w:val="21"/>
                      <w:szCs w:val="21"/>
                    </w:rPr>
                    <w:t>夜间</w:t>
                  </w:r>
                </w:p>
              </w:tc>
            </w:tr>
            <w:tr w14:paraId="7AFC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5" w:type="pct"/>
                  <w:noWrap w:val="0"/>
                  <w:vAlign w:val="center"/>
                </w:tcPr>
                <w:p w14:paraId="3BD3C170">
                  <w:pPr>
                    <w:bidi w:val="0"/>
                    <w:jc w:val="center"/>
                    <w:rPr>
                      <w:rFonts w:hint="default"/>
                      <w:sz w:val="21"/>
                      <w:szCs w:val="21"/>
                      <w:lang w:val="en-US" w:eastAsia="zh-CN"/>
                    </w:rPr>
                  </w:pPr>
                  <w:r>
                    <w:rPr>
                      <w:rFonts w:hint="eastAsia"/>
                      <w:sz w:val="21"/>
                      <w:szCs w:val="21"/>
                      <w:lang w:val="en-US" w:eastAsia="zh-CN"/>
                    </w:rPr>
                    <w:t>东、西、北厂界</w:t>
                  </w:r>
                </w:p>
              </w:tc>
              <w:tc>
                <w:tcPr>
                  <w:tcW w:w="1290" w:type="pct"/>
                  <w:noWrap w:val="0"/>
                  <w:vAlign w:val="center"/>
                </w:tcPr>
                <w:p w14:paraId="31451C30">
                  <w:pPr>
                    <w:bidi w:val="0"/>
                    <w:jc w:val="center"/>
                    <w:rPr>
                      <w:rFonts w:hint="eastAsia"/>
                      <w:sz w:val="21"/>
                      <w:szCs w:val="21"/>
                      <w:lang w:val="en-US" w:eastAsia="zh-CN"/>
                    </w:rPr>
                  </w:pPr>
                  <w:r>
                    <w:rPr>
                      <w:rFonts w:hint="eastAsia"/>
                      <w:sz w:val="21"/>
                      <w:szCs w:val="21"/>
                    </w:rPr>
                    <w:t>3</w:t>
                  </w:r>
                  <w:r>
                    <w:rPr>
                      <w:rFonts w:hint="eastAsia"/>
                      <w:sz w:val="21"/>
                      <w:szCs w:val="21"/>
                      <w:lang w:val="en-US" w:eastAsia="zh-CN"/>
                    </w:rPr>
                    <w:t>类</w:t>
                  </w:r>
                </w:p>
              </w:tc>
              <w:tc>
                <w:tcPr>
                  <w:tcW w:w="1250" w:type="pct"/>
                  <w:noWrap w:val="0"/>
                  <w:vAlign w:val="center"/>
                </w:tcPr>
                <w:p w14:paraId="18AD833F">
                  <w:pPr>
                    <w:bidi w:val="0"/>
                    <w:jc w:val="center"/>
                    <w:rPr>
                      <w:sz w:val="21"/>
                      <w:szCs w:val="21"/>
                    </w:rPr>
                  </w:pPr>
                  <w:r>
                    <w:rPr>
                      <w:rFonts w:hint="eastAsia"/>
                      <w:sz w:val="21"/>
                      <w:szCs w:val="21"/>
                    </w:rPr>
                    <w:t>65</w:t>
                  </w:r>
                </w:p>
              </w:tc>
              <w:tc>
                <w:tcPr>
                  <w:tcW w:w="1254" w:type="pct"/>
                  <w:noWrap w:val="0"/>
                  <w:vAlign w:val="center"/>
                </w:tcPr>
                <w:p w14:paraId="5AD5AFE8">
                  <w:pPr>
                    <w:bidi w:val="0"/>
                    <w:jc w:val="center"/>
                    <w:rPr>
                      <w:sz w:val="21"/>
                      <w:szCs w:val="21"/>
                    </w:rPr>
                  </w:pPr>
                  <w:r>
                    <w:rPr>
                      <w:rFonts w:hint="eastAsia"/>
                      <w:sz w:val="21"/>
                      <w:szCs w:val="21"/>
                    </w:rPr>
                    <w:t>55</w:t>
                  </w:r>
                </w:p>
              </w:tc>
            </w:tr>
            <w:tr w14:paraId="1F86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5" w:type="pct"/>
                  <w:noWrap w:val="0"/>
                  <w:vAlign w:val="center"/>
                </w:tcPr>
                <w:p w14:paraId="691267B4">
                  <w:pPr>
                    <w:bidi w:val="0"/>
                    <w:jc w:val="center"/>
                    <w:rPr>
                      <w:rFonts w:hint="default"/>
                      <w:sz w:val="21"/>
                      <w:szCs w:val="21"/>
                      <w:lang w:val="en-US" w:eastAsia="zh-CN"/>
                    </w:rPr>
                  </w:pPr>
                  <w:r>
                    <w:rPr>
                      <w:rFonts w:hint="eastAsia"/>
                      <w:sz w:val="21"/>
                      <w:szCs w:val="21"/>
                      <w:lang w:val="en-US" w:eastAsia="zh-CN"/>
                    </w:rPr>
                    <w:t>南厂界</w:t>
                  </w:r>
                </w:p>
              </w:tc>
              <w:tc>
                <w:tcPr>
                  <w:tcW w:w="1290" w:type="pct"/>
                  <w:noWrap w:val="0"/>
                  <w:vAlign w:val="center"/>
                </w:tcPr>
                <w:p w14:paraId="50219A19">
                  <w:pPr>
                    <w:bidi w:val="0"/>
                    <w:jc w:val="center"/>
                    <w:rPr>
                      <w:rFonts w:hint="default"/>
                      <w:sz w:val="21"/>
                      <w:szCs w:val="21"/>
                      <w:lang w:val="en-US" w:eastAsia="zh-CN"/>
                    </w:rPr>
                  </w:pPr>
                  <w:r>
                    <w:rPr>
                      <w:rFonts w:hint="eastAsia"/>
                      <w:sz w:val="21"/>
                      <w:szCs w:val="21"/>
                      <w:lang w:val="en-US" w:eastAsia="zh-CN"/>
                    </w:rPr>
                    <w:t>4类</w:t>
                  </w:r>
                </w:p>
              </w:tc>
              <w:tc>
                <w:tcPr>
                  <w:tcW w:w="1250" w:type="pct"/>
                  <w:noWrap w:val="0"/>
                  <w:vAlign w:val="center"/>
                </w:tcPr>
                <w:p w14:paraId="61C3424A">
                  <w:pPr>
                    <w:bidi w:val="0"/>
                    <w:jc w:val="center"/>
                    <w:rPr>
                      <w:rFonts w:hint="default"/>
                      <w:sz w:val="21"/>
                      <w:szCs w:val="21"/>
                      <w:lang w:val="en-US" w:eastAsia="zh-CN"/>
                    </w:rPr>
                  </w:pPr>
                  <w:r>
                    <w:rPr>
                      <w:rFonts w:hint="eastAsia"/>
                      <w:sz w:val="21"/>
                      <w:szCs w:val="21"/>
                      <w:lang w:val="en-US" w:eastAsia="zh-CN"/>
                    </w:rPr>
                    <w:t>70</w:t>
                  </w:r>
                </w:p>
              </w:tc>
              <w:tc>
                <w:tcPr>
                  <w:tcW w:w="1254" w:type="pct"/>
                  <w:noWrap w:val="0"/>
                  <w:vAlign w:val="center"/>
                </w:tcPr>
                <w:p w14:paraId="742182A8">
                  <w:pPr>
                    <w:bidi w:val="0"/>
                    <w:jc w:val="center"/>
                    <w:rPr>
                      <w:rFonts w:hint="default"/>
                      <w:sz w:val="21"/>
                      <w:szCs w:val="21"/>
                      <w:lang w:val="en-US" w:eastAsia="zh-CN"/>
                    </w:rPr>
                  </w:pPr>
                  <w:r>
                    <w:rPr>
                      <w:rFonts w:hint="eastAsia"/>
                      <w:sz w:val="21"/>
                      <w:szCs w:val="21"/>
                      <w:lang w:val="en-US" w:eastAsia="zh-CN"/>
                    </w:rPr>
                    <w:t>55</w:t>
                  </w:r>
                </w:p>
              </w:tc>
            </w:tr>
          </w:tbl>
          <w:p w14:paraId="2307ACA4">
            <w:pPr>
              <w:pStyle w:val="68"/>
              <w:spacing w:before="120" w:beforeLines="50"/>
              <w:ind w:firstLine="422"/>
              <w:rPr>
                <w:b/>
                <w:bCs/>
                <w:color w:val="000000"/>
                <w:sz w:val="24"/>
                <w:szCs w:val="24"/>
                <w:highlight w:val="none"/>
              </w:rPr>
            </w:pPr>
            <w:r>
              <w:rPr>
                <w:rFonts w:hint="eastAsia"/>
                <w:b/>
                <w:bCs/>
                <w:color w:val="000000"/>
                <w:sz w:val="24"/>
                <w:szCs w:val="24"/>
                <w:highlight w:val="none"/>
              </w:rPr>
              <w:t>4、固体废物</w:t>
            </w:r>
          </w:p>
          <w:p w14:paraId="43E22138">
            <w:pPr>
              <w:pStyle w:val="68"/>
              <w:ind w:firstLine="420"/>
              <w:rPr>
                <w:color w:val="000000"/>
                <w:highlight w:val="yellow"/>
              </w:rPr>
            </w:pPr>
            <w:r>
              <w:rPr>
                <w:color w:val="000000"/>
                <w:sz w:val="24"/>
                <w:szCs w:val="24"/>
                <w:highlight w:val="none"/>
              </w:rPr>
              <w:t>一般固废执行《一般工业固体废物贮存和填埋污染控制标准》（GB18599-2020）；危险废物执行《危险废物贮存污染控制标准》（GB18597-20</w:t>
            </w:r>
            <w:r>
              <w:rPr>
                <w:rFonts w:hint="eastAsia"/>
                <w:color w:val="000000"/>
                <w:sz w:val="24"/>
                <w:szCs w:val="24"/>
                <w:highlight w:val="none"/>
                <w:lang w:val="en-US" w:eastAsia="zh-CN"/>
              </w:rPr>
              <w:t>23</w:t>
            </w:r>
            <w:r>
              <w:rPr>
                <w:color w:val="000000"/>
                <w:sz w:val="24"/>
                <w:szCs w:val="24"/>
                <w:highlight w:val="none"/>
              </w:rPr>
              <w:t>）中的相关要求；生活垃圾执行《生活垃圾填埋污染控制标准》（GB16889-2008）。</w:t>
            </w:r>
          </w:p>
        </w:tc>
      </w:tr>
      <w:tr w14:paraId="22636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0" w:type="dxa"/>
            <w:noWrap w:val="0"/>
            <w:vAlign w:val="center"/>
          </w:tcPr>
          <w:p w14:paraId="06998D86">
            <w:pPr>
              <w:adjustRightInd w:val="0"/>
              <w:snapToGrid w:val="0"/>
              <w:jc w:val="center"/>
              <w:rPr>
                <w:color w:val="000000"/>
                <w:kern w:val="0"/>
                <w:sz w:val="24"/>
                <w:szCs w:val="24"/>
                <w:highlight w:val="none"/>
              </w:rPr>
            </w:pPr>
            <w:r>
              <w:rPr>
                <w:color w:val="000000"/>
                <w:kern w:val="0"/>
                <w:sz w:val="24"/>
                <w:szCs w:val="24"/>
                <w:highlight w:val="none"/>
              </w:rPr>
              <w:t>总量</w:t>
            </w:r>
          </w:p>
          <w:p w14:paraId="69D6485F">
            <w:pPr>
              <w:adjustRightInd w:val="0"/>
              <w:snapToGrid w:val="0"/>
              <w:jc w:val="center"/>
              <w:rPr>
                <w:color w:val="000000"/>
                <w:kern w:val="0"/>
                <w:sz w:val="24"/>
                <w:szCs w:val="24"/>
                <w:highlight w:val="none"/>
              </w:rPr>
            </w:pPr>
            <w:r>
              <w:rPr>
                <w:color w:val="000000"/>
                <w:kern w:val="0"/>
                <w:sz w:val="24"/>
                <w:szCs w:val="24"/>
                <w:highlight w:val="none"/>
              </w:rPr>
              <w:t>控制</w:t>
            </w:r>
          </w:p>
          <w:p w14:paraId="43503DB7">
            <w:pPr>
              <w:adjustRightInd w:val="0"/>
              <w:snapToGrid w:val="0"/>
              <w:jc w:val="center"/>
              <w:rPr>
                <w:color w:val="000000"/>
                <w:kern w:val="0"/>
                <w:sz w:val="24"/>
                <w:szCs w:val="24"/>
                <w:highlight w:val="none"/>
              </w:rPr>
            </w:pPr>
            <w:r>
              <w:rPr>
                <w:color w:val="000000"/>
                <w:kern w:val="0"/>
                <w:sz w:val="24"/>
                <w:szCs w:val="24"/>
                <w:highlight w:val="none"/>
              </w:rPr>
              <w:t>指标</w:t>
            </w:r>
          </w:p>
        </w:tc>
        <w:tc>
          <w:tcPr>
            <w:tcW w:w="8190" w:type="dxa"/>
            <w:noWrap w:val="0"/>
            <w:vAlign w:val="center"/>
          </w:tcPr>
          <w:p w14:paraId="4667AFAE">
            <w:pPr>
              <w:pStyle w:val="68"/>
              <w:ind w:firstLine="420"/>
              <w:rPr>
                <w:rFonts w:hint="eastAsia"/>
                <w:b w:val="0"/>
                <w:bCs w:val="0"/>
                <w:color w:val="000000" w:themeColor="text1"/>
                <w:sz w:val="24"/>
                <w:szCs w:val="24"/>
                <w:highlight w:val="none"/>
                <w:lang w:val="en-US" w:eastAsia="zh-CN"/>
                <w14:textFill>
                  <w14:solidFill>
                    <w14:schemeClr w14:val="tx1"/>
                  </w14:solidFill>
                </w14:textFill>
              </w:rPr>
            </w:pPr>
          </w:p>
          <w:p w14:paraId="72B396F3">
            <w:pPr>
              <w:pStyle w:val="68"/>
              <w:ind w:firstLine="420"/>
              <w:rPr>
                <w:rFonts w:hint="eastAsia"/>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技改后项目生产废水、生活污水经预处理后回用于生产不外排，无需申请水污染物总量指标；根据企业环评批复，现有大气污染物总量控制指标SO</w:t>
            </w:r>
            <w:r>
              <w:rPr>
                <w:rFonts w:hint="eastAsia"/>
                <w:b w:val="0"/>
                <w:bCs w:val="0"/>
                <w:color w:val="000000" w:themeColor="text1"/>
                <w:sz w:val="24"/>
                <w:szCs w:val="24"/>
                <w:highlight w:val="none"/>
                <w:vertAlign w:val="subscript"/>
                <w:lang w:val="en-US" w:eastAsia="zh-CN"/>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 xml:space="preserve"> 39.079t/a、NOx100.019t/a；项目技改后全厂SO</w:t>
            </w:r>
            <w:r>
              <w:rPr>
                <w:rFonts w:hint="eastAsia"/>
                <w:b w:val="0"/>
                <w:bCs w:val="0"/>
                <w:color w:val="000000" w:themeColor="text1"/>
                <w:sz w:val="24"/>
                <w:szCs w:val="24"/>
                <w:highlight w:val="none"/>
                <w:vertAlign w:val="subscript"/>
                <w:lang w:val="en-US" w:eastAsia="zh-CN"/>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 xml:space="preserve"> 排放量为27.71t/a、NOx排放量为62.208t/a，未超过现有总量控制指标，因此本技改项目无需另外申请大气污染物总量控制指标。具体由生态环境管理部门审核。</w:t>
            </w:r>
          </w:p>
          <w:p w14:paraId="4BCEC356">
            <w:pPr>
              <w:pStyle w:val="68"/>
              <w:ind w:firstLine="420"/>
              <w:rPr>
                <w:rFonts w:hint="default"/>
                <w:b w:val="0"/>
                <w:bCs w:val="0"/>
                <w:color w:val="000000" w:themeColor="text1"/>
                <w:sz w:val="24"/>
                <w:szCs w:val="24"/>
                <w:highlight w:val="none"/>
                <w:lang w:val="en-US" w:eastAsia="zh-CN"/>
                <w14:textFill>
                  <w14:solidFill>
                    <w14:schemeClr w14:val="tx1"/>
                  </w14:solidFill>
                </w14:textFill>
              </w:rPr>
            </w:pPr>
          </w:p>
        </w:tc>
      </w:tr>
    </w:tbl>
    <w:p w14:paraId="6AC99B2C">
      <w:pPr>
        <w:pStyle w:val="16"/>
        <w:jc w:val="center"/>
        <w:outlineLvl w:val="0"/>
        <w:rPr>
          <w:rFonts w:ascii="Times New Roman" w:hAnsi="Times New Roman" w:eastAsia="黑体"/>
          <w:snapToGrid w:val="0"/>
          <w:color w:val="000000"/>
          <w:sz w:val="30"/>
          <w:szCs w:val="30"/>
          <w:highlight w:val="none"/>
        </w:rPr>
      </w:pPr>
      <w:r>
        <w:rPr>
          <w:rFonts w:ascii="Times New Roman" w:hAnsi="Times New Roman" w:eastAsia="黑体"/>
          <w:snapToGrid w:val="0"/>
          <w:color w:val="000000"/>
          <w:sz w:val="36"/>
          <w:szCs w:val="36"/>
          <w:highlight w:val="yellow"/>
        </w:rPr>
        <w:br w:type="page"/>
      </w:r>
      <w:bookmarkStart w:id="16" w:name="_Toc22051"/>
      <w:bookmarkStart w:id="17" w:name="_Toc70408399"/>
      <w:bookmarkStart w:id="18" w:name="_Toc9044"/>
      <w:r>
        <w:rPr>
          <w:rFonts w:ascii="Times New Roman" w:hAnsi="Times New Roman" w:eastAsia="黑体"/>
          <w:snapToGrid w:val="0"/>
          <w:color w:val="000000"/>
          <w:sz w:val="30"/>
          <w:szCs w:val="30"/>
          <w:highlight w:val="none"/>
        </w:rPr>
        <w:t>四、主要环境影响和保护措施</w:t>
      </w:r>
      <w:bookmarkEnd w:id="16"/>
      <w:bookmarkEnd w:id="17"/>
      <w:bookmarkEnd w:id="18"/>
    </w:p>
    <w:tbl>
      <w:tblPr>
        <w:tblStyle w:val="21"/>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8440"/>
      </w:tblGrid>
      <w:tr w14:paraId="49CA8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540" w:type="dxa"/>
            <w:noWrap w:val="0"/>
            <w:tcMar>
              <w:left w:w="28" w:type="dxa"/>
              <w:right w:w="28" w:type="dxa"/>
            </w:tcMar>
            <w:vAlign w:val="center"/>
          </w:tcPr>
          <w:p w14:paraId="2B20BE92">
            <w:pPr>
              <w:pStyle w:val="16"/>
              <w:adjustRightInd w:val="0"/>
              <w:snapToGrid w:val="0"/>
              <w:spacing w:before="0" w:beforeAutospacing="0" w:after="0" w:afterAutospacing="0"/>
              <w:jc w:val="center"/>
              <w:rPr>
                <w:rFonts w:ascii="Times New Roman" w:hAnsi="Times New Roman"/>
                <w:color w:val="000000"/>
                <w:kern w:val="2"/>
                <w:sz w:val="24"/>
                <w:szCs w:val="24"/>
                <w:highlight w:val="none"/>
              </w:rPr>
            </w:pPr>
            <w:r>
              <w:rPr>
                <w:rFonts w:ascii="Times New Roman" w:hAnsi="Times New Roman"/>
                <w:color w:val="000000"/>
                <w:kern w:val="2"/>
                <w:sz w:val="24"/>
                <w:szCs w:val="24"/>
                <w:highlight w:val="none"/>
              </w:rPr>
              <w:t>施工</w:t>
            </w:r>
          </w:p>
          <w:p w14:paraId="4F8AAFCB">
            <w:pPr>
              <w:pStyle w:val="16"/>
              <w:adjustRightInd w:val="0"/>
              <w:snapToGrid w:val="0"/>
              <w:spacing w:before="0" w:beforeAutospacing="0" w:after="0" w:afterAutospacing="0"/>
              <w:jc w:val="center"/>
              <w:rPr>
                <w:rFonts w:ascii="Times New Roman" w:hAnsi="Times New Roman"/>
                <w:color w:val="000000"/>
                <w:kern w:val="2"/>
                <w:sz w:val="24"/>
                <w:szCs w:val="24"/>
                <w:highlight w:val="none"/>
              </w:rPr>
            </w:pPr>
            <w:r>
              <w:rPr>
                <w:rFonts w:ascii="Times New Roman" w:hAnsi="Times New Roman"/>
                <w:color w:val="000000"/>
                <w:kern w:val="2"/>
                <w:sz w:val="24"/>
                <w:szCs w:val="24"/>
                <w:highlight w:val="none"/>
              </w:rPr>
              <w:t>期环</w:t>
            </w:r>
          </w:p>
          <w:p w14:paraId="4A3E77B3">
            <w:pPr>
              <w:pStyle w:val="16"/>
              <w:adjustRightInd w:val="0"/>
              <w:snapToGrid w:val="0"/>
              <w:spacing w:before="0" w:beforeAutospacing="0" w:after="0" w:afterAutospacing="0"/>
              <w:jc w:val="center"/>
              <w:rPr>
                <w:rFonts w:ascii="Times New Roman" w:hAnsi="Times New Roman"/>
                <w:color w:val="000000"/>
                <w:kern w:val="2"/>
                <w:sz w:val="24"/>
                <w:szCs w:val="24"/>
                <w:highlight w:val="none"/>
              </w:rPr>
            </w:pPr>
            <w:r>
              <w:rPr>
                <w:rFonts w:ascii="Times New Roman" w:hAnsi="Times New Roman"/>
                <w:color w:val="000000"/>
                <w:kern w:val="2"/>
                <w:sz w:val="24"/>
                <w:szCs w:val="24"/>
                <w:highlight w:val="none"/>
              </w:rPr>
              <w:t>境保</w:t>
            </w:r>
          </w:p>
          <w:p w14:paraId="023C5626">
            <w:pPr>
              <w:pStyle w:val="16"/>
              <w:adjustRightInd w:val="0"/>
              <w:snapToGrid w:val="0"/>
              <w:spacing w:before="0" w:beforeAutospacing="0" w:after="0" w:afterAutospacing="0"/>
              <w:jc w:val="center"/>
              <w:rPr>
                <w:rFonts w:ascii="Times New Roman" w:hAnsi="Times New Roman"/>
                <w:color w:val="000000"/>
                <w:kern w:val="2"/>
                <w:sz w:val="24"/>
                <w:szCs w:val="24"/>
                <w:highlight w:val="none"/>
              </w:rPr>
            </w:pPr>
            <w:r>
              <w:rPr>
                <w:rFonts w:ascii="Times New Roman" w:hAnsi="Times New Roman"/>
                <w:color w:val="000000"/>
                <w:kern w:val="2"/>
                <w:sz w:val="24"/>
                <w:szCs w:val="24"/>
                <w:highlight w:val="none"/>
              </w:rPr>
              <w:t>护措</w:t>
            </w:r>
          </w:p>
          <w:p w14:paraId="6BA602EC">
            <w:pPr>
              <w:pStyle w:val="16"/>
              <w:adjustRightInd w:val="0"/>
              <w:snapToGrid w:val="0"/>
              <w:spacing w:before="0" w:beforeAutospacing="0" w:after="0" w:afterAutospacing="0"/>
              <w:jc w:val="center"/>
              <w:rPr>
                <w:rFonts w:ascii="Times New Roman" w:hAnsi="Times New Roman"/>
                <w:bCs/>
                <w:color w:val="000000"/>
                <w:kern w:val="2"/>
                <w:sz w:val="24"/>
                <w:szCs w:val="24"/>
                <w:highlight w:val="none"/>
              </w:rPr>
            </w:pPr>
            <w:r>
              <w:rPr>
                <w:rFonts w:ascii="Times New Roman" w:hAnsi="Times New Roman"/>
                <w:color w:val="000000"/>
                <w:kern w:val="2"/>
                <w:sz w:val="24"/>
                <w:szCs w:val="24"/>
                <w:highlight w:val="none"/>
              </w:rPr>
              <w:t>施</w:t>
            </w:r>
          </w:p>
        </w:tc>
        <w:tc>
          <w:tcPr>
            <w:tcW w:w="8440" w:type="dxa"/>
            <w:noWrap w:val="0"/>
            <w:vAlign w:val="center"/>
          </w:tcPr>
          <w:p w14:paraId="199359EF">
            <w:pPr>
              <w:pStyle w:val="68"/>
              <w:ind w:firstLine="420"/>
              <w:rPr>
                <w:color w:val="000000"/>
                <w:sz w:val="24"/>
                <w:szCs w:val="24"/>
                <w:highlight w:val="none"/>
              </w:rPr>
            </w:pPr>
            <w:r>
              <w:rPr>
                <w:rFonts w:hint="eastAsia"/>
                <w:color w:val="000000"/>
                <w:sz w:val="24"/>
                <w:szCs w:val="24"/>
                <w:highlight w:val="none"/>
              </w:rPr>
              <w:t>本次技改工程主要内容是</w:t>
            </w:r>
            <w:r>
              <w:rPr>
                <w:rFonts w:hint="eastAsia"/>
                <w:color w:val="000000"/>
                <w:sz w:val="24"/>
                <w:szCs w:val="24"/>
                <w:highlight w:val="none"/>
                <w:lang w:val="en-US" w:eastAsia="zh-CN"/>
              </w:rPr>
              <w:t>将企业煤制气站产生的煤焦油、焦油渣作为喷雾干燥塔燃料进行综合利用</w:t>
            </w:r>
            <w:r>
              <w:rPr>
                <w:rFonts w:hint="eastAsia"/>
                <w:color w:val="000000"/>
                <w:sz w:val="24"/>
                <w:szCs w:val="24"/>
                <w:highlight w:val="none"/>
              </w:rPr>
              <w:t>，同时对企业现有存在的环境问题进行整改，本项目施工期活动主要是</w:t>
            </w:r>
            <w:r>
              <w:rPr>
                <w:rFonts w:hint="eastAsia"/>
                <w:color w:val="000000"/>
                <w:sz w:val="24"/>
                <w:szCs w:val="24"/>
                <w:highlight w:val="none"/>
                <w:lang w:val="en-US" w:eastAsia="zh-CN"/>
              </w:rPr>
              <w:t>新增少部分设备</w:t>
            </w:r>
            <w:r>
              <w:rPr>
                <w:rFonts w:hint="eastAsia"/>
                <w:color w:val="000000"/>
                <w:sz w:val="24"/>
                <w:szCs w:val="24"/>
                <w:highlight w:val="none"/>
              </w:rPr>
              <w:t>，主要污染源为施工过程中产生的噪声，对施工期环境影响较小，本次环评不做评价。</w:t>
            </w:r>
          </w:p>
        </w:tc>
      </w:tr>
      <w:tr w14:paraId="57360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540" w:type="dxa"/>
            <w:noWrap w:val="0"/>
            <w:tcMar>
              <w:left w:w="28" w:type="dxa"/>
              <w:right w:w="28" w:type="dxa"/>
            </w:tcMar>
            <w:vAlign w:val="center"/>
          </w:tcPr>
          <w:p w14:paraId="2FDC21F0">
            <w:pPr>
              <w:adjustRightInd w:val="0"/>
              <w:snapToGrid w:val="0"/>
              <w:jc w:val="center"/>
              <w:rPr>
                <w:bCs/>
                <w:color w:val="000000"/>
                <w:sz w:val="24"/>
                <w:szCs w:val="24"/>
                <w:highlight w:val="none"/>
              </w:rPr>
            </w:pPr>
            <w:r>
              <w:rPr>
                <w:bCs/>
                <w:color w:val="000000"/>
                <w:sz w:val="24"/>
                <w:szCs w:val="24"/>
                <w:highlight w:val="none"/>
              </w:rPr>
              <w:t>运营</w:t>
            </w:r>
          </w:p>
          <w:p w14:paraId="5CF22461">
            <w:pPr>
              <w:adjustRightInd w:val="0"/>
              <w:snapToGrid w:val="0"/>
              <w:jc w:val="center"/>
              <w:rPr>
                <w:bCs/>
                <w:color w:val="000000"/>
                <w:sz w:val="24"/>
                <w:szCs w:val="24"/>
                <w:highlight w:val="none"/>
              </w:rPr>
            </w:pPr>
            <w:r>
              <w:rPr>
                <w:bCs/>
                <w:color w:val="000000"/>
                <w:sz w:val="24"/>
                <w:szCs w:val="24"/>
                <w:highlight w:val="none"/>
              </w:rPr>
              <w:t>期环</w:t>
            </w:r>
          </w:p>
          <w:p w14:paraId="479E07F7">
            <w:pPr>
              <w:adjustRightInd w:val="0"/>
              <w:snapToGrid w:val="0"/>
              <w:jc w:val="center"/>
              <w:rPr>
                <w:bCs/>
                <w:color w:val="000000"/>
                <w:sz w:val="24"/>
                <w:szCs w:val="24"/>
                <w:highlight w:val="none"/>
              </w:rPr>
            </w:pPr>
            <w:r>
              <w:rPr>
                <w:bCs/>
                <w:color w:val="000000"/>
                <w:sz w:val="24"/>
                <w:szCs w:val="24"/>
                <w:highlight w:val="none"/>
              </w:rPr>
              <w:t>境影</w:t>
            </w:r>
          </w:p>
          <w:p w14:paraId="0D8F346A">
            <w:pPr>
              <w:adjustRightInd w:val="0"/>
              <w:snapToGrid w:val="0"/>
              <w:jc w:val="center"/>
              <w:rPr>
                <w:bCs/>
                <w:color w:val="000000"/>
                <w:sz w:val="24"/>
                <w:szCs w:val="24"/>
                <w:highlight w:val="none"/>
              </w:rPr>
            </w:pPr>
            <w:r>
              <w:rPr>
                <w:bCs/>
                <w:color w:val="000000"/>
                <w:sz w:val="24"/>
                <w:szCs w:val="24"/>
                <w:highlight w:val="none"/>
              </w:rPr>
              <w:t>响和</w:t>
            </w:r>
          </w:p>
          <w:p w14:paraId="3BD918E0">
            <w:pPr>
              <w:adjustRightInd w:val="0"/>
              <w:snapToGrid w:val="0"/>
              <w:jc w:val="center"/>
              <w:rPr>
                <w:bCs/>
                <w:color w:val="000000"/>
                <w:sz w:val="24"/>
                <w:szCs w:val="24"/>
                <w:highlight w:val="none"/>
              </w:rPr>
            </w:pPr>
            <w:r>
              <w:rPr>
                <w:bCs/>
                <w:color w:val="000000"/>
                <w:sz w:val="24"/>
                <w:szCs w:val="24"/>
                <w:highlight w:val="none"/>
              </w:rPr>
              <w:t>保护</w:t>
            </w:r>
          </w:p>
          <w:p w14:paraId="656AE330">
            <w:pPr>
              <w:pStyle w:val="16"/>
              <w:adjustRightInd w:val="0"/>
              <w:snapToGrid w:val="0"/>
              <w:spacing w:before="0" w:beforeAutospacing="0" w:after="0" w:afterAutospacing="0"/>
              <w:jc w:val="center"/>
              <w:rPr>
                <w:rFonts w:ascii="Times New Roman" w:hAnsi="Times New Roman"/>
                <w:color w:val="000000"/>
                <w:kern w:val="2"/>
                <w:sz w:val="21"/>
                <w:szCs w:val="21"/>
                <w:highlight w:val="yellow"/>
              </w:rPr>
            </w:pPr>
            <w:r>
              <w:rPr>
                <w:bCs/>
                <w:color w:val="000000"/>
                <w:sz w:val="24"/>
                <w:szCs w:val="24"/>
                <w:highlight w:val="none"/>
              </w:rPr>
              <w:t>措施</w:t>
            </w:r>
          </w:p>
        </w:tc>
        <w:tc>
          <w:tcPr>
            <w:tcW w:w="8440" w:type="dxa"/>
            <w:noWrap w:val="0"/>
            <w:vAlign w:val="center"/>
          </w:tcPr>
          <w:p w14:paraId="640582C5">
            <w:pPr>
              <w:pStyle w:val="68"/>
              <w:ind w:firstLine="422"/>
              <w:rPr>
                <w:rFonts w:hint="eastAsia"/>
                <w:b/>
                <w:color w:val="000000"/>
                <w:sz w:val="24"/>
                <w:szCs w:val="24"/>
                <w:highlight w:val="none"/>
              </w:rPr>
            </w:pPr>
            <w:r>
              <w:rPr>
                <w:b/>
                <w:color w:val="000000"/>
                <w:sz w:val="24"/>
                <w:szCs w:val="24"/>
                <w:highlight w:val="none"/>
              </w:rPr>
              <w:t>一</w:t>
            </w:r>
            <w:r>
              <w:rPr>
                <w:rFonts w:hint="eastAsia"/>
                <w:b/>
                <w:color w:val="000000"/>
                <w:sz w:val="24"/>
                <w:szCs w:val="24"/>
                <w:highlight w:val="none"/>
              </w:rPr>
              <w:t>、</w:t>
            </w:r>
            <w:r>
              <w:rPr>
                <w:b/>
                <w:color w:val="000000"/>
                <w:sz w:val="24"/>
                <w:szCs w:val="24"/>
                <w:highlight w:val="none"/>
              </w:rPr>
              <w:t>废气</w:t>
            </w:r>
          </w:p>
          <w:p w14:paraId="06605D3F">
            <w:pPr>
              <w:pStyle w:val="68"/>
              <w:ind w:firstLine="422"/>
              <w:rPr>
                <w:rFonts w:hint="eastAsia"/>
                <w:b/>
                <w:color w:val="000000"/>
                <w:sz w:val="24"/>
                <w:szCs w:val="24"/>
                <w:highlight w:val="none"/>
              </w:rPr>
            </w:pPr>
            <w:r>
              <w:rPr>
                <w:rFonts w:hint="eastAsia"/>
                <w:b/>
                <w:color w:val="000000"/>
                <w:sz w:val="24"/>
                <w:szCs w:val="24"/>
                <w:highlight w:val="none"/>
              </w:rPr>
              <w:t>1、污染物排放源</w:t>
            </w:r>
          </w:p>
          <w:p w14:paraId="5FBD0724">
            <w:pPr>
              <w:pStyle w:val="68"/>
              <w:ind w:firstLine="420"/>
              <w:rPr>
                <w:rFonts w:hint="eastAsia"/>
                <w:color w:val="000000"/>
                <w:sz w:val="24"/>
                <w:szCs w:val="24"/>
                <w:highlight w:val="none"/>
                <w:lang w:eastAsia="zh-CN"/>
              </w:rPr>
            </w:pPr>
            <w:r>
              <w:rPr>
                <w:rFonts w:hint="eastAsia"/>
                <w:color w:val="000000"/>
                <w:sz w:val="24"/>
                <w:szCs w:val="24"/>
                <w:highlight w:val="none"/>
              </w:rPr>
              <w:t>本次技改工程主要内容是</w:t>
            </w:r>
            <w:r>
              <w:rPr>
                <w:rFonts w:hint="eastAsia"/>
                <w:color w:val="000000"/>
                <w:sz w:val="24"/>
                <w:szCs w:val="24"/>
                <w:highlight w:val="none"/>
                <w:lang w:val="en-US" w:eastAsia="zh-CN"/>
              </w:rPr>
              <w:t>将企业煤制气站产生的煤焦油、焦油渣作为喷雾干燥塔燃料进行综合利用</w:t>
            </w:r>
            <w:r>
              <w:rPr>
                <w:rFonts w:hint="eastAsia"/>
                <w:color w:val="000000"/>
                <w:sz w:val="24"/>
                <w:szCs w:val="24"/>
                <w:highlight w:val="none"/>
              </w:rPr>
              <w:t>，同时对企业现有存在的环境问题进行整改</w:t>
            </w:r>
            <w:r>
              <w:rPr>
                <w:rFonts w:hint="eastAsia"/>
                <w:color w:val="000000"/>
                <w:sz w:val="24"/>
                <w:szCs w:val="24"/>
                <w:highlight w:val="none"/>
                <w:lang w:eastAsia="zh-CN"/>
              </w:rPr>
              <w:t>。</w:t>
            </w:r>
          </w:p>
          <w:p w14:paraId="63A1E64D">
            <w:pPr>
              <w:pStyle w:val="68"/>
              <w:ind w:firstLine="420"/>
              <w:rPr>
                <w:rFonts w:hint="default" w:eastAsia="宋体"/>
                <w:color w:val="000000"/>
                <w:sz w:val="24"/>
                <w:szCs w:val="24"/>
                <w:highlight w:val="none"/>
                <w:lang w:val="en-US" w:eastAsia="zh-CN"/>
              </w:rPr>
            </w:pPr>
            <w:r>
              <w:rPr>
                <w:rFonts w:hint="eastAsia"/>
                <w:color w:val="000000"/>
                <w:sz w:val="24"/>
                <w:szCs w:val="24"/>
                <w:highlight w:val="none"/>
                <w:lang w:val="en-US" w:eastAsia="zh-CN"/>
              </w:rPr>
              <w:t>企业已在厂内进行了掺烧煤焦油、焦油渣实验，根据实验期间的废气监测结果，喷雾干燥塔掺烧煤焦油、焦油渣后，排放的污染物SO</w:t>
            </w:r>
            <w:r>
              <w:rPr>
                <w:rFonts w:hint="eastAsia"/>
                <w:color w:val="000000"/>
                <w:sz w:val="24"/>
                <w:szCs w:val="24"/>
                <w:highlight w:val="none"/>
                <w:vertAlign w:val="subscript"/>
                <w:lang w:val="en-US" w:eastAsia="zh-CN"/>
              </w:rPr>
              <w:t>2</w:t>
            </w:r>
            <w:r>
              <w:rPr>
                <w:rFonts w:hint="eastAsia"/>
                <w:color w:val="000000"/>
                <w:sz w:val="24"/>
                <w:szCs w:val="24"/>
                <w:highlight w:val="none"/>
                <w:lang w:val="en-US" w:eastAsia="zh-CN"/>
              </w:rPr>
              <w:t>、NOx、颗粒物浓度与烧煤排放的浓度相当，挥发性有机物、苯、酚类浓度均较低（监测结果见附件6），并且陶瓷行业相关排放标准、技术规范未对挥发性有机物、苯、酚类排放作要求，因此本报告未对废气污染物中的挥发性有机物、苯、酚类进行定量分析。</w:t>
            </w:r>
          </w:p>
          <w:p w14:paraId="3D27DA01">
            <w:pPr>
              <w:pStyle w:val="68"/>
              <w:ind w:firstLine="420"/>
              <w:rPr>
                <w:rFonts w:hint="default" w:eastAsia="宋体"/>
                <w:color w:val="000000"/>
                <w:sz w:val="24"/>
                <w:szCs w:val="24"/>
                <w:highlight w:val="yellow"/>
                <w:lang w:val="en-US" w:eastAsia="zh-CN"/>
              </w:rPr>
            </w:pPr>
            <w:r>
              <w:rPr>
                <w:rFonts w:hint="eastAsia"/>
                <w:color w:val="000000"/>
                <w:sz w:val="24"/>
                <w:szCs w:val="24"/>
                <w:highlight w:val="none"/>
                <w:lang w:val="en-US" w:eastAsia="zh-CN"/>
              </w:rPr>
              <w:t>技改后项目大气污染源分析如下：</w:t>
            </w:r>
          </w:p>
          <w:p w14:paraId="2483E35F">
            <w:pPr>
              <w:pStyle w:val="68"/>
              <w:ind w:firstLine="422"/>
              <w:rPr>
                <w:rFonts w:hint="default" w:eastAsia="宋体"/>
                <w:b/>
                <w:bCs/>
                <w:color w:val="000000"/>
                <w:sz w:val="24"/>
                <w:szCs w:val="24"/>
                <w:highlight w:val="none"/>
                <w:u w:val="none"/>
                <w:lang w:val="en-US" w:eastAsia="zh-CN"/>
              </w:rPr>
            </w:pPr>
            <w:r>
              <w:rPr>
                <w:rFonts w:hint="eastAsia"/>
                <w:b/>
                <w:bCs/>
                <w:color w:val="000000"/>
                <w:sz w:val="24"/>
                <w:szCs w:val="24"/>
                <w:highlight w:val="none"/>
                <w:u w:val="none"/>
                <w:lang w:eastAsia="zh-CN"/>
              </w:rPr>
              <w:t>（</w:t>
            </w:r>
            <w:r>
              <w:rPr>
                <w:rFonts w:hint="eastAsia"/>
                <w:b/>
                <w:bCs/>
                <w:color w:val="000000"/>
                <w:sz w:val="24"/>
                <w:szCs w:val="24"/>
                <w:highlight w:val="none"/>
                <w:u w:val="none"/>
                <w:lang w:val="en-US" w:eastAsia="zh-CN"/>
              </w:rPr>
              <w:t>1</w:t>
            </w:r>
            <w:r>
              <w:rPr>
                <w:rFonts w:hint="eastAsia"/>
                <w:b/>
                <w:bCs/>
                <w:color w:val="000000"/>
                <w:sz w:val="24"/>
                <w:szCs w:val="24"/>
                <w:highlight w:val="none"/>
                <w:u w:val="none"/>
                <w:lang w:eastAsia="zh-CN"/>
              </w:rPr>
              <w:t>）</w:t>
            </w:r>
            <w:r>
              <w:rPr>
                <w:rFonts w:hint="eastAsia"/>
                <w:b/>
                <w:bCs/>
                <w:color w:val="000000"/>
                <w:sz w:val="24"/>
                <w:szCs w:val="24"/>
                <w:highlight w:val="none"/>
                <w:u w:val="none"/>
                <w:lang w:val="en-US" w:eastAsia="zh-CN"/>
              </w:rPr>
              <w:t>有组织废气</w:t>
            </w:r>
          </w:p>
          <w:p w14:paraId="52A38C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32"/>
                <w:lang w:val="en-US" w:eastAsia="zh-CN"/>
              </w:rPr>
            </w:pPr>
            <w:r>
              <w:rPr>
                <w:rFonts w:hint="default"/>
                <w:sz w:val="24"/>
                <w:szCs w:val="32"/>
              </w:rPr>
              <w:t>①</w:t>
            </w:r>
            <w:r>
              <w:rPr>
                <w:rFonts w:hint="eastAsia"/>
                <w:sz w:val="24"/>
                <w:szCs w:val="32"/>
                <w:lang w:val="en-US" w:eastAsia="zh-CN"/>
              </w:rPr>
              <w:t>喷雾干燥塔、辊道窑废气</w:t>
            </w:r>
          </w:p>
          <w:p w14:paraId="304FD5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lang w:val="en-US" w:eastAsia="zh-CN"/>
              </w:rPr>
              <w:t>1</w:t>
            </w:r>
            <w:r>
              <w:rPr>
                <w:rFonts w:hint="eastAsia"/>
                <w:sz w:val="24"/>
                <w:szCs w:val="24"/>
                <w:lang w:eastAsia="zh-CN"/>
              </w:rPr>
              <w:t>）</w:t>
            </w:r>
            <w:r>
              <w:rPr>
                <w:rFonts w:hint="eastAsia"/>
                <w:sz w:val="24"/>
                <w:szCs w:val="24"/>
                <w:lang w:val="en-US" w:eastAsia="zh-CN"/>
              </w:rPr>
              <w:t>琉璃瓦生产线、脊瓦生产线</w:t>
            </w:r>
          </w:p>
          <w:p w14:paraId="24ACE4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14:textFill>
                  <w14:solidFill>
                    <w14:schemeClr w14:val="tx1"/>
                  </w14:solidFill>
                </w14:textFill>
              </w:rPr>
            </w:pPr>
            <w:r>
              <w:rPr>
                <w:rFonts w:hint="eastAsia"/>
                <w:sz w:val="24"/>
                <w:szCs w:val="24"/>
                <w:lang w:val="en-US" w:eastAsia="zh-CN"/>
              </w:rPr>
              <w:t>技改后，本项目琉璃瓦生产线、脊瓦生产线（脊瓦线与琉璃瓦生产线共用一套煤气发生炉和喷雾干燥塔）喷雾干燥塔以水煤浆、煤焦油、焦油渣为燃料，辊道窑以煤制气为燃料；喷雾干燥塔、辊道窑燃料燃烧后产生的大气污染物主要为</w:t>
            </w:r>
            <w:r>
              <w:rPr>
                <w:rFonts w:hint="eastAsia"/>
                <w:sz w:val="24"/>
                <w:szCs w:val="24"/>
              </w:rPr>
              <w:t>SO</w:t>
            </w:r>
            <w:r>
              <w:rPr>
                <w:rFonts w:hint="eastAsia"/>
                <w:sz w:val="24"/>
                <w:szCs w:val="24"/>
                <w:vertAlign w:val="subscript"/>
              </w:rPr>
              <w:t>2</w:t>
            </w:r>
            <w:r>
              <w:rPr>
                <w:rFonts w:hint="eastAsia"/>
                <w:sz w:val="24"/>
                <w:szCs w:val="24"/>
              </w:rPr>
              <w:t>、NOx、烟尘</w:t>
            </w:r>
            <w:r>
              <w:rPr>
                <w:rFonts w:hint="eastAsia"/>
                <w:sz w:val="24"/>
                <w:szCs w:val="24"/>
                <w:lang w:eastAsia="zh-CN"/>
              </w:rPr>
              <w:t>，</w:t>
            </w:r>
            <w:r>
              <w:rPr>
                <w:rFonts w:hint="eastAsia"/>
                <w:sz w:val="24"/>
                <w:szCs w:val="24"/>
                <w:lang w:val="en-US" w:eastAsia="zh-CN"/>
              </w:rPr>
              <w:t>喷雾干燥塔废气经SNCR脱硝+布袋除尘器处理后与辊道</w:t>
            </w:r>
            <w:r>
              <w:rPr>
                <w:rFonts w:hint="eastAsia"/>
                <w:color w:val="000000" w:themeColor="text1"/>
                <w:sz w:val="24"/>
                <w:szCs w:val="24"/>
                <w:lang w:val="en-US" w:eastAsia="zh-CN"/>
                <w14:textFill>
                  <w14:solidFill>
                    <w14:schemeClr w14:val="tx1"/>
                  </w14:solidFill>
                </w14:textFill>
              </w:rPr>
              <w:t>窑废气一并经双碱法湿法脱硫处理达标后经31m高排气筒（DA001）排放，设计风量为8万m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w:t>
            </w:r>
            <w:r>
              <w:rPr>
                <w:rFonts w:hint="eastAsia"/>
                <w:color w:val="000000" w:themeColor="text1"/>
                <w:sz w:val="24"/>
                <w:szCs w:val="24"/>
                <w14:textFill>
                  <w14:solidFill>
                    <w14:schemeClr w14:val="tx1"/>
                  </w14:solidFill>
                </w14:textFill>
              </w:rPr>
              <w:t>。</w:t>
            </w:r>
          </w:p>
          <w:p w14:paraId="5D6605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lang w:val="en-US" w:eastAsia="zh-CN"/>
              </w:rPr>
              <w:t>根据《污染源源强核算技术指南 陶瓷制品制造》（HJ1096-2020），喷雾干燥塔和窑炉共用排放口时，</w:t>
            </w:r>
            <w:r>
              <w:rPr>
                <w:rFonts w:hint="eastAsia"/>
                <w:sz w:val="24"/>
                <w:szCs w:val="24"/>
              </w:rPr>
              <w:t>SO</w:t>
            </w:r>
            <w:r>
              <w:rPr>
                <w:rFonts w:hint="eastAsia"/>
                <w:sz w:val="24"/>
                <w:szCs w:val="24"/>
                <w:vertAlign w:val="subscript"/>
              </w:rPr>
              <w:t>2</w:t>
            </w:r>
            <w:r>
              <w:rPr>
                <w:rFonts w:hint="eastAsia"/>
                <w:sz w:val="24"/>
                <w:szCs w:val="24"/>
                <w:lang w:val="en-US" w:eastAsia="zh-CN"/>
              </w:rPr>
              <w:t>核算过程如下：</w:t>
            </w:r>
          </w:p>
          <w:p w14:paraId="1DC7B540">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32"/>
                <w:lang w:eastAsia="zh-CN"/>
              </w:rPr>
            </w:pPr>
            <w:r>
              <w:rPr>
                <w:rFonts w:hint="eastAsia"/>
                <w:sz w:val="24"/>
                <w:szCs w:val="24"/>
              </w:rPr>
              <w:t>SO</w:t>
            </w:r>
            <w:r>
              <w:rPr>
                <w:rFonts w:hint="eastAsia"/>
                <w:sz w:val="24"/>
                <w:szCs w:val="24"/>
                <w:vertAlign w:val="subscript"/>
              </w:rPr>
              <w:t>2</w:t>
            </w:r>
            <w:r>
              <w:rPr>
                <w:rFonts w:hint="default" w:ascii="Times New Roman" w:hAnsi="Times New Roman" w:eastAsia="宋体" w:cs="Times New Roman"/>
                <w:sz w:val="24"/>
                <w:szCs w:val="32"/>
              </w:rPr>
              <w:t>产生量按</w:t>
            </w:r>
            <w:r>
              <w:rPr>
                <w:rFonts w:hint="eastAsia" w:ascii="Times New Roman" w:hAnsi="Times New Roman" w:eastAsia="宋体" w:cs="Times New Roman"/>
                <w:sz w:val="24"/>
                <w:szCs w:val="32"/>
                <w:lang w:val="en-US" w:eastAsia="zh-CN"/>
              </w:rPr>
              <w:t>下式</w:t>
            </w:r>
            <w:r>
              <w:rPr>
                <w:rFonts w:hint="default" w:ascii="Times New Roman" w:hAnsi="Times New Roman" w:eastAsia="宋体" w:cs="Times New Roman"/>
                <w:sz w:val="24"/>
                <w:szCs w:val="32"/>
              </w:rPr>
              <w:t>计算</w:t>
            </w:r>
            <w:r>
              <w:rPr>
                <w:rFonts w:hint="eastAsia" w:ascii="Times New Roman" w:hAnsi="Times New Roman" w:eastAsia="宋体" w:cs="Times New Roman"/>
                <w:sz w:val="24"/>
                <w:szCs w:val="32"/>
                <w:lang w:eastAsia="zh-CN"/>
              </w:rPr>
              <w:t>：</w:t>
            </w:r>
          </w:p>
          <w:p w14:paraId="3FCC25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eastAsia="zh-CN"/>
              </w:rPr>
            </w:pPr>
            <w:r>
              <w:rPr>
                <w:rFonts w:hint="eastAsia"/>
                <w:position w:val="-30"/>
                <w:sz w:val="24"/>
                <w:szCs w:val="24"/>
                <w:lang w:eastAsia="zh-CN"/>
              </w:rPr>
              <w:object>
                <v:shape id="_x0000_i1028" o:spt="75" type="#_x0000_t75" style="height:36pt;width:358pt;" o:ole="t" filled="f" o:preferrelative="t" stroked="f" coordsize="21600,21600">
                  <v:path/>
                  <v:fill on="f" focussize="0,0"/>
                  <v:stroke on="f"/>
                  <v:imagedata r:id="rId24" o:title=""/>
                  <o:lock v:ext="edit" aspectratio="t"/>
                  <w10:wrap type="none"/>
                  <w10:anchorlock/>
                </v:shape>
                <o:OLEObject Type="Embed" ProgID="Equation.KSEE3" ShapeID="_x0000_i1028" DrawAspect="Content" ObjectID="_1468075728" r:id="rId23">
                  <o:LockedField>false</o:LockedField>
                </o:OLEObject>
              </w:object>
            </w:r>
          </w:p>
          <w:p w14:paraId="52A12E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式中：D</w:t>
            </w:r>
            <w:r>
              <w:rPr>
                <w:rFonts w:hint="eastAsia" w:ascii="Times New Roman" w:hAnsi="Times New Roman" w:eastAsia="宋体" w:cs="Times New Roman"/>
                <w:sz w:val="24"/>
                <w:szCs w:val="32"/>
                <w:vertAlign w:val="subscript"/>
                <w:lang w:val="en-US" w:eastAsia="zh-CN"/>
              </w:rPr>
              <w:t>SO2</w:t>
            </w:r>
            <w:r>
              <w:rPr>
                <w:rFonts w:hint="eastAsia" w:ascii="Times New Roman" w:hAnsi="Times New Roman" w:eastAsia="宋体" w:cs="Times New Roman"/>
                <w:sz w:val="24"/>
                <w:szCs w:val="32"/>
                <w:lang w:val="en-US" w:eastAsia="zh-CN"/>
              </w:rPr>
              <w:t xml:space="preserve"> —核算时段内二氧化硫产生量，t；</w:t>
            </w:r>
          </w:p>
          <w:p w14:paraId="6870DC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A —核算时段内喷雾干燥塔燃料消耗量，其中以发生炉煤气为燃料时以其制取时投入煤计，t或m</w:t>
            </w:r>
            <w:r>
              <w:rPr>
                <w:rFonts w:hint="eastAsia" w:ascii="Times New Roman" w:hAnsi="Times New Roman" w:eastAsia="宋体" w:cs="Times New Roman"/>
                <w:sz w:val="24"/>
                <w:szCs w:val="32"/>
                <w:vertAlign w:val="superscript"/>
                <w:lang w:val="en-US" w:eastAsia="zh-CN"/>
              </w:rPr>
              <w:t>3</w:t>
            </w:r>
            <w:r>
              <w:rPr>
                <w:rFonts w:hint="eastAsia" w:ascii="Times New Roman" w:hAnsi="Times New Roman" w:eastAsia="宋体" w:cs="Times New Roman"/>
                <w:sz w:val="24"/>
                <w:szCs w:val="32"/>
                <w:lang w:val="en-US" w:eastAsia="zh-CN"/>
              </w:rPr>
              <w:t>；小时燃料消耗量按最大污染负荷计量；全年燃料消耗量按燃料年用量计量；技改后项目喷雾干燥塔煤用量5840t/a、煤焦油</w:t>
            </w:r>
            <w:r>
              <w:rPr>
                <w:rFonts w:hint="eastAsia" w:cs="Times New Roman"/>
                <w:sz w:val="24"/>
                <w:szCs w:val="32"/>
                <w:lang w:val="en-US" w:eastAsia="zh-CN"/>
              </w:rPr>
              <w:t>、焦油渣</w:t>
            </w:r>
            <w:r>
              <w:rPr>
                <w:rFonts w:hint="eastAsia" w:ascii="Times New Roman" w:hAnsi="Times New Roman" w:eastAsia="宋体" w:cs="Times New Roman"/>
                <w:sz w:val="24"/>
                <w:szCs w:val="32"/>
                <w:lang w:val="en-US" w:eastAsia="zh-CN"/>
              </w:rPr>
              <w:t>用量1000t/a；</w:t>
            </w:r>
          </w:p>
          <w:p w14:paraId="46FE1C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sz w:val="24"/>
                <w:szCs w:val="32"/>
                <w:lang w:val="en-US" w:eastAsia="zh-CN"/>
              </w:rPr>
              <w:t>K</w:t>
            </w:r>
            <w:r>
              <w:rPr>
                <w:rFonts w:hint="eastAsia" w:ascii="Times New Roman" w:hAnsi="Times New Roman" w:eastAsia="宋体" w:cs="Times New Roman"/>
                <w:sz w:val="24"/>
                <w:szCs w:val="32"/>
                <w:vertAlign w:val="subscript"/>
                <w:lang w:val="en-US" w:eastAsia="zh-CN"/>
              </w:rPr>
              <w:t>TRS</w:t>
            </w:r>
            <w:r>
              <w:rPr>
                <w:rFonts w:hint="eastAsia" w:ascii="Times New Roman" w:hAnsi="Times New Roman" w:eastAsia="宋体" w:cs="Times New Roman"/>
                <w:sz w:val="24"/>
                <w:szCs w:val="32"/>
                <w:lang w:val="en-US" w:eastAsia="zh-CN"/>
              </w:rPr>
              <w:t xml:space="preserve"> —喷雾干燥塔硫分，固/液态燃料为收到基硫分，%；气体燃料（冷煤气外）以含硫量计，mg/m</w:t>
            </w:r>
            <w:r>
              <w:rPr>
                <w:rFonts w:hint="eastAsia" w:ascii="Times New Roman" w:hAnsi="Times New Roman" w:eastAsia="宋体" w:cs="Times New Roman"/>
                <w:sz w:val="24"/>
                <w:szCs w:val="32"/>
                <w:vertAlign w:val="superscript"/>
                <w:lang w:val="en-US" w:eastAsia="zh-CN"/>
              </w:rPr>
              <w:t>3</w:t>
            </w:r>
            <w:r>
              <w:rPr>
                <w:rFonts w:hint="eastAsia" w:ascii="Times New Roman" w:hAnsi="Times New Roman" w:eastAsia="宋体" w:cs="Times New Roman"/>
                <w:sz w:val="24"/>
                <w:szCs w:val="32"/>
                <w:lang w:val="en-US" w:eastAsia="zh-CN"/>
              </w:rPr>
              <w:t>×10</w:t>
            </w:r>
            <w:r>
              <w:rPr>
                <w:rFonts w:hint="eastAsia" w:ascii="Times New Roman" w:hAnsi="Times New Roman" w:eastAsia="宋体" w:cs="Times New Roman"/>
                <w:sz w:val="24"/>
                <w:szCs w:val="32"/>
                <w:vertAlign w:val="superscript"/>
                <w:lang w:val="en-US" w:eastAsia="zh-CN"/>
              </w:rPr>
              <w:t>11</w:t>
            </w:r>
            <w:r>
              <w:rPr>
                <w:rFonts w:hint="eastAsia" w:ascii="Times New Roman" w:hAnsi="Times New Roman" w:eastAsia="宋体" w:cs="Times New Roman"/>
                <w:sz w:val="24"/>
                <w:szCs w:val="32"/>
                <w:lang w:val="en-US" w:eastAsia="zh-CN"/>
              </w:rPr>
              <w: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项目煤含硫量0.</w:t>
            </w:r>
            <w:r>
              <w:rPr>
                <w:rFonts w:hint="eastAsia" w:cs="Times New Roman"/>
                <w:color w:val="000000" w:themeColor="text1"/>
                <w:sz w:val="24"/>
                <w:szCs w:val="32"/>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%、煤焦油</w:t>
            </w:r>
            <w:r>
              <w:rPr>
                <w:rFonts w:hint="eastAsia" w:cs="Times New Roman"/>
                <w:color w:val="000000" w:themeColor="text1"/>
                <w:sz w:val="24"/>
                <w:szCs w:val="32"/>
                <w:lang w:val="en-US" w:eastAsia="zh-CN"/>
                <w14:textFill>
                  <w14:solidFill>
                    <w14:schemeClr w14:val="tx1"/>
                  </w14:solidFill>
                </w14:textFill>
              </w:rPr>
              <w:t>、焦油渣</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含硫量0.76%；</w:t>
            </w:r>
          </w:p>
          <w:p w14:paraId="08D233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B —核算时段内窑炉燃料消耗量，其中以发生炉煤气为燃料时以其制取时投入煤计，t或m</w:t>
            </w:r>
            <w:r>
              <w:rPr>
                <w:rFonts w:hint="eastAsia" w:ascii="Times New Roman" w:hAnsi="Times New Roman" w:eastAsia="宋体" w:cs="Times New Roman"/>
                <w:color w:val="000000" w:themeColor="text1"/>
                <w:sz w:val="24"/>
                <w:szCs w:val="3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；小时燃料消耗量按最大污染负荷计量；全年燃料消耗量按排放总量计量；煤气发生炉煤用量为12000t/a；</w:t>
            </w:r>
          </w:p>
          <w:p w14:paraId="1DD213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611EA"/>
                <w:sz w:val="24"/>
                <w:szCs w:val="32"/>
                <w:lang w:val="en-US" w:eastAsia="zh-CN"/>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K</w:t>
            </w:r>
            <w:r>
              <w:rPr>
                <w:rFonts w:hint="eastAsia" w:ascii="Times New Roman" w:hAnsi="Times New Roman" w:eastAsia="宋体" w:cs="Times New Roman"/>
                <w:color w:val="000000" w:themeColor="text1"/>
                <w:sz w:val="24"/>
                <w:szCs w:val="32"/>
                <w:vertAlign w:val="subscript"/>
                <w:lang w:val="en-US" w:eastAsia="zh-CN"/>
                <w14:textFill>
                  <w14:solidFill>
                    <w14:schemeClr w14:val="tx1"/>
                  </w14:solidFill>
                </w14:textFill>
              </w:rPr>
              <w:t>YRS</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 xml:space="preserve"> —窑炉燃料硫分，固/液态燃料为收到基硫分，%；气体燃料（冷煤气外）以含硫量计，mg/m</w:t>
            </w:r>
            <w:r>
              <w:rPr>
                <w:rFonts w:hint="eastAsia" w:ascii="Times New Roman" w:hAnsi="Times New Roman" w:eastAsia="宋体" w:cs="Times New Roman"/>
                <w:color w:val="000000" w:themeColor="text1"/>
                <w:sz w:val="24"/>
                <w:szCs w:val="3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32"/>
                <w:vertAlign w:val="superscript"/>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；煤含硫量0.</w:t>
            </w:r>
            <w:r>
              <w:rPr>
                <w:rFonts w:hint="eastAsia" w:cs="Times New Roman"/>
                <w:color w:val="000000" w:themeColor="text1"/>
                <w:sz w:val="24"/>
                <w:szCs w:val="32"/>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w:t>
            </w:r>
          </w:p>
          <w:p w14:paraId="506B76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K</w:t>
            </w:r>
            <w:r>
              <w:rPr>
                <w:rFonts w:hint="default" w:ascii="Arial" w:hAnsi="Arial" w:eastAsia="宋体" w:cs="Arial"/>
                <w:sz w:val="24"/>
                <w:szCs w:val="32"/>
                <w:vertAlign w:val="subscript"/>
                <w:lang w:val="en-US" w:eastAsia="zh-CN"/>
              </w:rPr>
              <w:t>α</w:t>
            </w:r>
            <w:r>
              <w:rPr>
                <w:rFonts w:hint="eastAsia" w:ascii="Times New Roman" w:hAnsi="Times New Roman" w:eastAsia="宋体" w:cs="Times New Roman"/>
                <w:sz w:val="24"/>
                <w:szCs w:val="32"/>
                <w:lang w:val="en-US" w:eastAsia="zh-CN"/>
              </w:rPr>
              <w:t>、K</w:t>
            </w:r>
            <w:r>
              <w:rPr>
                <w:rFonts w:hint="default" w:ascii="Arial" w:hAnsi="Arial" w:eastAsia="宋体" w:cs="Arial"/>
                <w:sz w:val="24"/>
                <w:szCs w:val="32"/>
                <w:vertAlign w:val="subscript"/>
                <w:lang w:val="en-US" w:eastAsia="zh-CN"/>
              </w:rPr>
              <w:t>β</w:t>
            </w:r>
            <w:r>
              <w:rPr>
                <w:rFonts w:hint="eastAsia" w:ascii="Times New Roman" w:hAnsi="Times New Roman" w:eastAsia="宋体" w:cs="Times New Roman"/>
                <w:sz w:val="24"/>
                <w:szCs w:val="32"/>
                <w:lang w:val="en-US" w:eastAsia="zh-CN"/>
              </w:rPr>
              <w:t xml:space="preserve"> —燃料中硫生成二氧化硫的系数，根据燃料类型取值：燃煤或水煤浆取0.85，其他燃料取1.0；</w:t>
            </w:r>
          </w:p>
          <w:p w14:paraId="1AB2B4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lang w:val="en-US" w:eastAsia="zh-CN"/>
              </w:rPr>
            </w:pPr>
            <w:r>
              <w:rPr>
                <w:rFonts w:hint="default" w:ascii="Arial" w:hAnsi="Arial" w:eastAsia="宋体" w:cs="Arial"/>
                <w:sz w:val="24"/>
                <w:szCs w:val="32"/>
                <w:lang w:val="en-US" w:eastAsia="zh-CN"/>
              </w:rPr>
              <w:t>α</w:t>
            </w:r>
            <w:r>
              <w:rPr>
                <w:rFonts w:hint="eastAsia" w:ascii="Times New Roman" w:hAnsi="Times New Roman" w:eastAsia="宋体" w:cs="Times New Roman"/>
                <w:sz w:val="24"/>
                <w:szCs w:val="32"/>
                <w:lang w:val="en-US" w:eastAsia="zh-CN"/>
              </w:rPr>
              <w:t xml:space="preserve"> 、 </w:t>
            </w:r>
            <w:r>
              <w:rPr>
                <w:rFonts w:hint="default" w:ascii="Arial" w:hAnsi="Arial" w:eastAsia="宋体" w:cs="Arial"/>
                <w:sz w:val="24"/>
                <w:szCs w:val="32"/>
                <w:lang w:val="en-US" w:eastAsia="zh-CN"/>
              </w:rPr>
              <w:t>β</w:t>
            </w:r>
            <w:r>
              <w:rPr>
                <w:rFonts w:hint="eastAsia" w:ascii="Times New Roman" w:hAnsi="Times New Roman" w:eastAsia="宋体" w:cs="Times New Roman"/>
                <w:sz w:val="24"/>
                <w:szCs w:val="32"/>
                <w:lang w:val="en-US" w:eastAsia="zh-CN"/>
              </w:rPr>
              <w:t xml:space="preserve"> —根据喷雾干燥塔和窑炉燃料类型不同取值：燃料为发生炉煤气时，需考虑其制取时的脱硫效率，取（1-</w:t>
            </w:r>
            <w:r>
              <w:rPr>
                <w:rFonts w:hint="eastAsia" w:ascii="宋体" w:hAnsi="宋体" w:eastAsia="宋体" w:cs="宋体"/>
                <w:sz w:val="24"/>
                <w:szCs w:val="32"/>
                <w:lang w:val="en-US" w:eastAsia="zh-CN"/>
              </w:rPr>
              <w:t>η</w:t>
            </w:r>
            <w:r>
              <w:rPr>
                <w:rFonts w:hint="eastAsia" w:ascii="Times New Roman" w:hAnsi="Times New Roman" w:eastAsia="宋体" w:cs="Times New Roman"/>
                <w:sz w:val="24"/>
                <w:szCs w:val="32"/>
                <w:lang w:val="en-US" w:eastAsia="zh-CN"/>
              </w:rPr>
              <w:t>/100），</w:t>
            </w:r>
            <w:r>
              <w:rPr>
                <w:rFonts w:hint="eastAsia" w:ascii="宋体" w:hAnsi="宋体" w:eastAsia="宋体" w:cs="宋体"/>
                <w:sz w:val="24"/>
                <w:szCs w:val="32"/>
                <w:lang w:val="en-US" w:eastAsia="zh-CN"/>
              </w:rPr>
              <w:t>η</w:t>
            </w:r>
            <w:r>
              <w:rPr>
                <w:rFonts w:hint="eastAsia" w:ascii="Times New Roman" w:hAnsi="Times New Roman" w:eastAsia="宋体" w:cs="Times New Roman"/>
                <w:sz w:val="24"/>
                <w:szCs w:val="32"/>
                <w:lang w:val="en-US" w:eastAsia="zh-CN"/>
              </w:rPr>
              <w:t>为发生炉煤气站脱硫效率，%；其他燃料取1.0；本项目未对煤制气进行净化，</w:t>
            </w:r>
            <w:r>
              <w:rPr>
                <w:rFonts w:hint="default" w:ascii="Arial" w:hAnsi="Arial" w:eastAsia="宋体" w:cs="Arial"/>
                <w:sz w:val="24"/>
                <w:szCs w:val="32"/>
                <w:lang w:val="en-US" w:eastAsia="zh-CN"/>
              </w:rPr>
              <w:t>α</w:t>
            </w:r>
            <w:r>
              <w:rPr>
                <w:rFonts w:hint="eastAsia" w:ascii="Times New Roman" w:hAnsi="Times New Roman" w:eastAsia="宋体" w:cs="Times New Roman"/>
                <w:sz w:val="24"/>
                <w:szCs w:val="32"/>
                <w:lang w:val="en-US" w:eastAsia="zh-CN"/>
              </w:rPr>
              <w:t xml:space="preserve"> 、 </w:t>
            </w:r>
            <w:r>
              <w:rPr>
                <w:rFonts w:hint="default" w:ascii="Arial" w:hAnsi="Arial" w:eastAsia="宋体" w:cs="Arial"/>
                <w:sz w:val="24"/>
                <w:szCs w:val="32"/>
                <w:lang w:val="en-US" w:eastAsia="zh-CN"/>
              </w:rPr>
              <w:t>β</w:t>
            </w:r>
            <w:r>
              <w:rPr>
                <w:rFonts w:hint="eastAsia" w:ascii="Times New Roman" w:hAnsi="Times New Roman" w:eastAsia="宋体" w:cs="Times New Roman"/>
                <w:sz w:val="24"/>
                <w:szCs w:val="32"/>
                <w:lang w:val="en-US" w:eastAsia="zh-CN"/>
              </w:rPr>
              <w:t xml:space="preserve"> 均取1。</w:t>
            </w:r>
          </w:p>
          <w:p w14:paraId="4909F1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sz w:val="24"/>
                <w:szCs w:val="32"/>
                <w:lang w:val="en-US" w:eastAsia="zh-CN"/>
              </w:rPr>
              <w:t>Gi —核算时段内第i种原料（含原辅料、釉料和色料等）消耗量，以干基计，t；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项目原料中不含硫；</w:t>
            </w:r>
          </w:p>
          <w:p w14:paraId="6BB610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Ki —第i种原料含硫率（以单质硫计），%；项目原料中不含硫；</w:t>
            </w:r>
          </w:p>
          <w:p w14:paraId="251144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D —核算时段内产品产量，以干基计，t；项目产品中不含硫；</w:t>
            </w:r>
          </w:p>
          <w:p w14:paraId="2E6798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K</w:t>
            </w:r>
            <w:r>
              <w:rPr>
                <w:rFonts w:hint="eastAsia" w:ascii="Times New Roman" w:hAnsi="Times New Roman" w:eastAsia="宋体" w:cs="Times New Roman"/>
                <w:color w:val="000000" w:themeColor="text1"/>
                <w:sz w:val="24"/>
                <w:szCs w:val="32"/>
                <w:vertAlign w:val="subscript"/>
                <w:lang w:val="en-US" w:eastAsia="zh-CN"/>
                <w14:textFill>
                  <w14:solidFill>
                    <w14:schemeClr w14:val="tx1"/>
                  </w14:solidFill>
                </w14:textFill>
              </w:rPr>
              <w:t>CS</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 xml:space="preserve"> —烧成产品中含硫量（以单质硫计），%；项目产品中不含硫；</w:t>
            </w:r>
          </w:p>
          <w:p w14:paraId="12F174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sz w:val="24"/>
                <w:szCs w:val="32"/>
                <w:lang w:val="en-US" w:eastAsia="zh-CN"/>
              </w:rPr>
              <w:t>根据上式核算，技改后项目</w:t>
            </w:r>
            <w:r>
              <w:rPr>
                <w:rFonts w:hint="eastAsia"/>
                <w:sz w:val="24"/>
                <w:szCs w:val="24"/>
                <w:lang w:val="en-US" w:eastAsia="zh-CN"/>
              </w:rPr>
              <w:t>琉璃瓦生产线、脊瓦生产线的</w:t>
            </w:r>
            <w:r>
              <w:rPr>
                <w:rFonts w:hint="eastAsia"/>
                <w:sz w:val="24"/>
                <w:szCs w:val="32"/>
                <w:lang w:val="en-US" w:eastAsia="zh-CN"/>
              </w:rPr>
              <w:t>喷雾干燥塔、辊道窑废气中SO</w:t>
            </w:r>
            <w:r>
              <w:rPr>
                <w:rFonts w:hint="eastAsia"/>
                <w:sz w:val="24"/>
                <w:szCs w:val="32"/>
                <w:vertAlign w:val="subscript"/>
                <w:lang w:val="en-US" w:eastAsia="zh-CN"/>
              </w:rPr>
              <w:t>2</w:t>
            </w:r>
            <w:r>
              <w:rPr>
                <w:rFonts w:hint="eastAsia"/>
                <w:sz w:val="24"/>
                <w:szCs w:val="32"/>
                <w:lang w:val="en-US" w:eastAsia="zh-CN"/>
              </w:rPr>
              <w:t>产生量为</w:t>
            </w:r>
            <w:r>
              <w:rPr>
                <w:rFonts w:hint="eastAsia"/>
                <w:color w:val="000000" w:themeColor="text1"/>
                <w:sz w:val="24"/>
                <w:szCs w:val="32"/>
                <w:lang w:val="en-US" w:eastAsia="zh-CN"/>
                <w14:textFill>
                  <w14:solidFill>
                    <w14:schemeClr w14:val="tx1"/>
                  </w14:solidFill>
                </w14:textFill>
              </w:rPr>
              <w:t>184.84t/a（25.67kg/h）、产生浓度320.9mg/m</w:t>
            </w:r>
            <w:r>
              <w:rPr>
                <w:rFonts w:hint="eastAsia"/>
                <w:color w:val="000000" w:themeColor="text1"/>
                <w:sz w:val="24"/>
                <w:szCs w:val="32"/>
                <w:vertAlign w:val="superscript"/>
                <w:lang w:val="en-US" w:eastAsia="zh-CN"/>
                <w14:textFill>
                  <w14:solidFill>
                    <w14:schemeClr w14:val="tx1"/>
                  </w14:solidFill>
                </w14:textFill>
              </w:rPr>
              <w:t>3</w:t>
            </w:r>
            <w:r>
              <w:rPr>
                <w:rFonts w:hint="eastAsia"/>
                <w:color w:val="000000" w:themeColor="text1"/>
                <w:sz w:val="24"/>
                <w:szCs w:val="32"/>
                <w:lang w:val="en-US" w:eastAsia="zh-CN"/>
                <w14:textFill>
                  <w14:solidFill>
                    <w14:schemeClr w14:val="tx1"/>
                  </w14:solidFill>
                </w14:textFill>
              </w:rPr>
              <w:t>，项目喷雾干燥塔废气经</w:t>
            </w:r>
            <w:r>
              <w:rPr>
                <w:rFonts w:hint="eastAsia"/>
                <w:color w:val="000000" w:themeColor="text1"/>
                <w:sz w:val="24"/>
                <w:szCs w:val="24"/>
                <w:lang w:val="en-US" w:eastAsia="zh-CN"/>
                <w14:textFill>
                  <w14:solidFill>
                    <w14:schemeClr w14:val="tx1"/>
                  </w14:solidFill>
                </w14:textFill>
              </w:rPr>
              <w:t>SNCR脱硝+布袋除尘器处理后与辊道窑废气一并经双碱法湿法脱硫处理达标</w:t>
            </w:r>
            <w:r>
              <w:rPr>
                <w:rFonts w:hint="eastAsia"/>
                <w:color w:val="000000" w:themeColor="text1"/>
                <w:sz w:val="24"/>
                <w:szCs w:val="32"/>
                <w:lang w:val="en-US" w:eastAsia="zh-CN"/>
                <w14:textFill>
                  <w14:solidFill>
                    <w14:schemeClr w14:val="tx1"/>
                  </w14:solidFill>
                </w14:textFill>
              </w:rPr>
              <w:t>后有组织排放，设计脱硫效率90%，则</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技改后项目</w:t>
            </w:r>
            <w:r>
              <w:rPr>
                <w:rFonts w:hint="eastAsia"/>
                <w:color w:val="000000" w:themeColor="text1"/>
                <w:sz w:val="24"/>
                <w:szCs w:val="24"/>
                <w:lang w:val="en-US" w:eastAsia="zh-CN"/>
                <w14:textFill>
                  <w14:solidFill>
                    <w14:schemeClr w14:val="tx1"/>
                  </w14:solidFill>
                </w14:textFill>
              </w:rPr>
              <w:t>琉璃瓦生产线、脊瓦生产线的</w:t>
            </w:r>
            <w:r>
              <w:rPr>
                <w:rFonts w:hint="eastAsia"/>
                <w:color w:val="000000" w:themeColor="text1"/>
                <w:sz w:val="24"/>
                <w:szCs w:val="32"/>
                <w:lang w:val="en-US" w:eastAsia="zh-CN"/>
                <w14:textFill>
                  <w14:solidFill>
                    <w14:schemeClr w14:val="tx1"/>
                  </w14:solidFill>
                </w14:textFill>
              </w:rPr>
              <w:t>喷雾干燥塔、辊道窑废气中SO</w:t>
            </w:r>
            <w:r>
              <w:rPr>
                <w:rFonts w:hint="eastAsia"/>
                <w:color w:val="000000" w:themeColor="text1"/>
                <w:sz w:val="24"/>
                <w:szCs w:val="32"/>
                <w:vertAlign w:val="subscript"/>
                <w:lang w:val="en-US" w:eastAsia="zh-CN"/>
                <w14:textFill>
                  <w14:solidFill>
                    <w14:schemeClr w14:val="tx1"/>
                  </w14:solidFill>
                </w14:textFill>
              </w:rPr>
              <w:t>2</w:t>
            </w:r>
            <w:r>
              <w:rPr>
                <w:rFonts w:hint="eastAsia"/>
                <w:color w:val="000000" w:themeColor="text1"/>
                <w:sz w:val="24"/>
                <w:szCs w:val="32"/>
                <w:lang w:val="en-US" w:eastAsia="zh-CN"/>
                <w14:textFill>
                  <w14:solidFill>
                    <w14:schemeClr w14:val="tx1"/>
                  </w14:solidFill>
                </w14:textFill>
              </w:rPr>
              <w:t>排放量为18.48t/a（2.57kg/h）、排放浓度32.09mg/m</w:t>
            </w:r>
            <w:r>
              <w:rPr>
                <w:rFonts w:hint="eastAsia"/>
                <w:color w:val="000000" w:themeColor="text1"/>
                <w:sz w:val="24"/>
                <w:szCs w:val="32"/>
                <w:vertAlign w:val="superscript"/>
                <w:lang w:val="en-US" w:eastAsia="zh-CN"/>
                <w14:textFill>
                  <w14:solidFill>
                    <w14:schemeClr w14:val="tx1"/>
                  </w14:solidFill>
                </w14:textFill>
              </w:rPr>
              <w:t>3</w:t>
            </w:r>
            <w:r>
              <w:rPr>
                <w:rFonts w:hint="eastAsia"/>
                <w:color w:val="000000" w:themeColor="text1"/>
                <w:sz w:val="24"/>
                <w:szCs w:val="32"/>
                <w:lang w:val="en-US" w:eastAsia="zh-CN"/>
                <w14:textFill>
                  <w14:solidFill>
                    <w14:schemeClr w14:val="tx1"/>
                  </w14:solidFill>
                </w14:textFill>
              </w:rPr>
              <w:t>。</w:t>
            </w:r>
          </w:p>
          <w:p w14:paraId="287EDFE0">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sz w:val="24"/>
                <w:szCs w:val="32"/>
                <w:highlight w:val="none"/>
                <w:lang w:eastAsia="zh-CN"/>
              </w:rPr>
            </w:pPr>
            <w:r>
              <w:rPr>
                <w:rFonts w:hint="eastAsia"/>
                <w:sz w:val="24"/>
                <w:szCs w:val="32"/>
                <w:highlight w:val="none"/>
                <w:lang w:val="en-US" w:eastAsia="zh-CN"/>
              </w:rPr>
              <w:t>颗粒物</w:t>
            </w:r>
            <w:r>
              <w:rPr>
                <w:rFonts w:hint="default" w:ascii="Times New Roman" w:hAnsi="Times New Roman" w:eastAsia="宋体" w:cs="Times New Roman"/>
                <w:sz w:val="24"/>
                <w:szCs w:val="32"/>
                <w:highlight w:val="none"/>
              </w:rPr>
              <w:t>产生量按</w:t>
            </w:r>
            <w:r>
              <w:rPr>
                <w:rFonts w:hint="eastAsia" w:ascii="Times New Roman" w:hAnsi="Times New Roman" w:eastAsia="宋体" w:cs="Times New Roman"/>
                <w:sz w:val="24"/>
                <w:szCs w:val="32"/>
                <w:highlight w:val="none"/>
                <w:lang w:val="en-US" w:eastAsia="zh-CN"/>
              </w:rPr>
              <w:t>下式</w:t>
            </w:r>
            <w:r>
              <w:rPr>
                <w:rFonts w:hint="default" w:ascii="Times New Roman" w:hAnsi="Times New Roman" w:eastAsia="宋体" w:cs="Times New Roman"/>
                <w:sz w:val="24"/>
                <w:szCs w:val="32"/>
                <w:highlight w:val="none"/>
              </w:rPr>
              <w:t>计算</w:t>
            </w:r>
            <w:r>
              <w:rPr>
                <w:rFonts w:hint="eastAsia" w:ascii="Times New Roman" w:hAnsi="Times New Roman" w:eastAsia="宋体" w:cs="Times New Roman"/>
                <w:sz w:val="24"/>
                <w:szCs w:val="32"/>
                <w:highlight w:val="none"/>
                <w:lang w:eastAsia="zh-CN"/>
              </w:rPr>
              <w:t>：</w:t>
            </w:r>
          </w:p>
          <w:p w14:paraId="078F503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 w:val="24"/>
                <w:szCs w:val="32"/>
                <w:highlight w:val="none"/>
                <w:lang w:val="en-US" w:eastAsia="zh-CN"/>
              </w:rPr>
            </w:pPr>
            <w:r>
              <w:rPr>
                <w:rFonts w:hint="eastAsia"/>
                <w:position w:val="-10"/>
                <w:sz w:val="24"/>
                <w:szCs w:val="32"/>
                <w:highlight w:val="none"/>
                <w:lang w:val="en-US" w:eastAsia="zh-CN"/>
              </w:rPr>
              <w:object>
                <v:shape id="_x0000_i1029" o:spt="75" type="#_x0000_t75" style="height:18pt;width:83pt;" o:ole="t" filled="f" o:preferrelative="t" stroked="f" coordsize="21600,21600">
                  <v:path/>
                  <v:fill on="f" focussize="0,0"/>
                  <v:stroke on="f"/>
                  <v:imagedata r:id="rId26" o:title=""/>
                  <o:lock v:ext="edit" aspectratio="t"/>
                  <w10:wrap type="none"/>
                  <w10:anchorlock/>
                </v:shape>
                <o:OLEObject Type="Embed" ProgID="Equation.KSEE3" ShapeID="_x0000_i1029" DrawAspect="Content" ObjectID="_1468075729" r:id="rId25">
                  <o:LockedField>false</o:LockedField>
                </o:OLEObject>
              </w:object>
            </w:r>
          </w:p>
          <w:p w14:paraId="289904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sz w:val="24"/>
                <w:szCs w:val="32"/>
                <w:highlight w:val="none"/>
                <w:lang w:val="en-US" w:eastAsia="zh-CN"/>
              </w:rPr>
            </w:pPr>
            <w:r>
              <w:rPr>
                <w:rFonts w:hint="eastAsia"/>
                <w:sz w:val="24"/>
                <w:szCs w:val="32"/>
                <w:highlight w:val="none"/>
                <w:lang w:val="en-US" w:eastAsia="zh-CN"/>
              </w:rPr>
              <w:t>式中：D —核算时段内某废气污染物产生量，t；</w:t>
            </w:r>
          </w:p>
          <w:p w14:paraId="2234FE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sz w:val="24"/>
                <w:szCs w:val="32"/>
                <w:highlight w:val="none"/>
                <w:lang w:val="en-US" w:eastAsia="zh-CN"/>
              </w:rPr>
            </w:pPr>
            <w:r>
              <w:rPr>
                <w:rFonts w:hint="eastAsia"/>
                <w:sz w:val="24"/>
                <w:szCs w:val="32"/>
                <w:highlight w:val="none"/>
                <w:lang w:val="en-US" w:eastAsia="zh-CN"/>
              </w:rPr>
              <w:t>C</w:t>
            </w:r>
            <w:r>
              <w:rPr>
                <w:rFonts w:hint="eastAsia"/>
                <w:sz w:val="24"/>
                <w:szCs w:val="32"/>
                <w:highlight w:val="none"/>
                <w:vertAlign w:val="subscript"/>
                <w:lang w:val="en-US" w:eastAsia="zh-CN"/>
              </w:rPr>
              <w:t>2</w:t>
            </w:r>
            <w:r>
              <w:rPr>
                <w:rFonts w:hint="eastAsia"/>
                <w:sz w:val="24"/>
                <w:szCs w:val="32"/>
                <w:highlight w:val="none"/>
                <w:lang w:val="en-US" w:eastAsia="zh-CN"/>
              </w:rPr>
              <w:t xml:space="preserve"> —核算时段内陶瓷制品产量，以干基计，t；当产量不是重量单位时，应根据陶瓷制品种类，结合产量折算系数进行换算，产量折算系数为产品设计重量，无设计值时参考HJ1096附录C取值；本技改项目取值220000吨。</w:t>
            </w:r>
          </w:p>
          <w:p w14:paraId="350A9D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sz w:val="24"/>
                <w:szCs w:val="32"/>
                <w:highlight w:val="none"/>
                <w:lang w:val="en-US" w:eastAsia="zh-CN"/>
              </w:rPr>
            </w:pPr>
            <w:r>
              <w:rPr>
                <w:rFonts w:hint="default" w:ascii="Arial" w:hAnsi="Arial" w:cs="Arial"/>
                <w:sz w:val="24"/>
                <w:szCs w:val="32"/>
                <w:highlight w:val="none"/>
                <w:lang w:val="en-US" w:eastAsia="zh-CN"/>
              </w:rPr>
              <w:t>β</w:t>
            </w:r>
            <w:r>
              <w:rPr>
                <w:rFonts w:hint="eastAsia"/>
                <w:sz w:val="24"/>
                <w:szCs w:val="32"/>
                <w:highlight w:val="none"/>
                <w:lang w:val="en-US" w:eastAsia="zh-CN"/>
              </w:rPr>
              <w:t>—某废气污染物的产污系数，kg/t，根据HJ 954附录F中系数，本技改项目</w:t>
            </w:r>
            <w:r>
              <w:rPr>
                <w:rFonts w:hint="eastAsia"/>
                <w:color w:val="000000" w:themeColor="text1"/>
                <w:sz w:val="24"/>
                <w:szCs w:val="32"/>
                <w:highlight w:val="none"/>
                <w:lang w:val="en-US" w:eastAsia="zh-CN"/>
                <w14:textFill>
                  <w14:solidFill>
                    <w14:schemeClr w14:val="tx1"/>
                  </w14:solidFill>
                </w14:textFill>
              </w:rPr>
              <w:t>颗粒</w:t>
            </w:r>
            <w:r>
              <w:rPr>
                <w:rFonts w:hint="eastAsia"/>
                <w:sz w:val="24"/>
                <w:szCs w:val="32"/>
                <w:highlight w:val="none"/>
                <w:lang w:val="en-US" w:eastAsia="zh-CN"/>
              </w:rPr>
              <w:t>物产污系数取值18.76kg/t。</w:t>
            </w:r>
          </w:p>
          <w:p w14:paraId="26EFDF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color w:val="000000" w:themeColor="text1"/>
                <w:sz w:val="24"/>
                <w:szCs w:val="32"/>
                <w:highlight w:val="yellow"/>
                <w:lang w:val="en-US" w:eastAsia="zh-CN"/>
                <w14:textFill>
                  <w14:solidFill>
                    <w14:schemeClr w14:val="tx1"/>
                  </w14:solidFill>
                </w14:textFill>
              </w:rPr>
            </w:pPr>
            <w:r>
              <w:rPr>
                <w:rFonts w:hint="eastAsia"/>
                <w:sz w:val="24"/>
                <w:szCs w:val="32"/>
                <w:highlight w:val="none"/>
                <w:lang w:val="en-US" w:eastAsia="zh-CN"/>
              </w:rPr>
              <w:t>根据</w:t>
            </w:r>
            <w:r>
              <w:rPr>
                <w:rFonts w:hint="eastAsia" w:ascii="Times New Roman" w:hAnsi="Times New Roman" w:eastAsia="宋体" w:cs="Times New Roman"/>
                <w:sz w:val="24"/>
                <w:szCs w:val="32"/>
                <w:highlight w:val="none"/>
                <w:lang w:val="en-US" w:eastAsia="zh-CN"/>
              </w:rPr>
              <w:t>上式核算，技改后项目</w:t>
            </w:r>
            <w:r>
              <w:rPr>
                <w:rFonts w:hint="eastAsia"/>
                <w:sz w:val="24"/>
                <w:szCs w:val="24"/>
                <w:highlight w:val="none"/>
                <w:lang w:val="en-US" w:eastAsia="zh-CN"/>
              </w:rPr>
              <w:t>琉璃瓦生产线、脊瓦生产线的</w:t>
            </w:r>
            <w:r>
              <w:rPr>
                <w:rFonts w:hint="eastAsia"/>
                <w:sz w:val="24"/>
                <w:szCs w:val="32"/>
                <w:highlight w:val="none"/>
                <w:lang w:val="en-US" w:eastAsia="zh-CN"/>
              </w:rPr>
              <w:t>喷雾干燥塔、辊道窑废气中颗粒物产生量为4127.2t/a（573.22kg/h）、产生浓度7165.28mg/m</w:t>
            </w:r>
            <w:r>
              <w:rPr>
                <w:rFonts w:hint="eastAsia"/>
                <w:sz w:val="24"/>
                <w:szCs w:val="32"/>
                <w:highlight w:val="none"/>
                <w:vertAlign w:val="superscript"/>
                <w:lang w:val="en-US" w:eastAsia="zh-CN"/>
              </w:rPr>
              <w:t>3</w:t>
            </w:r>
            <w:r>
              <w:rPr>
                <w:rFonts w:hint="eastAsia"/>
                <w:sz w:val="24"/>
                <w:szCs w:val="32"/>
                <w:highlight w:val="none"/>
                <w:lang w:val="en-US" w:eastAsia="zh-CN"/>
              </w:rPr>
              <w:t>，项目喷雾干燥塔废气经</w:t>
            </w:r>
            <w:r>
              <w:rPr>
                <w:rFonts w:hint="eastAsia"/>
                <w:sz w:val="24"/>
                <w:szCs w:val="24"/>
                <w:lang w:val="en-US" w:eastAsia="zh-CN"/>
              </w:rPr>
              <w:t>SNCR脱硝+布袋除尘器处理后与辊道窑废气一并经双碱法湿法脱硫处理达标</w:t>
            </w:r>
            <w:r>
              <w:rPr>
                <w:rFonts w:hint="eastAsia"/>
                <w:sz w:val="24"/>
                <w:szCs w:val="32"/>
                <w:highlight w:val="none"/>
                <w:lang w:val="en-US" w:eastAsia="zh-CN"/>
              </w:rPr>
              <w:t>后有组织排放，</w:t>
            </w:r>
            <w:r>
              <w:rPr>
                <w:rFonts w:hint="eastAsia"/>
                <w:color w:val="000000" w:themeColor="text1"/>
                <w:sz w:val="24"/>
                <w:szCs w:val="32"/>
                <w:highlight w:val="none"/>
                <w:lang w:val="en-US" w:eastAsia="zh-CN"/>
                <w14:textFill>
                  <w14:solidFill>
                    <w14:schemeClr w14:val="tx1"/>
                  </w14:solidFill>
                </w14:textFill>
              </w:rPr>
              <w:t>设计除尘效率99.8%，则</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技改后项目</w:t>
            </w:r>
            <w:r>
              <w:rPr>
                <w:rFonts w:hint="eastAsia"/>
                <w:color w:val="000000" w:themeColor="text1"/>
                <w:sz w:val="24"/>
                <w:szCs w:val="24"/>
                <w:highlight w:val="none"/>
                <w:lang w:val="en-US" w:eastAsia="zh-CN"/>
                <w14:textFill>
                  <w14:solidFill>
                    <w14:schemeClr w14:val="tx1"/>
                  </w14:solidFill>
                </w14:textFill>
              </w:rPr>
              <w:t>琉璃瓦生产线、脊瓦生产线的</w:t>
            </w:r>
            <w:r>
              <w:rPr>
                <w:rFonts w:hint="eastAsia"/>
                <w:color w:val="000000" w:themeColor="text1"/>
                <w:sz w:val="24"/>
                <w:szCs w:val="32"/>
                <w:highlight w:val="none"/>
                <w:lang w:val="en-US" w:eastAsia="zh-CN"/>
                <w14:textFill>
                  <w14:solidFill>
                    <w14:schemeClr w14:val="tx1"/>
                  </w14:solidFill>
                </w14:textFill>
              </w:rPr>
              <w:t>喷雾干燥塔、辊道窑废气中，颗粒物排放量为8.25t/a（1.146kg/h）、排放浓度14.33mg/m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32"/>
                <w:highlight w:val="none"/>
                <w:lang w:val="en-US" w:eastAsia="zh-CN"/>
                <w14:textFill>
                  <w14:solidFill>
                    <w14:schemeClr w14:val="tx1"/>
                  </w14:solidFill>
                </w14:textFill>
              </w:rPr>
              <w:t>。</w:t>
            </w:r>
          </w:p>
          <w:p w14:paraId="79EE59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c）</w:t>
            </w:r>
            <w:r>
              <w:rPr>
                <w:rFonts w:hint="eastAsia"/>
                <w:color w:val="000000" w:themeColor="text1"/>
                <w:sz w:val="24"/>
                <w:szCs w:val="32"/>
                <w:highlight w:val="none"/>
                <w:lang w:val="en-US" w:eastAsia="zh-CN"/>
                <w14:textFill>
                  <w14:solidFill>
                    <w14:schemeClr w14:val="tx1"/>
                  </w14:solidFill>
                </w14:textFill>
              </w:rPr>
              <w:t>NOx</w:t>
            </w:r>
            <w:r>
              <w:rPr>
                <w:rFonts w:hint="default" w:ascii="Times New Roman" w:hAnsi="Times New Roman" w:eastAsia="宋体" w:cs="Times New Roman"/>
                <w:color w:val="000000" w:themeColor="text1"/>
                <w:sz w:val="24"/>
                <w:szCs w:val="32"/>
                <w:highlight w:val="none"/>
                <w14:textFill>
                  <w14:solidFill>
                    <w14:schemeClr w14:val="tx1"/>
                  </w14:solidFill>
                </w14:textFill>
              </w:rPr>
              <w:t>产生</w:t>
            </w:r>
            <w:r>
              <w:rPr>
                <w:rFonts w:hint="eastAsia" w:cs="Times New Roman"/>
                <w:color w:val="000000" w:themeColor="text1"/>
                <w:sz w:val="24"/>
                <w:szCs w:val="32"/>
                <w:highlight w:val="none"/>
                <w:lang w:val="en-US" w:eastAsia="zh-CN"/>
                <w14:textFill>
                  <w14:solidFill>
                    <w14:schemeClr w14:val="tx1"/>
                  </w14:solidFill>
                </w14:textFill>
              </w:rPr>
              <w:t>及排放情况</w:t>
            </w:r>
          </w:p>
          <w:p w14:paraId="088B86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根据企业在线监测数据以及自行监测报告，琉璃瓦生产线、脊瓦生产线现有NOx产生浓度为70~120mg/m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vertAlign w:val="baseline"/>
                <w:lang w:val="en-US" w:eastAsia="zh-CN"/>
                <w14:textFill>
                  <w14:solidFill>
                    <w14:schemeClr w14:val="tx1"/>
                  </w14:solidFill>
                </w14:textFill>
              </w:rPr>
              <w:t>（未安装脱硝设施的情况下）</w:t>
            </w:r>
            <w:r>
              <w:rPr>
                <w:rFonts w:hint="eastAsia"/>
                <w:color w:val="000000" w:themeColor="text1"/>
                <w:sz w:val="24"/>
                <w:szCs w:val="24"/>
                <w:highlight w:val="none"/>
                <w:lang w:val="en-US" w:eastAsia="zh-CN"/>
                <w14:textFill>
                  <w14:solidFill>
                    <w14:schemeClr w14:val="tx1"/>
                  </w14:solidFill>
                </w14:textFill>
              </w:rPr>
              <w:t>；保守起见，本次评价取值NOx产生浓度按120mg/m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计，则NOx产生量为69.12t/a（9.6kg/h），</w:t>
            </w:r>
            <w:r>
              <w:rPr>
                <w:rFonts w:hint="eastAsia"/>
                <w:color w:val="000000" w:themeColor="text1"/>
                <w:sz w:val="24"/>
                <w:szCs w:val="32"/>
                <w:highlight w:val="none"/>
                <w:lang w:val="en-US" w:eastAsia="zh-CN"/>
                <w14:textFill>
                  <w14:solidFill>
                    <w14:schemeClr w14:val="tx1"/>
                  </w14:solidFill>
                </w14:textFill>
              </w:rPr>
              <w:t>项目喷雾干燥塔废气经</w:t>
            </w:r>
            <w:r>
              <w:rPr>
                <w:rFonts w:hint="eastAsia"/>
                <w:color w:val="000000" w:themeColor="text1"/>
                <w:sz w:val="24"/>
                <w:szCs w:val="24"/>
                <w:lang w:val="en-US" w:eastAsia="zh-CN"/>
                <w14:textFill>
                  <w14:solidFill>
                    <w14:schemeClr w14:val="tx1"/>
                  </w14:solidFill>
                </w14:textFill>
              </w:rPr>
              <w:t>SNCR脱硝+布袋除尘器处理后与辊道窑废气一并经双碱法湿法脱硫处理达标</w:t>
            </w:r>
            <w:r>
              <w:rPr>
                <w:rFonts w:hint="eastAsia"/>
                <w:color w:val="000000" w:themeColor="text1"/>
                <w:sz w:val="24"/>
                <w:szCs w:val="32"/>
                <w:highlight w:val="none"/>
                <w:lang w:val="en-US" w:eastAsia="zh-CN"/>
                <w14:textFill>
                  <w14:solidFill>
                    <w14:schemeClr w14:val="tx1"/>
                  </w14:solidFill>
                </w14:textFill>
              </w:rPr>
              <w:t>有组织排放，设计脱硝效率60%，则</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技改后项目</w:t>
            </w:r>
            <w:r>
              <w:rPr>
                <w:rFonts w:hint="eastAsia"/>
                <w:color w:val="000000" w:themeColor="text1"/>
                <w:sz w:val="24"/>
                <w:szCs w:val="24"/>
                <w:highlight w:val="none"/>
                <w:lang w:val="en-US" w:eastAsia="zh-CN"/>
                <w14:textFill>
                  <w14:solidFill>
                    <w14:schemeClr w14:val="tx1"/>
                  </w14:solidFill>
                </w14:textFill>
              </w:rPr>
              <w:t>琉璃瓦生产线、脊瓦生产线的</w:t>
            </w:r>
            <w:r>
              <w:rPr>
                <w:rFonts w:hint="eastAsia"/>
                <w:color w:val="000000" w:themeColor="text1"/>
                <w:sz w:val="24"/>
                <w:szCs w:val="32"/>
                <w:highlight w:val="none"/>
                <w:lang w:val="en-US" w:eastAsia="zh-CN"/>
                <w14:textFill>
                  <w14:solidFill>
                    <w14:schemeClr w14:val="tx1"/>
                  </w14:solidFill>
                </w14:textFill>
              </w:rPr>
              <w:t>喷雾干燥塔、辊道窑废气中，</w:t>
            </w:r>
            <w:r>
              <w:rPr>
                <w:rFonts w:hint="eastAsia"/>
                <w:color w:val="000000" w:themeColor="text1"/>
                <w:sz w:val="24"/>
                <w:szCs w:val="24"/>
                <w:highlight w:val="none"/>
                <w:lang w:val="en-US" w:eastAsia="zh-CN"/>
                <w14:textFill>
                  <w14:solidFill>
                    <w14:schemeClr w14:val="tx1"/>
                  </w14:solidFill>
                </w14:textFill>
              </w:rPr>
              <w:t>NOx</w:t>
            </w:r>
            <w:r>
              <w:rPr>
                <w:rFonts w:hint="eastAsia"/>
                <w:color w:val="000000" w:themeColor="text1"/>
                <w:sz w:val="24"/>
                <w:szCs w:val="32"/>
                <w:highlight w:val="none"/>
                <w:lang w:val="en-US" w:eastAsia="zh-CN"/>
                <w14:textFill>
                  <w14:solidFill>
                    <w14:schemeClr w14:val="tx1"/>
                  </w14:solidFill>
                </w14:textFill>
              </w:rPr>
              <w:t>排放量为27.648t/a（3.84kg/h）、排放浓度48mg/m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32"/>
                <w:highlight w:val="none"/>
                <w:lang w:val="en-US" w:eastAsia="zh-CN"/>
                <w14:textFill>
                  <w14:solidFill>
                    <w14:schemeClr w14:val="tx1"/>
                  </w14:solidFill>
                </w14:textFill>
              </w:rPr>
              <w:t>。</w:t>
            </w:r>
          </w:p>
          <w:p w14:paraId="31C6B4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d）氟化物</w:t>
            </w:r>
            <w:r>
              <w:rPr>
                <w:rFonts w:hint="eastAsia" w:cs="Times New Roman"/>
                <w:sz w:val="24"/>
                <w:szCs w:val="32"/>
                <w:highlight w:val="none"/>
                <w:lang w:val="en-US" w:eastAsia="zh-CN"/>
              </w:rPr>
              <w:t>排放情况</w:t>
            </w:r>
          </w:p>
          <w:p w14:paraId="231534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sz w:val="24"/>
                <w:szCs w:val="24"/>
                <w:lang w:val="en-US" w:eastAsia="zh-CN"/>
              </w:rPr>
              <w:t>氟化物主要是辊道窑内陶瓷制品烧结过程中产生的，技改后项目原料用量不变，产品产能不变，类比现有工程监测数</w:t>
            </w:r>
            <w:r>
              <w:rPr>
                <w:rFonts w:hint="eastAsia"/>
                <w:color w:val="000000" w:themeColor="text1"/>
                <w:sz w:val="24"/>
                <w:szCs w:val="24"/>
                <w:lang w:val="en-US" w:eastAsia="zh-CN"/>
                <w14:textFill>
                  <w14:solidFill>
                    <w14:schemeClr w14:val="tx1"/>
                  </w14:solidFill>
                </w14:textFill>
              </w:rPr>
              <w:t>据，氟化物排放浓度为0.91</w:t>
            </w:r>
            <w:r>
              <w:rPr>
                <w:rFonts w:hint="eastAsia"/>
                <w:color w:val="000000" w:themeColor="text1"/>
                <w:sz w:val="24"/>
                <w:szCs w:val="32"/>
                <w:highlight w:val="none"/>
                <w:lang w:val="en-US" w:eastAsia="zh-CN"/>
                <w14:textFill>
                  <w14:solidFill>
                    <w14:schemeClr w14:val="tx1"/>
                  </w14:solidFill>
                </w14:textFill>
              </w:rPr>
              <w:t>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，排放量为0.52t/a（0.072kg/h）。</w:t>
            </w:r>
          </w:p>
          <w:p w14:paraId="585121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lang w:val="en-US" w:eastAsia="zh-CN"/>
              </w:rPr>
              <w:t>2</w:t>
            </w:r>
            <w:r>
              <w:rPr>
                <w:rFonts w:hint="eastAsia"/>
                <w:sz w:val="24"/>
                <w:szCs w:val="24"/>
                <w:lang w:eastAsia="zh-CN"/>
              </w:rPr>
              <w:t>）</w:t>
            </w:r>
            <w:r>
              <w:rPr>
                <w:rFonts w:hint="eastAsia"/>
                <w:sz w:val="24"/>
                <w:szCs w:val="24"/>
                <w:lang w:val="en-US" w:eastAsia="zh-CN"/>
              </w:rPr>
              <w:t>青砖、青瓦生产线</w:t>
            </w:r>
          </w:p>
          <w:p w14:paraId="484C3E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14:textFill>
                  <w14:solidFill>
                    <w14:schemeClr w14:val="tx1"/>
                  </w14:solidFill>
                </w14:textFill>
              </w:rPr>
            </w:pPr>
            <w:r>
              <w:rPr>
                <w:rFonts w:hint="eastAsia"/>
                <w:sz w:val="24"/>
                <w:szCs w:val="24"/>
                <w:lang w:val="en-US" w:eastAsia="zh-CN"/>
              </w:rPr>
              <w:t>技改后，本项目青砖、青瓦生产线喷雾干燥塔以水煤浆、煤焦油</w:t>
            </w:r>
            <w:r>
              <w:rPr>
                <w:rFonts w:hint="eastAsia" w:cs="Times New Roman"/>
                <w:sz w:val="24"/>
                <w:szCs w:val="32"/>
                <w:lang w:val="en-US" w:eastAsia="zh-CN"/>
              </w:rPr>
              <w:t>、焦油渣</w:t>
            </w:r>
            <w:r>
              <w:rPr>
                <w:rFonts w:hint="eastAsia"/>
                <w:sz w:val="24"/>
                <w:szCs w:val="24"/>
                <w:lang w:val="en-US" w:eastAsia="zh-CN"/>
              </w:rPr>
              <w:t>为燃料，辊道窑以煤制气为燃料；喷雾干燥塔、辊道窑燃料燃烧后产生的大气污染物主要为</w:t>
            </w:r>
            <w:r>
              <w:rPr>
                <w:rFonts w:hint="eastAsia"/>
                <w:sz w:val="24"/>
                <w:szCs w:val="24"/>
              </w:rPr>
              <w:t>SO</w:t>
            </w:r>
            <w:r>
              <w:rPr>
                <w:rFonts w:hint="eastAsia"/>
                <w:sz w:val="24"/>
                <w:szCs w:val="24"/>
                <w:vertAlign w:val="subscript"/>
              </w:rPr>
              <w:t>2</w:t>
            </w:r>
            <w:r>
              <w:rPr>
                <w:rFonts w:hint="eastAsia"/>
                <w:sz w:val="24"/>
                <w:szCs w:val="24"/>
              </w:rPr>
              <w:t>、NOx、烟尘</w:t>
            </w:r>
            <w:r>
              <w:rPr>
                <w:rFonts w:hint="eastAsia"/>
                <w:sz w:val="24"/>
                <w:szCs w:val="24"/>
                <w:lang w:eastAsia="zh-CN"/>
              </w:rPr>
              <w:t>，</w:t>
            </w:r>
            <w:r>
              <w:rPr>
                <w:rFonts w:hint="eastAsia"/>
                <w:sz w:val="24"/>
                <w:szCs w:val="24"/>
                <w:lang w:val="en-US" w:eastAsia="zh-CN"/>
              </w:rPr>
              <w:t>喷雾干燥塔废气经SNCR脱硝+布袋除尘器处理后与辊道窑废气一并经双碱法湿法脱硫处理达标后经35m高排气筒（DA002）排放</w:t>
            </w:r>
            <w:r>
              <w:rPr>
                <w:rFonts w:hint="eastAsia"/>
                <w:color w:val="000000" w:themeColor="text1"/>
                <w:sz w:val="24"/>
                <w:szCs w:val="24"/>
                <w:lang w:val="en-US" w:eastAsia="zh-CN"/>
                <w14:textFill>
                  <w14:solidFill>
                    <w14:schemeClr w14:val="tx1"/>
                  </w14:solidFill>
                </w14:textFill>
              </w:rPr>
              <w:t>，设计风量为10万m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w:t>
            </w:r>
            <w:r>
              <w:rPr>
                <w:rFonts w:hint="eastAsia"/>
                <w:color w:val="000000" w:themeColor="text1"/>
                <w:sz w:val="24"/>
                <w:szCs w:val="24"/>
                <w14:textFill>
                  <w14:solidFill>
                    <w14:schemeClr w14:val="tx1"/>
                  </w14:solidFill>
                </w14:textFill>
              </w:rPr>
              <w:t>。</w:t>
            </w:r>
          </w:p>
          <w:p w14:paraId="4160AE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lang w:val="en-US" w:eastAsia="zh-CN"/>
              </w:rPr>
              <w:t>根据《污染源源强核算技术指南 陶瓷制品制造》（HJ1096-2020），喷雾干燥塔和窑炉共用排放口时，</w:t>
            </w:r>
            <w:r>
              <w:rPr>
                <w:rFonts w:hint="eastAsia"/>
                <w:sz w:val="24"/>
                <w:szCs w:val="24"/>
              </w:rPr>
              <w:t>SO</w:t>
            </w:r>
            <w:r>
              <w:rPr>
                <w:rFonts w:hint="eastAsia"/>
                <w:sz w:val="24"/>
                <w:szCs w:val="24"/>
                <w:vertAlign w:val="subscript"/>
              </w:rPr>
              <w:t>2</w:t>
            </w:r>
            <w:r>
              <w:rPr>
                <w:rFonts w:hint="eastAsia"/>
                <w:sz w:val="24"/>
                <w:szCs w:val="24"/>
                <w:lang w:val="en-US" w:eastAsia="zh-CN"/>
              </w:rPr>
              <w:t>核算过程如下：</w:t>
            </w:r>
          </w:p>
          <w:p w14:paraId="2D943A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32"/>
                <w:lang w:eastAsia="zh-CN"/>
              </w:rPr>
            </w:pPr>
            <w:r>
              <w:rPr>
                <w:rFonts w:hint="eastAsia"/>
                <w:sz w:val="24"/>
                <w:szCs w:val="24"/>
                <w:lang w:val="en-US" w:eastAsia="zh-CN"/>
              </w:rPr>
              <w:t>a）</w:t>
            </w:r>
            <w:r>
              <w:rPr>
                <w:rFonts w:hint="eastAsia"/>
                <w:sz w:val="24"/>
                <w:szCs w:val="24"/>
              </w:rPr>
              <w:t>SO</w:t>
            </w:r>
            <w:r>
              <w:rPr>
                <w:rFonts w:hint="eastAsia"/>
                <w:sz w:val="24"/>
                <w:szCs w:val="24"/>
                <w:vertAlign w:val="subscript"/>
              </w:rPr>
              <w:t>2</w:t>
            </w:r>
            <w:r>
              <w:rPr>
                <w:rFonts w:hint="default" w:ascii="Times New Roman" w:hAnsi="Times New Roman" w:eastAsia="宋体" w:cs="Times New Roman"/>
                <w:sz w:val="24"/>
                <w:szCs w:val="32"/>
              </w:rPr>
              <w:t>产生量按</w:t>
            </w:r>
            <w:r>
              <w:rPr>
                <w:rFonts w:hint="eastAsia" w:ascii="Times New Roman" w:hAnsi="Times New Roman" w:eastAsia="宋体" w:cs="Times New Roman"/>
                <w:sz w:val="24"/>
                <w:szCs w:val="32"/>
                <w:lang w:val="en-US" w:eastAsia="zh-CN"/>
              </w:rPr>
              <w:t>下式</w:t>
            </w:r>
            <w:r>
              <w:rPr>
                <w:rFonts w:hint="default" w:ascii="Times New Roman" w:hAnsi="Times New Roman" w:eastAsia="宋体" w:cs="Times New Roman"/>
                <w:sz w:val="24"/>
                <w:szCs w:val="32"/>
              </w:rPr>
              <w:t>计算</w:t>
            </w:r>
            <w:r>
              <w:rPr>
                <w:rFonts w:hint="eastAsia" w:ascii="Times New Roman" w:hAnsi="Times New Roman" w:eastAsia="宋体" w:cs="Times New Roman"/>
                <w:sz w:val="24"/>
                <w:szCs w:val="32"/>
                <w:lang w:eastAsia="zh-CN"/>
              </w:rPr>
              <w:t>：</w:t>
            </w:r>
          </w:p>
          <w:p w14:paraId="60A632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eastAsia="zh-CN"/>
              </w:rPr>
            </w:pPr>
            <w:r>
              <w:rPr>
                <w:rFonts w:hint="eastAsia"/>
                <w:position w:val="-30"/>
                <w:sz w:val="24"/>
                <w:szCs w:val="24"/>
                <w:lang w:eastAsia="zh-CN"/>
              </w:rPr>
              <w:object>
                <v:shape id="_x0000_i1030" o:spt="75" type="#_x0000_t75" style="height:36pt;width:358pt;" o:ole="t" filled="f" o:preferrelative="t" stroked="f" coordsize="21600,21600">
                  <v:path/>
                  <v:fill on="f" focussize="0,0"/>
                  <v:stroke on="f"/>
                  <v:imagedata r:id="rId24" o:title=""/>
                  <o:lock v:ext="edit" aspectratio="t"/>
                  <w10:wrap type="none"/>
                  <w10:anchorlock/>
                </v:shape>
                <o:OLEObject Type="Embed" ProgID="Equation.KSEE3" ShapeID="_x0000_i1030" DrawAspect="Content" ObjectID="_1468075730" r:id="rId27">
                  <o:LockedField>false</o:LockedField>
                </o:OLEObject>
              </w:object>
            </w:r>
          </w:p>
          <w:p w14:paraId="71E854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式中：D</w:t>
            </w:r>
            <w:r>
              <w:rPr>
                <w:rFonts w:hint="eastAsia" w:ascii="Times New Roman" w:hAnsi="Times New Roman" w:eastAsia="宋体" w:cs="Times New Roman"/>
                <w:sz w:val="24"/>
                <w:szCs w:val="32"/>
                <w:vertAlign w:val="subscript"/>
                <w:lang w:val="en-US" w:eastAsia="zh-CN"/>
              </w:rPr>
              <w:t>SO2</w:t>
            </w:r>
            <w:r>
              <w:rPr>
                <w:rFonts w:hint="eastAsia" w:ascii="Times New Roman" w:hAnsi="Times New Roman" w:eastAsia="宋体" w:cs="Times New Roman"/>
                <w:sz w:val="24"/>
                <w:szCs w:val="32"/>
                <w:lang w:val="en-US" w:eastAsia="zh-CN"/>
              </w:rPr>
              <w:t xml:space="preserve"> —核算时段内二氧化硫产生量，t；</w:t>
            </w:r>
          </w:p>
          <w:p w14:paraId="6E88BC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A —核算时段内喷雾干燥塔燃料消耗量，其中以发生炉煤气为燃料时以其制取时投入煤计，t或m</w:t>
            </w:r>
            <w:r>
              <w:rPr>
                <w:rFonts w:hint="eastAsia" w:ascii="Times New Roman" w:hAnsi="Times New Roman" w:eastAsia="宋体" w:cs="Times New Roman"/>
                <w:sz w:val="24"/>
                <w:szCs w:val="32"/>
                <w:vertAlign w:val="superscript"/>
                <w:lang w:val="en-US" w:eastAsia="zh-CN"/>
              </w:rPr>
              <w:t>3</w:t>
            </w:r>
            <w:r>
              <w:rPr>
                <w:rFonts w:hint="eastAsia" w:ascii="Times New Roman" w:hAnsi="Times New Roman" w:eastAsia="宋体" w:cs="Times New Roman"/>
                <w:sz w:val="24"/>
                <w:szCs w:val="32"/>
                <w:lang w:val="en-US" w:eastAsia="zh-CN"/>
              </w:rPr>
              <w:t>；小时燃料消耗量按最大污染负荷计量；全年燃料消耗量按燃料年用量计量；技改后项目喷雾干燥塔煤用量</w:t>
            </w:r>
            <w:r>
              <w:rPr>
                <w:rFonts w:hint="eastAsia" w:cs="Times New Roman"/>
                <w:sz w:val="24"/>
                <w:szCs w:val="32"/>
                <w:lang w:val="en-US" w:eastAsia="zh-CN"/>
              </w:rPr>
              <w:t>2910</w:t>
            </w:r>
            <w:r>
              <w:rPr>
                <w:rFonts w:hint="eastAsia" w:ascii="Times New Roman" w:hAnsi="Times New Roman" w:eastAsia="宋体" w:cs="Times New Roman"/>
                <w:sz w:val="24"/>
                <w:szCs w:val="32"/>
                <w:lang w:val="en-US" w:eastAsia="zh-CN"/>
              </w:rPr>
              <w:t>t/a、煤焦油</w:t>
            </w:r>
            <w:r>
              <w:rPr>
                <w:rFonts w:hint="eastAsia" w:cs="Times New Roman"/>
                <w:sz w:val="24"/>
                <w:szCs w:val="32"/>
                <w:lang w:val="en-US" w:eastAsia="zh-CN"/>
              </w:rPr>
              <w:t>、焦油渣</w:t>
            </w:r>
            <w:r>
              <w:rPr>
                <w:rFonts w:hint="eastAsia" w:ascii="Times New Roman" w:hAnsi="Times New Roman" w:eastAsia="宋体" w:cs="Times New Roman"/>
                <w:sz w:val="24"/>
                <w:szCs w:val="32"/>
                <w:lang w:val="en-US" w:eastAsia="zh-CN"/>
              </w:rPr>
              <w:t>用量</w:t>
            </w:r>
            <w:r>
              <w:rPr>
                <w:rFonts w:hint="eastAsia" w:cs="Times New Roman"/>
                <w:sz w:val="24"/>
                <w:szCs w:val="32"/>
                <w:lang w:val="en-US" w:eastAsia="zh-CN"/>
              </w:rPr>
              <w:t>5</w:t>
            </w:r>
            <w:r>
              <w:rPr>
                <w:rFonts w:hint="eastAsia" w:ascii="Times New Roman" w:hAnsi="Times New Roman" w:eastAsia="宋体" w:cs="Times New Roman"/>
                <w:sz w:val="24"/>
                <w:szCs w:val="32"/>
                <w:lang w:val="en-US" w:eastAsia="zh-CN"/>
              </w:rPr>
              <w:t>00t/a；</w:t>
            </w:r>
          </w:p>
          <w:p w14:paraId="548D57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sz w:val="24"/>
                <w:szCs w:val="32"/>
                <w:lang w:val="en-US" w:eastAsia="zh-CN"/>
              </w:rPr>
              <w:t>K</w:t>
            </w:r>
            <w:r>
              <w:rPr>
                <w:rFonts w:hint="eastAsia" w:ascii="Times New Roman" w:hAnsi="Times New Roman" w:eastAsia="宋体" w:cs="Times New Roman"/>
                <w:sz w:val="24"/>
                <w:szCs w:val="32"/>
                <w:vertAlign w:val="subscript"/>
                <w:lang w:val="en-US" w:eastAsia="zh-CN"/>
              </w:rPr>
              <w:t>TRS</w:t>
            </w:r>
            <w:r>
              <w:rPr>
                <w:rFonts w:hint="eastAsia" w:ascii="Times New Roman" w:hAnsi="Times New Roman" w:eastAsia="宋体" w:cs="Times New Roman"/>
                <w:sz w:val="24"/>
                <w:szCs w:val="32"/>
                <w:lang w:val="en-US" w:eastAsia="zh-CN"/>
              </w:rPr>
              <w:t xml:space="preserve"> —喷雾干燥塔硫分，固/液态燃料为收到基硫分，%；气体燃料（冷煤气外）以含硫量计，mg/m</w:t>
            </w:r>
            <w:r>
              <w:rPr>
                <w:rFonts w:hint="eastAsia" w:ascii="Times New Roman" w:hAnsi="Times New Roman" w:eastAsia="宋体" w:cs="Times New Roman"/>
                <w:sz w:val="24"/>
                <w:szCs w:val="32"/>
                <w:vertAlign w:val="superscript"/>
                <w:lang w:val="en-US" w:eastAsia="zh-CN"/>
              </w:rPr>
              <w:t>3</w:t>
            </w:r>
            <w:r>
              <w:rPr>
                <w:rFonts w:hint="eastAsia" w:ascii="Times New Roman" w:hAnsi="Times New Roman" w:eastAsia="宋体" w:cs="Times New Roman"/>
                <w:sz w:val="24"/>
                <w:szCs w:val="32"/>
                <w:lang w:val="en-US" w:eastAsia="zh-CN"/>
              </w:rPr>
              <w:t>×10</w:t>
            </w:r>
            <w:r>
              <w:rPr>
                <w:rFonts w:hint="eastAsia" w:ascii="Times New Roman" w:hAnsi="Times New Roman" w:eastAsia="宋体" w:cs="Times New Roman"/>
                <w:sz w:val="24"/>
                <w:szCs w:val="32"/>
                <w:vertAlign w:val="superscript"/>
                <w:lang w:val="en-US" w:eastAsia="zh-CN"/>
              </w:rPr>
              <w:t>11</w:t>
            </w:r>
            <w:r>
              <w:rPr>
                <w:rFonts w:hint="eastAsia" w:ascii="Times New Roman" w:hAnsi="Times New Roman" w:eastAsia="宋体" w:cs="Times New Roman"/>
                <w:sz w:val="24"/>
                <w:szCs w:val="32"/>
                <w:lang w:val="en-US" w:eastAsia="zh-CN"/>
              </w:rPr>
              <w: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项目煤含硫量0.</w:t>
            </w:r>
            <w:r>
              <w:rPr>
                <w:rFonts w:hint="eastAsia" w:cs="Times New Roman"/>
                <w:color w:val="000000" w:themeColor="text1"/>
                <w:sz w:val="24"/>
                <w:szCs w:val="32"/>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%、煤焦油</w:t>
            </w:r>
            <w:r>
              <w:rPr>
                <w:rFonts w:hint="eastAsia" w:cs="Times New Roman"/>
                <w:color w:val="000000" w:themeColor="text1"/>
                <w:sz w:val="24"/>
                <w:szCs w:val="32"/>
                <w:lang w:val="en-US" w:eastAsia="zh-CN"/>
                <w14:textFill>
                  <w14:solidFill>
                    <w14:schemeClr w14:val="tx1"/>
                  </w14:solidFill>
                </w14:textFill>
              </w:rPr>
              <w:t>、焦油渣</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含硫量0.76%；</w:t>
            </w:r>
          </w:p>
          <w:p w14:paraId="6706FF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B —核算时段内窑炉燃料消耗量，其中以发生炉煤气为燃料时以其制取时投入煤计，t或m</w:t>
            </w:r>
            <w:r>
              <w:rPr>
                <w:rFonts w:hint="eastAsia" w:ascii="Times New Roman" w:hAnsi="Times New Roman" w:eastAsia="宋体" w:cs="Times New Roman"/>
                <w:color w:val="000000" w:themeColor="text1"/>
                <w:sz w:val="24"/>
                <w:szCs w:val="3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；小时燃料消耗量按最大污染负荷计量；全年燃料消耗量按排放总量计量；煤气发生炉煤用量为</w:t>
            </w:r>
            <w:r>
              <w:rPr>
                <w:rFonts w:hint="eastAsia" w:cs="Times New Roman"/>
                <w:color w:val="000000" w:themeColor="text1"/>
                <w:sz w:val="24"/>
                <w:szCs w:val="32"/>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000t/a；</w:t>
            </w:r>
          </w:p>
          <w:p w14:paraId="617D7E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K</w:t>
            </w:r>
            <w:r>
              <w:rPr>
                <w:rFonts w:hint="eastAsia" w:ascii="Times New Roman" w:hAnsi="Times New Roman" w:eastAsia="宋体" w:cs="Times New Roman"/>
                <w:color w:val="000000" w:themeColor="text1"/>
                <w:sz w:val="24"/>
                <w:szCs w:val="32"/>
                <w:vertAlign w:val="subscript"/>
                <w:lang w:val="en-US" w:eastAsia="zh-CN"/>
                <w14:textFill>
                  <w14:solidFill>
                    <w14:schemeClr w14:val="tx1"/>
                  </w14:solidFill>
                </w14:textFill>
              </w:rPr>
              <w:t>YRS</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 xml:space="preserve"> —窑炉燃料硫分，固/液态燃料为收到基硫分，%；气体燃料（冷煤气外）以含硫量计，mg/m</w:t>
            </w:r>
            <w:r>
              <w:rPr>
                <w:rFonts w:hint="eastAsia" w:ascii="Times New Roman" w:hAnsi="Times New Roman" w:eastAsia="宋体" w:cs="Times New Roman"/>
                <w:color w:val="000000" w:themeColor="text1"/>
                <w:sz w:val="24"/>
                <w:szCs w:val="3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32"/>
                <w:vertAlign w:val="superscript"/>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；煤含硫量0.</w:t>
            </w:r>
            <w:r>
              <w:rPr>
                <w:rFonts w:hint="eastAsia" w:cs="Times New Roman"/>
                <w:color w:val="000000" w:themeColor="text1"/>
                <w:sz w:val="24"/>
                <w:szCs w:val="32"/>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w:t>
            </w:r>
          </w:p>
          <w:p w14:paraId="27D6757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K</w:t>
            </w:r>
            <w:r>
              <w:rPr>
                <w:rFonts w:hint="default" w:ascii="Arial" w:hAnsi="Arial" w:eastAsia="宋体" w:cs="Arial"/>
                <w:sz w:val="24"/>
                <w:szCs w:val="32"/>
                <w:vertAlign w:val="subscript"/>
                <w:lang w:val="en-US" w:eastAsia="zh-CN"/>
              </w:rPr>
              <w:t>α</w:t>
            </w:r>
            <w:r>
              <w:rPr>
                <w:rFonts w:hint="eastAsia" w:ascii="Times New Roman" w:hAnsi="Times New Roman" w:eastAsia="宋体" w:cs="Times New Roman"/>
                <w:sz w:val="24"/>
                <w:szCs w:val="32"/>
                <w:lang w:val="en-US" w:eastAsia="zh-CN"/>
              </w:rPr>
              <w:t>、K</w:t>
            </w:r>
            <w:r>
              <w:rPr>
                <w:rFonts w:hint="default" w:ascii="Arial" w:hAnsi="Arial" w:eastAsia="宋体" w:cs="Arial"/>
                <w:sz w:val="24"/>
                <w:szCs w:val="32"/>
                <w:vertAlign w:val="subscript"/>
                <w:lang w:val="en-US" w:eastAsia="zh-CN"/>
              </w:rPr>
              <w:t>β</w:t>
            </w:r>
            <w:r>
              <w:rPr>
                <w:rFonts w:hint="eastAsia" w:ascii="Times New Roman" w:hAnsi="Times New Roman" w:eastAsia="宋体" w:cs="Times New Roman"/>
                <w:sz w:val="24"/>
                <w:szCs w:val="32"/>
                <w:lang w:val="en-US" w:eastAsia="zh-CN"/>
              </w:rPr>
              <w:t xml:space="preserve"> —燃料中硫生成二氧化硫的系数，根据燃料类型取值：燃煤或水煤浆取0.85，其他燃料取1.0；</w:t>
            </w:r>
          </w:p>
          <w:p w14:paraId="61FDF4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lang w:val="en-US" w:eastAsia="zh-CN"/>
              </w:rPr>
            </w:pPr>
            <w:r>
              <w:rPr>
                <w:rFonts w:hint="default" w:ascii="Arial" w:hAnsi="Arial" w:eastAsia="宋体" w:cs="Arial"/>
                <w:sz w:val="24"/>
                <w:szCs w:val="32"/>
                <w:lang w:val="en-US" w:eastAsia="zh-CN"/>
              </w:rPr>
              <w:t>α</w:t>
            </w:r>
            <w:r>
              <w:rPr>
                <w:rFonts w:hint="eastAsia" w:ascii="Times New Roman" w:hAnsi="Times New Roman" w:eastAsia="宋体" w:cs="Times New Roman"/>
                <w:sz w:val="24"/>
                <w:szCs w:val="32"/>
                <w:lang w:val="en-US" w:eastAsia="zh-CN"/>
              </w:rPr>
              <w:t xml:space="preserve"> 、 </w:t>
            </w:r>
            <w:r>
              <w:rPr>
                <w:rFonts w:hint="default" w:ascii="Arial" w:hAnsi="Arial" w:eastAsia="宋体" w:cs="Arial"/>
                <w:sz w:val="24"/>
                <w:szCs w:val="32"/>
                <w:lang w:val="en-US" w:eastAsia="zh-CN"/>
              </w:rPr>
              <w:t>β</w:t>
            </w:r>
            <w:r>
              <w:rPr>
                <w:rFonts w:hint="eastAsia" w:ascii="Times New Roman" w:hAnsi="Times New Roman" w:eastAsia="宋体" w:cs="Times New Roman"/>
                <w:sz w:val="24"/>
                <w:szCs w:val="32"/>
                <w:lang w:val="en-US" w:eastAsia="zh-CN"/>
              </w:rPr>
              <w:t xml:space="preserve"> —根据喷雾干燥塔和窑炉燃料类型不同取值：燃料为发生炉煤气时，需考虑其制取时的脱硫效率，取（1-</w:t>
            </w:r>
            <w:r>
              <w:rPr>
                <w:rFonts w:hint="eastAsia" w:ascii="宋体" w:hAnsi="宋体" w:eastAsia="宋体" w:cs="宋体"/>
                <w:sz w:val="24"/>
                <w:szCs w:val="32"/>
                <w:lang w:val="en-US" w:eastAsia="zh-CN"/>
              </w:rPr>
              <w:t>η</w:t>
            </w:r>
            <w:r>
              <w:rPr>
                <w:rFonts w:hint="eastAsia" w:ascii="Times New Roman" w:hAnsi="Times New Roman" w:eastAsia="宋体" w:cs="Times New Roman"/>
                <w:sz w:val="24"/>
                <w:szCs w:val="32"/>
                <w:lang w:val="en-US" w:eastAsia="zh-CN"/>
              </w:rPr>
              <w:t>/100），</w:t>
            </w:r>
            <w:r>
              <w:rPr>
                <w:rFonts w:hint="eastAsia" w:ascii="宋体" w:hAnsi="宋体" w:eastAsia="宋体" w:cs="宋体"/>
                <w:sz w:val="24"/>
                <w:szCs w:val="32"/>
                <w:lang w:val="en-US" w:eastAsia="zh-CN"/>
              </w:rPr>
              <w:t>η</w:t>
            </w:r>
            <w:r>
              <w:rPr>
                <w:rFonts w:hint="eastAsia" w:ascii="Times New Roman" w:hAnsi="Times New Roman" w:eastAsia="宋体" w:cs="Times New Roman"/>
                <w:sz w:val="24"/>
                <w:szCs w:val="32"/>
                <w:lang w:val="en-US" w:eastAsia="zh-CN"/>
              </w:rPr>
              <w:t>为发生炉煤气站脱硫效率，%；其他燃料取1.0；本项目未对煤制气进行净化，</w:t>
            </w:r>
            <w:r>
              <w:rPr>
                <w:rFonts w:hint="default" w:ascii="Arial" w:hAnsi="Arial" w:eastAsia="宋体" w:cs="Arial"/>
                <w:sz w:val="24"/>
                <w:szCs w:val="32"/>
                <w:lang w:val="en-US" w:eastAsia="zh-CN"/>
              </w:rPr>
              <w:t>α</w:t>
            </w:r>
            <w:r>
              <w:rPr>
                <w:rFonts w:hint="eastAsia" w:ascii="Times New Roman" w:hAnsi="Times New Roman" w:eastAsia="宋体" w:cs="Times New Roman"/>
                <w:sz w:val="24"/>
                <w:szCs w:val="32"/>
                <w:lang w:val="en-US" w:eastAsia="zh-CN"/>
              </w:rPr>
              <w:t xml:space="preserve"> 、 </w:t>
            </w:r>
            <w:r>
              <w:rPr>
                <w:rFonts w:hint="default" w:ascii="Arial" w:hAnsi="Arial" w:eastAsia="宋体" w:cs="Arial"/>
                <w:sz w:val="24"/>
                <w:szCs w:val="32"/>
                <w:lang w:val="en-US" w:eastAsia="zh-CN"/>
              </w:rPr>
              <w:t>β</w:t>
            </w:r>
            <w:r>
              <w:rPr>
                <w:rFonts w:hint="eastAsia" w:ascii="Times New Roman" w:hAnsi="Times New Roman" w:eastAsia="宋体" w:cs="Times New Roman"/>
                <w:sz w:val="24"/>
                <w:szCs w:val="32"/>
                <w:lang w:val="en-US" w:eastAsia="zh-CN"/>
              </w:rPr>
              <w:t xml:space="preserve"> 均取1。</w:t>
            </w:r>
          </w:p>
          <w:p w14:paraId="3119B1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sz w:val="24"/>
                <w:szCs w:val="32"/>
                <w:lang w:val="en-US" w:eastAsia="zh-CN"/>
              </w:rPr>
              <w:t>Gi —核算时段内第i种原料（含原辅料、釉料和色料等）消耗量，以干基计，t；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项目原料中不含硫；</w:t>
            </w:r>
          </w:p>
          <w:p w14:paraId="10DB65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Ki —第i种原料含硫率（以单质硫计），%；项目原料中不含硫；</w:t>
            </w:r>
          </w:p>
          <w:p w14:paraId="153C28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D —核算时段内产品产量，以干基计，t；项目产品中不含硫；</w:t>
            </w:r>
          </w:p>
          <w:p w14:paraId="43F44D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K</w:t>
            </w:r>
            <w:r>
              <w:rPr>
                <w:rFonts w:hint="eastAsia" w:ascii="Times New Roman" w:hAnsi="Times New Roman" w:eastAsia="宋体" w:cs="Times New Roman"/>
                <w:color w:val="000000" w:themeColor="text1"/>
                <w:sz w:val="24"/>
                <w:szCs w:val="32"/>
                <w:vertAlign w:val="subscript"/>
                <w:lang w:val="en-US" w:eastAsia="zh-CN"/>
                <w14:textFill>
                  <w14:solidFill>
                    <w14:schemeClr w14:val="tx1"/>
                  </w14:solidFill>
                </w14:textFill>
              </w:rPr>
              <w:t>CS</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 xml:space="preserve"> —烧成产品中含硫量（以单质硫计），%；项目产品中不含硫；</w:t>
            </w:r>
          </w:p>
          <w:p w14:paraId="5F8A9B6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611EA"/>
                <w:sz w:val="24"/>
                <w:szCs w:val="32"/>
                <w:lang w:val="en-US" w:eastAsia="zh-CN"/>
              </w:rPr>
            </w:pPr>
            <w:r>
              <w:rPr>
                <w:rFonts w:hint="eastAsia" w:ascii="Times New Roman" w:hAnsi="Times New Roman" w:eastAsia="宋体" w:cs="Times New Roman"/>
                <w:sz w:val="24"/>
                <w:szCs w:val="32"/>
                <w:lang w:val="en-US" w:eastAsia="zh-CN"/>
              </w:rPr>
              <w:t>根据上式核算，技改后项目</w:t>
            </w:r>
            <w:r>
              <w:rPr>
                <w:rFonts w:hint="eastAsia"/>
                <w:sz w:val="24"/>
                <w:szCs w:val="24"/>
                <w:lang w:val="en-US" w:eastAsia="zh-CN"/>
              </w:rPr>
              <w:t>青砖、青瓦生产线的</w:t>
            </w:r>
            <w:r>
              <w:rPr>
                <w:rFonts w:hint="eastAsia"/>
                <w:sz w:val="24"/>
                <w:szCs w:val="32"/>
                <w:lang w:val="en-US" w:eastAsia="zh-CN"/>
              </w:rPr>
              <w:t>喷雾干燥塔、辊道窑废气中SO</w:t>
            </w:r>
            <w:r>
              <w:rPr>
                <w:rFonts w:hint="eastAsia"/>
                <w:sz w:val="24"/>
                <w:szCs w:val="32"/>
                <w:vertAlign w:val="subscript"/>
                <w:lang w:val="en-US" w:eastAsia="zh-CN"/>
              </w:rPr>
              <w:t>2</w:t>
            </w:r>
            <w:r>
              <w:rPr>
                <w:rFonts w:hint="eastAsia"/>
                <w:sz w:val="24"/>
                <w:szCs w:val="32"/>
                <w:lang w:val="en-US" w:eastAsia="zh-CN"/>
              </w:rPr>
              <w:t>产生量</w:t>
            </w:r>
            <w:r>
              <w:rPr>
                <w:rFonts w:hint="eastAsia"/>
                <w:color w:val="000000" w:themeColor="text1"/>
                <w:sz w:val="24"/>
                <w:szCs w:val="32"/>
                <w:lang w:val="en-US" w:eastAsia="zh-CN"/>
                <w14:textFill>
                  <w14:solidFill>
                    <w14:schemeClr w14:val="tx1"/>
                  </w14:solidFill>
                </w14:textFill>
              </w:rPr>
              <w:t>为92.335t/a（12.82kg/h）、产生浓度128.24mg/m</w:t>
            </w:r>
            <w:r>
              <w:rPr>
                <w:rFonts w:hint="eastAsia"/>
                <w:color w:val="000000" w:themeColor="text1"/>
                <w:sz w:val="24"/>
                <w:szCs w:val="32"/>
                <w:vertAlign w:val="superscript"/>
                <w:lang w:val="en-US" w:eastAsia="zh-CN"/>
                <w14:textFill>
                  <w14:solidFill>
                    <w14:schemeClr w14:val="tx1"/>
                  </w14:solidFill>
                </w14:textFill>
              </w:rPr>
              <w:t>3</w:t>
            </w:r>
            <w:r>
              <w:rPr>
                <w:rFonts w:hint="eastAsia"/>
                <w:color w:val="000000" w:themeColor="text1"/>
                <w:sz w:val="24"/>
                <w:szCs w:val="32"/>
                <w:lang w:val="en-US" w:eastAsia="zh-CN"/>
                <w14:textFill>
                  <w14:solidFill>
                    <w14:schemeClr w14:val="tx1"/>
                  </w14:solidFill>
                </w14:textFill>
              </w:rPr>
              <w:t>，项目喷雾干燥塔废气经</w:t>
            </w:r>
            <w:r>
              <w:rPr>
                <w:rFonts w:hint="eastAsia"/>
                <w:color w:val="000000" w:themeColor="text1"/>
                <w:sz w:val="24"/>
                <w:szCs w:val="24"/>
                <w:lang w:val="en-US" w:eastAsia="zh-CN"/>
                <w14:textFill>
                  <w14:solidFill>
                    <w14:schemeClr w14:val="tx1"/>
                  </w14:solidFill>
                </w14:textFill>
              </w:rPr>
              <w:t>SNCR脱硝+布袋除尘器处理后与辊道窑废气一并经双碱法湿法脱硫处理达标</w:t>
            </w:r>
            <w:r>
              <w:rPr>
                <w:rFonts w:hint="eastAsia"/>
                <w:color w:val="000000" w:themeColor="text1"/>
                <w:sz w:val="24"/>
                <w:szCs w:val="32"/>
                <w:lang w:val="en-US" w:eastAsia="zh-CN"/>
                <w14:textFill>
                  <w14:solidFill>
                    <w14:schemeClr w14:val="tx1"/>
                  </w14:solidFill>
                </w14:textFill>
              </w:rPr>
              <w:t>后有组织排放，设计脱硫效率90%，则</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技改后项目</w:t>
            </w:r>
            <w:r>
              <w:rPr>
                <w:rFonts w:hint="eastAsia"/>
                <w:color w:val="000000" w:themeColor="text1"/>
                <w:sz w:val="24"/>
                <w:szCs w:val="24"/>
                <w:lang w:val="en-US" w:eastAsia="zh-CN"/>
                <w14:textFill>
                  <w14:solidFill>
                    <w14:schemeClr w14:val="tx1"/>
                  </w14:solidFill>
                </w14:textFill>
              </w:rPr>
              <w:t>琉璃瓦生产线、脊瓦生产线的</w:t>
            </w:r>
            <w:r>
              <w:rPr>
                <w:rFonts w:hint="eastAsia"/>
                <w:color w:val="000000" w:themeColor="text1"/>
                <w:sz w:val="24"/>
                <w:szCs w:val="32"/>
                <w:lang w:val="en-US" w:eastAsia="zh-CN"/>
                <w14:textFill>
                  <w14:solidFill>
                    <w14:schemeClr w14:val="tx1"/>
                  </w14:solidFill>
                </w14:textFill>
              </w:rPr>
              <w:t>喷雾干燥塔、辊道窑废气中SO</w:t>
            </w:r>
            <w:r>
              <w:rPr>
                <w:rFonts w:hint="eastAsia"/>
                <w:color w:val="000000" w:themeColor="text1"/>
                <w:sz w:val="24"/>
                <w:szCs w:val="32"/>
                <w:vertAlign w:val="subscript"/>
                <w:lang w:val="en-US" w:eastAsia="zh-CN"/>
                <w14:textFill>
                  <w14:solidFill>
                    <w14:schemeClr w14:val="tx1"/>
                  </w14:solidFill>
                </w14:textFill>
              </w:rPr>
              <w:t>2</w:t>
            </w:r>
            <w:r>
              <w:rPr>
                <w:rFonts w:hint="eastAsia"/>
                <w:color w:val="000000" w:themeColor="text1"/>
                <w:sz w:val="24"/>
                <w:szCs w:val="32"/>
                <w:lang w:val="en-US" w:eastAsia="zh-CN"/>
                <w14:textFill>
                  <w14:solidFill>
                    <w14:schemeClr w14:val="tx1"/>
                  </w14:solidFill>
                </w14:textFill>
              </w:rPr>
              <w:t>排放量为9.23t/a（1.28kg/h）、排放浓度12.82mg/m</w:t>
            </w:r>
            <w:r>
              <w:rPr>
                <w:rFonts w:hint="eastAsia"/>
                <w:color w:val="000000" w:themeColor="text1"/>
                <w:sz w:val="24"/>
                <w:szCs w:val="32"/>
                <w:vertAlign w:val="superscript"/>
                <w:lang w:val="en-US" w:eastAsia="zh-CN"/>
                <w14:textFill>
                  <w14:solidFill>
                    <w14:schemeClr w14:val="tx1"/>
                  </w14:solidFill>
                </w14:textFill>
              </w:rPr>
              <w:t>3</w:t>
            </w:r>
            <w:r>
              <w:rPr>
                <w:rFonts w:hint="eastAsia"/>
                <w:color w:val="000000" w:themeColor="text1"/>
                <w:sz w:val="24"/>
                <w:szCs w:val="32"/>
                <w:lang w:val="en-US" w:eastAsia="zh-CN"/>
                <w14:textFill>
                  <w14:solidFill>
                    <w14:schemeClr w14:val="tx1"/>
                  </w14:solidFill>
                </w14:textFill>
              </w:rPr>
              <w:t>。</w:t>
            </w:r>
          </w:p>
          <w:p w14:paraId="713D81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ascii="Times New Roman" w:hAnsi="Times New Roman" w:eastAsia="宋体" w:cs="Times New Roman"/>
                <w:sz w:val="24"/>
                <w:szCs w:val="32"/>
                <w:highlight w:val="none"/>
                <w:lang w:eastAsia="zh-CN"/>
              </w:rPr>
            </w:pPr>
            <w:r>
              <w:rPr>
                <w:rFonts w:hint="eastAsia"/>
                <w:sz w:val="24"/>
                <w:szCs w:val="32"/>
                <w:highlight w:val="none"/>
                <w:lang w:val="en-US" w:eastAsia="zh-CN"/>
              </w:rPr>
              <w:t>b）颗粒物</w:t>
            </w:r>
            <w:r>
              <w:rPr>
                <w:rFonts w:hint="default" w:ascii="Times New Roman" w:hAnsi="Times New Roman" w:eastAsia="宋体" w:cs="Times New Roman"/>
                <w:sz w:val="24"/>
                <w:szCs w:val="32"/>
                <w:highlight w:val="none"/>
              </w:rPr>
              <w:t>产生量按</w:t>
            </w:r>
            <w:r>
              <w:rPr>
                <w:rFonts w:hint="eastAsia" w:ascii="Times New Roman" w:hAnsi="Times New Roman" w:eastAsia="宋体" w:cs="Times New Roman"/>
                <w:sz w:val="24"/>
                <w:szCs w:val="32"/>
                <w:highlight w:val="none"/>
                <w:lang w:val="en-US" w:eastAsia="zh-CN"/>
              </w:rPr>
              <w:t>下式</w:t>
            </w:r>
            <w:r>
              <w:rPr>
                <w:rFonts w:hint="default" w:ascii="Times New Roman" w:hAnsi="Times New Roman" w:eastAsia="宋体" w:cs="Times New Roman"/>
                <w:sz w:val="24"/>
                <w:szCs w:val="32"/>
                <w:highlight w:val="none"/>
              </w:rPr>
              <w:t>计算</w:t>
            </w:r>
            <w:r>
              <w:rPr>
                <w:rFonts w:hint="eastAsia" w:ascii="Times New Roman" w:hAnsi="Times New Roman" w:eastAsia="宋体" w:cs="Times New Roman"/>
                <w:sz w:val="24"/>
                <w:szCs w:val="32"/>
                <w:highlight w:val="none"/>
                <w:lang w:eastAsia="zh-CN"/>
              </w:rPr>
              <w:t>：</w:t>
            </w:r>
          </w:p>
          <w:p w14:paraId="4687FD1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 w:val="24"/>
                <w:szCs w:val="32"/>
                <w:highlight w:val="none"/>
                <w:lang w:val="en-US" w:eastAsia="zh-CN"/>
              </w:rPr>
            </w:pPr>
            <w:r>
              <w:rPr>
                <w:rFonts w:hint="eastAsia"/>
                <w:position w:val="-10"/>
                <w:sz w:val="24"/>
                <w:szCs w:val="32"/>
                <w:highlight w:val="none"/>
                <w:lang w:val="en-US" w:eastAsia="zh-CN"/>
              </w:rPr>
              <w:object>
                <v:shape id="_x0000_i1031" o:spt="75" type="#_x0000_t75" style="height:18pt;width:83pt;" o:ole="t" filled="f" o:preferrelative="t" stroked="f" coordsize="21600,21600">
                  <v:path/>
                  <v:fill on="f" focussize="0,0"/>
                  <v:stroke on="f"/>
                  <v:imagedata r:id="rId26" o:title=""/>
                  <o:lock v:ext="edit" aspectratio="t"/>
                  <w10:wrap type="none"/>
                  <w10:anchorlock/>
                </v:shape>
                <o:OLEObject Type="Embed" ProgID="Equation.KSEE3" ShapeID="_x0000_i1031" DrawAspect="Content" ObjectID="_1468075731" r:id="rId28">
                  <o:LockedField>false</o:LockedField>
                </o:OLEObject>
              </w:object>
            </w:r>
          </w:p>
          <w:p w14:paraId="2AED4B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sz w:val="24"/>
                <w:szCs w:val="32"/>
                <w:highlight w:val="none"/>
                <w:lang w:val="en-US" w:eastAsia="zh-CN"/>
              </w:rPr>
            </w:pPr>
            <w:r>
              <w:rPr>
                <w:rFonts w:hint="eastAsia"/>
                <w:sz w:val="24"/>
                <w:szCs w:val="32"/>
                <w:highlight w:val="none"/>
                <w:lang w:val="en-US" w:eastAsia="zh-CN"/>
              </w:rPr>
              <w:t>式中：D —核算时段内某废气污染物产生量，t；</w:t>
            </w:r>
          </w:p>
          <w:p w14:paraId="4C4B0B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sz w:val="24"/>
                <w:szCs w:val="32"/>
                <w:highlight w:val="none"/>
                <w:lang w:val="en-US" w:eastAsia="zh-CN"/>
              </w:rPr>
            </w:pPr>
            <w:r>
              <w:rPr>
                <w:rFonts w:hint="eastAsia"/>
                <w:sz w:val="24"/>
                <w:szCs w:val="32"/>
                <w:highlight w:val="none"/>
                <w:lang w:val="en-US" w:eastAsia="zh-CN"/>
              </w:rPr>
              <w:t>C</w:t>
            </w:r>
            <w:r>
              <w:rPr>
                <w:rFonts w:hint="eastAsia"/>
                <w:sz w:val="24"/>
                <w:szCs w:val="32"/>
                <w:highlight w:val="none"/>
                <w:vertAlign w:val="subscript"/>
                <w:lang w:val="en-US" w:eastAsia="zh-CN"/>
              </w:rPr>
              <w:t>2</w:t>
            </w:r>
            <w:r>
              <w:rPr>
                <w:rFonts w:hint="eastAsia"/>
                <w:sz w:val="24"/>
                <w:szCs w:val="32"/>
                <w:highlight w:val="none"/>
                <w:lang w:val="en-US" w:eastAsia="zh-CN"/>
              </w:rPr>
              <w:t xml:space="preserve"> —核算时段内陶瓷制品产量，以干基计，t；当产量不是重量单位时，应根据陶瓷制品种类，结合产量折算系数进行换算，产量折算系数为产品设计重量，无设计值时参考HJ1096附录C取值；本技改项目取值220000吨。</w:t>
            </w:r>
          </w:p>
          <w:p w14:paraId="115BF4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sz w:val="24"/>
                <w:szCs w:val="32"/>
                <w:highlight w:val="none"/>
                <w:lang w:val="en-US" w:eastAsia="zh-CN"/>
              </w:rPr>
            </w:pPr>
            <w:r>
              <w:rPr>
                <w:rFonts w:hint="default" w:ascii="Arial" w:hAnsi="Arial" w:cs="Arial"/>
                <w:sz w:val="24"/>
                <w:szCs w:val="32"/>
                <w:highlight w:val="none"/>
                <w:lang w:val="en-US" w:eastAsia="zh-CN"/>
              </w:rPr>
              <w:t>β</w:t>
            </w:r>
            <w:r>
              <w:rPr>
                <w:rFonts w:hint="eastAsia"/>
                <w:sz w:val="24"/>
                <w:szCs w:val="32"/>
                <w:highlight w:val="none"/>
                <w:lang w:val="en-US" w:eastAsia="zh-CN"/>
              </w:rPr>
              <w:t>—某废气污染物的产污系数，kg/t，根据HJ 954附录F中系数，本技改项目</w:t>
            </w:r>
            <w:r>
              <w:rPr>
                <w:rFonts w:hint="eastAsia"/>
                <w:color w:val="000000" w:themeColor="text1"/>
                <w:sz w:val="24"/>
                <w:szCs w:val="32"/>
                <w:highlight w:val="none"/>
                <w:lang w:val="en-US" w:eastAsia="zh-CN"/>
                <w14:textFill>
                  <w14:solidFill>
                    <w14:schemeClr w14:val="tx1"/>
                  </w14:solidFill>
                </w14:textFill>
              </w:rPr>
              <w:t>颗粒</w:t>
            </w:r>
            <w:r>
              <w:rPr>
                <w:rFonts w:hint="eastAsia"/>
                <w:sz w:val="24"/>
                <w:szCs w:val="32"/>
                <w:highlight w:val="none"/>
                <w:lang w:val="en-US" w:eastAsia="zh-CN"/>
              </w:rPr>
              <w:t>物产污系数取值18.76kg/t。</w:t>
            </w:r>
          </w:p>
          <w:p w14:paraId="2BBBD3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color w:val="000000" w:themeColor="text1"/>
                <w:sz w:val="24"/>
                <w:szCs w:val="32"/>
                <w:highlight w:val="yellow"/>
                <w:lang w:val="en-US" w:eastAsia="zh-CN"/>
                <w14:textFill>
                  <w14:solidFill>
                    <w14:schemeClr w14:val="tx1"/>
                  </w14:solidFill>
                </w14:textFill>
              </w:rPr>
            </w:pPr>
            <w:r>
              <w:rPr>
                <w:rFonts w:hint="eastAsia"/>
                <w:sz w:val="24"/>
                <w:szCs w:val="32"/>
                <w:highlight w:val="none"/>
                <w:lang w:val="en-US" w:eastAsia="zh-CN"/>
              </w:rPr>
              <w:t>根据</w:t>
            </w:r>
            <w:r>
              <w:rPr>
                <w:rFonts w:hint="eastAsia" w:ascii="Times New Roman" w:hAnsi="Times New Roman" w:eastAsia="宋体" w:cs="Times New Roman"/>
                <w:sz w:val="24"/>
                <w:szCs w:val="32"/>
                <w:highlight w:val="none"/>
                <w:lang w:val="en-US" w:eastAsia="zh-CN"/>
              </w:rPr>
              <w:t>上式核算，技改后项目</w:t>
            </w:r>
            <w:r>
              <w:rPr>
                <w:rFonts w:hint="eastAsia"/>
                <w:sz w:val="24"/>
                <w:szCs w:val="24"/>
                <w:highlight w:val="none"/>
                <w:lang w:val="en-US" w:eastAsia="zh-CN"/>
              </w:rPr>
              <w:t>琉璃瓦生产线、脊瓦生产线的</w:t>
            </w:r>
            <w:r>
              <w:rPr>
                <w:rFonts w:hint="eastAsia"/>
                <w:sz w:val="24"/>
                <w:szCs w:val="32"/>
                <w:highlight w:val="none"/>
                <w:lang w:val="en-US" w:eastAsia="zh-CN"/>
              </w:rPr>
              <w:t>喷雾干燥塔、辊道窑废气中颗粒物产生量为2251.2t/a（312.67kg/h）</w:t>
            </w:r>
            <w:r>
              <w:rPr>
                <w:rFonts w:hint="eastAsia"/>
                <w:color w:val="000000" w:themeColor="text1"/>
                <w:sz w:val="24"/>
                <w:szCs w:val="32"/>
                <w:highlight w:val="none"/>
                <w:lang w:val="en-US" w:eastAsia="zh-CN"/>
                <w14:textFill>
                  <w14:solidFill>
                    <w14:schemeClr w14:val="tx1"/>
                  </w14:solidFill>
                </w14:textFill>
              </w:rPr>
              <w:t>、产生浓度3126.67mg/m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32"/>
                <w:highlight w:val="none"/>
                <w:lang w:val="en-US" w:eastAsia="zh-CN"/>
                <w14:textFill>
                  <w14:solidFill>
                    <w14:schemeClr w14:val="tx1"/>
                  </w14:solidFill>
                </w14:textFill>
              </w:rPr>
              <w:t>，项目喷雾干燥塔废气经</w:t>
            </w:r>
            <w:r>
              <w:rPr>
                <w:rFonts w:hint="eastAsia"/>
                <w:color w:val="000000" w:themeColor="text1"/>
                <w:sz w:val="24"/>
                <w:szCs w:val="24"/>
                <w:lang w:val="en-US" w:eastAsia="zh-CN"/>
                <w14:textFill>
                  <w14:solidFill>
                    <w14:schemeClr w14:val="tx1"/>
                  </w14:solidFill>
                </w14:textFill>
              </w:rPr>
              <w:t>SNCR脱硝+布袋除尘器处理后与辊道窑废气一并经双碱法湿法脱硫处理达标</w:t>
            </w:r>
            <w:r>
              <w:rPr>
                <w:rFonts w:hint="eastAsia"/>
                <w:color w:val="000000" w:themeColor="text1"/>
                <w:sz w:val="24"/>
                <w:szCs w:val="32"/>
                <w:highlight w:val="none"/>
                <w:lang w:val="en-US" w:eastAsia="zh-CN"/>
                <w14:textFill>
                  <w14:solidFill>
                    <w14:schemeClr w14:val="tx1"/>
                  </w14:solidFill>
                </w14:textFill>
              </w:rPr>
              <w:t>后有组织排放，设计除尘效率99.8%，则</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技改后项目</w:t>
            </w:r>
            <w:r>
              <w:rPr>
                <w:rFonts w:hint="eastAsia"/>
                <w:color w:val="000000" w:themeColor="text1"/>
                <w:sz w:val="24"/>
                <w:szCs w:val="24"/>
                <w:highlight w:val="none"/>
                <w:lang w:val="en-US" w:eastAsia="zh-CN"/>
                <w14:textFill>
                  <w14:solidFill>
                    <w14:schemeClr w14:val="tx1"/>
                  </w14:solidFill>
                </w14:textFill>
              </w:rPr>
              <w:t>琉璃瓦生产线、脊瓦生产线的</w:t>
            </w:r>
            <w:r>
              <w:rPr>
                <w:rFonts w:hint="eastAsia"/>
                <w:color w:val="000000" w:themeColor="text1"/>
                <w:sz w:val="24"/>
                <w:szCs w:val="32"/>
                <w:highlight w:val="none"/>
                <w:lang w:val="en-US" w:eastAsia="zh-CN"/>
                <w14:textFill>
                  <w14:solidFill>
                    <w14:schemeClr w14:val="tx1"/>
                  </w14:solidFill>
                </w14:textFill>
              </w:rPr>
              <w:t>喷雾干燥塔、辊道窑废气中，颗粒物排放量为11.256t/a（1.56kg/h）、排放浓度15.63mg/m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32"/>
                <w:highlight w:val="none"/>
                <w:lang w:val="en-US" w:eastAsia="zh-CN"/>
                <w14:textFill>
                  <w14:solidFill>
                    <w14:schemeClr w14:val="tx1"/>
                  </w14:solidFill>
                </w14:textFill>
              </w:rPr>
              <w:t>。</w:t>
            </w:r>
          </w:p>
          <w:p w14:paraId="6F9C17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c）</w:t>
            </w:r>
            <w:r>
              <w:rPr>
                <w:rFonts w:hint="eastAsia"/>
                <w:color w:val="000000" w:themeColor="text1"/>
                <w:sz w:val="24"/>
                <w:szCs w:val="32"/>
                <w:highlight w:val="none"/>
                <w:lang w:val="en-US" w:eastAsia="zh-CN"/>
                <w14:textFill>
                  <w14:solidFill>
                    <w14:schemeClr w14:val="tx1"/>
                  </w14:solidFill>
                </w14:textFill>
              </w:rPr>
              <w:t>NOx</w:t>
            </w:r>
            <w:r>
              <w:rPr>
                <w:rFonts w:hint="default" w:ascii="Times New Roman" w:hAnsi="Times New Roman" w:eastAsia="宋体" w:cs="Times New Roman"/>
                <w:color w:val="000000" w:themeColor="text1"/>
                <w:sz w:val="24"/>
                <w:szCs w:val="32"/>
                <w:highlight w:val="none"/>
                <w14:textFill>
                  <w14:solidFill>
                    <w14:schemeClr w14:val="tx1"/>
                  </w14:solidFill>
                </w14:textFill>
              </w:rPr>
              <w:t>产生量</w:t>
            </w:r>
          </w:p>
          <w:p w14:paraId="21240D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根据企业在线监测数据以及自行监测报告，青砖、青瓦生产线NOx产生浓度为70~120mg/m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，保守起见，本次评价取值NOx产生浓度按120mg/m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计，则NOx产生量为86.4t/a（12kg/h），</w:t>
            </w:r>
            <w:r>
              <w:rPr>
                <w:rFonts w:hint="eastAsia"/>
                <w:color w:val="000000" w:themeColor="text1"/>
                <w:sz w:val="24"/>
                <w:szCs w:val="32"/>
                <w:highlight w:val="none"/>
                <w:lang w:val="en-US" w:eastAsia="zh-CN"/>
                <w14:textFill>
                  <w14:solidFill>
                    <w14:schemeClr w14:val="tx1"/>
                  </w14:solidFill>
                </w14:textFill>
              </w:rPr>
              <w:t>项目喷雾干燥塔废气经</w:t>
            </w:r>
            <w:r>
              <w:rPr>
                <w:rFonts w:hint="eastAsia"/>
                <w:color w:val="000000" w:themeColor="text1"/>
                <w:sz w:val="24"/>
                <w:szCs w:val="24"/>
                <w:lang w:val="en-US" w:eastAsia="zh-CN"/>
                <w14:textFill>
                  <w14:solidFill>
                    <w14:schemeClr w14:val="tx1"/>
                  </w14:solidFill>
                </w14:textFill>
              </w:rPr>
              <w:t>SNCR脱硝+布袋除尘器处理后与辊道窑废气一并经双碱法湿法脱硫处理达标</w:t>
            </w:r>
            <w:r>
              <w:rPr>
                <w:rFonts w:hint="eastAsia"/>
                <w:color w:val="000000" w:themeColor="text1"/>
                <w:sz w:val="24"/>
                <w:szCs w:val="32"/>
                <w:highlight w:val="none"/>
                <w:lang w:val="en-US" w:eastAsia="zh-CN"/>
                <w14:textFill>
                  <w14:solidFill>
                    <w14:schemeClr w14:val="tx1"/>
                  </w14:solidFill>
                </w14:textFill>
              </w:rPr>
              <w:t>后有组织排放，设计脱硝效率60%，则</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技改后项目</w:t>
            </w:r>
            <w:r>
              <w:rPr>
                <w:rFonts w:hint="eastAsia"/>
                <w:color w:val="000000" w:themeColor="text1"/>
                <w:sz w:val="24"/>
                <w:szCs w:val="24"/>
                <w:highlight w:val="none"/>
                <w:lang w:val="en-US" w:eastAsia="zh-CN"/>
                <w14:textFill>
                  <w14:solidFill>
                    <w14:schemeClr w14:val="tx1"/>
                  </w14:solidFill>
                </w14:textFill>
              </w:rPr>
              <w:t>琉璃瓦生产线、脊瓦生产线的</w:t>
            </w:r>
            <w:r>
              <w:rPr>
                <w:rFonts w:hint="eastAsia"/>
                <w:color w:val="000000" w:themeColor="text1"/>
                <w:sz w:val="24"/>
                <w:szCs w:val="32"/>
                <w:highlight w:val="none"/>
                <w:lang w:val="en-US" w:eastAsia="zh-CN"/>
                <w14:textFill>
                  <w14:solidFill>
                    <w14:schemeClr w14:val="tx1"/>
                  </w14:solidFill>
                </w14:textFill>
              </w:rPr>
              <w:t>喷雾干燥塔、辊道窑废气中，</w:t>
            </w:r>
            <w:r>
              <w:rPr>
                <w:rFonts w:hint="eastAsia"/>
                <w:color w:val="000000" w:themeColor="text1"/>
                <w:sz w:val="24"/>
                <w:szCs w:val="24"/>
                <w:highlight w:val="none"/>
                <w:lang w:val="en-US" w:eastAsia="zh-CN"/>
                <w14:textFill>
                  <w14:solidFill>
                    <w14:schemeClr w14:val="tx1"/>
                  </w14:solidFill>
                </w14:textFill>
              </w:rPr>
              <w:t>NOx</w:t>
            </w:r>
            <w:r>
              <w:rPr>
                <w:rFonts w:hint="eastAsia"/>
                <w:color w:val="000000" w:themeColor="text1"/>
                <w:sz w:val="24"/>
                <w:szCs w:val="32"/>
                <w:highlight w:val="none"/>
                <w:lang w:val="en-US" w:eastAsia="zh-CN"/>
                <w14:textFill>
                  <w14:solidFill>
                    <w14:schemeClr w14:val="tx1"/>
                  </w14:solidFill>
                </w14:textFill>
              </w:rPr>
              <w:t>排放量为34.56t/a（4.8kg/h）、排放浓度48mg/m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32"/>
                <w:highlight w:val="none"/>
                <w:lang w:val="en-US" w:eastAsia="zh-CN"/>
                <w14:textFill>
                  <w14:solidFill>
                    <w14:schemeClr w14:val="tx1"/>
                  </w14:solidFill>
                </w14:textFill>
              </w:rPr>
              <w:t>。</w:t>
            </w:r>
          </w:p>
          <w:p w14:paraId="506F54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d）氟化物</w:t>
            </w:r>
            <w:r>
              <w:rPr>
                <w:rFonts w:hint="default" w:ascii="Times New Roman" w:hAnsi="Times New Roman" w:eastAsia="宋体" w:cs="Times New Roman"/>
                <w:color w:val="000000" w:themeColor="text1"/>
                <w:sz w:val="24"/>
                <w:szCs w:val="32"/>
                <w:highlight w:val="none"/>
                <w14:textFill>
                  <w14:solidFill>
                    <w14:schemeClr w14:val="tx1"/>
                  </w14:solidFill>
                </w14:textFill>
              </w:rPr>
              <w:t>产生</w:t>
            </w:r>
            <w:r>
              <w:rPr>
                <w:rFonts w:hint="eastAsia" w:cs="Times New Roman"/>
                <w:color w:val="000000" w:themeColor="text1"/>
                <w:sz w:val="24"/>
                <w:szCs w:val="32"/>
                <w:highlight w:val="none"/>
                <w:lang w:val="en-US" w:eastAsia="zh-CN"/>
                <w14:textFill>
                  <w14:solidFill>
                    <w14:schemeClr w14:val="tx1"/>
                  </w14:solidFill>
                </w14:textFill>
              </w:rPr>
              <w:t>及排放情况</w:t>
            </w:r>
          </w:p>
          <w:p w14:paraId="05AC93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氟化物主要是辊道窑内陶瓷制品烧结过程中产生的，技改后项目原料用量不变，产品产能不变，类比现有工程监测数据，氟化物排放浓度为0.53</w:t>
            </w:r>
            <w:r>
              <w:rPr>
                <w:rFonts w:hint="eastAsia"/>
                <w:color w:val="000000" w:themeColor="text1"/>
                <w:sz w:val="24"/>
                <w:szCs w:val="32"/>
                <w:highlight w:val="none"/>
                <w:lang w:val="en-US" w:eastAsia="zh-CN"/>
                <w14:textFill>
                  <w14:solidFill>
                    <w14:schemeClr w14:val="tx1"/>
                  </w14:solidFill>
                </w14:textFill>
              </w:rPr>
              <w:t>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，排放量为0.38t/a（0.053kg/h）。</w:t>
            </w:r>
          </w:p>
          <w:p w14:paraId="6FACC9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②</w:t>
            </w:r>
            <w:r>
              <w:rPr>
                <w:rFonts w:hint="eastAsia" w:ascii="Times New Roman" w:hAnsi="Times New Roman" w:cs="Times New Roman"/>
                <w:color w:val="000000" w:themeColor="text1"/>
                <w:sz w:val="24"/>
                <w:szCs w:val="24"/>
                <w:lang w:val="en-US" w:eastAsia="zh-CN"/>
                <w14:textFill>
                  <w14:solidFill>
                    <w14:schemeClr w14:val="tx1"/>
                  </w14:solidFill>
                </w14:textFill>
              </w:rPr>
              <w:t>原煤筛分粉尘</w:t>
            </w:r>
            <w:r>
              <w:rPr>
                <w:rFonts w:hint="eastAsia" w:cs="Times New Roman"/>
                <w:color w:val="000000" w:themeColor="text1"/>
                <w:sz w:val="24"/>
                <w:szCs w:val="24"/>
                <w:lang w:val="en-US" w:eastAsia="zh-CN"/>
                <w14:textFill>
                  <w14:solidFill>
                    <w14:schemeClr w14:val="tx1"/>
                  </w14:solidFill>
                </w14:textFill>
              </w:rPr>
              <w:t>（技改后减少原煤用量）</w:t>
            </w:r>
          </w:p>
          <w:p w14:paraId="110DF4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1）琉璃瓦生产线、脊瓦生产线</w:t>
            </w:r>
          </w:p>
          <w:p w14:paraId="6BD58D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技改后项目琉璃瓦生产线、脊瓦生产线用煤量共17840吨（较技改前用煤量减少1360t/a），参照</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《逸散性工业粉尘控制技术》（中国环境科学出版设，1989.12）中相关说明</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煤炭破碎、筛分过程中粉尘产生量为0.08kg/t，则技改后</w:t>
            </w:r>
            <w:r>
              <w:rPr>
                <w:rFonts w:hint="eastAsia"/>
                <w:color w:val="000000" w:themeColor="text1"/>
                <w:sz w:val="24"/>
                <w:szCs w:val="24"/>
                <w:lang w:val="en-US" w:eastAsia="zh-CN"/>
                <w14:textFill>
                  <w14:solidFill>
                    <w14:schemeClr w14:val="tx1"/>
                  </w14:solidFill>
                </w14:textFill>
              </w:rPr>
              <w:t>琉璃瓦生产线、脊瓦生产线原煤筛分粉尘产生量为1.43t/a，采用集气罩+布袋除尘器处理达标后通过15m高排气筒（DA003）排放，集气罩收集效率95%，设计除尘效率99%，设计风量25000m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/h。则技改后琉璃瓦生产线、脊瓦生产线原煤筛分粉尘有组织产生量为1.358t/a（0.189kg/h）、产生浓度7.547mg/m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，排放量0.014t/a（0.0019kg/h）、排放浓度0.075mg/m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；无组织排放量为0.072t/a（0.01kg/h）。</w:t>
            </w:r>
          </w:p>
          <w:p w14:paraId="386CFF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2）青砖、青瓦生产线</w:t>
            </w:r>
          </w:p>
          <w:p w14:paraId="74D1A8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技改后项目青砖、青瓦生产线用煤量共8910吨（较技改前用煤量减少690t/a），参照</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《逸散性工业粉尘控制技术》（中国环境科学出版设，1989.12）中相关说明</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煤炭破碎、筛分过程中粉尘产生量为0.08kg/t，则技改后</w:t>
            </w:r>
            <w:r>
              <w:rPr>
                <w:rFonts w:hint="eastAsia"/>
                <w:color w:val="000000" w:themeColor="text1"/>
                <w:sz w:val="24"/>
                <w:szCs w:val="24"/>
                <w:lang w:val="en-US" w:eastAsia="zh-CN"/>
                <w14:textFill>
                  <w14:solidFill>
                    <w14:schemeClr w14:val="tx1"/>
                  </w14:solidFill>
                </w14:textFill>
              </w:rPr>
              <w:t>青砖、青瓦生产线原煤筛分粉尘产生量为0.71t/a，采用集气罩+布袋除尘器处理达标后通过15m高排气筒（DA007）排放，集气罩收集效率90%，设计除尘效率99%，设计风量15000m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/h。则技改后青砖、青瓦生产线原煤筛分粉尘有组织产生量为0.674t/a（0.094kg/h）、产生浓度6.245mg/m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，排放量0.007t/a（0.0009kg/h）、排放浓度0.062mg/m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；无组织排放量为0.036t/a（0.005kg/h）。</w:t>
            </w:r>
          </w:p>
          <w:p w14:paraId="4EBAF9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③</w:t>
            </w:r>
            <w:r>
              <w:rPr>
                <w:rFonts w:hint="eastAsia" w:ascii="Times New Roman" w:hAnsi="Times New Roman" w:cs="Times New Roman"/>
                <w:color w:val="000000" w:themeColor="text1"/>
                <w:sz w:val="24"/>
                <w:szCs w:val="24"/>
                <w:lang w:val="en-US" w:eastAsia="zh-CN"/>
                <w14:textFill>
                  <w14:solidFill>
                    <w14:schemeClr w14:val="tx1"/>
                  </w14:solidFill>
                </w14:textFill>
              </w:rPr>
              <w:t>压制工序生产性粉尘</w:t>
            </w:r>
          </w:p>
          <w:p w14:paraId="69AE52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本次技改工程主要内容是</w:t>
            </w:r>
            <w:r>
              <w:rPr>
                <w:rFonts w:hint="eastAsia"/>
                <w:color w:val="000000" w:themeColor="text1"/>
                <w:sz w:val="24"/>
                <w:szCs w:val="24"/>
                <w:highlight w:val="none"/>
                <w:lang w:val="en-US" w:eastAsia="zh-CN"/>
                <w14:textFill>
                  <w14:solidFill>
                    <w14:schemeClr w14:val="tx1"/>
                  </w14:solidFill>
                </w14:textFill>
              </w:rPr>
              <w:t>将企业煤制气站产生的煤焦油、焦油渣作为喷雾干燥塔燃料进行综合利用</w:t>
            </w:r>
            <w:r>
              <w:rPr>
                <w:rFonts w:hint="eastAsia"/>
                <w:color w:val="000000" w:themeColor="text1"/>
                <w:sz w:val="24"/>
                <w:szCs w:val="24"/>
                <w:highlight w:val="none"/>
                <w14:textFill>
                  <w14:solidFill>
                    <w14:schemeClr w14:val="tx1"/>
                  </w14:solidFill>
                </w14:textFill>
              </w:rPr>
              <w:t>，同时对企业现有存在的环境问题进行整改，</w:t>
            </w:r>
            <w:r>
              <w:rPr>
                <w:rFonts w:hint="eastAsia"/>
                <w:color w:val="000000" w:themeColor="text1"/>
                <w:sz w:val="24"/>
                <w:szCs w:val="24"/>
                <w:highlight w:val="none"/>
                <w:lang w:val="en-US" w:eastAsia="zh-CN"/>
                <w14:textFill>
                  <w14:solidFill>
                    <w14:schemeClr w14:val="tx1"/>
                  </w14:solidFill>
                </w14:textFill>
              </w:rPr>
              <w:t>项目产能不变，因此技改后项目琉璃瓦、脊瓦生产线、青砖、青瓦生产线压制工序粉尘产生量与技改前一致，不变。</w:t>
            </w:r>
          </w:p>
          <w:p w14:paraId="062D098D">
            <w:pPr>
              <w:pStyle w:val="68"/>
              <w:ind w:firstLine="42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（2）无组织废气</w:t>
            </w:r>
          </w:p>
          <w:p w14:paraId="7840A9C9">
            <w:pPr>
              <w:pStyle w:val="68"/>
              <w:ind w:firstLine="420"/>
              <w:rPr>
                <w:rFonts w:hint="default" w:ascii="Times New Roman" w:hAnsi="Times New Roman" w:cs="Times New Roman"/>
                <w:color w:val="000000" w:themeColor="text1"/>
                <w:sz w:val="22"/>
                <w:szCs w:val="21"/>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cs="Times New Roman"/>
                <w:color w:val="000000" w:themeColor="text1"/>
                <w:sz w:val="24"/>
                <w:szCs w:val="24"/>
                <w:highlight w:val="none"/>
                <w14:textFill>
                  <w14:solidFill>
                    <w14:schemeClr w14:val="tx1"/>
                  </w14:solidFill>
                </w14:textFill>
              </w:rPr>
              <w:t>原料装卸、储存、输送过程中产生的粉尘均在厂区内无组织排放。</w:t>
            </w:r>
          </w:p>
          <w:p w14:paraId="4E983796">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1）原料</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装卸</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、投料</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粉尘</w:t>
            </w:r>
          </w:p>
          <w:p w14:paraId="65CEA740">
            <w:pPr>
              <w:pStyle w:val="68"/>
              <w:ind w:firstLine="420"/>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pP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技改后</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项目原料</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（原料、煤炭）</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共计</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65.365</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万</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（较技改前减少0.205</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万</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，即装卸、投料粉尘产生量为</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13.073</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（较技改前减少0.041t/a）</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厂区原料堆场、煤堆场采用三面围挡、顶部加盖，</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采取上述措施后，可有效防止粉尘飞扬，使无组织排放量减少</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0%，则</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技改后</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原料装卸</w:t>
            </w:r>
            <w:r>
              <w:rPr>
                <w:rFonts w:hint="eastAsia" w:ascii="Times New Roman" w:hAnsi="Times New Roman" w:eastAsia="宋体" w:cs="Times New Roman"/>
                <w:bCs/>
                <w:color w:val="000000" w:themeColor="text1"/>
                <w:spacing w:val="0"/>
                <w:position w:val="0"/>
                <w:sz w:val="24"/>
                <w:szCs w:val="24"/>
                <w:highlight w:val="none"/>
                <w:u w:val="none" w:color="auto"/>
                <w:lang w:val="en-US" w:eastAsia="zh-CN"/>
                <w14:textFill>
                  <w14:solidFill>
                    <w14:schemeClr w14:val="tx1"/>
                  </w14:solidFill>
                </w14:textFill>
              </w:rPr>
              <w:t>、投料</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粉尘</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无组织</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排放量</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约3.9</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较技改前减少0.01t/a</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w:t>
            </w:r>
          </w:p>
          <w:p w14:paraId="6FC510DD">
            <w:pPr>
              <w:pStyle w:val="68"/>
              <w:keepNext w:val="0"/>
              <w:keepLines w:val="0"/>
              <w:pageBreakBefore w:val="0"/>
              <w:widowControl/>
              <w:numPr>
                <w:ilvl w:val="0"/>
                <w:numId w:val="0"/>
              </w:numPr>
              <w:kinsoku/>
              <w:wordWrap/>
              <w:overflowPunct/>
              <w:topLinePunct w:val="0"/>
              <w:autoSpaceDE/>
              <w:autoSpaceDN/>
              <w:bidi w:val="0"/>
              <w:adjustRightInd/>
              <w:snapToGrid w:val="0"/>
              <w:ind w:right="0" w:rightChars="0" w:firstLine="480" w:firstLineChars="200"/>
              <w:textAlignment w:val="auto"/>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pP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2）</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运输扬尘</w:t>
            </w:r>
          </w:p>
          <w:p w14:paraId="0BB28FFD">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原料在厂内运输过程将有一定量的扬尘产生，参考文献“中国城市道路扬尘污染研究”计算方法，每辆汽车行驶起尘量与汽车速度、汽车重量、路面粉尘量有关。汽车道路扬尘量按下列经验公式计算：</w:t>
            </w:r>
          </w:p>
          <w:p w14:paraId="57FB56EC">
            <w:pPr>
              <w:pStyle w:val="105"/>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kern w:val="0"/>
                <w:position w:val="0"/>
                <w:sz w:val="24"/>
                <w14:textFill>
                  <w14:solidFill>
                    <w14:schemeClr w14:val="tx1"/>
                  </w14:solidFill>
                </w14:textFill>
              </w:rPr>
              <w:drawing>
                <wp:inline distT="0" distB="0" distL="114300" distR="114300">
                  <wp:extent cx="2381250" cy="400050"/>
                  <wp:effectExtent l="0" t="0" r="11430" b="11430"/>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19"/>
                          <a:stretch>
                            <a:fillRect/>
                          </a:stretch>
                        </pic:blipFill>
                        <pic:spPr>
                          <a:xfrm>
                            <a:off x="0" y="0"/>
                            <a:ext cx="2381250" cy="400050"/>
                          </a:xfrm>
                          <a:prstGeom prst="rect">
                            <a:avLst/>
                          </a:prstGeom>
                          <a:noFill/>
                          <a:ln>
                            <a:noFill/>
                          </a:ln>
                        </pic:spPr>
                      </pic:pic>
                    </a:graphicData>
                  </a:graphic>
                </wp:inline>
              </w:drawing>
            </w:r>
          </w:p>
          <w:p w14:paraId="4BF954C1">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式中：Qp---每辆汽车行驶扬尘量（kg/km·辆）；</w:t>
            </w:r>
          </w:p>
          <w:p w14:paraId="121B125F">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V---汽车速度（km/h），取</w:t>
            </w:r>
            <w:r>
              <w:rPr>
                <w:rFonts w:hint="eastAsia"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20</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km/h；</w:t>
            </w:r>
          </w:p>
          <w:p w14:paraId="40A1AD23">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M---汽车重量（t），取</w:t>
            </w:r>
            <w:r>
              <w:rPr>
                <w:rFonts w:hint="eastAsia"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35</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t计算；</w:t>
            </w:r>
          </w:p>
          <w:p w14:paraId="7F89729E">
            <w:pPr>
              <w:keepNext w:val="0"/>
              <w:keepLines w:val="0"/>
              <w:pageBreakBefore w:val="0"/>
              <w:widowControl w:val="0"/>
              <w:kinsoku/>
              <w:wordWrap/>
              <w:overflowPunct/>
              <w:topLinePunct w:val="0"/>
              <w:autoSpaceDE/>
              <w:autoSpaceDN/>
              <w:bidi w:val="0"/>
              <w:adjustRightInd/>
              <w:snapToGrid/>
              <w:spacing w:line="360" w:lineRule="auto"/>
              <w:ind w:firstLine="1260" w:firstLineChars="600"/>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P---</w:t>
            </w:r>
            <w:r>
              <w:rPr>
                <w:rFonts w:hint="default" w:ascii="Times New Roman" w:hAnsi="Times New Roman" w:eastAsia="宋体" w:cs="Times New Roman"/>
                <w:bCs/>
                <w:color w:val="000000" w:themeColor="text1"/>
                <w:spacing w:val="0"/>
                <w:position w:val="0"/>
                <w:sz w:val="24"/>
                <w:szCs w:val="24"/>
                <w:u w:val="none" w:color="auto"/>
                <w:lang w:val="en-US" w:eastAsia="zh-CN"/>
                <w14:textFill>
                  <w14:solidFill>
                    <w14:schemeClr w14:val="tx1"/>
                  </w14:solidFill>
                </w14:textFill>
              </w:rPr>
              <w:t>道路表面粉尘量（kg/m</w:t>
            </w:r>
            <w:r>
              <w:rPr>
                <w:rFonts w:hint="default" w:ascii="Times New Roman" w:hAnsi="Times New Roman" w:eastAsia="宋体" w:cs="Times New Roman"/>
                <w:bCs/>
                <w:color w:val="000000" w:themeColor="text1"/>
                <w:spacing w:val="0"/>
                <w:position w:val="0"/>
                <w:sz w:val="24"/>
                <w:szCs w:val="24"/>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sz w:val="24"/>
                <w:szCs w:val="24"/>
                <w:u w:val="none" w:color="auto"/>
                <w:lang w:val="en-US" w:eastAsia="zh-CN"/>
                <w14:textFill>
                  <w14:solidFill>
                    <w14:schemeClr w14:val="tx1"/>
                  </w14:solidFill>
                </w14:textFill>
              </w:rPr>
              <w:t>），按0.</w:t>
            </w:r>
            <w:r>
              <w:rPr>
                <w:rFonts w:hint="eastAsia" w:ascii="Times New Roman" w:hAnsi="Times New Roman" w:eastAsia="宋体" w:cs="Times New Roman"/>
                <w:bCs/>
                <w:color w:val="000000" w:themeColor="text1"/>
                <w:spacing w:val="0"/>
                <w:position w:val="0"/>
                <w:sz w:val="24"/>
                <w:szCs w:val="24"/>
                <w:u w:val="none" w:color="auto"/>
                <w:lang w:val="en-US" w:eastAsia="zh-CN"/>
                <w14:textFill>
                  <w14:solidFill>
                    <w14:schemeClr w14:val="tx1"/>
                  </w14:solidFill>
                </w14:textFill>
              </w:rPr>
              <w:t>05</w:t>
            </w:r>
            <w:r>
              <w:rPr>
                <w:rFonts w:hint="default" w:ascii="Times New Roman" w:hAnsi="Times New Roman" w:eastAsia="宋体" w:cs="Times New Roman"/>
                <w:bCs/>
                <w:color w:val="000000" w:themeColor="text1"/>
                <w:spacing w:val="0"/>
                <w:position w:val="0"/>
                <w:sz w:val="24"/>
                <w:szCs w:val="24"/>
                <w:u w:val="none" w:color="auto"/>
                <w:lang w:val="en-US" w:eastAsia="zh-CN"/>
                <w14:textFill>
                  <w14:solidFill>
                    <w14:schemeClr w14:val="tx1"/>
                  </w14:solidFill>
                </w14:textFill>
              </w:rPr>
              <w:t>kg/m</w:t>
            </w:r>
            <w:r>
              <w:rPr>
                <w:rFonts w:hint="default" w:ascii="Times New Roman" w:hAnsi="Times New Roman" w:eastAsia="宋体" w:cs="Times New Roman"/>
                <w:bCs/>
                <w:color w:val="000000" w:themeColor="text1"/>
                <w:spacing w:val="0"/>
                <w:position w:val="0"/>
                <w:sz w:val="24"/>
                <w:szCs w:val="24"/>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sz w:val="24"/>
                <w:szCs w:val="24"/>
                <w:u w:val="none" w:color="auto"/>
                <w:lang w:val="en-US" w:eastAsia="zh-CN"/>
                <w14:textFill>
                  <w14:solidFill>
                    <w14:schemeClr w14:val="tx1"/>
                  </w14:solidFill>
                </w14:textFill>
              </w:rPr>
              <w:t>计。</w:t>
            </w:r>
          </w:p>
          <w:p w14:paraId="36B9C7B2">
            <w:pPr>
              <w:pStyle w:val="105"/>
              <w:keepNext w:val="0"/>
              <w:pageBreakBefore w:val="0"/>
              <w:widowControl w:val="0"/>
              <w:kinsoku/>
              <w:wordWrap/>
              <w:overflowPunct/>
              <w:topLinePunct w:val="0"/>
              <w:bidi w:val="0"/>
              <w:adjustRightInd/>
              <w:snapToGrid/>
              <w:ind w:left="0" w:leftChars="0" w:right="0" w:rightChars="0" w:firstLine="440"/>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经计算，道路扬尘量为0.377kg/km·辆</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w:t>
            </w:r>
            <w:r>
              <w:rPr>
                <w:rFonts w:hint="eastAsia" w:cs="Times New Roman"/>
                <w:bCs/>
                <w:i w:val="0"/>
                <w:iCs w:val="0"/>
                <w:color w:val="000000" w:themeColor="text1"/>
                <w:spacing w:val="0"/>
                <w:position w:val="0"/>
                <w:highlight w:val="none"/>
                <w:u w:val="none" w:color="auto"/>
                <w:lang w:val="en-US" w:eastAsia="zh-CN"/>
                <w14:textFill>
                  <w14:solidFill>
                    <w14:schemeClr w14:val="tx1"/>
                  </w14:solidFill>
                </w14:textFill>
              </w:rPr>
              <w:t>技改后</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原料、</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煤炭</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均采用汽车运输，运输量共计</w:t>
            </w:r>
            <w:r>
              <w:rPr>
                <w:rFonts w:hint="eastAsia" w:cs="Times New Roman"/>
                <w:bCs/>
                <w:i w:val="0"/>
                <w:iCs w:val="0"/>
                <w:color w:val="000000" w:themeColor="text1"/>
                <w:spacing w:val="0"/>
                <w:position w:val="0"/>
                <w:highlight w:val="none"/>
                <w:u w:val="none" w:color="auto"/>
                <w:lang w:val="en-US" w:eastAsia="zh-CN"/>
                <w14:textFill>
                  <w14:solidFill>
                    <w14:schemeClr w14:val="tx1"/>
                  </w14:solidFill>
                </w14:textFill>
              </w:rPr>
              <w:t>65.365</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万</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（较技改前减少0.205</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万</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，厂区内运输距离按</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570</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m计，用载重35t/车计，本项目运营期车流量为</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18</w:t>
            </w:r>
            <w:r>
              <w:rPr>
                <w:rFonts w:hint="eastAsia" w:cs="Times New Roman"/>
                <w:bCs/>
                <w:i w:val="0"/>
                <w:iCs w:val="0"/>
                <w:color w:val="000000" w:themeColor="text1"/>
                <w:spacing w:val="0"/>
                <w:position w:val="0"/>
                <w:highlight w:val="none"/>
                <w:u w:val="none" w:color="auto"/>
                <w:lang w:val="en-US" w:eastAsia="zh-CN"/>
                <w14:textFill>
                  <w14:solidFill>
                    <w14:schemeClr w14:val="tx1"/>
                  </w14:solidFill>
                </w14:textFill>
              </w:rPr>
              <w:t>676</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车次/年</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w:t>
            </w:r>
            <w:r>
              <w:rPr>
                <w:rFonts w:hint="eastAsia" w:cs="Times New Roman"/>
                <w:bCs/>
                <w:i w:val="0"/>
                <w:iCs w:val="0"/>
                <w:color w:val="000000" w:themeColor="text1"/>
                <w:spacing w:val="0"/>
                <w:position w:val="0"/>
                <w:highlight w:val="none"/>
                <w:u w:val="none" w:color="auto"/>
                <w:lang w:val="en-US" w:eastAsia="zh-CN"/>
                <w14:textFill>
                  <w14:solidFill>
                    <w14:schemeClr w14:val="tx1"/>
                  </w14:solidFill>
                </w14:textFill>
              </w:rPr>
              <w:t>62</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车次/d）</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由于道路扬尘只在晴天时路面干燥的情况下发生，非雨天按180天计算，</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则</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引发道路扬尘的车流量为</w:t>
            </w:r>
            <w:r>
              <w:rPr>
                <w:rFonts w:hint="eastAsia" w:cs="Times New Roman"/>
                <w:bCs/>
                <w:color w:val="000000" w:themeColor="text1"/>
                <w:spacing w:val="0"/>
                <w:position w:val="0"/>
                <w:highlight w:val="none"/>
                <w:u w:val="none" w:color="auto"/>
                <w:lang w:val="en-US" w:eastAsia="zh-CN"/>
                <w14:textFill>
                  <w14:solidFill>
                    <w14:schemeClr w14:val="tx1"/>
                  </w14:solidFill>
                </w14:textFill>
              </w:rPr>
              <w:t>11160</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辆/年</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项目运输扬尘产生</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总</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量</w:t>
            </w:r>
            <w:r>
              <w:rPr>
                <w:rFonts w:hint="eastAsia" w:cs="Times New Roman"/>
                <w:bCs/>
                <w:color w:val="000000" w:themeColor="text1"/>
                <w:spacing w:val="0"/>
                <w:position w:val="0"/>
                <w:highlight w:val="none"/>
                <w:u w:val="none" w:color="auto"/>
                <w:lang w:val="en-US" w:eastAsia="zh-CN"/>
                <w14:textFill>
                  <w14:solidFill>
                    <w14:schemeClr w14:val="tx1"/>
                  </w14:solidFill>
                </w14:textFill>
              </w:rPr>
              <w:t>2.40</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highlight w:val="none"/>
                <w:u w:val="none" w:color="auto"/>
                <w:lang w:val="en-US" w:eastAsia="zh-CN"/>
                <w14:textFill>
                  <w14:solidFill>
                    <w14:schemeClr w14:val="tx1"/>
                  </w14:solidFill>
                </w14:textFill>
              </w:rPr>
              <w:t>（</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较技改前减少0.04</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。为防止运输道路积尘引起二次扬尘，运有物料的车辆应采用棚布遮盖，</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厂内道路</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定期人工清扫，并进行防尘洒水，在晴天对路面进行清扫和喷淋洒水抑尘，并适当控制车速，经上述措施后预计粉尘抑制率可达到</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0%，即运输粉尘排放量约为</w:t>
            </w:r>
            <w:r>
              <w:rPr>
                <w:rFonts w:hint="eastAsia" w:cs="Times New Roman"/>
                <w:bCs/>
                <w:color w:val="000000" w:themeColor="text1"/>
                <w:spacing w:val="0"/>
                <w:position w:val="0"/>
                <w:highlight w:val="none"/>
                <w:u w:val="none" w:color="auto"/>
                <w:lang w:val="en-US" w:eastAsia="zh-CN"/>
                <w14:textFill>
                  <w14:solidFill>
                    <w14:schemeClr w14:val="tx1"/>
                  </w14:solidFill>
                </w14:textFill>
              </w:rPr>
              <w:t>0.72</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highlight w:val="none"/>
                <w:u w:val="none" w:color="auto"/>
                <w:lang w:val="en-US" w:eastAsia="zh-CN"/>
                <w14:textFill>
                  <w14:solidFill>
                    <w14:schemeClr w14:val="tx1"/>
                  </w14:solidFill>
                </w14:textFill>
              </w:rPr>
              <w:t>（</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较技改前减少0.012</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，呈无组织排放</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p>
          <w:p w14:paraId="47F3159C">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3）堆场扬尘</w:t>
            </w:r>
          </w:p>
          <w:p w14:paraId="1FA309F6">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auto"/>
                <w:spacing w:val="0"/>
                <w:position w:val="0"/>
                <w:u w:val="none" w:color="auto"/>
                <w:lang w:val="en-US" w:eastAsia="zh-CN"/>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项目原料和</w:t>
            </w:r>
            <w:r>
              <w:rPr>
                <w:rFonts w:hint="eastAsia"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煤炭</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在气候干燥又有风的情况</w:t>
            </w:r>
            <w:r>
              <w:rPr>
                <w:rFonts w:hint="default" w:ascii="Times New Roman" w:hAnsi="Times New Roman" w:eastAsia="宋体" w:cs="Times New Roman"/>
                <w:bCs/>
                <w:color w:val="auto"/>
                <w:spacing w:val="0"/>
                <w:position w:val="0"/>
                <w:u w:val="none" w:color="auto"/>
                <w:lang w:val="en-US" w:eastAsia="zh-CN"/>
              </w:rPr>
              <w:t>下，会产生扬尘。采用西安冶金建筑学院的干堆扬尘计算模式，计算模式为：</w:t>
            </w:r>
          </w:p>
          <w:p w14:paraId="4E0CCFED">
            <w:pPr>
              <w:pStyle w:val="105"/>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spacing w:val="0"/>
                <w:position w:val="0"/>
                <w:u w:val="none" w:color="auto"/>
                <w:lang w:val="en-US" w:eastAsia="zh-CN"/>
              </w:rPr>
            </w:pPr>
            <w:r>
              <w:rPr>
                <w:rFonts w:hint="default" w:ascii="Times New Roman" w:hAnsi="Times New Roman" w:eastAsia="宋体" w:cs="Times New Roman"/>
                <w:bCs/>
                <w:color w:val="auto"/>
                <w:spacing w:val="0"/>
                <w:position w:val="0"/>
                <w:u w:val="none" w:color="auto"/>
                <w:lang w:val="en-US" w:eastAsia="zh-CN"/>
              </w:rPr>
              <w:t>Q=4.23×10</w:t>
            </w:r>
            <w:r>
              <w:rPr>
                <w:rFonts w:hint="default" w:ascii="Times New Roman" w:hAnsi="Times New Roman" w:eastAsia="宋体" w:cs="Times New Roman"/>
                <w:bCs/>
                <w:color w:val="auto"/>
                <w:spacing w:val="0"/>
                <w:position w:val="0"/>
                <w:u w:val="none" w:color="auto"/>
                <w:vertAlign w:val="superscript"/>
                <w:lang w:val="en-US" w:eastAsia="zh-CN"/>
              </w:rPr>
              <w:t>-4</w:t>
            </w:r>
            <w:r>
              <w:rPr>
                <w:rFonts w:hint="default" w:ascii="Times New Roman" w:hAnsi="Times New Roman" w:eastAsia="宋体" w:cs="Times New Roman"/>
                <w:bCs/>
                <w:color w:val="auto"/>
                <w:spacing w:val="0"/>
                <w:position w:val="0"/>
                <w:u w:val="none" w:color="auto"/>
                <w:lang w:val="en-US" w:eastAsia="zh-CN"/>
              </w:rPr>
              <w:t>×V</w:t>
            </w:r>
            <w:r>
              <w:rPr>
                <w:rFonts w:hint="default" w:ascii="Times New Roman" w:hAnsi="Times New Roman" w:eastAsia="宋体" w:cs="Times New Roman"/>
                <w:bCs/>
                <w:color w:val="auto"/>
                <w:spacing w:val="0"/>
                <w:position w:val="0"/>
                <w:u w:val="none" w:color="auto"/>
                <w:vertAlign w:val="superscript"/>
                <w:lang w:val="en-US" w:eastAsia="zh-CN"/>
              </w:rPr>
              <w:t>4.9</w:t>
            </w:r>
            <w:r>
              <w:rPr>
                <w:rFonts w:hint="default" w:ascii="Times New Roman" w:hAnsi="Times New Roman" w:eastAsia="宋体" w:cs="Times New Roman"/>
                <w:bCs/>
                <w:color w:val="auto"/>
                <w:spacing w:val="0"/>
                <w:position w:val="0"/>
                <w:u w:val="none" w:color="auto"/>
                <w:lang w:val="en-US" w:eastAsia="zh-CN"/>
              </w:rPr>
              <w:t>×S</w:t>
            </w:r>
          </w:p>
          <w:p w14:paraId="5331EB39">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auto"/>
                <w:spacing w:val="0"/>
                <w:position w:val="0"/>
                <w:u w:val="none" w:color="auto"/>
                <w:lang w:val="en-US" w:eastAsia="zh-CN"/>
              </w:rPr>
            </w:pPr>
            <w:r>
              <w:rPr>
                <w:rFonts w:hint="default" w:ascii="Times New Roman" w:hAnsi="Times New Roman" w:eastAsia="宋体" w:cs="Times New Roman"/>
                <w:bCs/>
                <w:color w:val="auto"/>
                <w:spacing w:val="0"/>
                <w:position w:val="0"/>
                <w:u w:val="none" w:color="auto"/>
                <w:lang w:val="en-US" w:eastAsia="zh-CN"/>
              </w:rPr>
              <w:t>式中：Q—堆场起尘强度，mg/s；</w:t>
            </w:r>
          </w:p>
          <w:p w14:paraId="09D67019">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auto"/>
                <w:spacing w:val="0"/>
                <w:position w:val="0"/>
                <w:u w:val="none" w:color="auto"/>
                <w:lang w:val="en-US" w:eastAsia="zh-CN"/>
              </w:rPr>
            </w:pPr>
            <w:r>
              <w:rPr>
                <w:rFonts w:hint="default" w:ascii="Times New Roman" w:hAnsi="Times New Roman" w:eastAsia="宋体" w:cs="Times New Roman"/>
                <w:bCs/>
                <w:color w:val="auto"/>
                <w:spacing w:val="0"/>
                <w:position w:val="0"/>
                <w:u w:val="none" w:color="auto"/>
                <w:lang w:val="en-US" w:eastAsia="zh-CN"/>
              </w:rPr>
              <w:t>V—风速，m/s；衡阳市风速平均值为2m/s；</w:t>
            </w:r>
          </w:p>
          <w:p w14:paraId="7FBA27EF">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auto"/>
                <w:spacing w:val="0"/>
                <w:position w:val="0"/>
                <w:u w:val="none" w:color="auto"/>
                <w:lang w:val="en-US" w:eastAsia="zh-CN"/>
              </w:rPr>
            </w:pPr>
            <w:r>
              <w:rPr>
                <w:rFonts w:hint="default" w:ascii="Times New Roman" w:hAnsi="Times New Roman" w:eastAsia="宋体" w:cs="Times New Roman"/>
                <w:bCs/>
                <w:color w:val="auto"/>
                <w:spacing w:val="0"/>
                <w:position w:val="0"/>
                <w:u w:val="none" w:color="auto"/>
                <w:lang w:val="en-US" w:eastAsia="zh-CN"/>
              </w:rPr>
              <w:t>S—堆场表面积，m</w:t>
            </w:r>
            <w:r>
              <w:rPr>
                <w:rFonts w:hint="default" w:ascii="Times New Roman" w:hAnsi="Times New Roman" w:eastAsia="宋体" w:cs="Times New Roman"/>
                <w:bCs/>
                <w:color w:val="auto"/>
                <w:spacing w:val="0"/>
                <w:position w:val="0"/>
                <w:u w:val="none" w:color="auto"/>
                <w:vertAlign w:val="superscript"/>
                <w:lang w:val="en-US" w:eastAsia="zh-CN"/>
              </w:rPr>
              <w:t>2</w:t>
            </w:r>
            <w:r>
              <w:rPr>
                <w:rFonts w:hint="default" w:ascii="Times New Roman" w:hAnsi="Times New Roman" w:eastAsia="宋体" w:cs="Times New Roman"/>
                <w:bCs/>
                <w:color w:val="auto"/>
                <w:spacing w:val="0"/>
                <w:position w:val="0"/>
                <w:u w:val="none" w:color="auto"/>
                <w:lang w:val="en-US" w:eastAsia="zh-CN"/>
              </w:rPr>
              <w:t>。</w:t>
            </w:r>
          </w:p>
          <w:p w14:paraId="64838869">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auto"/>
                <w:spacing w:val="0"/>
                <w:position w:val="0"/>
                <w:highlight w:val="none"/>
                <w:u w:val="none" w:color="auto"/>
                <w:lang w:val="en-US" w:eastAsia="zh-CN"/>
              </w:rPr>
            </w:pPr>
            <w:r>
              <w:rPr>
                <w:rFonts w:hint="eastAsia" w:ascii="Times New Roman" w:hAnsi="Times New Roman" w:eastAsia="宋体" w:cs="Times New Roman"/>
                <w:bCs/>
                <w:color w:val="auto"/>
                <w:spacing w:val="0"/>
                <w:position w:val="0"/>
                <w:highlight w:val="none"/>
                <w:u w:val="none" w:color="auto"/>
                <w:lang w:val="en-US" w:eastAsia="zh-CN"/>
              </w:rPr>
              <w:t>①</w:t>
            </w:r>
            <w:r>
              <w:rPr>
                <w:rFonts w:hint="default" w:ascii="Times New Roman" w:hAnsi="Times New Roman" w:eastAsia="宋体" w:cs="Times New Roman"/>
                <w:bCs/>
                <w:color w:val="auto"/>
                <w:spacing w:val="0"/>
                <w:position w:val="0"/>
                <w:highlight w:val="none"/>
                <w:u w:val="none" w:color="auto"/>
                <w:lang w:val="en-US" w:eastAsia="zh-CN"/>
              </w:rPr>
              <w:t>本项目原料堆场的面积为</w:t>
            </w:r>
            <w:r>
              <w:rPr>
                <w:rFonts w:hint="eastAsia" w:ascii="Times New Roman" w:hAnsi="Times New Roman" w:eastAsia="宋体" w:cs="Times New Roman"/>
                <w:bCs/>
                <w:color w:val="auto"/>
                <w:spacing w:val="0"/>
                <w:position w:val="0"/>
                <w:highlight w:val="none"/>
                <w:u w:val="none" w:color="auto"/>
                <w:lang w:val="en-US" w:eastAsia="zh-CN"/>
              </w:rPr>
              <w:t>13500</w:t>
            </w:r>
            <w:r>
              <w:rPr>
                <w:rFonts w:hint="default" w:ascii="Times New Roman" w:hAnsi="Times New Roman" w:eastAsia="宋体" w:cs="Times New Roman"/>
                <w:bCs/>
                <w:color w:val="auto"/>
                <w:spacing w:val="0"/>
                <w:position w:val="0"/>
                <w:highlight w:val="none"/>
                <w:u w:val="none" w:color="auto"/>
                <w:lang w:val="en-US" w:eastAsia="zh-CN"/>
              </w:rPr>
              <w:t>m</w:t>
            </w:r>
            <w:r>
              <w:rPr>
                <w:rFonts w:hint="default" w:ascii="Times New Roman" w:hAnsi="Times New Roman" w:eastAsia="宋体" w:cs="Times New Roman"/>
                <w:bCs/>
                <w:color w:val="auto"/>
                <w:spacing w:val="0"/>
                <w:position w:val="0"/>
                <w:highlight w:val="none"/>
                <w:u w:val="none" w:color="auto"/>
                <w:vertAlign w:val="superscript"/>
                <w:lang w:val="en-US" w:eastAsia="zh-CN"/>
              </w:rPr>
              <w:t>2</w:t>
            </w:r>
            <w:r>
              <w:rPr>
                <w:rFonts w:hint="default" w:ascii="Times New Roman" w:hAnsi="Times New Roman" w:eastAsia="宋体" w:cs="Times New Roman"/>
                <w:bCs/>
                <w:color w:val="auto"/>
                <w:spacing w:val="0"/>
                <w:position w:val="0"/>
                <w:highlight w:val="none"/>
                <w:u w:val="none" w:color="auto"/>
                <w:lang w:val="en-US" w:eastAsia="zh-CN"/>
              </w:rPr>
              <w:t>，经计算，原料</w:t>
            </w:r>
            <w:r>
              <w:rPr>
                <w:rFonts w:hint="eastAsia" w:ascii="Times New Roman" w:hAnsi="Times New Roman" w:eastAsia="宋体" w:cs="Times New Roman"/>
                <w:bCs/>
                <w:color w:val="auto"/>
                <w:spacing w:val="0"/>
                <w:position w:val="0"/>
                <w:highlight w:val="none"/>
                <w:u w:val="none" w:color="auto"/>
                <w:lang w:val="en-US" w:eastAsia="zh-CN"/>
              </w:rPr>
              <w:t>堆场</w:t>
            </w:r>
            <w:r>
              <w:rPr>
                <w:rFonts w:hint="default" w:ascii="Times New Roman" w:hAnsi="Times New Roman" w:eastAsia="宋体" w:cs="Times New Roman"/>
                <w:bCs/>
                <w:color w:val="auto"/>
                <w:spacing w:val="0"/>
                <w:position w:val="0"/>
                <w:highlight w:val="none"/>
                <w:u w:val="none" w:color="auto"/>
                <w:lang w:val="en-US" w:eastAsia="zh-CN"/>
              </w:rPr>
              <w:t>粉尘产生量为</w:t>
            </w:r>
            <w:r>
              <w:rPr>
                <w:rFonts w:hint="eastAsia" w:ascii="Times New Roman" w:hAnsi="Times New Roman" w:eastAsia="宋体" w:cs="Times New Roman"/>
                <w:bCs/>
                <w:color w:val="auto"/>
                <w:spacing w:val="0"/>
                <w:position w:val="0"/>
                <w:highlight w:val="none"/>
                <w:u w:val="none" w:color="auto"/>
                <w:lang w:val="en-US" w:eastAsia="zh-CN"/>
              </w:rPr>
              <w:t>170.5</w:t>
            </w:r>
            <w:r>
              <w:rPr>
                <w:rFonts w:hint="default" w:ascii="Times New Roman" w:hAnsi="Times New Roman" w:eastAsia="宋体" w:cs="Times New Roman"/>
                <w:bCs/>
                <w:color w:val="auto"/>
                <w:spacing w:val="0"/>
                <w:position w:val="0"/>
                <w:highlight w:val="none"/>
                <w:u w:val="none" w:color="auto"/>
                <w:lang w:val="en-US" w:eastAsia="zh-CN"/>
              </w:rPr>
              <w:t>mg/s（</w:t>
            </w:r>
            <w:r>
              <w:rPr>
                <w:rFonts w:hint="eastAsia" w:ascii="Times New Roman" w:hAnsi="Times New Roman" w:eastAsia="宋体" w:cs="Times New Roman"/>
                <w:bCs/>
                <w:color w:val="auto"/>
                <w:spacing w:val="0"/>
                <w:position w:val="0"/>
                <w:highlight w:val="none"/>
                <w:u w:val="none" w:color="auto"/>
                <w:lang w:val="en-US" w:eastAsia="zh-CN"/>
              </w:rPr>
              <w:t>0.61</w:t>
            </w:r>
            <w:r>
              <w:rPr>
                <w:rFonts w:hint="default" w:ascii="Times New Roman" w:hAnsi="Times New Roman" w:eastAsia="宋体" w:cs="Times New Roman"/>
                <w:bCs/>
                <w:color w:val="auto"/>
                <w:spacing w:val="0"/>
                <w:position w:val="0"/>
                <w:highlight w:val="none"/>
                <w:u w:val="none" w:color="auto"/>
                <w:lang w:val="en-US" w:eastAsia="zh-CN"/>
              </w:rPr>
              <w:t>kg/</w:t>
            </w:r>
            <w:r>
              <w:rPr>
                <w:rFonts w:hint="eastAsia" w:ascii="Times New Roman" w:hAnsi="Times New Roman" w:eastAsia="宋体" w:cs="Times New Roman"/>
                <w:bCs/>
                <w:color w:val="auto"/>
                <w:spacing w:val="0"/>
                <w:position w:val="0"/>
                <w:highlight w:val="none"/>
                <w:u w:val="none" w:color="auto"/>
                <w:lang w:val="en-US" w:eastAsia="zh-CN"/>
              </w:rPr>
              <w:t>h</w:t>
            </w:r>
            <w:r>
              <w:rPr>
                <w:rFonts w:hint="default" w:ascii="Times New Roman" w:hAnsi="Times New Roman" w:eastAsia="宋体" w:cs="Times New Roman"/>
                <w:bCs/>
                <w:color w:val="auto"/>
                <w:spacing w:val="0"/>
                <w:position w:val="0"/>
                <w:highlight w:val="none"/>
                <w:u w:val="none" w:color="auto"/>
                <w:lang w:val="en-US" w:eastAsia="zh-CN"/>
              </w:rPr>
              <w:t>，</w:t>
            </w:r>
            <w:r>
              <w:rPr>
                <w:rFonts w:hint="eastAsia" w:ascii="Times New Roman" w:hAnsi="Times New Roman" w:eastAsia="宋体" w:cs="Times New Roman"/>
                <w:bCs/>
                <w:color w:val="auto"/>
                <w:spacing w:val="0"/>
                <w:position w:val="0"/>
                <w:highlight w:val="none"/>
                <w:u w:val="none" w:color="auto"/>
                <w:lang w:val="en-US" w:eastAsia="zh-CN"/>
              </w:rPr>
              <w:t>4.</w:t>
            </w:r>
            <w:r>
              <w:rPr>
                <w:rFonts w:hint="eastAsia" w:cs="Times New Roman"/>
                <w:bCs/>
                <w:color w:val="auto"/>
                <w:spacing w:val="0"/>
                <w:position w:val="0"/>
                <w:highlight w:val="none"/>
                <w:u w:val="none" w:color="auto"/>
                <w:lang w:val="en-US" w:eastAsia="zh-CN"/>
              </w:rPr>
              <w:t>42</w:t>
            </w:r>
            <w:r>
              <w:rPr>
                <w:rFonts w:hint="default" w:ascii="Times New Roman" w:hAnsi="Times New Roman" w:eastAsia="宋体" w:cs="Times New Roman"/>
                <w:bCs/>
                <w:color w:val="auto"/>
                <w:spacing w:val="0"/>
                <w:position w:val="0"/>
                <w:highlight w:val="none"/>
                <w:u w:val="none" w:color="auto"/>
                <w:lang w:val="en-US" w:eastAsia="zh-CN"/>
              </w:rPr>
              <w:t>t/a）。</w:t>
            </w:r>
            <w:r>
              <w:rPr>
                <w:rFonts w:hint="eastAsia" w:ascii="Times New Roman" w:hAnsi="Times New Roman" w:eastAsia="宋体" w:cs="Times New Roman"/>
                <w:bCs/>
                <w:color w:val="auto"/>
                <w:spacing w:val="0"/>
                <w:position w:val="0"/>
                <w:highlight w:val="none"/>
                <w:u w:val="none" w:color="auto"/>
                <w:lang w:val="en-US" w:eastAsia="zh-CN"/>
              </w:rPr>
              <w:t>现有</w:t>
            </w:r>
            <w:r>
              <w:rPr>
                <w:rFonts w:hint="default" w:ascii="Times New Roman" w:hAnsi="Times New Roman" w:eastAsia="宋体" w:cs="Times New Roman"/>
                <w:bCs/>
                <w:color w:val="auto"/>
                <w:spacing w:val="0"/>
                <w:position w:val="0"/>
                <w:highlight w:val="none"/>
                <w:u w:val="none" w:color="auto"/>
                <w:lang w:val="en-US" w:eastAsia="zh-CN"/>
              </w:rPr>
              <w:t>项目通过对原料堆场</w:t>
            </w:r>
            <w:r>
              <w:rPr>
                <w:rFonts w:hint="eastAsia" w:ascii="Times New Roman" w:hAnsi="Times New Roman" w:eastAsia="宋体" w:cs="Times New Roman"/>
                <w:bCs/>
                <w:color w:val="auto"/>
                <w:spacing w:val="0"/>
                <w:position w:val="0"/>
                <w:sz w:val="24"/>
                <w:szCs w:val="22"/>
                <w:highlight w:val="none"/>
                <w:u w:val="none" w:color="auto"/>
                <w:lang w:val="en-US" w:eastAsia="zh-CN"/>
              </w:rPr>
              <w:t>三面围挡、顶部加盖</w:t>
            </w:r>
            <w:r>
              <w:rPr>
                <w:rFonts w:hint="default" w:ascii="Times New Roman" w:hAnsi="Times New Roman" w:eastAsia="宋体" w:cs="Times New Roman"/>
                <w:bCs/>
                <w:color w:val="auto"/>
                <w:spacing w:val="0"/>
                <w:position w:val="0"/>
                <w:highlight w:val="none"/>
                <w:u w:val="none" w:color="auto"/>
                <w:lang w:val="en-US" w:eastAsia="zh-CN"/>
              </w:rPr>
              <w:t>，除尘效率可达到</w:t>
            </w:r>
            <w:r>
              <w:rPr>
                <w:rFonts w:hint="eastAsia" w:ascii="Times New Roman" w:hAnsi="Times New Roman" w:eastAsia="宋体" w:cs="Times New Roman"/>
                <w:bCs/>
                <w:color w:val="auto"/>
                <w:spacing w:val="0"/>
                <w:position w:val="0"/>
                <w:highlight w:val="none"/>
                <w:u w:val="none" w:color="auto"/>
                <w:lang w:val="en-US" w:eastAsia="zh-CN"/>
              </w:rPr>
              <w:t>7</w:t>
            </w:r>
            <w:r>
              <w:rPr>
                <w:rFonts w:hint="default" w:ascii="Times New Roman" w:hAnsi="Times New Roman" w:eastAsia="宋体" w:cs="Times New Roman"/>
                <w:bCs/>
                <w:color w:val="auto"/>
                <w:spacing w:val="0"/>
                <w:position w:val="0"/>
                <w:highlight w:val="none"/>
                <w:u w:val="none" w:color="auto"/>
                <w:lang w:val="en-US" w:eastAsia="zh-CN"/>
              </w:rPr>
              <w:t>0%左右，则项目原料堆场产生的无组织粉尘量为</w:t>
            </w:r>
            <w:r>
              <w:rPr>
                <w:rFonts w:hint="eastAsia" w:ascii="Times New Roman" w:hAnsi="Times New Roman" w:eastAsia="宋体" w:cs="Times New Roman"/>
                <w:bCs/>
                <w:color w:val="auto"/>
                <w:spacing w:val="0"/>
                <w:position w:val="0"/>
                <w:highlight w:val="none"/>
                <w:u w:val="none" w:color="auto"/>
                <w:lang w:val="en-US" w:eastAsia="zh-CN"/>
              </w:rPr>
              <w:t>0.18</w:t>
            </w:r>
            <w:r>
              <w:rPr>
                <w:rFonts w:hint="default" w:ascii="Times New Roman" w:hAnsi="Times New Roman" w:eastAsia="宋体" w:cs="Times New Roman"/>
                <w:bCs/>
                <w:color w:val="auto"/>
                <w:spacing w:val="0"/>
                <w:position w:val="0"/>
                <w:highlight w:val="none"/>
                <w:u w:val="none" w:color="auto"/>
                <w:lang w:val="en-US" w:eastAsia="zh-CN"/>
              </w:rPr>
              <w:t>kg/</w:t>
            </w:r>
            <w:r>
              <w:rPr>
                <w:rFonts w:hint="eastAsia" w:ascii="Times New Roman" w:hAnsi="Times New Roman" w:eastAsia="宋体" w:cs="Times New Roman"/>
                <w:bCs/>
                <w:color w:val="auto"/>
                <w:spacing w:val="0"/>
                <w:position w:val="0"/>
                <w:highlight w:val="none"/>
                <w:u w:val="none" w:color="auto"/>
                <w:lang w:val="en-US" w:eastAsia="zh-CN"/>
              </w:rPr>
              <w:t>h</w:t>
            </w:r>
            <w:r>
              <w:rPr>
                <w:rFonts w:hint="default" w:ascii="Times New Roman" w:hAnsi="Times New Roman" w:eastAsia="宋体" w:cs="Times New Roman"/>
                <w:bCs/>
                <w:color w:val="auto"/>
                <w:spacing w:val="0"/>
                <w:position w:val="0"/>
                <w:highlight w:val="none"/>
                <w:u w:val="none" w:color="auto"/>
                <w:lang w:val="en-US" w:eastAsia="zh-CN"/>
              </w:rPr>
              <w:t>（</w:t>
            </w:r>
            <w:r>
              <w:rPr>
                <w:rFonts w:hint="eastAsia" w:ascii="Times New Roman" w:hAnsi="Times New Roman" w:eastAsia="宋体" w:cs="Times New Roman"/>
                <w:bCs/>
                <w:color w:val="auto"/>
                <w:spacing w:val="0"/>
                <w:position w:val="0"/>
                <w:highlight w:val="none"/>
                <w:u w:val="none" w:color="auto"/>
                <w:lang w:val="en-US" w:eastAsia="zh-CN"/>
              </w:rPr>
              <w:t>1.</w:t>
            </w:r>
            <w:r>
              <w:rPr>
                <w:rFonts w:hint="eastAsia" w:cs="Times New Roman"/>
                <w:bCs/>
                <w:color w:val="auto"/>
                <w:spacing w:val="0"/>
                <w:position w:val="0"/>
                <w:highlight w:val="none"/>
                <w:u w:val="none" w:color="auto"/>
                <w:lang w:val="en-US" w:eastAsia="zh-CN"/>
              </w:rPr>
              <w:t>326</w:t>
            </w:r>
            <w:r>
              <w:rPr>
                <w:rFonts w:hint="default" w:ascii="Times New Roman" w:hAnsi="Times New Roman" w:eastAsia="宋体" w:cs="Times New Roman"/>
                <w:bCs/>
                <w:color w:val="auto"/>
                <w:spacing w:val="0"/>
                <w:position w:val="0"/>
                <w:highlight w:val="none"/>
                <w:u w:val="none" w:color="auto"/>
                <w:lang w:val="en-US" w:eastAsia="zh-CN"/>
              </w:rPr>
              <w:t>t/a）。</w:t>
            </w:r>
          </w:p>
          <w:p w14:paraId="6A7A3BEC">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auto"/>
                <w:spacing w:val="0"/>
                <w:position w:val="0"/>
                <w:highlight w:val="none"/>
                <w:u w:val="none" w:color="auto"/>
                <w:lang w:val="en-US" w:eastAsia="zh-CN"/>
              </w:rPr>
            </w:pPr>
            <w:r>
              <w:rPr>
                <w:rFonts w:hint="eastAsia" w:ascii="Times New Roman" w:hAnsi="Times New Roman" w:eastAsia="宋体" w:cs="Times New Roman"/>
                <w:bCs/>
                <w:color w:val="auto"/>
                <w:spacing w:val="0"/>
                <w:position w:val="0"/>
                <w:highlight w:val="none"/>
                <w:u w:val="none" w:color="auto"/>
                <w:lang w:val="en-US" w:eastAsia="zh-CN"/>
              </w:rPr>
              <w:t>②</w:t>
            </w:r>
            <w:r>
              <w:rPr>
                <w:rFonts w:hint="default" w:ascii="Times New Roman" w:hAnsi="Times New Roman" w:eastAsia="宋体" w:cs="Times New Roman"/>
                <w:bCs/>
                <w:color w:val="auto"/>
                <w:spacing w:val="0"/>
                <w:position w:val="0"/>
                <w:highlight w:val="none"/>
                <w:u w:val="none" w:color="auto"/>
                <w:lang w:val="en-US" w:eastAsia="zh-CN"/>
              </w:rPr>
              <w:t>本项目</w:t>
            </w:r>
            <w:r>
              <w:rPr>
                <w:rFonts w:hint="eastAsia" w:ascii="Times New Roman" w:hAnsi="Times New Roman" w:eastAsia="宋体" w:cs="Times New Roman"/>
                <w:bCs/>
                <w:color w:val="auto"/>
                <w:spacing w:val="0"/>
                <w:position w:val="0"/>
                <w:highlight w:val="none"/>
                <w:u w:val="none" w:color="auto"/>
                <w:lang w:val="en-US" w:eastAsia="zh-CN"/>
              </w:rPr>
              <w:t>煤炭</w:t>
            </w:r>
            <w:r>
              <w:rPr>
                <w:rFonts w:hint="default" w:ascii="Times New Roman" w:hAnsi="Times New Roman" w:eastAsia="宋体" w:cs="Times New Roman"/>
                <w:bCs/>
                <w:color w:val="auto"/>
                <w:spacing w:val="0"/>
                <w:position w:val="0"/>
                <w:highlight w:val="none"/>
                <w:u w:val="none" w:color="auto"/>
                <w:lang w:val="en-US" w:eastAsia="zh-CN"/>
              </w:rPr>
              <w:t>堆场的面积为</w:t>
            </w:r>
            <w:r>
              <w:rPr>
                <w:rFonts w:hint="eastAsia" w:ascii="Times New Roman" w:hAnsi="Times New Roman" w:eastAsia="宋体" w:cs="Times New Roman"/>
                <w:bCs/>
                <w:color w:val="auto"/>
                <w:spacing w:val="0"/>
                <w:position w:val="0"/>
                <w:highlight w:val="none"/>
                <w:u w:val="none" w:color="auto"/>
                <w:lang w:val="en-US" w:eastAsia="zh-CN"/>
              </w:rPr>
              <w:t>3400</w:t>
            </w:r>
            <w:r>
              <w:rPr>
                <w:rFonts w:hint="default" w:ascii="Times New Roman" w:hAnsi="Times New Roman" w:eastAsia="宋体" w:cs="Times New Roman"/>
                <w:bCs/>
                <w:color w:val="auto"/>
                <w:spacing w:val="0"/>
                <w:position w:val="0"/>
                <w:highlight w:val="none"/>
                <w:u w:val="none" w:color="auto"/>
                <w:lang w:val="en-US" w:eastAsia="zh-CN"/>
              </w:rPr>
              <w:t>m</w:t>
            </w:r>
            <w:r>
              <w:rPr>
                <w:rFonts w:hint="default" w:ascii="Times New Roman" w:hAnsi="Times New Roman" w:eastAsia="宋体" w:cs="Times New Roman"/>
                <w:bCs/>
                <w:color w:val="auto"/>
                <w:spacing w:val="0"/>
                <w:position w:val="0"/>
                <w:highlight w:val="none"/>
                <w:u w:val="none" w:color="auto"/>
                <w:vertAlign w:val="superscript"/>
                <w:lang w:val="en-US" w:eastAsia="zh-CN"/>
              </w:rPr>
              <w:t>2</w:t>
            </w:r>
            <w:r>
              <w:rPr>
                <w:rFonts w:hint="default" w:ascii="Times New Roman" w:hAnsi="Times New Roman" w:eastAsia="宋体" w:cs="Times New Roman"/>
                <w:bCs/>
                <w:color w:val="auto"/>
                <w:spacing w:val="0"/>
                <w:position w:val="0"/>
                <w:highlight w:val="none"/>
                <w:u w:val="none" w:color="auto"/>
                <w:lang w:val="en-US" w:eastAsia="zh-CN"/>
              </w:rPr>
              <w:t>，经计算，</w:t>
            </w:r>
            <w:r>
              <w:rPr>
                <w:rFonts w:hint="eastAsia" w:ascii="Times New Roman" w:hAnsi="Times New Roman" w:eastAsia="宋体" w:cs="Times New Roman"/>
                <w:bCs/>
                <w:color w:val="auto"/>
                <w:spacing w:val="0"/>
                <w:position w:val="0"/>
                <w:highlight w:val="none"/>
                <w:u w:val="none" w:color="auto"/>
                <w:lang w:val="en-US" w:eastAsia="zh-CN"/>
              </w:rPr>
              <w:t>煤炭</w:t>
            </w:r>
            <w:r>
              <w:rPr>
                <w:rFonts w:hint="default" w:ascii="Times New Roman" w:hAnsi="Times New Roman" w:eastAsia="宋体" w:cs="Times New Roman"/>
                <w:bCs/>
                <w:color w:val="auto"/>
                <w:spacing w:val="0"/>
                <w:position w:val="0"/>
                <w:highlight w:val="none"/>
                <w:u w:val="none" w:color="auto"/>
                <w:lang w:val="en-US" w:eastAsia="zh-CN"/>
              </w:rPr>
              <w:t>堆放粉尘产生量为</w:t>
            </w:r>
            <w:r>
              <w:rPr>
                <w:rFonts w:hint="eastAsia" w:ascii="Times New Roman" w:hAnsi="Times New Roman" w:eastAsia="宋体" w:cs="Times New Roman"/>
                <w:bCs/>
                <w:color w:val="auto"/>
                <w:spacing w:val="0"/>
                <w:position w:val="0"/>
                <w:highlight w:val="none"/>
                <w:u w:val="none" w:color="auto"/>
                <w:lang w:val="en-US" w:eastAsia="zh-CN"/>
              </w:rPr>
              <w:t>42.9</w:t>
            </w:r>
            <w:r>
              <w:rPr>
                <w:rFonts w:hint="default" w:ascii="Times New Roman" w:hAnsi="Times New Roman" w:eastAsia="宋体" w:cs="Times New Roman"/>
                <w:bCs/>
                <w:color w:val="auto"/>
                <w:spacing w:val="0"/>
                <w:position w:val="0"/>
                <w:highlight w:val="none"/>
                <w:u w:val="none" w:color="auto"/>
                <w:lang w:val="en-US" w:eastAsia="zh-CN"/>
              </w:rPr>
              <w:t>mg/s（</w:t>
            </w:r>
            <w:r>
              <w:rPr>
                <w:rFonts w:hint="eastAsia" w:ascii="Times New Roman" w:hAnsi="Times New Roman" w:eastAsia="宋体" w:cs="Times New Roman"/>
                <w:bCs/>
                <w:color w:val="auto"/>
                <w:spacing w:val="0"/>
                <w:position w:val="0"/>
                <w:highlight w:val="none"/>
                <w:u w:val="none" w:color="auto"/>
                <w:lang w:val="en-US" w:eastAsia="zh-CN"/>
              </w:rPr>
              <w:t>0.15</w:t>
            </w:r>
            <w:r>
              <w:rPr>
                <w:rFonts w:hint="default" w:ascii="Times New Roman" w:hAnsi="Times New Roman" w:eastAsia="宋体" w:cs="Times New Roman"/>
                <w:bCs/>
                <w:color w:val="auto"/>
                <w:spacing w:val="0"/>
                <w:position w:val="0"/>
                <w:highlight w:val="none"/>
                <w:u w:val="none" w:color="auto"/>
                <w:lang w:val="en-US" w:eastAsia="zh-CN"/>
              </w:rPr>
              <w:t>kg/</w:t>
            </w:r>
            <w:r>
              <w:rPr>
                <w:rFonts w:hint="eastAsia" w:ascii="Times New Roman" w:hAnsi="Times New Roman" w:eastAsia="宋体" w:cs="Times New Roman"/>
                <w:bCs/>
                <w:color w:val="auto"/>
                <w:spacing w:val="0"/>
                <w:position w:val="0"/>
                <w:highlight w:val="none"/>
                <w:u w:val="none" w:color="auto"/>
                <w:lang w:val="en-US" w:eastAsia="zh-CN"/>
              </w:rPr>
              <w:t>h</w:t>
            </w:r>
            <w:r>
              <w:rPr>
                <w:rFonts w:hint="default" w:ascii="Times New Roman" w:hAnsi="Times New Roman" w:eastAsia="宋体" w:cs="Times New Roman"/>
                <w:bCs/>
                <w:color w:val="auto"/>
                <w:spacing w:val="0"/>
                <w:position w:val="0"/>
                <w:highlight w:val="none"/>
                <w:u w:val="none" w:color="auto"/>
                <w:lang w:val="en-US" w:eastAsia="zh-CN"/>
              </w:rPr>
              <w:t>，</w:t>
            </w:r>
            <w:r>
              <w:rPr>
                <w:rFonts w:hint="eastAsia" w:ascii="Times New Roman" w:hAnsi="Times New Roman" w:eastAsia="宋体" w:cs="Times New Roman"/>
                <w:bCs/>
                <w:color w:val="auto"/>
                <w:spacing w:val="0"/>
                <w:position w:val="0"/>
                <w:highlight w:val="none"/>
                <w:u w:val="none" w:color="auto"/>
                <w:lang w:val="en-US" w:eastAsia="zh-CN"/>
              </w:rPr>
              <w:t>1.1</w:t>
            </w:r>
            <w:r>
              <w:rPr>
                <w:rFonts w:hint="eastAsia" w:cs="Times New Roman"/>
                <w:bCs/>
                <w:color w:val="auto"/>
                <w:spacing w:val="0"/>
                <w:position w:val="0"/>
                <w:highlight w:val="none"/>
                <w:u w:val="none" w:color="auto"/>
                <w:lang w:val="en-US" w:eastAsia="zh-CN"/>
              </w:rPr>
              <w:t>1</w:t>
            </w:r>
            <w:r>
              <w:rPr>
                <w:rFonts w:hint="default" w:ascii="Times New Roman" w:hAnsi="Times New Roman" w:eastAsia="宋体" w:cs="Times New Roman"/>
                <w:bCs/>
                <w:color w:val="auto"/>
                <w:spacing w:val="0"/>
                <w:position w:val="0"/>
                <w:highlight w:val="none"/>
                <w:u w:val="none" w:color="auto"/>
                <w:lang w:val="en-US" w:eastAsia="zh-CN"/>
              </w:rPr>
              <w:t>t/a）。</w:t>
            </w:r>
            <w:r>
              <w:rPr>
                <w:rFonts w:hint="eastAsia" w:ascii="Times New Roman" w:hAnsi="Times New Roman" w:eastAsia="宋体" w:cs="Times New Roman"/>
                <w:bCs/>
                <w:color w:val="auto"/>
                <w:spacing w:val="0"/>
                <w:position w:val="0"/>
                <w:highlight w:val="none"/>
                <w:u w:val="none" w:color="auto"/>
                <w:lang w:val="en-US" w:eastAsia="zh-CN"/>
              </w:rPr>
              <w:t>现有</w:t>
            </w:r>
            <w:r>
              <w:rPr>
                <w:rFonts w:hint="default" w:ascii="Times New Roman" w:hAnsi="Times New Roman" w:eastAsia="宋体" w:cs="Times New Roman"/>
                <w:bCs/>
                <w:color w:val="auto"/>
                <w:spacing w:val="0"/>
                <w:position w:val="0"/>
                <w:highlight w:val="none"/>
                <w:u w:val="none" w:color="auto"/>
                <w:lang w:val="en-US" w:eastAsia="zh-CN"/>
              </w:rPr>
              <w:t>项目通过对</w:t>
            </w:r>
            <w:r>
              <w:rPr>
                <w:rFonts w:hint="eastAsia" w:ascii="Times New Roman" w:hAnsi="Times New Roman" w:eastAsia="宋体" w:cs="Times New Roman"/>
                <w:bCs/>
                <w:color w:val="auto"/>
                <w:spacing w:val="0"/>
                <w:position w:val="0"/>
                <w:highlight w:val="none"/>
                <w:u w:val="none" w:color="auto"/>
                <w:lang w:val="en-US" w:eastAsia="zh-CN"/>
              </w:rPr>
              <w:t>煤炭</w:t>
            </w:r>
            <w:r>
              <w:rPr>
                <w:rFonts w:hint="default" w:ascii="Times New Roman" w:hAnsi="Times New Roman" w:eastAsia="宋体" w:cs="Times New Roman"/>
                <w:bCs/>
                <w:color w:val="auto"/>
                <w:spacing w:val="0"/>
                <w:position w:val="0"/>
                <w:highlight w:val="none"/>
                <w:u w:val="none" w:color="auto"/>
                <w:lang w:val="en-US" w:eastAsia="zh-CN"/>
              </w:rPr>
              <w:t>堆场</w:t>
            </w:r>
            <w:r>
              <w:rPr>
                <w:rFonts w:hint="eastAsia" w:ascii="Times New Roman" w:hAnsi="Times New Roman" w:eastAsia="宋体" w:cs="Times New Roman"/>
                <w:bCs/>
                <w:color w:val="auto"/>
                <w:spacing w:val="0"/>
                <w:position w:val="0"/>
                <w:sz w:val="24"/>
                <w:szCs w:val="22"/>
                <w:highlight w:val="none"/>
                <w:u w:val="none" w:color="auto"/>
                <w:lang w:val="en-US" w:eastAsia="zh-CN"/>
              </w:rPr>
              <w:t>三面围挡、顶部加盖</w:t>
            </w:r>
            <w:r>
              <w:rPr>
                <w:rFonts w:hint="default" w:ascii="Times New Roman" w:hAnsi="Times New Roman" w:eastAsia="宋体" w:cs="Times New Roman"/>
                <w:bCs/>
                <w:color w:val="auto"/>
                <w:spacing w:val="0"/>
                <w:position w:val="0"/>
                <w:highlight w:val="none"/>
                <w:u w:val="none" w:color="auto"/>
                <w:lang w:val="en-US" w:eastAsia="zh-CN"/>
              </w:rPr>
              <w:t>，除尘效率可达到</w:t>
            </w:r>
            <w:r>
              <w:rPr>
                <w:rFonts w:hint="eastAsia" w:ascii="Times New Roman" w:hAnsi="Times New Roman" w:eastAsia="宋体" w:cs="Times New Roman"/>
                <w:bCs/>
                <w:color w:val="auto"/>
                <w:spacing w:val="0"/>
                <w:position w:val="0"/>
                <w:highlight w:val="none"/>
                <w:u w:val="none" w:color="auto"/>
                <w:lang w:val="en-US" w:eastAsia="zh-CN"/>
              </w:rPr>
              <w:t>7</w:t>
            </w:r>
            <w:r>
              <w:rPr>
                <w:rFonts w:hint="default" w:ascii="Times New Roman" w:hAnsi="Times New Roman" w:eastAsia="宋体" w:cs="Times New Roman"/>
                <w:bCs/>
                <w:color w:val="auto"/>
                <w:spacing w:val="0"/>
                <w:position w:val="0"/>
                <w:highlight w:val="none"/>
                <w:u w:val="none" w:color="auto"/>
                <w:lang w:val="en-US" w:eastAsia="zh-CN"/>
              </w:rPr>
              <w:t>0%左右，则项目</w:t>
            </w:r>
            <w:r>
              <w:rPr>
                <w:rFonts w:hint="eastAsia" w:ascii="Times New Roman" w:hAnsi="Times New Roman" w:eastAsia="宋体" w:cs="Times New Roman"/>
                <w:bCs/>
                <w:color w:val="auto"/>
                <w:spacing w:val="0"/>
                <w:position w:val="0"/>
                <w:highlight w:val="none"/>
                <w:u w:val="none" w:color="auto"/>
                <w:lang w:val="en-US" w:eastAsia="zh-CN"/>
              </w:rPr>
              <w:t>煤炭</w:t>
            </w:r>
            <w:r>
              <w:rPr>
                <w:rFonts w:hint="default" w:ascii="Times New Roman" w:hAnsi="Times New Roman" w:eastAsia="宋体" w:cs="Times New Roman"/>
                <w:bCs/>
                <w:color w:val="auto"/>
                <w:spacing w:val="0"/>
                <w:position w:val="0"/>
                <w:highlight w:val="none"/>
                <w:u w:val="none" w:color="auto"/>
                <w:lang w:val="en-US" w:eastAsia="zh-CN"/>
              </w:rPr>
              <w:t>堆场产生的无组织粉尘量为</w:t>
            </w:r>
            <w:r>
              <w:rPr>
                <w:rFonts w:hint="eastAsia" w:ascii="Times New Roman" w:hAnsi="Times New Roman" w:eastAsia="宋体" w:cs="Times New Roman"/>
                <w:bCs/>
                <w:color w:val="auto"/>
                <w:spacing w:val="0"/>
                <w:position w:val="0"/>
                <w:highlight w:val="none"/>
                <w:u w:val="none" w:color="auto"/>
                <w:lang w:val="en-US" w:eastAsia="zh-CN"/>
              </w:rPr>
              <w:t>0.046</w:t>
            </w:r>
            <w:r>
              <w:rPr>
                <w:rFonts w:hint="default" w:ascii="Times New Roman" w:hAnsi="Times New Roman" w:eastAsia="宋体" w:cs="Times New Roman"/>
                <w:bCs/>
                <w:color w:val="auto"/>
                <w:spacing w:val="0"/>
                <w:position w:val="0"/>
                <w:highlight w:val="none"/>
                <w:u w:val="none" w:color="auto"/>
                <w:lang w:val="en-US" w:eastAsia="zh-CN"/>
              </w:rPr>
              <w:t>kg/</w:t>
            </w:r>
            <w:r>
              <w:rPr>
                <w:rFonts w:hint="eastAsia" w:ascii="Times New Roman" w:hAnsi="Times New Roman" w:eastAsia="宋体" w:cs="Times New Roman"/>
                <w:bCs/>
                <w:color w:val="auto"/>
                <w:spacing w:val="0"/>
                <w:position w:val="0"/>
                <w:highlight w:val="none"/>
                <w:u w:val="none" w:color="auto"/>
                <w:lang w:val="en-US" w:eastAsia="zh-CN"/>
              </w:rPr>
              <w:t>h</w:t>
            </w:r>
            <w:r>
              <w:rPr>
                <w:rFonts w:hint="default" w:ascii="Times New Roman" w:hAnsi="Times New Roman" w:eastAsia="宋体" w:cs="Times New Roman"/>
                <w:bCs/>
                <w:color w:val="auto"/>
                <w:spacing w:val="0"/>
                <w:position w:val="0"/>
                <w:highlight w:val="none"/>
                <w:u w:val="none" w:color="auto"/>
                <w:lang w:val="en-US" w:eastAsia="zh-CN"/>
              </w:rPr>
              <w:t>（</w:t>
            </w:r>
            <w:r>
              <w:rPr>
                <w:rFonts w:hint="eastAsia" w:ascii="Times New Roman" w:hAnsi="Times New Roman" w:eastAsia="宋体" w:cs="Times New Roman"/>
                <w:bCs/>
                <w:color w:val="auto"/>
                <w:spacing w:val="0"/>
                <w:position w:val="0"/>
                <w:highlight w:val="none"/>
                <w:u w:val="none" w:color="auto"/>
                <w:lang w:val="en-US" w:eastAsia="zh-CN"/>
              </w:rPr>
              <w:t>0.3</w:t>
            </w:r>
            <w:r>
              <w:rPr>
                <w:rFonts w:hint="eastAsia" w:cs="Times New Roman"/>
                <w:bCs/>
                <w:color w:val="auto"/>
                <w:spacing w:val="0"/>
                <w:position w:val="0"/>
                <w:highlight w:val="none"/>
                <w:u w:val="none" w:color="auto"/>
                <w:lang w:val="en-US" w:eastAsia="zh-CN"/>
              </w:rPr>
              <w:t>3</w:t>
            </w:r>
            <w:r>
              <w:rPr>
                <w:rFonts w:hint="default" w:ascii="Times New Roman" w:hAnsi="Times New Roman" w:eastAsia="宋体" w:cs="Times New Roman"/>
                <w:bCs/>
                <w:color w:val="auto"/>
                <w:spacing w:val="0"/>
                <w:position w:val="0"/>
                <w:highlight w:val="none"/>
                <w:u w:val="none" w:color="auto"/>
                <w:lang w:val="en-US" w:eastAsia="zh-CN"/>
              </w:rPr>
              <w:t>t/a）。</w:t>
            </w:r>
          </w:p>
          <w:p w14:paraId="3C65D865">
            <w:pPr>
              <w:pStyle w:val="68"/>
              <w:ind w:firstLine="420"/>
              <w:rPr>
                <w:b/>
                <w:bCs/>
                <w:color w:val="000000"/>
                <w:sz w:val="24"/>
                <w:szCs w:val="24"/>
                <w:highlight w:val="yellow"/>
              </w:rPr>
            </w:pPr>
            <w:r>
              <w:rPr>
                <w:rFonts w:hint="eastAsia"/>
                <w:b/>
                <w:bCs/>
                <w:color w:val="000000"/>
                <w:sz w:val="24"/>
                <w:szCs w:val="24"/>
                <w:highlight w:val="none"/>
                <w:lang w:eastAsia="zh-CN"/>
              </w:rPr>
              <w:t>（</w:t>
            </w:r>
            <w:r>
              <w:rPr>
                <w:rFonts w:hint="eastAsia"/>
                <w:b/>
                <w:bCs/>
                <w:color w:val="000000"/>
                <w:sz w:val="24"/>
                <w:szCs w:val="24"/>
                <w:highlight w:val="none"/>
                <w:lang w:val="en-US" w:eastAsia="zh-CN"/>
              </w:rPr>
              <w:t>3）</w:t>
            </w:r>
            <w:r>
              <w:rPr>
                <w:rFonts w:hint="eastAsia"/>
                <w:b/>
                <w:bCs/>
                <w:color w:val="000000"/>
                <w:sz w:val="24"/>
                <w:szCs w:val="24"/>
                <w:highlight w:val="none"/>
              </w:rPr>
              <w:t>食堂油烟废气</w:t>
            </w:r>
          </w:p>
          <w:p w14:paraId="4365DC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color w:val="auto"/>
                <w:sz w:val="24"/>
                <w:szCs w:val="24"/>
                <w:lang w:val="en-US" w:eastAsia="zh-CN"/>
              </w:rPr>
              <w:t>本次技改未新增员工，食堂油烟产生及排放量与技改前一致，技改后</w:t>
            </w:r>
            <w:r>
              <w:rPr>
                <w:rFonts w:hint="eastAsia"/>
                <w:color w:val="auto"/>
                <w:sz w:val="24"/>
                <w:szCs w:val="24"/>
              </w:rPr>
              <w:t>油烟产生浓度约为</w:t>
            </w:r>
            <w:r>
              <w:rPr>
                <w:rFonts w:hint="eastAsia"/>
                <w:color w:val="auto"/>
                <w:sz w:val="24"/>
                <w:szCs w:val="24"/>
                <w:lang w:val="en-US" w:eastAsia="zh-CN"/>
              </w:rPr>
              <w:t>10</w:t>
            </w:r>
            <w:r>
              <w:rPr>
                <w:rFonts w:hint="eastAsia"/>
                <w:color w:val="auto"/>
                <w:sz w:val="24"/>
                <w:szCs w:val="24"/>
              </w:rPr>
              <w:t>mg/m</w:t>
            </w:r>
            <w:r>
              <w:rPr>
                <w:rFonts w:hint="eastAsia"/>
                <w:color w:val="auto"/>
                <w:sz w:val="24"/>
                <w:szCs w:val="24"/>
                <w:vertAlign w:val="superscript"/>
              </w:rPr>
              <w:t>3</w:t>
            </w:r>
            <w:r>
              <w:rPr>
                <w:rFonts w:hint="eastAsia"/>
                <w:color w:val="auto"/>
                <w:sz w:val="24"/>
                <w:szCs w:val="24"/>
              </w:rPr>
              <w:t>。采用高效油烟净化器对油烟废气进行处理后引至楼顶排放，净化效率≥8</w:t>
            </w:r>
            <w:r>
              <w:rPr>
                <w:rFonts w:hint="eastAsia"/>
                <w:color w:val="auto"/>
                <w:sz w:val="24"/>
                <w:szCs w:val="24"/>
                <w:lang w:val="en-US" w:eastAsia="zh-CN"/>
              </w:rPr>
              <w:t>5</w:t>
            </w:r>
            <w:r>
              <w:rPr>
                <w:rFonts w:hint="eastAsia"/>
                <w:color w:val="auto"/>
                <w:sz w:val="24"/>
                <w:szCs w:val="24"/>
              </w:rPr>
              <w:t>%，油烟排放浓度为1.</w:t>
            </w:r>
            <w:r>
              <w:rPr>
                <w:rFonts w:hint="eastAsia"/>
                <w:color w:val="auto"/>
                <w:sz w:val="24"/>
                <w:szCs w:val="24"/>
                <w:lang w:val="en-US" w:eastAsia="zh-CN"/>
              </w:rPr>
              <w:t>5</w:t>
            </w:r>
            <w:r>
              <w:rPr>
                <w:rFonts w:hint="eastAsia"/>
                <w:color w:val="auto"/>
                <w:sz w:val="24"/>
                <w:szCs w:val="24"/>
              </w:rPr>
              <w:t>mg/m</w:t>
            </w:r>
            <w:r>
              <w:rPr>
                <w:rFonts w:hint="eastAsia"/>
                <w:color w:val="auto"/>
                <w:sz w:val="24"/>
                <w:szCs w:val="24"/>
                <w:vertAlign w:val="superscript"/>
              </w:rPr>
              <w:t>3</w:t>
            </w:r>
            <w:r>
              <w:rPr>
                <w:rFonts w:hint="eastAsia"/>
                <w:color w:val="auto"/>
                <w:sz w:val="24"/>
                <w:szCs w:val="24"/>
              </w:rPr>
              <w:t>。</w:t>
            </w:r>
          </w:p>
          <w:p w14:paraId="5FC673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综上，技改后项目废气产排情况详见下表。</w:t>
            </w:r>
          </w:p>
          <w:p w14:paraId="55EE5AF4">
            <w:pPr>
              <w:bidi w:val="0"/>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表4-1 技改后项目废气产排情况一览表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722"/>
              <w:gridCol w:w="934"/>
              <w:gridCol w:w="936"/>
              <w:gridCol w:w="848"/>
              <w:gridCol w:w="1274"/>
              <w:gridCol w:w="934"/>
              <w:gridCol w:w="898"/>
              <w:gridCol w:w="898"/>
            </w:tblGrid>
            <w:tr w14:paraId="4CE5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77B59E94">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产污环节</w:t>
                  </w:r>
                </w:p>
              </w:tc>
              <w:tc>
                <w:tcPr>
                  <w:tcW w:w="439" w:type="pct"/>
                  <w:vAlign w:val="center"/>
                </w:tcPr>
                <w:p w14:paraId="0FEA46FE">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污染物</w:t>
                  </w:r>
                </w:p>
              </w:tc>
              <w:tc>
                <w:tcPr>
                  <w:tcW w:w="568" w:type="pct"/>
                  <w:vAlign w:val="center"/>
                </w:tcPr>
                <w:p w14:paraId="190681C9">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产生浓度(mg/m</w:t>
                  </w:r>
                  <w:r>
                    <w:rPr>
                      <w:rFonts w:hint="default" w:ascii="Times New Roman" w:hAnsi="Times New Roman" w:cs="Times New Roman"/>
                      <w:color w:val="000000" w:themeColor="text1"/>
                      <w:sz w:val="18"/>
                      <w:szCs w:val="18"/>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18"/>
                      <w:szCs w:val="18"/>
                      <w:u w:val="none"/>
                      <w:lang w:val="en-US" w:eastAsia="zh-CN"/>
                      <w14:textFill>
                        <w14:solidFill>
                          <w14:schemeClr w14:val="tx1"/>
                        </w14:solidFill>
                      </w14:textFill>
                    </w:rPr>
                    <w:t>）</w:t>
                  </w:r>
                </w:p>
              </w:tc>
              <w:tc>
                <w:tcPr>
                  <w:tcW w:w="569" w:type="pct"/>
                  <w:vAlign w:val="center"/>
                </w:tcPr>
                <w:p w14:paraId="20E11D41">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产生速率（kg/h)</w:t>
                  </w:r>
                </w:p>
              </w:tc>
              <w:tc>
                <w:tcPr>
                  <w:tcW w:w="516" w:type="pct"/>
                  <w:vAlign w:val="center"/>
                </w:tcPr>
                <w:p w14:paraId="43E95D81">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产生量(t/a)</w:t>
                  </w:r>
                </w:p>
              </w:tc>
              <w:tc>
                <w:tcPr>
                  <w:tcW w:w="775" w:type="pct"/>
                  <w:vAlign w:val="center"/>
                </w:tcPr>
                <w:p w14:paraId="3EE87ACA">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处理方式</w:t>
                  </w:r>
                </w:p>
              </w:tc>
              <w:tc>
                <w:tcPr>
                  <w:tcW w:w="568" w:type="pct"/>
                  <w:vAlign w:val="center"/>
                </w:tcPr>
                <w:p w14:paraId="110B8688">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排放浓度(mg/m</w:t>
                  </w:r>
                  <w:r>
                    <w:rPr>
                      <w:rFonts w:hint="default" w:ascii="Times New Roman" w:hAnsi="Times New Roman" w:cs="Times New Roman"/>
                      <w:color w:val="000000" w:themeColor="text1"/>
                      <w:sz w:val="18"/>
                      <w:szCs w:val="18"/>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18"/>
                      <w:szCs w:val="18"/>
                      <w:u w:val="none"/>
                      <w:lang w:val="en-US" w:eastAsia="zh-CN"/>
                      <w14:textFill>
                        <w14:solidFill>
                          <w14:schemeClr w14:val="tx1"/>
                        </w14:solidFill>
                      </w14:textFill>
                    </w:rPr>
                    <w:t>）</w:t>
                  </w:r>
                </w:p>
              </w:tc>
              <w:tc>
                <w:tcPr>
                  <w:tcW w:w="546" w:type="pct"/>
                  <w:vAlign w:val="center"/>
                </w:tcPr>
                <w:p w14:paraId="68410B0E">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排放速率（kg/h)</w:t>
                  </w:r>
                </w:p>
              </w:tc>
              <w:tc>
                <w:tcPr>
                  <w:tcW w:w="546" w:type="pct"/>
                  <w:vAlign w:val="center"/>
                </w:tcPr>
                <w:p w14:paraId="32F4CAFF">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18"/>
                      <w:szCs w:val="18"/>
                      <w:u w:val="none"/>
                      <w:lang w:val="en-US" w:eastAsia="zh-CN"/>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排放量(t</w:t>
                  </w:r>
                </w:p>
                <w:p w14:paraId="1F5A8722">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/a)</w:t>
                  </w:r>
                </w:p>
              </w:tc>
            </w:tr>
            <w:tr w14:paraId="2143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67" w:type="pct"/>
                  <w:vMerge w:val="restart"/>
                  <w:vAlign w:val="center"/>
                </w:tcPr>
                <w:p w14:paraId="347F899C">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琉璃瓦、脊瓦生产线喷雾干燥塔、辊道窑</w:t>
                  </w:r>
                </w:p>
              </w:tc>
              <w:tc>
                <w:tcPr>
                  <w:tcW w:w="439" w:type="pct"/>
                  <w:vAlign w:val="center"/>
                </w:tcPr>
                <w:p w14:paraId="040C317F">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SO</w:t>
                  </w:r>
                  <w:r>
                    <w:rPr>
                      <w:rFonts w:hint="eastAsia"/>
                      <w:color w:val="000000" w:themeColor="text1"/>
                      <w:sz w:val="18"/>
                      <w:szCs w:val="18"/>
                      <w:vertAlign w:val="subscript"/>
                      <w:lang w:val="en-US" w:eastAsia="zh-CN"/>
                      <w14:textFill>
                        <w14:solidFill>
                          <w14:schemeClr w14:val="tx1"/>
                        </w14:solidFill>
                      </w14:textFill>
                    </w:rPr>
                    <w:t>2</w:t>
                  </w:r>
                </w:p>
              </w:tc>
              <w:tc>
                <w:tcPr>
                  <w:tcW w:w="568" w:type="pct"/>
                  <w:vAlign w:val="center"/>
                </w:tcPr>
                <w:p w14:paraId="4BDDBEB2">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320.9</w:t>
                  </w:r>
                </w:p>
              </w:tc>
              <w:tc>
                <w:tcPr>
                  <w:tcW w:w="569" w:type="pct"/>
                  <w:vAlign w:val="center"/>
                </w:tcPr>
                <w:p w14:paraId="5B4435E8">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25.67</w:t>
                  </w:r>
                </w:p>
              </w:tc>
              <w:tc>
                <w:tcPr>
                  <w:tcW w:w="516" w:type="pct"/>
                  <w:vAlign w:val="center"/>
                </w:tcPr>
                <w:p w14:paraId="203B4334">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184.84</w:t>
                  </w:r>
                </w:p>
              </w:tc>
              <w:tc>
                <w:tcPr>
                  <w:tcW w:w="775" w:type="pct"/>
                  <w:vMerge w:val="restart"/>
                  <w:vAlign w:val="center"/>
                </w:tcPr>
                <w:p w14:paraId="3C632F6F">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喷雾干燥塔烟气经SNCR脱硝+布袋除尘器处理后与辊道窑废气一并经双碱法湿法脱硫处理后经31m高排气筒（DA001）排放</w:t>
                  </w:r>
                </w:p>
              </w:tc>
              <w:tc>
                <w:tcPr>
                  <w:tcW w:w="568" w:type="pct"/>
                  <w:vAlign w:val="center"/>
                </w:tcPr>
                <w:p w14:paraId="137D091D">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32.09</w:t>
                  </w:r>
                </w:p>
              </w:tc>
              <w:tc>
                <w:tcPr>
                  <w:tcW w:w="546" w:type="pct"/>
                  <w:vAlign w:val="center"/>
                </w:tcPr>
                <w:p w14:paraId="70B47A70">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2.57</w:t>
                  </w:r>
                </w:p>
              </w:tc>
              <w:tc>
                <w:tcPr>
                  <w:tcW w:w="546" w:type="pct"/>
                  <w:vAlign w:val="center"/>
                </w:tcPr>
                <w:p w14:paraId="3B9A5A21">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18.48</w:t>
                  </w:r>
                </w:p>
              </w:tc>
            </w:tr>
            <w:tr w14:paraId="2491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67" w:type="pct"/>
                  <w:vMerge w:val="continue"/>
                  <w:vAlign w:val="center"/>
                </w:tcPr>
                <w:p w14:paraId="0C9E10FB">
                  <w:pPr>
                    <w:bidi w:val="0"/>
                    <w:jc w:val="center"/>
                    <w:rPr>
                      <w:rFonts w:hint="default"/>
                      <w:color w:val="000000" w:themeColor="text1"/>
                      <w:sz w:val="18"/>
                      <w:szCs w:val="18"/>
                      <w:lang w:val="en-US" w:eastAsia="zh-CN"/>
                      <w14:textFill>
                        <w14:solidFill>
                          <w14:schemeClr w14:val="tx1"/>
                        </w14:solidFill>
                      </w14:textFill>
                    </w:rPr>
                  </w:pPr>
                </w:p>
              </w:tc>
              <w:tc>
                <w:tcPr>
                  <w:tcW w:w="439" w:type="pct"/>
                  <w:vAlign w:val="center"/>
                </w:tcPr>
                <w:p w14:paraId="1D2DAC3B">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NOx</w:t>
                  </w:r>
                </w:p>
              </w:tc>
              <w:tc>
                <w:tcPr>
                  <w:tcW w:w="568" w:type="pct"/>
                  <w:vAlign w:val="center"/>
                </w:tcPr>
                <w:p w14:paraId="7CDD9B81">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120</w:t>
                  </w:r>
                </w:p>
              </w:tc>
              <w:tc>
                <w:tcPr>
                  <w:tcW w:w="569" w:type="pct"/>
                  <w:vAlign w:val="center"/>
                </w:tcPr>
                <w:p w14:paraId="597E9C20">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9.6</w:t>
                  </w:r>
                </w:p>
              </w:tc>
              <w:tc>
                <w:tcPr>
                  <w:tcW w:w="516" w:type="pct"/>
                  <w:vAlign w:val="center"/>
                </w:tcPr>
                <w:p w14:paraId="0C61CF2F">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69.12</w:t>
                  </w:r>
                </w:p>
              </w:tc>
              <w:tc>
                <w:tcPr>
                  <w:tcW w:w="775" w:type="pct"/>
                  <w:vMerge w:val="continue"/>
                  <w:vAlign w:val="center"/>
                </w:tcPr>
                <w:p w14:paraId="22764FDC">
                  <w:pPr>
                    <w:bidi w:val="0"/>
                    <w:jc w:val="center"/>
                    <w:rPr>
                      <w:rFonts w:hint="default"/>
                      <w:color w:val="000000" w:themeColor="text1"/>
                      <w:sz w:val="18"/>
                      <w:szCs w:val="18"/>
                      <w:lang w:val="en-US" w:eastAsia="zh-CN"/>
                      <w14:textFill>
                        <w14:solidFill>
                          <w14:schemeClr w14:val="tx1"/>
                        </w14:solidFill>
                      </w14:textFill>
                    </w:rPr>
                  </w:pPr>
                </w:p>
              </w:tc>
              <w:tc>
                <w:tcPr>
                  <w:tcW w:w="568" w:type="pct"/>
                  <w:vAlign w:val="center"/>
                </w:tcPr>
                <w:p w14:paraId="19D35E26">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48</w:t>
                  </w:r>
                </w:p>
              </w:tc>
              <w:tc>
                <w:tcPr>
                  <w:tcW w:w="546" w:type="pct"/>
                  <w:vAlign w:val="center"/>
                </w:tcPr>
                <w:p w14:paraId="262DF4A0">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3.84</w:t>
                  </w:r>
                </w:p>
              </w:tc>
              <w:tc>
                <w:tcPr>
                  <w:tcW w:w="546" w:type="pct"/>
                  <w:vAlign w:val="center"/>
                </w:tcPr>
                <w:p w14:paraId="72C1524C">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27.648</w:t>
                  </w:r>
                </w:p>
              </w:tc>
            </w:tr>
            <w:tr w14:paraId="4C5D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67" w:type="pct"/>
                  <w:vMerge w:val="continue"/>
                  <w:vAlign w:val="center"/>
                </w:tcPr>
                <w:p w14:paraId="69C12B80">
                  <w:pPr>
                    <w:bidi w:val="0"/>
                    <w:jc w:val="center"/>
                    <w:rPr>
                      <w:rFonts w:hint="default"/>
                      <w:color w:val="000000" w:themeColor="text1"/>
                      <w:sz w:val="18"/>
                      <w:szCs w:val="18"/>
                      <w:lang w:val="en-US" w:eastAsia="zh-CN"/>
                      <w14:textFill>
                        <w14:solidFill>
                          <w14:schemeClr w14:val="tx1"/>
                        </w14:solidFill>
                      </w14:textFill>
                    </w:rPr>
                  </w:pPr>
                </w:p>
              </w:tc>
              <w:tc>
                <w:tcPr>
                  <w:tcW w:w="439" w:type="pct"/>
                  <w:vAlign w:val="center"/>
                </w:tcPr>
                <w:p w14:paraId="664FB331">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4747EA74">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7165.28</w:t>
                  </w:r>
                </w:p>
              </w:tc>
              <w:tc>
                <w:tcPr>
                  <w:tcW w:w="569" w:type="pct"/>
                  <w:vAlign w:val="center"/>
                </w:tcPr>
                <w:p w14:paraId="7562BF4F">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573.22</w:t>
                  </w:r>
                </w:p>
              </w:tc>
              <w:tc>
                <w:tcPr>
                  <w:tcW w:w="516" w:type="pct"/>
                  <w:vAlign w:val="center"/>
                </w:tcPr>
                <w:p w14:paraId="75A26FB3">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4127.2</w:t>
                  </w:r>
                </w:p>
              </w:tc>
              <w:tc>
                <w:tcPr>
                  <w:tcW w:w="775" w:type="pct"/>
                  <w:vMerge w:val="continue"/>
                  <w:vAlign w:val="center"/>
                </w:tcPr>
                <w:p w14:paraId="583CBE73">
                  <w:pPr>
                    <w:bidi w:val="0"/>
                    <w:jc w:val="center"/>
                    <w:rPr>
                      <w:rFonts w:hint="default"/>
                      <w:color w:val="000000" w:themeColor="text1"/>
                      <w:sz w:val="18"/>
                      <w:szCs w:val="18"/>
                      <w:lang w:val="en-US" w:eastAsia="zh-CN"/>
                      <w14:textFill>
                        <w14:solidFill>
                          <w14:schemeClr w14:val="tx1"/>
                        </w14:solidFill>
                      </w14:textFill>
                    </w:rPr>
                  </w:pPr>
                </w:p>
              </w:tc>
              <w:tc>
                <w:tcPr>
                  <w:tcW w:w="568" w:type="pct"/>
                  <w:vAlign w:val="center"/>
                </w:tcPr>
                <w:p w14:paraId="75C747E5">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14.33</w:t>
                  </w:r>
                </w:p>
              </w:tc>
              <w:tc>
                <w:tcPr>
                  <w:tcW w:w="546" w:type="pct"/>
                  <w:vAlign w:val="center"/>
                </w:tcPr>
                <w:p w14:paraId="03AB2CE3">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1.146</w:t>
                  </w:r>
                </w:p>
              </w:tc>
              <w:tc>
                <w:tcPr>
                  <w:tcW w:w="546" w:type="pct"/>
                  <w:vAlign w:val="center"/>
                </w:tcPr>
                <w:p w14:paraId="1A9AF55B">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8.25</w:t>
                  </w:r>
                </w:p>
              </w:tc>
            </w:tr>
            <w:tr w14:paraId="68B1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67" w:type="pct"/>
                  <w:vMerge w:val="continue"/>
                  <w:vAlign w:val="center"/>
                </w:tcPr>
                <w:p w14:paraId="59E31252">
                  <w:pPr>
                    <w:bidi w:val="0"/>
                    <w:jc w:val="center"/>
                    <w:rPr>
                      <w:rFonts w:hint="default"/>
                      <w:color w:val="000000" w:themeColor="text1"/>
                      <w:sz w:val="18"/>
                      <w:szCs w:val="18"/>
                      <w:lang w:val="en-US" w:eastAsia="zh-CN"/>
                      <w14:textFill>
                        <w14:solidFill>
                          <w14:schemeClr w14:val="tx1"/>
                        </w14:solidFill>
                      </w14:textFill>
                    </w:rPr>
                  </w:pPr>
                </w:p>
              </w:tc>
              <w:tc>
                <w:tcPr>
                  <w:tcW w:w="439" w:type="pct"/>
                  <w:vAlign w:val="center"/>
                </w:tcPr>
                <w:p w14:paraId="2E9DDFCE">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氟化物</w:t>
                  </w:r>
                </w:p>
              </w:tc>
              <w:tc>
                <w:tcPr>
                  <w:tcW w:w="568" w:type="pct"/>
                  <w:vAlign w:val="center"/>
                </w:tcPr>
                <w:p w14:paraId="6B404F1F">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69" w:type="pct"/>
                  <w:vAlign w:val="center"/>
                </w:tcPr>
                <w:p w14:paraId="41077CB2">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16" w:type="pct"/>
                  <w:vAlign w:val="center"/>
                </w:tcPr>
                <w:p w14:paraId="7DBFA88D">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775" w:type="pct"/>
                  <w:vMerge w:val="continue"/>
                  <w:vAlign w:val="center"/>
                </w:tcPr>
                <w:p w14:paraId="730DC658">
                  <w:pPr>
                    <w:bidi w:val="0"/>
                    <w:jc w:val="center"/>
                    <w:rPr>
                      <w:rFonts w:hint="default"/>
                      <w:color w:val="000000" w:themeColor="text1"/>
                      <w:sz w:val="18"/>
                      <w:szCs w:val="18"/>
                      <w:lang w:val="en-US" w:eastAsia="zh-CN"/>
                      <w14:textFill>
                        <w14:solidFill>
                          <w14:schemeClr w14:val="tx1"/>
                        </w14:solidFill>
                      </w14:textFill>
                    </w:rPr>
                  </w:pPr>
                </w:p>
              </w:tc>
              <w:tc>
                <w:tcPr>
                  <w:tcW w:w="568" w:type="pct"/>
                  <w:vAlign w:val="center"/>
                </w:tcPr>
                <w:p w14:paraId="52A29885">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0.91</w:t>
                  </w:r>
                </w:p>
              </w:tc>
              <w:tc>
                <w:tcPr>
                  <w:tcW w:w="546" w:type="pct"/>
                  <w:vAlign w:val="center"/>
                </w:tcPr>
                <w:p w14:paraId="5C36ED62">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0.072</w:t>
                  </w:r>
                </w:p>
              </w:tc>
              <w:tc>
                <w:tcPr>
                  <w:tcW w:w="546" w:type="pct"/>
                  <w:vAlign w:val="center"/>
                </w:tcPr>
                <w:p w14:paraId="449BBA70">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0.52</w:t>
                  </w:r>
                </w:p>
              </w:tc>
            </w:tr>
            <w:tr w14:paraId="4777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67" w:type="pct"/>
                  <w:vMerge w:val="restart"/>
                  <w:vAlign w:val="center"/>
                </w:tcPr>
                <w:p w14:paraId="56501DD9">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青砖、青瓦生产线喷雾干燥塔、辊道窑</w:t>
                  </w:r>
                </w:p>
              </w:tc>
              <w:tc>
                <w:tcPr>
                  <w:tcW w:w="439" w:type="pct"/>
                  <w:vAlign w:val="center"/>
                </w:tcPr>
                <w:p w14:paraId="6E266BC1">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SO</w:t>
                  </w:r>
                  <w:r>
                    <w:rPr>
                      <w:rFonts w:hint="eastAsia"/>
                      <w:color w:val="000000" w:themeColor="text1"/>
                      <w:sz w:val="18"/>
                      <w:szCs w:val="18"/>
                      <w:vertAlign w:val="subscript"/>
                      <w:lang w:val="en-US" w:eastAsia="zh-CN"/>
                      <w14:textFill>
                        <w14:solidFill>
                          <w14:schemeClr w14:val="tx1"/>
                        </w14:solidFill>
                      </w14:textFill>
                    </w:rPr>
                    <w:t>2</w:t>
                  </w:r>
                </w:p>
              </w:tc>
              <w:tc>
                <w:tcPr>
                  <w:tcW w:w="568" w:type="pct"/>
                  <w:vAlign w:val="center"/>
                </w:tcPr>
                <w:p w14:paraId="638C28C7">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128.24</w:t>
                  </w:r>
                </w:p>
              </w:tc>
              <w:tc>
                <w:tcPr>
                  <w:tcW w:w="569" w:type="pct"/>
                  <w:vAlign w:val="center"/>
                </w:tcPr>
                <w:p w14:paraId="5171ADC2">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12.82</w:t>
                  </w:r>
                </w:p>
              </w:tc>
              <w:tc>
                <w:tcPr>
                  <w:tcW w:w="516" w:type="pct"/>
                  <w:vAlign w:val="center"/>
                </w:tcPr>
                <w:p w14:paraId="5EEEF729">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92.335</w:t>
                  </w:r>
                </w:p>
              </w:tc>
              <w:tc>
                <w:tcPr>
                  <w:tcW w:w="775" w:type="pct"/>
                  <w:vMerge w:val="restart"/>
                  <w:vAlign w:val="center"/>
                </w:tcPr>
                <w:p w14:paraId="74F7180A">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喷雾干燥塔烟气经SNCR脱硝+布袋除尘器处理后与辊道窑废气一并经双碱法湿法脱硫处理后经35m高排气筒（DA002）排放</w:t>
                  </w:r>
                </w:p>
              </w:tc>
              <w:tc>
                <w:tcPr>
                  <w:tcW w:w="568" w:type="pct"/>
                  <w:vAlign w:val="center"/>
                </w:tcPr>
                <w:p w14:paraId="137217B8">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12.82</w:t>
                  </w:r>
                </w:p>
              </w:tc>
              <w:tc>
                <w:tcPr>
                  <w:tcW w:w="546" w:type="pct"/>
                  <w:vAlign w:val="center"/>
                </w:tcPr>
                <w:p w14:paraId="1E6D0161">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1.28</w:t>
                  </w:r>
                </w:p>
              </w:tc>
              <w:tc>
                <w:tcPr>
                  <w:tcW w:w="546" w:type="pct"/>
                  <w:vAlign w:val="center"/>
                </w:tcPr>
                <w:p w14:paraId="0F9D81A1">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9.23</w:t>
                  </w:r>
                </w:p>
              </w:tc>
            </w:tr>
            <w:tr w14:paraId="2BCC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67" w:type="pct"/>
                  <w:vMerge w:val="continue"/>
                  <w:vAlign w:val="center"/>
                </w:tcPr>
                <w:p w14:paraId="7C1FE648">
                  <w:pPr>
                    <w:bidi w:val="0"/>
                    <w:jc w:val="center"/>
                    <w:rPr>
                      <w:rFonts w:hint="default"/>
                      <w:color w:val="000000" w:themeColor="text1"/>
                      <w:sz w:val="18"/>
                      <w:szCs w:val="18"/>
                      <w:lang w:val="en-US" w:eastAsia="zh-CN"/>
                      <w14:textFill>
                        <w14:solidFill>
                          <w14:schemeClr w14:val="tx1"/>
                        </w14:solidFill>
                      </w14:textFill>
                    </w:rPr>
                  </w:pPr>
                </w:p>
              </w:tc>
              <w:tc>
                <w:tcPr>
                  <w:tcW w:w="439" w:type="pct"/>
                  <w:vAlign w:val="center"/>
                </w:tcPr>
                <w:p w14:paraId="182EA18E">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NOx</w:t>
                  </w:r>
                </w:p>
              </w:tc>
              <w:tc>
                <w:tcPr>
                  <w:tcW w:w="568" w:type="pct"/>
                  <w:vAlign w:val="center"/>
                </w:tcPr>
                <w:p w14:paraId="34DBC123">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120</w:t>
                  </w:r>
                </w:p>
              </w:tc>
              <w:tc>
                <w:tcPr>
                  <w:tcW w:w="569" w:type="pct"/>
                  <w:vAlign w:val="center"/>
                </w:tcPr>
                <w:p w14:paraId="2A275684">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w:t>
                  </w:r>
                </w:p>
              </w:tc>
              <w:tc>
                <w:tcPr>
                  <w:tcW w:w="516" w:type="pct"/>
                  <w:vAlign w:val="center"/>
                </w:tcPr>
                <w:p w14:paraId="5D8E9203">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86.4</w:t>
                  </w:r>
                </w:p>
              </w:tc>
              <w:tc>
                <w:tcPr>
                  <w:tcW w:w="775" w:type="pct"/>
                  <w:vMerge w:val="continue"/>
                  <w:vAlign w:val="center"/>
                </w:tcPr>
                <w:p w14:paraId="1AF577B0">
                  <w:pPr>
                    <w:bidi w:val="0"/>
                    <w:jc w:val="center"/>
                    <w:rPr>
                      <w:rFonts w:hint="default"/>
                      <w:color w:val="000000" w:themeColor="text1"/>
                      <w:sz w:val="18"/>
                      <w:szCs w:val="18"/>
                      <w:lang w:val="en-US" w:eastAsia="zh-CN"/>
                      <w14:textFill>
                        <w14:solidFill>
                          <w14:schemeClr w14:val="tx1"/>
                        </w14:solidFill>
                      </w14:textFill>
                    </w:rPr>
                  </w:pPr>
                </w:p>
              </w:tc>
              <w:tc>
                <w:tcPr>
                  <w:tcW w:w="568" w:type="pct"/>
                  <w:vAlign w:val="center"/>
                </w:tcPr>
                <w:p w14:paraId="22C52989">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48</w:t>
                  </w:r>
                </w:p>
              </w:tc>
              <w:tc>
                <w:tcPr>
                  <w:tcW w:w="546" w:type="pct"/>
                  <w:vAlign w:val="center"/>
                </w:tcPr>
                <w:p w14:paraId="2E8A0150">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4.8</w:t>
                  </w:r>
                </w:p>
              </w:tc>
              <w:tc>
                <w:tcPr>
                  <w:tcW w:w="546" w:type="pct"/>
                  <w:vAlign w:val="center"/>
                </w:tcPr>
                <w:p w14:paraId="01CF9074">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34.56</w:t>
                  </w:r>
                </w:p>
              </w:tc>
            </w:tr>
            <w:tr w14:paraId="10DA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67" w:type="pct"/>
                  <w:vMerge w:val="continue"/>
                  <w:vAlign w:val="center"/>
                </w:tcPr>
                <w:p w14:paraId="63A5641C">
                  <w:pPr>
                    <w:bidi w:val="0"/>
                    <w:jc w:val="center"/>
                    <w:rPr>
                      <w:rFonts w:hint="default"/>
                      <w:color w:val="000000" w:themeColor="text1"/>
                      <w:sz w:val="18"/>
                      <w:szCs w:val="18"/>
                      <w:lang w:val="en-US" w:eastAsia="zh-CN"/>
                      <w14:textFill>
                        <w14:solidFill>
                          <w14:schemeClr w14:val="tx1"/>
                        </w14:solidFill>
                      </w14:textFill>
                    </w:rPr>
                  </w:pPr>
                </w:p>
              </w:tc>
              <w:tc>
                <w:tcPr>
                  <w:tcW w:w="439" w:type="pct"/>
                  <w:vAlign w:val="center"/>
                </w:tcPr>
                <w:p w14:paraId="76E6092D">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63FB552B">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3126.67</w:t>
                  </w:r>
                </w:p>
              </w:tc>
              <w:tc>
                <w:tcPr>
                  <w:tcW w:w="569" w:type="pct"/>
                  <w:vAlign w:val="center"/>
                </w:tcPr>
                <w:p w14:paraId="14525B8E">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312.67</w:t>
                  </w:r>
                </w:p>
              </w:tc>
              <w:tc>
                <w:tcPr>
                  <w:tcW w:w="516" w:type="pct"/>
                  <w:vAlign w:val="center"/>
                </w:tcPr>
                <w:p w14:paraId="67431E28">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2251.2</w:t>
                  </w:r>
                </w:p>
              </w:tc>
              <w:tc>
                <w:tcPr>
                  <w:tcW w:w="775" w:type="pct"/>
                  <w:vMerge w:val="continue"/>
                  <w:vAlign w:val="center"/>
                </w:tcPr>
                <w:p w14:paraId="442C1E76">
                  <w:pPr>
                    <w:bidi w:val="0"/>
                    <w:jc w:val="center"/>
                    <w:rPr>
                      <w:rFonts w:hint="default"/>
                      <w:color w:val="000000" w:themeColor="text1"/>
                      <w:sz w:val="18"/>
                      <w:szCs w:val="18"/>
                      <w:lang w:val="en-US" w:eastAsia="zh-CN"/>
                      <w14:textFill>
                        <w14:solidFill>
                          <w14:schemeClr w14:val="tx1"/>
                        </w14:solidFill>
                      </w14:textFill>
                    </w:rPr>
                  </w:pPr>
                </w:p>
              </w:tc>
              <w:tc>
                <w:tcPr>
                  <w:tcW w:w="568" w:type="pct"/>
                  <w:vAlign w:val="center"/>
                </w:tcPr>
                <w:p w14:paraId="2387DBE3">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15.63</w:t>
                  </w:r>
                </w:p>
              </w:tc>
              <w:tc>
                <w:tcPr>
                  <w:tcW w:w="546" w:type="pct"/>
                  <w:vAlign w:val="center"/>
                </w:tcPr>
                <w:p w14:paraId="07F72943">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1.56</w:t>
                  </w:r>
                </w:p>
              </w:tc>
              <w:tc>
                <w:tcPr>
                  <w:tcW w:w="546" w:type="pct"/>
                  <w:vAlign w:val="center"/>
                </w:tcPr>
                <w:p w14:paraId="114B9168">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11.256</w:t>
                  </w:r>
                </w:p>
              </w:tc>
            </w:tr>
            <w:tr w14:paraId="0CB8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vAlign w:val="center"/>
                </w:tcPr>
                <w:p w14:paraId="6FF7F610">
                  <w:pPr>
                    <w:bidi w:val="0"/>
                    <w:jc w:val="center"/>
                    <w:rPr>
                      <w:rFonts w:hint="default"/>
                      <w:color w:val="000000" w:themeColor="text1"/>
                      <w:sz w:val="18"/>
                      <w:szCs w:val="18"/>
                      <w:lang w:val="en-US" w:eastAsia="zh-CN"/>
                      <w14:textFill>
                        <w14:solidFill>
                          <w14:schemeClr w14:val="tx1"/>
                        </w14:solidFill>
                      </w14:textFill>
                    </w:rPr>
                  </w:pPr>
                </w:p>
              </w:tc>
              <w:tc>
                <w:tcPr>
                  <w:tcW w:w="439" w:type="pct"/>
                  <w:vAlign w:val="center"/>
                </w:tcPr>
                <w:p w14:paraId="584E9A24">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氟化物</w:t>
                  </w:r>
                </w:p>
              </w:tc>
              <w:tc>
                <w:tcPr>
                  <w:tcW w:w="568" w:type="pct"/>
                  <w:vAlign w:val="center"/>
                </w:tcPr>
                <w:p w14:paraId="11E11F47">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69" w:type="pct"/>
                  <w:vAlign w:val="center"/>
                </w:tcPr>
                <w:p w14:paraId="540CAD6E">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16" w:type="pct"/>
                  <w:vAlign w:val="center"/>
                </w:tcPr>
                <w:p w14:paraId="3CDA0FF0">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775" w:type="pct"/>
                  <w:vMerge w:val="continue"/>
                  <w:vAlign w:val="center"/>
                </w:tcPr>
                <w:p w14:paraId="16AE58E2">
                  <w:pPr>
                    <w:bidi w:val="0"/>
                    <w:jc w:val="center"/>
                    <w:rPr>
                      <w:rFonts w:hint="default"/>
                      <w:color w:val="000000" w:themeColor="text1"/>
                      <w:sz w:val="18"/>
                      <w:szCs w:val="18"/>
                      <w:lang w:val="en-US" w:eastAsia="zh-CN"/>
                      <w14:textFill>
                        <w14:solidFill>
                          <w14:schemeClr w14:val="tx1"/>
                        </w14:solidFill>
                      </w14:textFill>
                    </w:rPr>
                  </w:pPr>
                </w:p>
              </w:tc>
              <w:tc>
                <w:tcPr>
                  <w:tcW w:w="568" w:type="pct"/>
                  <w:vAlign w:val="center"/>
                </w:tcPr>
                <w:p w14:paraId="1F99980D">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0.53</w:t>
                  </w:r>
                </w:p>
              </w:tc>
              <w:tc>
                <w:tcPr>
                  <w:tcW w:w="546" w:type="pct"/>
                  <w:vAlign w:val="center"/>
                </w:tcPr>
                <w:p w14:paraId="484C907B">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0.053</w:t>
                  </w:r>
                </w:p>
              </w:tc>
              <w:tc>
                <w:tcPr>
                  <w:tcW w:w="546" w:type="pct"/>
                  <w:vAlign w:val="center"/>
                </w:tcPr>
                <w:p w14:paraId="208B2C91">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0.38</w:t>
                  </w:r>
                </w:p>
              </w:tc>
            </w:tr>
            <w:tr w14:paraId="714E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2BDECD1C">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琉璃瓦、脊瓦生产线原煤筛分</w:t>
                  </w:r>
                </w:p>
              </w:tc>
              <w:tc>
                <w:tcPr>
                  <w:tcW w:w="439" w:type="pct"/>
                  <w:vAlign w:val="center"/>
                </w:tcPr>
                <w:p w14:paraId="3B2D337C">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7A86DB27">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7.547</w:t>
                  </w:r>
                </w:p>
              </w:tc>
              <w:tc>
                <w:tcPr>
                  <w:tcW w:w="569" w:type="pct"/>
                  <w:vAlign w:val="center"/>
                </w:tcPr>
                <w:p w14:paraId="18671D9F">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0.189</w:t>
                  </w:r>
                </w:p>
              </w:tc>
              <w:tc>
                <w:tcPr>
                  <w:tcW w:w="516" w:type="pct"/>
                  <w:vAlign w:val="center"/>
                </w:tcPr>
                <w:p w14:paraId="230D0262">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1.358</w:t>
                  </w:r>
                </w:p>
              </w:tc>
              <w:tc>
                <w:tcPr>
                  <w:tcW w:w="775" w:type="pct"/>
                  <w:vAlign w:val="center"/>
                </w:tcPr>
                <w:p w14:paraId="48CB6560">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布袋除尘器处理后经15m高排气筒（DA003）排放</w:t>
                  </w:r>
                </w:p>
              </w:tc>
              <w:tc>
                <w:tcPr>
                  <w:tcW w:w="568" w:type="pct"/>
                  <w:vAlign w:val="center"/>
                </w:tcPr>
                <w:p w14:paraId="523F8C16">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0.075</w:t>
                  </w:r>
                </w:p>
              </w:tc>
              <w:tc>
                <w:tcPr>
                  <w:tcW w:w="546" w:type="pct"/>
                  <w:vAlign w:val="center"/>
                </w:tcPr>
                <w:p w14:paraId="1D650AD5">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0.0019</w:t>
                  </w:r>
                </w:p>
              </w:tc>
              <w:tc>
                <w:tcPr>
                  <w:tcW w:w="546" w:type="pct"/>
                  <w:vAlign w:val="center"/>
                </w:tcPr>
                <w:p w14:paraId="619918A0">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0.014</w:t>
                  </w:r>
                </w:p>
              </w:tc>
            </w:tr>
            <w:tr w14:paraId="605B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407FB436">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青砖、青瓦生产线原煤筛分</w:t>
                  </w:r>
                </w:p>
              </w:tc>
              <w:tc>
                <w:tcPr>
                  <w:tcW w:w="439" w:type="pct"/>
                  <w:vAlign w:val="center"/>
                </w:tcPr>
                <w:p w14:paraId="103E4B5C">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5B950A22">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6.245</w:t>
                  </w:r>
                </w:p>
              </w:tc>
              <w:tc>
                <w:tcPr>
                  <w:tcW w:w="569" w:type="pct"/>
                  <w:vAlign w:val="center"/>
                </w:tcPr>
                <w:p w14:paraId="494CC02F">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0.094</w:t>
                  </w:r>
                </w:p>
              </w:tc>
              <w:tc>
                <w:tcPr>
                  <w:tcW w:w="516" w:type="pct"/>
                  <w:vAlign w:val="center"/>
                </w:tcPr>
                <w:p w14:paraId="6475EB79">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0.674</w:t>
                  </w:r>
                </w:p>
              </w:tc>
              <w:tc>
                <w:tcPr>
                  <w:tcW w:w="775" w:type="pct"/>
                  <w:vAlign w:val="center"/>
                </w:tcPr>
                <w:p w14:paraId="172C4788">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布袋除尘器处理后经15m高排气筒（DA007）排放</w:t>
                  </w:r>
                </w:p>
              </w:tc>
              <w:tc>
                <w:tcPr>
                  <w:tcW w:w="568" w:type="pct"/>
                  <w:vAlign w:val="center"/>
                </w:tcPr>
                <w:p w14:paraId="41B5771C">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0.062</w:t>
                  </w:r>
                </w:p>
              </w:tc>
              <w:tc>
                <w:tcPr>
                  <w:tcW w:w="546" w:type="pct"/>
                  <w:vAlign w:val="center"/>
                </w:tcPr>
                <w:p w14:paraId="5D839641">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0.0009</w:t>
                  </w:r>
                </w:p>
              </w:tc>
              <w:tc>
                <w:tcPr>
                  <w:tcW w:w="546" w:type="pct"/>
                  <w:vAlign w:val="center"/>
                </w:tcPr>
                <w:p w14:paraId="06E4C395">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0.007</w:t>
                  </w:r>
                </w:p>
              </w:tc>
            </w:tr>
            <w:tr w14:paraId="0BD2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61A03955">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琉璃瓦生产线压制生产性粉尘</w:t>
                  </w:r>
                </w:p>
              </w:tc>
              <w:tc>
                <w:tcPr>
                  <w:tcW w:w="439" w:type="pct"/>
                  <w:vAlign w:val="center"/>
                </w:tcPr>
                <w:p w14:paraId="1FF5B22A">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29F057AD">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797.35</w:t>
                  </w:r>
                </w:p>
              </w:tc>
              <w:tc>
                <w:tcPr>
                  <w:tcW w:w="569" w:type="pct"/>
                  <w:vAlign w:val="center"/>
                </w:tcPr>
                <w:p w14:paraId="10698CCB">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3.35</w:t>
                  </w:r>
                </w:p>
              </w:tc>
              <w:tc>
                <w:tcPr>
                  <w:tcW w:w="516" w:type="pct"/>
                  <w:vAlign w:val="center"/>
                </w:tcPr>
                <w:p w14:paraId="44F7CEDC">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241.12</w:t>
                  </w:r>
                </w:p>
              </w:tc>
              <w:tc>
                <w:tcPr>
                  <w:tcW w:w="775" w:type="pct"/>
                  <w:vAlign w:val="center"/>
                </w:tcPr>
                <w:p w14:paraId="125B3EE9">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布袋除尘器处理后经15m高排气筒（DA004）排放</w:t>
                  </w:r>
                </w:p>
              </w:tc>
              <w:tc>
                <w:tcPr>
                  <w:tcW w:w="568" w:type="pct"/>
                  <w:vAlign w:val="center"/>
                </w:tcPr>
                <w:p w14:paraId="456D896B">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7.97</w:t>
                  </w:r>
                </w:p>
              </w:tc>
              <w:tc>
                <w:tcPr>
                  <w:tcW w:w="546" w:type="pct"/>
                  <w:vAlign w:val="center"/>
                </w:tcPr>
                <w:p w14:paraId="2D210D18">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0.33</w:t>
                  </w:r>
                </w:p>
              </w:tc>
              <w:tc>
                <w:tcPr>
                  <w:tcW w:w="546" w:type="pct"/>
                  <w:vAlign w:val="center"/>
                </w:tcPr>
                <w:p w14:paraId="5C426C10">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2.41</w:t>
                  </w:r>
                </w:p>
              </w:tc>
            </w:tr>
            <w:tr w14:paraId="4282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45C55006">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琉璃瓦生产线压制生产性粉尘</w:t>
                  </w:r>
                </w:p>
              </w:tc>
              <w:tc>
                <w:tcPr>
                  <w:tcW w:w="439" w:type="pct"/>
                  <w:vAlign w:val="center"/>
                </w:tcPr>
                <w:p w14:paraId="1C1CBB55">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0FD492C0">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797.35</w:t>
                  </w:r>
                </w:p>
              </w:tc>
              <w:tc>
                <w:tcPr>
                  <w:tcW w:w="569" w:type="pct"/>
                  <w:vAlign w:val="center"/>
                </w:tcPr>
                <w:p w14:paraId="1E9E2E9B">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3.35</w:t>
                  </w:r>
                </w:p>
              </w:tc>
              <w:tc>
                <w:tcPr>
                  <w:tcW w:w="516" w:type="pct"/>
                  <w:vAlign w:val="center"/>
                </w:tcPr>
                <w:p w14:paraId="033B3E68">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241.12</w:t>
                  </w:r>
                </w:p>
              </w:tc>
              <w:tc>
                <w:tcPr>
                  <w:tcW w:w="775" w:type="pct"/>
                  <w:vAlign w:val="center"/>
                </w:tcPr>
                <w:p w14:paraId="6A9ADBA8">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布袋除尘器处理后经15m高排气筒（DA005）排放</w:t>
                  </w:r>
                </w:p>
              </w:tc>
              <w:tc>
                <w:tcPr>
                  <w:tcW w:w="568" w:type="pct"/>
                  <w:vAlign w:val="center"/>
                </w:tcPr>
                <w:p w14:paraId="781A1681">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7.97</w:t>
                  </w:r>
                </w:p>
              </w:tc>
              <w:tc>
                <w:tcPr>
                  <w:tcW w:w="546" w:type="pct"/>
                  <w:vAlign w:val="center"/>
                </w:tcPr>
                <w:p w14:paraId="3AFE0DC1">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0.33</w:t>
                  </w:r>
                </w:p>
              </w:tc>
              <w:tc>
                <w:tcPr>
                  <w:tcW w:w="546" w:type="pct"/>
                  <w:vAlign w:val="center"/>
                </w:tcPr>
                <w:p w14:paraId="30410B0B">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2.41</w:t>
                  </w:r>
                </w:p>
              </w:tc>
            </w:tr>
            <w:tr w14:paraId="4BCF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22D633D3">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脊瓦生产线压制生产性粉尘</w:t>
                  </w:r>
                </w:p>
              </w:tc>
              <w:tc>
                <w:tcPr>
                  <w:tcW w:w="439" w:type="pct"/>
                  <w:vAlign w:val="center"/>
                </w:tcPr>
                <w:p w14:paraId="2B3C5C60">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51B88F2B">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448.52</w:t>
                  </w:r>
                </w:p>
              </w:tc>
              <w:tc>
                <w:tcPr>
                  <w:tcW w:w="569" w:type="pct"/>
                  <w:vAlign w:val="center"/>
                </w:tcPr>
                <w:p w14:paraId="4537CD7A">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1.35</w:t>
                  </w:r>
                </w:p>
              </w:tc>
              <w:tc>
                <w:tcPr>
                  <w:tcW w:w="516" w:type="pct"/>
                  <w:vAlign w:val="center"/>
                </w:tcPr>
                <w:p w14:paraId="40268F8F">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96.88</w:t>
                  </w:r>
                </w:p>
              </w:tc>
              <w:tc>
                <w:tcPr>
                  <w:tcW w:w="775" w:type="pct"/>
                  <w:vAlign w:val="center"/>
                </w:tcPr>
                <w:p w14:paraId="54BA6154">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布袋除尘器处理后经15m高排气筒（DA006）排放</w:t>
                  </w:r>
                </w:p>
              </w:tc>
              <w:tc>
                <w:tcPr>
                  <w:tcW w:w="568" w:type="pct"/>
                  <w:vAlign w:val="center"/>
                </w:tcPr>
                <w:p w14:paraId="405E9211">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4.49</w:t>
                  </w:r>
                </w:p>
              </w:tc>
              <w:tc>
                <w:tcPr>
                  <w:tcW w:w="546" w:type="pct"/>
                  <w:vAlign w:val="center"/>
                </w:tcPr>
                <w:p w14:paraId="1FCA0403">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0.13</w:t>
                  </w:r>
                </w:p>
              </w:tc>
              <w:tc>
                <w:tcPr>
                  <w:tcW w:w="546" w:type="pct"/>
                  <w:vAlign w:val="center"/>
                </w:tcPr>
                <w:p w14:paraId="190E3126">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0.97</w:t>
                  </w:r>
                </w:p>
              </w:tc>
            </w:tr>
            <w:tr w14:paraId="0E9E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15FAA909">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青砖、青瓦生产线压制生产性粉尘</w:t>
                  </w:r>
                </w:p>
              </w:tc>
              <w:tc>
                <w:tcPr>
                  <w:tcW w:w="439" w:type="pct"/>
                  <w:vAlign w:val="center"/>
                </w:tcPr>
                <w:p w14:paraId="4ED5A961">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1857E8C8">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97.72</w:t>
                  </w:r>
                </w:p>
              </w:tc>
              <w:tc>
                <w:tcPr>
                  <w:tcW w:w="569" w:type="pct"/>
                  <w:vAlign w:val="center"/>
                </w:tcPr>
                <w:p w14:paraId="6E4B3FA3">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0.41</w:t>
                  </w:r>
                </w:p>
              </w:tc>
              <w:tc>
                <w:tcPr>
                  <w:tcW w:w="516" w:type="pct"/>
                  <w:vAlign w:val="center"/>
                </w:tcPr>
                <w:p w14:paraId="26340C93">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29.55</w:t>
                  </w:r>
                </w:p>
              </w:tc>
              <w:tc>
                <w:tcPr>
                  <w:tcW w:w="775" w:type="pct"/>
                  <w:vAlign w:val="center"/>
                </w:tcPr>
                <w:p w14:paraId="4113B730">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布袋除尘器处理后经15m高排气筒（DA008）排放</w:t>
                  </w:r>
                </w:p>
              </w:tc>
              <w:tc>
                <w:tcPr>
                  <w:tcW w:w="568" w:type="pct"/>
                  <w:vAlign w:val="center"/>
                </w:tcPr>
                <w:p w14:paraId="501ADCA4">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0.98</w:t>
                  </w:r>
                </w:p>
              </w:tc>
              <w:tc>
                <w:tcPr>
                  <w:tcW w:w="546" w:type="pct"/>
                  <w:vAlign w:val="center"/>
                </w:tcPr>
                <w:p w14:paraId="488DDEFE">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0.04</w:t>
                  </w:r>
                </w:p>
              </w:tc>
              <w:tc>
                <w:tcPr>
                  <w:tcW w:w="546" w:type="pct"/>
                  <w:vAlign w:val="center"/>
                </w:tcPr>
                <w:p w14:paraId="5F7BD56A">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w:t>
                  </w:r>
                </w:p>
              </w:tc>
            </w:tr>
            <w:tr w14:paraId="20BA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5B2453DB">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琉璃瓦、脊瓦生产线原煤筛分无组织</w:t>
                  </w:r>
                </w:p>
              </w:tc>
              <w:tc>
                <w:tcPr>
                  <w:tcW w:w="439" w:type="pct"/>
                  <w:vAlign w:val="center"/>
                </w:tcPr>
                <w:p w14:paraId="51D07ACA">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72279FCA">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14:paraId="2EBF924B">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0.01</w:t>
                  </w:r>
                </w:p>
              </w:tc>
              <w:tc>
                <w:tcPr>
                  <w:tcW w:w="516" w:type="pct"/>
                  <w:vAlign w:val="center"/>
                </w:tcPr>
                <w:p w14:paraId="6AC5D78A">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0.072</w:t>
                  </w:r>
                </w:p>
              </w:tc>
              <w:tc>
                <w:tcPr>
                  <w:tcW w:w="775" w:type="pct"/>
                  <w:vAlign w:val="center"/>
                </w:tcPr>
                <w:p w14:paraId="550F978D">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68" w:type="pct"/>
                  <w:vAlign w:val="center"/>
                </w:tcPr>
                <w:p w14:paraId="13D77FA3">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46" w:type="pct"/>
                  <w:vAlign w:val="center"/>
                </w:tcPr>
                <w:p w14:paraId="0EE37B80">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0.01</w:t>
                  </w:r>
                </w:p>
              </w:tc>
              <w:tc>
                <w:tcPr>
                  <w:tcW w:w="546" w:type="pct"/>
                  <w:vAlign w:val="center"/>
                </w:tcPr>
                <w:p w14:paraId="4AE61BA8">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0.072</w:t>
                  </w:r>
                </w:p>
              </w:tc>
            </w:tr>
            <w:tr w14:paraId="7EB1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632822AF">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青砖、青瓦生产线原煤筛分无组织</w:t>
                  </w:r>
                </w:p>
              </w:tc>
              <w:tc>
                <w:tcPr>
                  <w:tcW w:w="439" w:type="pct"/>
                  <w:vAlign w:val="center"/>
                </w:tcPr>
                <w:p w14:paraId="058F279B">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4EA2F6CB">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14:paraId="0140E248">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0.005</w:t>
                  </w:r>
                </w:p>
              </w:tc>
              <w:tc>
                <w:tcPr>
                  <w:tcW w:w="516" w:type="pct"/>
                  <w:vAlign w:val="center"/>
                </w:tcPr>
                <w:p w14:paraId="40645505">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0.036</w:t>
                  </w:r>
                </w:p>
              </w:tc>
              <w:tc>
                <w:tcPr>
                  <w:tcW w:w="775" w:type="pct"/>
                  <w:vAlign w:val="center"/>
                </w:tcPr>
                <w:p w14:paraId="25FEABBB">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68" w:type="pct"/>
                  <w:vAlign w:val="center"/>
                </w:tcPr>
                <w:p w14:paraId="172ACF95">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46" w:type="pct"/>
                  <w:vAlign w:val="center"/>
                </w:tcPr>
                <w:p w14:paraId="261B8664">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0.005</w:t>
                  </w:r>
                </w:p>
              </w:tc>
              <w:tc>
                <w:tcPr>
                  <w:tcW w:w="546" w:type="pct"/>
                  <w:vAlign w:val="center"/>
                </w:tcPr>
                <w:p w14:paraId="630B49A3">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0.036</w:t>
                  </w:r>
                </w:p>
              </w:tc>
            </w:tr>
            <w:tr w14:paraId="4B3B7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44864977">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琉璃瓦生产线压制生产性粉尘无组织</w:t>
                  </w:r>
                </w:p>
              </w:tc>
              <w:tc>
                <w:tcPr>
                  <w:tcW w:w="439" w:type="pct"/>
                  <w:vAlign w:val="center"/>
                </w:tcPr>
                <w:p w14:paraId="3B11BF3E">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7664413D">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14:paraId="32CB9244">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3.525</w:t>
                  </w:r>
                </w:p>
              </w:tc>
              <w:tc>
                <w:tcPr>
                  <w:tcW w:w="516" w:type="pct"/>
                  <w:vAlign w:val="center"/>
                </w:tcPr>
                <w:p w14:paraId="51929E71">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25.38</w:t>
                  </w:r>
                </w:p>
              </w:tc>
              <w:tc>
                <w:tcPr>
                  <w:tcW w:w="775" w:type="pct"/>
                  <w:vAlign w:val="center"/>
                </w:tcPr>
                <w:p w14:paraId="63D8E9D4">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生产车间可有效防止粉尘飞扬</w:t>
                  </w:r>
                </w:p>
              </w:tc>
              <w:tc>
                <w:tcPr>
                  <w:tcW w:w="568" w:type="pct"/>
                  <w:vAlign w:val="center"/>
                </w:tcPr>
                <w:p w14:paraId="6F89903D">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46" w:type="pct"/>
                  <w:vAlign w:val="center"/>
                </w:tcPr>
                <w:p w14:paraId="68A542E8">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1.06</w:t>
                  </w:r>
                </w:p>
              </w:tc>
              <w:tc>
                <w:tcPr>
                  <w:tcW w:w="546" w:type="pct"/>
                  <w:vAlign w:val="center"/>
                </w:tcPr>
                <w:p w14:paraId="53E530AB">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7.61</w:t>
                  </w:r>
                </w:p>
              </w:tc>
            </w:tr>
            <w:tr w14:paraId="075F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4AFDE99F">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脊瓦生产线压制生产性粉尘无组织</w:t>
                  </w:r>
                </w:p>
              </w:tc>
              <w:tc>
                <w:tcPr>
                  <w:tcW w:w="439" w:type="pct"/>
                  <w:vAlign w:val="center"/>
                </w:tcPr>
                <w:p w14:paraId="630694F8">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5A27E5E2">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14:paraId="178DD19A">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0.71</w:t>
                  </w:r>
                </w:p>
              </w:tc>
              <w:tc>
                <w:tcPr>
                  <w:tcW w:w="516" w:type="pct"/>
                  <w:vAlign w:val="center"/>
                </w:tcPr>
                <w:p w14:paraId="79968D90">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5.1</w:t>
                  </w:r>
                </w:p>
              </w:tc>
              <w:tc>
                <w:tcPr>
                  <w:tcW w:w="775" w:type="pct"/>
                  <w:vAlign w:val="center"/>
                </w:tcPr>
                <w:p w14:paraId="55E3AC80">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生产车间可有效防止粉尘飞扬</w:t>
                  </w:r>
                </w:p>
              </w:tc>
              <w:tc>
                <w:tcPr>
                  <w:tcW w:w="568" w:type="pct"/>
                  <w:vAlign w:val="center"/>
                </w:tcPr>
                <w:p w14:paraId="028C58E9">
                  <w:pPr>
                    <w:bidi w:val="0"/>
                    <w:jc w:val="center"/>
                    <w:rPr>
                      <w:rFonts w:hint="eastAsia"/>
                      <w:color w:val="000000" w:themeColor="text1"/>
                      <w:sz w:val="18"/>
                      <w:szCs w:val="18"/>
                      <w:lang w:val="en-US" w:eastAsia="zh-CN"/>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46" w:type="pct"/>
                  <w:vAlign w:val="center"/>
                </w:tcPr>
                <w:p w14:paraId="30957A49">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0.21</w:t>
                  </w:r>
                </w:p>
              </w:tc>
              <w:tc>
                <w:tcPr>
                  <w:tcW w:w="546" w:type="pct"/>
                  <w:vAlign w:val="center"/>
                </w:tcPr>
                <w:p w14:paraId="21170421">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1.53</w:t>
                  </w:r>
                </w:p>
              </w:tc>
            </w:tr>
            <w:tr w14:paraId="7585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1CC06E26">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青砖、青瓦生产线压制生产性粉尘无组织</w:t>
                  </w:r>
                </w:p>
              </w:tc>
              <w:tc>
                <w:tcPr>
                  <w:tcW w:w="439" w:type="pct"/>
                  <w:vAlign w:val="center"/>
                </w:tcPr>
                <w:p w14:paraId="6E114C40">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6579D695">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14:paraId="023CCA63">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0.22</w:t>
                  </w:r>
                </w:p>
              </w:tc>
              <w:tc>
                <w:tcPr>
                  <w:tcW w:w="516" w:type="pct"/>
                  <w:vAlign w:val="center"/>
                </w:tcPr>
                <w:p w14:paraId="5D03DECA">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1.55</w:t>
                  </w:r>
                </w:p>
              </w:tc>
              <w:tc>
                <w:tcPr>
                  <w:tcW w:w="775" w:type="pct"/>
                  <w:vAlign w:val="center"/>
                </w:tcPr>
                <w:p w14:paraId="4540459B">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生产车间可有效防止粉尘飞扬</w:t>
                  </w:r>
                </w:p>
              </w:tc>
              <w:tc>
                <w:tcPr>
                  <w:tcW w:w="568" w:type="pct"/>
                  <w:vAlign w:val="center"/>
                </w:tcPr>
                <w:p w14:paraId="2E0771B6">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46" w:type="pct"/>
                  <w:vAlign w:val="center"/>
                </w:tcPr>
                <w:p w14:paraId="49F3F4C9">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0.065</w:t>
                  </w:r>
                </w:p>
              </w:tc>
              <w:tc>
                <w:tcPr>
                  <w:tcW w:w="546" w:type="pct"/>
                  <w:vAlign w:val="center"/>
                </w:tcPr>
                <w:p w14:paraId="7091E87B">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0.465</w:t>
                  </w:r>
                </w:p>
              </w:tc>
            </w:tr>
            <w:tr w14:paraId="3AFE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0ABB85F6">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原料装卸、投料无组织粉尘</w:t>
                  </w:r>
                </w:p>
              </w:tc>
              <w:tc>
                <w:tcPr>
                  <w:tcW w:w="439" w:type="pct"/>
                  <w:vAlign w:val="center"/>
                </w:tcPr>
                <w:p w14:paraId="530D074D">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67A836DE">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14:paraId="1B841307">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1.82</w:t>
                  </w:r>
                </w:p>
              </w:tc>
              <w:tc>
                <w:tcPr>
                  <w:tcW w:w="516" w:type="pct"/>
                  <w:vAlign w:val="center"/>
                </w:tcPr>
                <w:p w14:paraId="11787CEF">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13.073</w:t>
                  </w:r>
                </w:p>
              </w:tc>
              <w:tc>
                <w:tcPr>
                  <w:tcW w:w="775" w:type="pct"/>
                  <w:vAlign w:val="center"/>
                </w:tcPr>
                <w:p w14:paraId="7A6FAC72">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三面围挡、顶部加盖</w:t>
                  </w:r>
                </w:p>
              </w:tc>
              <w:tc>
                <w:tcPr>
                  <w:tcW w:w="568" w:type="pct"/>
                  <w:vAlign w:val="center"/>
                </w:tcPr>
                <w:p w14:paraId="4F018889">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46" w:type="pct"/>
                  <w:vAlign w:val="center"/>
                </w:tcPr>
                <w:p w14:paraId="47AF1ED5">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0.54</w:t>
                  </w:r>
                </w:p>
              </w:tc>
              <w:tc>
                <w:tcPr>
                  <w:tcW w:w="546" w:type="pct"/>
                  <w:vAlign w:val="center"/>
                </w:tcPr>
                <w:p w14:paraId="112211C7">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3.92</w:t>
                  </w:r>
                </w:p>
              </w:tc>
            </w:tr>
            <w:tr w14:paraId="6597D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vAlign w:val="center"/>
                </w:tcPr>
                <w:p w14:paraId="4E42926C">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运输扬尘无组织</w:t>
                  </w:r>
                </w:p>
              </w:tc>
              <w:tc>
                <w:tcPr>
                  <w:tcW w:w="439" w:type="pct"/>
                  <w:vAlign w:val="center"/>
                </w:tcPr>
                <w:p w14:paraId="5C336751">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6BEEA8E1">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14:paraId="763571F0">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0.33</w:t>
                  </w:r>
                </w:p>
              </w:tc>
              <w:tc>
                <w:tcPr>
                  <w:tcW w:w="516" w:type="pct"/>
                  <w:vAlign w:val="center"/>
                </w:tcPr>
                <w:p w14:paraId="3FC52B7B">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2.4</w:t>
                  </w:r>
                </w:p>
              </w:tc>
              <w:tc>
                <w:tcPr>
                  <w:tcW w:w="775" w:type="pct"/>
                  <w:vAlign w:val="center"/>
                </w:tcPr>
                <w:p w14:paraId="7BF9EC43">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运输车辆篷布遮盖、道路清扫、洒水抑尘</w:t>
                  </w:r>
                </w:p>
              </w:tc>
              <w:tc>
                <w:tcPr>
                  <w:tcW w:w="568" w:type="pct"/>
                  <w:vAlign w:val="center"/>
                </w:tcPr>
                <w:p w14:paraId="53B25321">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46" w:type="pct"/>
                  <w:vAlign w:val="center"/>
                </w:tcPr>
                <w:p w14:paraId="15FDF94A">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0.10</w:t>
                  </w:r>
                </w:p>
              </w:tc>
              <w:tc>
                <w:tcPr>
                  <w:tcW w:w="546" w:type="pct"/>
                  <w:vAlign w:val="center"/>
                </w:tcPr>
                <w:p w14:paraId="60241B01">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0.72</w:t>
                  </w:r>
                </w:p>
              </w:tc>
            </w:tr>
            <w:tr w14:paraId="57E3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02C3A78B">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堆场扬尘无组织</w:t>
                  </w:r>
                </w:p>
              </w:tc>
              <w:tc>
                <w:tcPr>
                  <w:tcW w:w="439" w:type="pct"/>
                  <w:vAlign w:val="center"/>
                </w:tcPr>
                <w:p w14:paraId="1DD6D256">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14:paraId="13868B44">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14:paraId="4F676094">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0.76</w:t>
                  </w:r>
                </w:p>
              </w:tc>
              <w:tc>
                <w:tcPr>
                  <w:tcW w:w="516" w:type="pct"/>
                  <w:vAlign w:val="center"/>
                </w:tcPr>
                <w:p w14:paraId="76E9CCED">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5.53</w:t>
                  </w:r>
                </w:p>
              </w:tc>
              <w:tc>
                <w:tcPr>
                  <w:tcW w:w="775" w:type="pct"/>
                  <w:vAlign w:val="center"/>
                </w:tcPr>
                <w:p w14:paraId="14C7D71E">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三面围挡、顶部加盖</w:t>
                  </w:r>
                </w:p>
              </w:tc>
              <w:tc>
                <w:tcPr>
                  <w:tcW w:w="568" w:type="pct"/>
                  <w:vAlign w:val="center"/>
                </w:tcPr>
                <w:p w14:paraId="4FA67350">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46" w:type="pct"/>
                  <w:vAlign w:val="center"/>
                </w:tcPr>
                <w:p w14:paraId="3183B0A3">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0.226</w:t>
                  </w:r>
                </w:p>
              </w:tc>
              <w:tc>
                <w:tcPr>
                  <w:tcW w:w="546" w:type="pct"/>
                  <w:vAlign w:val="center"/>
                </w:tcPr>
                <w:p w14:paraId="5B6EA6A2">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1.656</w:t>
                  </w:r>
                </w:p>
              </w:tc>
            </w:tr>
          </w:tbl>
          <w:p w14:paraId="1C9A427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p>
          <w:p w14:paraId="7351EEF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2、废气治理措施技术可行性</w:t>
            </w:r>
          </w:p>
          <w:p w14:paraId="1595A3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（1）喷雾干燥塔和辊道窑废气</w:t>
            </w:r>
          </w:p>
          <w:p w14:paraId="110165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技改后项目琉璃瓦、脊瓦生产线和青砖、青瓦生产线的喷雾干燥塔和辊道窑废气处理措施一致，喷雾干燥塔烟气经SNCR脱硝+布袋除尘器处理后与辊道窑废气一并经双碱法湿法脱硫处理达标</w:t>
            </w:r>
            <w:r>
              <w:rPr>
                <w:rFonts w:hint="eastAsia"/>
                <w:color w:val="000000" w:themeColor="text1"/>
                <w:sz w:val="24"/>
                <w:szCs w:val="32"/>
                <w:highlight w:val="none"/>
                <w:lang w:val="en-US" w:eastAsia="zh-CN"/>
                <w14:textFill>
                  <w14:solidFill>
                    <w14:schemeClr w14:val="tx1"/>
                  </w14:solidFill>
                </w14:textFill>
              </w:rPr>
              <w:t>后</w:t>
            </w:r>
            <w:r>
              <w:rPr>
                <w:rFonts w:hint="eastAsia"/>
                <w:color w:val="000000" w:themeColor="text1"/>
                <w:sz w:val="24"/>
                <w:szCs w:val="24"/>
                <w:lang w:val="en-US" w:eastAsia="zh-CN"/>
                <w14:textFill>
                  <w14:solidFill>
                    <w14:schemeClr w14:val="tx1"/>
                  </w14:solidFill>
                </w14:textFill>
              </w:rPr>
              <w:t>有组织排放。</w:t>
            </w:r>
          </w:p>
          <w:p w14:paraId="37E500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①</w:t>
            </w:r>
            <w:r>
              <w:rPr>
                <w:rFonts w:hint="eastAsia" w:ascii="Times New Roman" w:hAnsi="Times New Roman" w:cs="Times New Roman"/>
                <w:color w:val="000000" w:themeColor="text1"/>
                <w:sz w:val="24"/>
                <w:szCs w:val="24"/>
                <w:lang w:val="en-US" w:eastAsia="zh-CN"/>
                <w14:textFill>
                  <w14:solidFill>
                    <w14:schemeClr w14:val="tx1"/>
                  </w14:solidFill>
                </w14:textFill>
              </w:rPr>
              <w:t>SNCR脱硝工艺</w:t>
            </w:r>
          </w:p>
          <w:p w14:paraId="5D424D85">
            <w:pPr>
              <w:widowControl w:val="0"/>
              <w:adjustRightInd/>
              <w:snapToGrid/>
              <w:spacing w:line="360" w:lineRule="auto"/>
              <w:ind w:firstLine="480" w:firstLineChars="200"/>
              <w:jc w:val="left"/>
              <w:rPr>
                <w:rFonts w:ascii="Times New Roman" w:hAnsi="Times New Roman" w:eastAsia="宋体"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SNCR脱硝技术即选择性非催化还原技术，是一种不用催化剂，在850～1100℃的温度范围内，将含氨基的还原剂喷入炉内，将烟气中的NOx还原脱除，生成氮气和水的清洁脱硝技术。</w:t>
            </w:r>
            <w:r>
              <w:rPr>
                <w:rFonts w:ascii="Times New Roman" w:hAnsi="Times New Roman" w:eastAsia="宋体" w:cs="Times New Roman"/>
                <w:color w:val="000000" w:themeColor="text1"/>
                <w:kern w:val="2"/>
                <w:sz w:val="24"/>
                <w14:textFill>
                  <w14:solidFill>
                    <w14:schemeClr w14:val="tx1"/>
                  </w14:solidFill>
                </w14:textFill>
              </w:rPr>
              <w:t>脱硝工艺选用的还原剂主要是NH</w:t>
            </w:r>
            <w:r>
              <w:rPr>
                <w:rFonts w:ascii="Times New Roman" w:hAnsi="Times New Roman" w:eastAsia="宋体" w:cs="Times New Roman"/>
                <w:color w:val="000000" w:themeColor="text1"/>
                <w:kern w:val="2"/>
                <w:sz w:val="24"/>
                <w:vertAlign w:val="subscript"/>
                <w14:textFill>
                  <w14:solidFill>
                    <w14:schemeClr w14:val="tx1"/>
                  </w14:solidFill>
                </w14:textFill>
              </w:rPr>
              <w:t>3</w:t>
            </w:r>
            <w:r>
              <w:rPr>
                <w:rFonts w:ascii="Times New Roman" w:hAnsi="Times New Roman" w:eastAsia="宋体" w:cs="Times New Roman"/>
                <w:color w:val="000000" w:themeColor="text1"/>
                <w:kern w:val="2"/>
                <w:sz w:val="24"/>
                <w14:textFill>
                  <w14:solidFill>
                    <w14:schemeClr w14:val="tx1"/>
                  </w14:solidFill>
                </w14:textFill>
              </w:rPr>
              <w:t>，而制备NH</w:t>
            </w:r>
            <w:r>
              <w:rPr>
                <w:rFonts w:ascii="Times New Roman" w:hAnsi="Times New Roman" w:eastAsia="宋体" w:cs="Times New Roman"/>
                <w:color w:val="000000" w:themeColor="text1"/>
                <w:kern w:val="2"/>
                <w:sz w:val="24"/>
                <w:vertAlign w:val="subscript"/>
                <w14:textFill>
                  <w14:solidFill>
                    <w14:schemeClr w14:val="tx1"/>
                  </w14:solidFill>
                </w14:textFill>
              </w:rPr>
              <w:t>3</w:t>
            </w:r>
            <w:r>
              <w:rPr>
                <w:rFonts w:ascii="Times New Roman" w:hAnsi="Times New Roman" w:eastAsia="宋体" w:cs="Times New Roman"/>
                <w:color w:val="000000" w:themeColor="text1"/>
                <w:kern w:val="2"/>
                <w:sz w:val="24"/>
                <w14:textFill>
                  <w14:solidFill>
                    <w14:schemeClr w14:val="tx1"/>
                  </w14:solidFill>
                </w14:textFill>
              </w:rPr>
              <w:t>的主要有尿素和纯氨（包括液氨和氨水）2种，不同制备方式的初投资、运行费用、危险性等有较大不同。</w:t>
            </w:r>
          </w:p>
          <w:p w14:paraId="21A1E6F3">
            <w:pPr>
              <w:widowControl w:val="0"/>
              <w:adjustRightInd w:val="0"/>
              <w:snapToGrid w:val="0"/>
              <w:spacing w:line="360" w:lineRule="auto"/>
              <w:ind w:firstLine="480" w:firstLineChars="200"/>
              <w:jc w:val="both"/>
              <w:rPr>
                <w:rFonts w:ascii="Times New Roman" w:hAnsi="Times New Roman" w:eastAsia="宋体" w:cs="Times New Roman"/>
                <w:color w:val="000000" w:themeColor="text1"/>
                <w:kern w:val="2"/>
                <w:sz w:val="24"/>
                <w14:textFill>
                  <w14:solidFill>
                    <w14:schemeClr w14:val="tx1"/>
                  </w14:solidFill>
                </w14:textFill>
              </w:rPr>
            </w:pPr>
            <w:r>
              <w:rPr>
                <w:rFonts w:ascii="Times New Roman" w:hAnsi="Times New Roman" w:eastAsia="宋体" w:cs="Times New Roman"/>
                <w:color w:val="000000" w:themeColor="text1"/>
                <w:kern w:val="2"/>
                <w:sz w:val="24"/>
                <w14:textFill>
                  <w14:solidFill>
                    <w14:schemeClr w14:val="tx1"/>
                  </w14:solidFill>
                </w14:textFill>
              </w:rPr>
              <w:t>不同还原剂的各方面对比，如下表。</w:t>
            </w:r>
          </w:p>
          <w:p w14:paraId="68285C75">
            <w:pPr>
              <w:widowControl w:val="0"/>
              <w:adjustRightInd w:val="0"/>
              <w:snapToGrid w:val="0"/>
              <w:jc w:val="center"/>
              <w:rPr>
                <w:rFonts w:ascii="Times New Roman" w:hAnsi="Times New Roman" w:eastAsia="宋体" w:cs="Times New Roman"/>
                <w:b/>
                <w:color w:val="000000" w:themeColor="text1"/>
                <w:kern w:val="2"/>
                <w:sz w:val="21"/>
                <w:szCs w:val="21"/>
                <w14:textFill>
                  <w14:solidFill>
                    <w14:schemeClr w14:val="tx1"/>
                  </w14:solidFill>
                </w14:textFill>
              </w:rPr>
            </w:pPr>
            <w:r>
              <w:rPr>
                <w:rFonts w:ascii="Times New Roman" w:hAnsi="Times New Roman" w:eastAsia="宋体" w:cs="Times New Roman"/>
                <w:b/>
                <w:color w:val="000000" w:themeColor="text1"/>
                <w:kern w:val="2"/>
                <w:sz w:val="21"/>
                <w:szCs w:val="21"/>
                <w14:textFill>
                  <w14:solidFill>
                    <w14:schemeClr w14:val="tx1"/>
                  </w14:solidFill>
                </w14:textFill>
              </w:rPr>
              <w:t>表</w:t>
            </w:r>
            <w:r>
              <w:rPr>
                <w:rFonts w:hint="eastAsia" w:ascii="Times New Roman" w:hAnsi="Times New Roman" w:eastAsia="宋体" w:cs="Times New Roman"/>
                <w:b/>
                <w:color w:val="000000" w:themeColor="text1"/>
                <w:kern w:val="2"/>
                <w:sz w:val="21"/>
                <w:szCs w:val="21"/>
                <w:lang w:val="en-US" w:eastAsia="zh-CN"/>
                <w14:textFill>
                  <w14:solidFill>
                    <w14:schemeClr w14:val="tx1"/>
                  </w14:solidFill>
                </w14:textFill>
              </w:rPr>
              <w:t>4</w:t>
            </w:r>
            <w:r>
              <w:rPr>
                <w:rFonts w:ascii="Times New Roman" w:hAnsi="Times New Roman" w:eastAsia="宋体" w:cs="Times New Roman"/>
                <w:b/>
                <w:color w:val="000000" w:themeColor="text1"/>
                <w:kern w:val="2"/>
                <w:sz w:val="21"/>
                <w:szCs w:val="21"/>
                <w14:textFill>
                  <w14:solidFill>
                    <w14:schemeClr w14:val="tx1"/>
                  </w14:solidFill>
                </w14:textFill>
              </w:rPr>
              <w:t>-2  还原剂对比</w:t>
            </w:r>
          </w:p>
          <w:tbl>
            <w:tblPr>
              <w:tblStyle w:val="21"/>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866"/>
              <w:gridCol w:w="2864"/>
              <w:gridCol w:w="1764"/>
              <w:gridCol w:w="1723"/>
            </w:tblGrid>
            <w:tr w14:paraId="092F6A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35" w:type="pct"/>
                  <w:noWrap w:val="0"/>
                  <w:vAlign w:val="center"/>
                </w:tcPr>
                <w:p w14:paraId="4DE48FD8">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项目</w:t>
                  </w:r>
                </w:p>
              </w:tc>
              <w:tc>
                <w:tcPr>
                  <w:tcW w:w="1742" w:type="pct"/>
                  <w:noWrap w:val="0"/>
                  <w:vAlign w:val="center"/>
                </w:tcPr>
                <w:p w14:paraId="4E814422">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尿素</w:t>
                  </w:r>
                </w:p>
              </w:tc>
              <w:tc>
                <w:tcPr>
                  <w:tcW w:w="1073" w:type="pct"/>
                  <w:noWrap w:val="0"/>
                  <w:vAlign w:val="center"/>
                </w:tcPr>
                <w:p w14:paraId="70DBD0D5">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液氨</w:t>
                  </w:r>
                </w:p>
              </w:tc>
              <w:tc>
                <w:tcPr>
                  <w:tcW w:w="1048" w:type="pct"/>
                  <w:noWrap w:val="0"/>
                  <w:vAlign w:val="center"/>
                </w:tcPr>
                <w:p w14:paraId="7C230E69">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氨水</w:t>
                  </w:r>
                </w:p>
              </w:tc>
            </w:tr>
            <w:tr w14:paraId="7452CC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1135" w:type="pct"/>
                  <w:noWrap w:val="0"/>
                  <w:vAlign w:val="center"/>
                </w:tcPr>
                <w:p w14:paraId="67D6BCDA">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成本</w:t>
                  </w:r>
                </w:p>
              </w:tc>
              <w:tc>
                <w:tcPr>
                  <w:tcW w:w="1742" w:type="pct"/>
                  <w:noWrap w:val="0"/>
                  <w:vAlign w:val="center"/>
                </w:tcPr>
                <w:p w14:paraId="17C936AE">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高</w:t>
                  </w:r>
                </w:p>
              </w:tc>
              <w:tc>
                <w:tcPr>
                  <w:tcW w:w="1073" w:type="pct"/>
                  <w:noWrap w:val="0"/>
                  <w:vAlign w:val="center"/>
                </w:tcPr>
                <w:p w14:paraId="748AC104">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低</w:t>
                  </w:r>
                </w:p>
              </w:tc>
              <w:tc>
                <w:tcPr>
                  <w:tcW w:w="1048" w:type="pct"/>
                  <w:noWrap w:val="0"/>
                  <w:vAlign w:val="center"/>
                </w:tcPr>
                <w:p w14:paraId="2D2557B9">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中</w:t>
                  </w:r>
                </w:p>
              </w:tc>
            </w:tr>
            <w:tr w14:paraId="65D4D7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5" w:hRule="atLeast"/>
                <w:jc w:val="center"/>
              </w:trPr>
              <w:tc>
                <w:tcPr>
                  <w:tcW w:w="1135" w:type="pct"/>
                  <w:noWrap w:val="0"/>
                  <w:vAlign w:val="center"/>
                </w:tcPr>
                <w:p w14:paraId="29F2EA89">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制取单位氨气耗量</w:t>
                  </w:r>
                </w:p>
              </w:tc>
              <w:tc>
                <w:tcPr>
                  <w:tcW w:w="1742" w:type="pct"/>
                  <w:noWrap w:val="0"/>
                  <w:vAlign w:val="center"/>
                </w:tcPr>
                <w:p w14:paraId="3FCB3960">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1.76kg</w:t>
                  </w:r>
                </w:p>
              </w:tc>
              <w:tc>
                <w:tcPr>
                  <w:tcW w:w="1073" w:type="pct"/>
                  <w:noWrap w:val="0"/>
                  <w:vAlign w:val="center"/>
                </w:tcPr>
                <w:p w14:paraId="07AC5C93">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1.01kg</w:t>
                  </w:r>
                </w:p>
              </w:tc>
              <w:tc>
                <w:tcPr>
                  <w:tcW w:w="1048" w:type="pct"/>
                  <w:noWrap w:val="0"/>
                  <w:vAlign w:val="center"/>
                </w:tcPr>
                <w:p w14:paraId="75758E09">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4kg</w:t>
                  </w:r>
                </w:p>
              </w:tc>
            </w:tr>
            <w:tr w14:paraId="4117C5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1135" w:type="pct"/>
                  <w:noWrap w:val="0"/>
                  <w:vAlign w:val="center"/>
                </w:tcPr>
                <w:p w14:paraId="04E947F1">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运输成本</w:t>
                  </w:r>
                </w:p>
              </w:tc>
              <w:tc>
                <w:tcPr>
                  <w:tcW w:w="1742" w:type="pct"/>
                  <w:noWrap w:val="0"/>
                  <w:vAlign w:val="center"/>
                </w:tcPr>
                <w:p w14:paraId="036F6AFC">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低</w:t>
                  </w:r>
                </w:p>
              </w:tc>
              <w:tc>
                <w:tcPr>
                  <w:tcW w:w="1073" w:type="pct"/>
                  <w:noWrap w:val="0"/>
                  <w:vAlign w:val="center"/>
                </w:tcPr>
                <w:p w14:paraId="16A275A2">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低</w:t>
                  </w:r>
                </w:p>
              </w:tc>
              <w:tc>
                <w:tcPr>
                  <w:tcW w:w="1048" w:type="pct"/>
                  <w:noWrap w:val="0"/>
                  <w:vAlign w:val="center"/>
                </w:tcPr>
                <w:p w14:paraId="512C4596">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中</w:t>
                  </w:r>
                </w:p>
              </w:tc>
            </w:tr>
            <w:tr w14:paraId="2710DF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35" w:type="pct"/>
                  <w:noWrap w:val="0"/>
                  <w:vAlign w:val="center"/>
                </w:tcPr>
                <w:p w14:paraId="65330184">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安全性</w:t>
                  </w:r>
                </w:p>
              </w:tc>
              <w:tc>
                <w:tcPr>
                  <w:tcW w:w="1742" w:type="pct"/>
                  <w:noWrap w:val="0"/>
                  <w:vAlign w:val="center"/>
                </w:tcPr>
                <w:p w14:paraId="4C977733">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无害</w:t>
                  </w:r>
                </w:p>
              </w:tc>
              <w:tc>
                <w:tcPr>
                  <w:tcW w:w="1073" w:type="pct"/>
                  <w:noWrap w:val="0"/>
                  <w:vAlign w:val="center"/>
                </w:tcPr>
                <w:p w14:paraId="1B209326">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有毒</w:t>
                  </w:r>
                </w:p>
              </w:tc>
              <w:tc>
                <w:tcPr>
                  <w:tcW w:w="1048" w:type="pct"/>
                  <w:noWrap w:val="0"/>
                  <w:vAlign w:val="center"/>
                </w:tcPr>
                <w:p w14:paraId="59916845">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有害</w:t>
                  </w:r>
                </w:p>
              </w:tc>
            </w:tr>
            <w:tr w14:paraId="2E712E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1135" w:type="pct"/>
                  <w:noWrap w:val="0"/>
                  <w:vAlign w:val="center"/>
                </w:tcPr>
                <w:p w14:paraId="52BD93A0">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储存条件</w:t>
                  </w:r>
                </w:p>
              </w:tc>
              <w:tc>
                <w:tcPr>
                  <w:tcW w:w="1742" w:type="pct"/>
                  <w:noWrap w:val="0"/>
                  <w:vAlign w:val="center"/>
                </w:tcPr>
                <w:p w14:paraId="44FB8B39">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常压、干态</w:t>
                  </w:r>
                </w:p>
              </w:tc>
              <w:tc>
                <w:tcPr>
                  <w:tcW w:w="1073" w:type="pct"/>
                  <w:noWrap w:val="0"/>
                  <w:vAlign w:val="center"/>
                </w:tcPr>
                <w:p w14:paraId="0AA51292">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高压</w:t>
                  </w:r>
                </w:p>
              </w:tc>
              <w:tc>
                <w:tcPr>
                  <w:tcW w:w="1048" w:type="pct"/>
                  <w:noWrap w:val="0"/>
                  <w:vAlign w:val="center"/>
                </w:tcPr>
                <w:p w14:paraId="1409E56F">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常压</w:t>
                  </w:r>
                </w:p>
              </w:tc>
            </w:tr>
            <w:tr w14:paraId="3A1B8C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1135" w:type="pct"/>
                  <w:noWrap w:val="0"/>
                  <w:vAlign w:val="center"/>
                </w:tcPr>
                <w:p w14:paraId="40EEAFE1">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初始投资</w:t>
                  </w:r>
                </w:p>
              </w:tc>
              <w:tc>
                <w:tcPr>
                  <w:tcW w:w="1742" w:type="pct"/>
                  <w:noWrap w:val="0"/>
                  <w:vAlign w:val="center"/>
                </w:tcPr>
                <w:p w14:paraId="5C740B36">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高</w:t>
                  </w:r>
                </w:p>
              </w:tc>
              <w:tc>
                <w:tcPr>
                  <w:tcW w:w="1073" w:type="pct"/>
                  <w:noWrap w:val="0"/>
                  <w:vAlign w:val="center"/>
                </w:tcPr>
                <w:p w14:paraId="51B0F3C9">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低</w:t>
                  </w:r>
                </w:p>
              </w:tc>
              <w:tc>
                <w:tcPr>
                  <w:tcW w:w="1048" w:type="pct"/>
                  <w:noWrap w:val="0"/>
                  <w:vAlign w:val="center"/>
                </w:tcPr>
                <w:p w14:paraId="22A47FD1">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高</w:t>
                  </w:r>
                </w:p>
              </w:tc>
            </w:tr>
            <w:tr w14:paraId="6B4222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1135" w:type="pct"/>
                  <w:noWrap w:val="0"/>
                  <w:vAlign w:val="center"/>
                </w:tcPr>
                <w:p w14:paraId="53E930F2">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运行费用</w:t>
                  </w:r>
                </w:p>
              </w:tc>
              <w:tc>
                <w:tcPr>
                  <w:tcW w:w="1742" w:type="pct"/>
                  <w:noWrap w:val="0"/>
                  <w:vAlign w:val="center"/>
                </w:tcPr>
                <w:p w14:paraId="3DA08B4D">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高</w:t>
                  </w:r>
                </w:p>
                <w:p w14:paraId="26C51238">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需要高热量水解尿素和蒸发氨</w:t>
                  </w:r>
                </w:p>
              </w:tc>
              <w:tc>
                <w:tcPr>
                  <w:tcW w:w="1073" w:type="pct"/>
                  <w:noWrap w:val="0"/>
                  <w:vAlign w:val="center"/>
                </w:tcPr>
                <w:p w14:paraId="24D3E55C">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低</w:t>
                  </w:r>
                </w:p>
                <w:p w14:paraId="12F2D339">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需要热量蒸发氨</w:t>
                  </w:r>
                </w:p>
              </w:tc>
              <w:tc>
                <w:tcPr>
                  <w:tcW w:w="1048" w:type="pct"/>
                  <w:noWrap w:val="0"/>
                  <w:vAlign w:val="center"/>
                </w:tcPr>
                <w:p w14:paraId="0BB299C0">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中</w:t>
                  </w:r>
                </w:p>
                <w:p w14:paraId="41D92D2D">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需要热量蒸发氨</w:t>
                  </w:r>
                </w:p>
              </w:tc>
            </w:tr>
            <w:tr w14:paraId="0A7E21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1135" w:type="pct"/>
                  <w:noWrap w:val="0"/>
                  <w:vAlign w:val="center"/>
                </w:tcPr>
                <w:p w14:paraId="6260DB59">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设备安全要求</w:t>
                  </w:r>
                </w:p>
              </w:tc>
              <w:tc>
                <w:tcPr>
                  <w:tcW w:w="1742" w:type="pct"/>
                  <w:noWrap w:val="0"/>
                  <w:vAlign w:val="center"/>
                </w:tcPr>
                <w:p w14:paraId="61623718">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不需要</w:t>
                  </w:r>
                </w:p>
              </w:tc>
              <w:tc>
                <w:tcPr>
                  <w:tcW w:w="1073" w:type="pct"/>
                  <w:noWrap w:val="0"/>
                  <w:vAlign w:val="center"/>
                </w:tcPr>
                <w:p w14:paraId="11AC0054">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有关法律规定</w:t>
                  </w:r>
                </w:p>
              </w:tc>
              <w:tc>
                <w:tcPr>
                  <w:tcW w:w="1048" w:type="pct"/>
                  <w:noWrap w:val="0"/>
                  <w:vAlign w:val="center"/>
                </w:tcPr>
                <w:p w14:paraId="1D381211">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需要</w:t>
                  </w:r>
                </w:p>
              </w:tc>
            </w:tr>
          </w:tbl>
          <w:p w14:paraId="0410A2CC">
            <w:pPr>
              <w:widowControl w:val="0"/>
              <w:adjustRightInd w:val="0"/>
              <w:snapToGrid w:val="0"/>
              <w:ind w:firstLine="480" w:firstLineChars="200"/>
              <w:jc w:val="both"/>
              <w:rPr>
                <w:rFonts w:ascii="Times New Roman" w:hAnsi="Times New Roman" w:eastAsia="宋体" w:cs="Times New Roman"/>
                <w:color w:val="000000" w:themeColor="text1"/>
                <w:kern w:val="2"/>
                <w:sz w:val="24"/>
                <w14:textFill>
                  <w14:solidFill>
                    <w14:schemeClr w14:val="tx1"/>
                  </w14:solidFill>
                </w14:textFill>
              </w:rPr>
            </w:pPr>
          </w:p>
          <w:p w14:paraId="498E7855">
            <w:pPr>
              <w:widowControl w:val="0"/>
              <w:adjustRightInd w:val="0"/>
              <w:snapToGrid w:val="0"/>
              <w:spacing w:line="360" w:lineRule="auto"/>
              <w:ind w:firstLine="480" w:firstLineChars="200"/>
              <w:jc w:val="both"/>
              <w:rPr>
                <w:rFonts w:ascii="Times New Roman" w:hAnsi="Times New Roman" w:eastAsia="宋体" w:cs="Times New Roman"/>
                <w:color w:val="000000" w:themeColor="text1"/>
                <w:kern w:val="2"/>
                <w:sz w:val="24"/>
                <w14:textFill>
                  <w14:solidFill>
                    <w14:schemeClr w14:val="tx1"/>
                  </w14:solidFill>
                </w14:textFill>
              </w:rPr>
            </w:pPr>
            <w:r>
              <w:rPr>
                <w:rFonts w:ascii="Times New Roman" w:hAnsi="Times New Roman" w:eastAsia="宋体" w:cs="Times New Roman"/>
                <w:color w:val="000000" w:themeColor="text1"/>
                <w:kern w:val="2"/>
                <w:sz w:val="24"/>
                <w14:textFill>
                  <w14:solidFill>
                    <w14:schemeClr w14:val="tx1"/>
                  </w14:solidFill>
                </w14:textFill>
              </w:rPr>
              <w:t>由上表可以看出，</w:t>
            </w:r>
            <w:r>
              <w:rPr>
                <w:rFonts w:hint="eastAsia" w:cs="Times New Roman"/>
                <w:color w:val="000000" w:themeColor="text1"/>
                <w:kern w:val="2"/>
                <w:sz w:val="24"/>
                <w:lang w:val="en-US" w:eastAsia="zh-CN"/>
                <w14:textFill>
                  <w14:solidFill>
                    <w14:schemeClr w14:val="tx1"/>
                  </w14:solidFill>
                </w14:textFill>
              </w:rPr>
              <w:t>尿素</w:t>
            </w:r>
            <w:r>
              <w:rPr>
                <w:rFonts w:ascii="Times New Roman" w:hAnsi="Times New Roman" w:eastAsia="宋体" w:cs="Times New Roman"/>
                <w:color w:val="000000" w:themeColor="text1"/>
                <w:kern w:val="2"/>
                <w:sz w:val="24"/>
                <w14:textFill>
                  <w14:solidFill>
                    <w14:schemeClr w14:val="tx1"/>
                  </w14:solidFill>
                </w14:textFill>
              </w:rPr>
              <w:t>的投资、</w:t>
            </w:r>
            <w:r>
              <w:rPr>
                <w:rFonts w:hint="eastAsia" w:cs="Times New Roman"/>
                <w:color w:val="000000" w:themeColor="text1"/>
                <w:kern w:val="2"/>
                <w:sz w:val="24"/>
                <w:lang w:val="en-US" w:eastAsia="zh-CN"/>
                <w14:textFill>
                  <w14:solidFill>
                    <w14:schemeClr w14:val="tx1"/>
                  </w14:solidFill>
                </w14:textFill>
              </w:rPr>
              <w:t>运行</w:t>
            </w:r>
            <w:r>
              <w:rPr>
                <w:rFonts w:ascii="Times New Roman" w:hAnsi="Times New Roman" w:eastAsia="宋体" w:cs="Times New Roman"/>
                <w:color w:val="000000" w:themeColor="text1"/>
                <w:kern w:val="2"/>
                <w:sz w:val="24"/>
                <w14:textFill>
                  <w14:solidFill>
                    <w14:schemeClr w14:val="tx1"/>
                  </w14:solidFill>
                </w14:textFill>
              </w:rPr>
              <w:t>成本最</w:t>
            </w:r>
            <w:r>
              <w:rPr>
                <w:rFonts w:hint="eastAsia" w:cs="Times New Roman"/>
                <w:color w:val="000000" w:themeColor="text1"/>
                <w:kern w:val="2"/>
                <w:sz w:val="24"/>
                <w:lang w:val="en-US" w:eastAsia="zh-CN"/>
                <w14:textFill>
                  <w14:solidFill>
                    <w14:schemeClr w14:val="tx1"/>
                  </w14:solidFill>
                </w14:textFill>
              </w:rPr>
              <w:t>高</w:t>
            </w:r>
            <w:r>
              <w:rPr>
                <w:rFonts w:ascii="Times New Roman" w:hAnsi="Times New Roman" w:eastAsia="宋体" w:cs="Times New Roman"/>
                <w:color w:val="000000" w:themeColor="text1"/>
                <w:kern w:val="2"/>
                <w:sz w:val="24"/>
                <w14:textFill>
                  <w14:solidFill>
                    <w14:schemeClr w14:val="tx1"/>
                  </w14:solidFill>
                </w14:textFill>
              </w:rPr>
              <w:t>，但</w:t>
            </w:r>
            <w:r>
              <w:rPr>
                <w:rFonts w:hint="eastAsia" w:cs="Times New Roman"/>
                <w:color w:val="000000" w:themeColor="text1"/>
                <w:kern w:val="2"/>
                <w:sz w:val="24"/>
                <w:lang w:val="en-US" w:eastAsia="zh-CN"/>
                <w14:textFill>
                  <w14:solidFill>
                    <w14:schemeClr w14:val="tx1"/>
                  </w14:solidFill>
                </w14:textFill>
              </w:rPr>
              <w:t>尿素</w:t>
            </w:r>
            <w:r>
              <w:rPr>
                <w:rFonts w:ascii="Times New Roman" w:hAnsi="Times New Roman" w:eastAsia="宋体" w:cs="Times New Roman"/>
                <w:color w:val="000000" w:themeColor="text1"/>
                <w:kern w:val="2"/>
                <w:sz w:val="24"/>
                <w14:textFill>
                  <w14:solidFill>
                    <w14:schemeClr w14:val="tx1"/>
                  </w14:solidFill>
                </w14:textFill>
              </w:rPr>
              <w:t>较液氨</w:t>
            </w:r>
            <w:r>
              <w:rPr>
                <w:rFonts w:hint="eastAsia" w:cs="Times New Roman"/>
                <w:color w:val="000000" w:themeColor="text1"/>
                <w:kern w:val="2"/>
                <w:sz w:val="24"/>
                <w:lang w:eastAsia="zh-CN"/>
                <w14:textFill>
                  <w14:solidFill>
                    <w14:schemeClr w14:val="tx1"/>
                  </w14:solidFill>
                </w14:textFill>
              </w:rPr>
              <w:t>、</w:t>
            </w:r>
            <w:r>
              <w:rPr>
                <w:rFonts w:hint="eastAsia" w:cs="Times New Roman"/>
                <w:color w:val="000000" w:themeColor="text1"/>
                <w:kern w:val="2"/>
                <w:sz w:val="24"/>
                <w:lang w:val="en-US" w:eastAsia="zh-CN"/>
                <w14:textFill>
                  <w14:solidFill>
                    <w14:schemeClr w14:val="tx1"/>
                  </w14:solidFill>
                </w14:textFill>
              </w:rPr>
              <w:t>氨水</w:t>
            </w:r>
            <w:r>
              <w:rPr>
                <w:rFonts w:ascii="Times New Roman" w:hAnsi="Times New Roman" w:eastAsia="宋体" w:cs="Times New Roman"/>
                <w:color w:val="000000" w:themeColor="text1"/>
                <w:kern w:val="2"/>
                <w:sz w:val="24"/>
                <w14:textFill>
                  <w14:solidFill>
                    <w14:schemeClr w14:val="tx1"/>
                  </w14:solidFill>
                </w14:textFill>
              </w:rPr>
              <w:t>安全，</w:t>
            </w:r>
            <w:r>
              <w:rPr>
                <w:rFonts w:hint="eastAsia" w:cs="Times New Roman"/>
                <w:color w:val="000000" w:themeColor="text1"/>
                <w:kern w:val="2"/>
                <w:sz w:val="24"/>
                <w:lang w:val="en-US" w:eastAsia="zh-CN"/>
                <w14:textFill>
                  <w14:solidFill>
                    <w14:schemeClr w14:val="tx1"/>
                  </w14:solidFill>
                </w14:textFill>
              </w:rPr>
              <w:t>运输成本低</w:t>
            </w:r>
            <w:r>
              <w:rPr>
                <w:rFonts w:ascii="Times New Roman" w:hAnsi="Times New Roman" w:eastAsia="宋体" w:cs="Times New Roman"/>
                <w:color w:val="000000" w:themeColor="text1"/>
                <w:kern w:val="2"/>
                <w:sz w:val="24"/>
                <w14:textFill>
                  <w14:solidFill>
                    <w14:schemeClr w14:val="tx1"/>
                  </w14:solidFill>
                </w14:textFill>
              </w:rPr>
              <w:t>。尿素是颗粒状的干态，安全无害。</w:t>
            </w:r>
            <w:r>
              <w:rPr>
                <w:rFonts w:hint="eastAsia" w:cs="Times New Roman"/>
                <w:color w:val="000000" w:themeColor="text1"/>
                <w:kern w:val="2"/>
                <w:sz w:val="24"/>
                <w:lang w:val="en-US" w:eastAsia="zh-CN"/>
                <w14:textFill>
                  <w14:solidFill>
                    <w14:schemeClr w14:val="tx1"/>
                  </w14:solidFill>
                </w14:textFill>
              </w:rPr>
              <w:t>因此</w:t>
            </w:r>
            <w:r>
              <w:rPr>
                <w:rFonts w:hint="eastAsia" w:ascii="Times New Roman" w:hAnsi="Times New Roman" w:eastAsia="宋体" w:cs="Times New Roman"/>
                <w:color w:val="000000" w:themeColor="text1"/>
                <w:kern w:val="2"/>
                <w:sz w:val="24"/>
                <w:lang w:val="en-US" w:eastAsia="zh-CN"/>
                <w14:textFill>
                  <w14:solidFill>
                    <w14:schemeClr w14:val="tx1"/>
                  </w14:solidFill>
                </w14:textFill>
              </w:rPr>
              <w:t>本</w:t>
            </w:r>
            <w:r>
              <w:rPr>
                <w:rFonts w:ascii="Times New Roman" w:hAnsi="Times New Roman" w:eastAsia="宋体" w:cs="Times New Roman"/>
                <w:color w:val="000000" w:themeColor="text1"/>
                <w:kern w:val="2"/>
                <w:sz w:val="24"/>
                <w14:textFill>
                  <w14:solidFill>
                    <w14:schemeClr w14:val="tx1"/>
                  </w14:solidFill>
                </w14:textFill>
              </w:rPr>
              <w:t>项目使用</w:t>
            </w:r>
            <w:r>
              <w:rPr>
                <w:rFonts w:hint="eastAsia" w:cs="Times New Roman"/>
                <w:color w:val="000000" w:themeColor="text1"/>
                <w:kern w:val="2"/>
                <w:sz w:val="24"/>
                <w:lang w:val="en-US" w:eastAsia="zh-CN"/>
                <w14:textFill>
                  <w14:solidFill>
                    <w14:schemeClr w14:val="tx1"/>
                  </w14:solidFill>
                </w14:textFill>
              </w:rPr>
              <w:t>尿素</w:t>
            </w:r>
            <w:r>
              <w:rPr>
                <w:rFonts w:ascii="Times New Roman" w:hAnsi="Times New Roman" w:eastAsia="宋体" w:cs="Times New Roman"/>
                <w:color w:val="000000" w:themeColor="text1"/>
                <w:kern w:val="2"/>
                <w:sz w:val="24"/>
                <w14:textFill>
                  <w14:solidFill>
                    <w14:schemeClr w14:val="tx1"/>
                  </w14:solidFill>
                </w14:textFill>
              </w:rPr>
              <w:t>作为脱硝还原剂。</w:t>
            </w:r>
          </w:p>
          <w:p w14:paraId="24B774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采用尿素为还原剂的反应式如下：</w:t>
            </w:r>
          </w:p>
          <w:p w14:paraId="0673360C">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NO+CO(NH</w:t>
            </w:r>
            <w:r>
              <w:rPr>
                <w:rFonts w:hint="default"/>
                <w:color w:val="000000" w:themeColor="text1"/>
                <w:sz w:val="24"/>
                <w:szCs w:val="24"/>
                <w:vertAlign w:val="sub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w:t>
            </w:r>
            <w:r>
              <w:rPr>
                <w:rFonts w:hint="default"/>
                <w:color w:val="000000" w:themeColor="text1"/>
                <w:sz w:val="24"/>
                <w:szCs w:val="24"/>
                <w:vertAlign w:val="sub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 xml:space="preserve"> +1/2O</w:t>
            </w:r>
            <w:r>
              <w:rPr>
                <w:rFonts w:hint="default"/>
                <w:color w:val="000000" w:themeColor="text1"/>
                <w:sz w:val="24"/>
                <w:szCs w:val="24"/>
                <w:vertAlign w:val="sub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 xml:space="preserve"> → 2N</w:t>
            </w:r>
            <w:r>
              <w:rPr>
                <w:rFonts w:hint="default"/>
                <w:color w:val="000000" w:themeColor="text1"/>
                <w:sz w:val="24"/>
                <w:szCs w:val="24"/>
                <w:vertAlign w:val="sub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 xml:space="preserve"> + CO</w:t>
            </w:r>
            <w:r>
              <w:rPr>
                <w:rFonts w:hint="default"/>
                <w:color w:val="000000" w:themeColor="text1"/>
                <w:sz w:val="24"/>
                <w:szCs w:val="24"/>
                <w:vertAlign w:val="sub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 xml:space="preserve"> + H</w:t>
            </w:r>
            <w:r>
              <w:rPr>
                <w:rFonts w:hint="default"/>
                <w:color w:val="000000" w:themeColor="text1"/>
                <w:sz w:val="24"/>
                <w:szCs w:val="24"/>
                <w:vertAlign w:val="sub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O</w:t>
            </w:r>
          </w:p>
          <w:p w14:paraId="360327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SNCR脱硝技术</w:t>
            </w:r>
            <w:r>
              <w:rPr>
                <w:rFonts w:hint="eastAsia" w:cs="Times New Roman"/>
                <w:color w:val="000000" w:themeColor="text1"/>
                <w:sz w:val="24"/>
                <w:szCs w:val="24"/>
                <w:lang w:val="en-US" w:eastAsia="zh-CN"/>
                <w14:textFill>
                  <w14:solidFill>
                    <w14:schemeClr w14:val="tx1"/>
                  </w14:solidFill>
                </w14:textFill>
              </w:rPr>
              <w:t>系统结构简单、运行中不需要使用催化剂，无废催化剂产生，本项目</w:t>
            </w:r>
            <w:r>
              <w:rPr>
                <w:rFonts w:hint="eastAsia"/>
                <w:color w:val="000000" w:themeColor="text1"/>
                <w:sz w:val="24"/>
                <w:szCs w:val="24"/>
                <w:lang w:val="en-US" w:eastAsia="zh-CN"/>
                <w14:textFill>
                  <w14:solidFill>
                    <w14:schemeClr w14:val="tx1"/>
                  </w14:solidFill>
                </w14:textFill>
              </w:rPr>
              <w:t>喷雾干燥塔废气</w:t>
            </w:r>
            <w:r>
              <w:rPr>
                <w:rFonts w:hint="eastAsia" w:cs="Times New Roman"/>
                <w:color w:val="000000" w:themeColor="text1"/>
                <w:sz w:val="24"/>
                <w:szCs w:val="24"/>
                <w:lang w:val="en-US" w:eastAsia="zh-CN"/>
                <w14:textFill>
                  <w14:solidFill>
                    <w14:schemeClr w14:val="tx1"/>
                  </w14:solidFill>
                </w14:textFill>
              </w:rPr>
              <w:t>采用</w:t>
            </w:r>
            <w:r>
              <w:rPr>
                <w:rFonts w:hint="eastAsia" w:ascii="Times New Roman" w:hAnsi="Times New Roman" w:cs="Times New Roman"/>
                <w:color w:val="000000" w:themeColor="text1"/>
                <w:sz w:val="24"/>
                <w:szCs w:val="24"/>
                <w:lang w:val="en-US" w:eastAsia="zh-CN"/>
                <w14:textFill>
                  <w14:solidFill>
                    <w14:schemeClr w14:val="tx1"/>
                  </w14:solidFill>
                </w14:textFill>
              </w:rPr>
              <w:t>SNCR脱硝工艺</w:t>
            </w:r>
            <w:r>
              <w:rPr>
                <w:rFonts w:hint="eastAsia" w:cs="Times New Roman"/>
                <w:color w:val="000000" w:themeColor="text1"/>
                <w:sz w:val="24"/>
                <w:szCs w:val="24"/>
                <w:lang w:val="en-US" w:eastAsia="zh-CN"/>
                <w14:textFill>
                  <w14:solidFill>
                    <w14:schemeClr w14:val="tx1"/>
                  </w14:solidFill>
                </w14:textFill>
              </w:rPr>
              <w:t>合理可行</w:t>
            </w:r>
            <w:r>
              <w:rPr>
                <w:rFonts w:ascii="Times New Roman" w:hAnsi="Times New Roman" w:eastAsia="宋体" w:cs="Times New Roman"/>
                <w:color w:val="000000" w:themeColor="text1"/>
                <w:kern w:val="2"/>
                <w:sz w:val="24"/>
                <w14:textFill>
                  <w14:solidFill>
                    <w14:schemeClr w14:val="tx1"/>
                  </w14:solidFill>
                </w14:textFill>
              </w:rPr>
              <w:t>。</w:t>
            </w:r>
          </w:p>
          <w:p w14:paraId="3192CE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②</w:t>
            </w:r>
            <w:r>
              <w:rPr>
                <w:rFonts w:hint="eastAsia"/>
                <w:color w:val="000000" w:themeColor="text1"/>
                <w:sz w:val="24"/>
                <w:szCs w:val="24"/>
                <w:lang w:val="en-US" w:eastAsia="zh-CN"/>
                <w14:textFill>
                  <w14:solidFill>
                    <w14:schemeClr w14:val="tx1"/>
                  </w14:solidFill>
                </w14:textFill>
              </w:rPr>
              <w:t>布袋除尘器</w:t>
            </w:r>
          </w:p>
          <w:p w14:paraId="251589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袋式除尘器是一种干式滤尘装置。它适用于捕集细小、干燥、非纤维性粉尘。</w:t>
            </w:r>
            <w:r>
              <w:rPr>
                <w:rFonts w:hint="eastAsia"/>
                <w:color w:val="000000" w:themeColor="text1"/>
                <w:sz w:val="24"/>
                <w:szCs w:val="24"/>
                <w:lang w:val="en-US" w:eastAsia="zh-CN"/>
                <w14:textFill>
                  <w14:solidFill>
                    <w14:schemeClr w14:val="tx1"/>
                  </w14:solidFill>
                </w14:textFill>
              </w:rPr>
              <w:t>工作原理：含尘气体由除尘器下部进气管道，经导流板进入灰斗时，由于导流板的碰撞和气体速度的降低等作用，粗粒粉尘将落入灰斗中，其余细小颗粒粉尘随气体进入滤袋室，由于滤料纤维及织物的惯性、扩散、阻隔、钩挂、静电等作用，粉尘被阻留在滤袋内，净化后的气体逸出袋外。布袋除尘器除尘效率高，处理风量的范围广，结构简单，维护操作方便。本项目采用布袋除尘器处理喷雾干燥塔烟气即可以净化烟气，除尘器去除下来的粉尘也可以回用于生产，使固体废物得到综合利用，因此项目采用布袋除尘器处理喷雾干燥塔烟气合理可行。</w:t>
            </w:r>
          </w:p>
          <w:p w14:paraId="7A20674F">
            <w:pPr>
              <w:pStyle w:val="36"/>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3511550" cy="4023995"/>
                  <wp:effectExtent l="0" t="0" r="12700" b="1460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9"/>
                          <a:stretch>
                            <a:fillRect/>
                          </a:stretch>
                        </pic:blipFill>
                        <pic:spPr>
                          <a:xfrm>
                            <a:off x="0" y="0"/>
                            <a:ext cx="3511550" cy="4023995"/>
                          </a:xfrm>
                          <a:prstGeom prst="rect">
                            <a:avLst/>
                          </a:prstGeom>
                          <a:noFill/>
                          <a:ln>
                            <a:noFill/>
                          </a:ln>
                        </pic:spPr>
                      </pic:pic>
                    </a:graphicData>
                  </a:graphic>
                </wp:inline>
              </w:drawing>
            </w:r>
          </w:p>
          <w:p w14:paraId="5756BA1D">
            <w:pPr>
              <w:pStyle w:val="36"/>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图4-1 布袋除尘器示意图</w:t>
            </w:r>
          </w:p>
          <w:p w14:paraId="18AB2F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③</w:t>
            </w:r>
            <w:r>
              <w:rPr>
                <w:rFonts w:hint="eastAsia"/>
                <w:color w:val="000000" w:themeColor="text1"/>
                <w:sz w:val="24"/>
                <w:szCs w:val="24"/>
                <w:lang w:val="en-US" w:eastAsia="zh-CN"/>
                <w14:textFill>
                  <w14:solidFill>
                    <w14:schemeClr w14:val="tx1"/>
                  </w14:solidFill>
                </w14:textFill>
              </w:rPr>
              <w:t>湿法脱硫</w:t>
            </w:r>
          </w:p>
          <w:p w14:paraId="5FA7A21A">
            <w:pPr>
              <w:pStyle w:val="11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本项目采用钙－钙双碱法湿法脱硫工艺，该法的脱硫及防垢机理如下：</w:t>
            </w:r>
          </w:p>
          <w:p w14:paraId="08102F90">
            <w:pPr>
              <w:pStyle w:val="11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脱硫循环池内的亚硫酸钙悬浮液用循环泵输送到脱硫塔内的湍流脱硫部件上与烟气接触时，烟气中的SO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与亚硫酸钙发生脱硫反应，反应式如下：</w:t>
            </w:r>
          </w:p>
          <w:p w14:paraId="5B89F3B9">
            <w:pPr>
              <w:pStyle w:val="115"/>
              <w:ind w:left="0" w:leftChars="0" w:firstLine="0" w:firstLineChars="0"/>
              <w:jc w:val="center"/>
              <w:rPr>
                <w:rFonts w:hint="eastAsia"/>
                <w:color w:val="000000" w:themeColor="text1"/>
                <w:lang w:val="en-US" w:eastAsia="zh-CN"/>
                <w14:textFill>
                  <w14:solidFill>
                    <w14:schemeClr w14:val="tx1"/>
                  </w14:solidFill>
                </w14:textFill>
              </w:rPr>
            </w:pPr>
            <w:r>
              <w:rPr>
                <w:rFonts w:hint="eastAsia"/>
                <w:color w:val="000000" w:themeColor="text1"/>
                <w:position w:val="-24"/>
                <w:lang w:val="en-US" w:eastAsia="zh-CN"/>
                <w14:textFill>
                  <w14:solidFill>
                    <w14:schemeClr w14:val="tx1"/>
                  </w14:solidFill>
                </w14:textFill>
              </w:rPr>
              <w:object>
                <v:shape id="_x0000_i1032" o:spt="75" type="#_x0000_t75" style="height:31pt;width:215pt;" o:ole="t" filled="f" o:preferrelative="t" stroked="f" coordsize="21600,21600">
                  <v:path/>
                  <v:fill on="f" focussize="0,0"/>
                  <v:stroke on="f"/>
                  <v:imagedata r:id="rId31" o:title=""/>
                  <o:lock v:ext="edit" aspectratio="t"/>
                  <w10:wrap type="none"/>
                  <w10:anchorlock/>
                </v:shape>
                <o:OLEObject Type="Embed" ProgID="Equation.KSEE3" ShapeID="_x0000_i1032" DrawAspect="Content" ObjectID="_1468075732" r:id="rId30">
                  <o:LockedField>false</o:LockedField>
                </o:OLEObject>
              </w:object>
            </w:r>
          </w:p>
          <w:p w14:paraId="131EB3BB">
            <w:pPr>
              <w:pStyle w:val="11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反应生成的Ca(HSO</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是亚硫酸的酸式盐，在水中的溶解度较大，因而不在塔内结垢。当脱硫剂从脱硫塔返回脱硫循环池后，反应生成的Ca(HSO</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与新加入的石灰乳（Ca(OH)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）发生反应，再生出CaSO</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·1/2H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O供循环脱硫使用，池内反应为：</w:t>
            </w:r>
          </w:p>
          <w:p w14:paraId="70B3D3B3">
            <w:pPr>
              <w:pStyle w:val="11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Ca(HSO</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+Ca(OH)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=2CaSO</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·1/2H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O+3/2H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O          </w:t>
            </w:r>
          </w:p>
          <w:p w14:paraId="5E68AAC7">
            <w:pPr>
              <w:pStyle w:val="11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综上，亚硫酸钙悬浮液脱硫的实质是，用亚硫酸钙悬浮液在脱硫塔内脱除SO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并生成溶解度很大的亚硫酸氢钙，因而脱硫塔不易结垢；塔外循环池内用石灰乳与亚硫酸氢钙反应，再生出塔内脱硫所需的亚硫酸钙。在该脱硫工艺中，气液传质设备采用高效超强湍流脱硫部件，超强湍流传质技术原理是利用气流本身的能量，通过改变流道的大小和方向，对气流矢量加速和强化气流的扩散，形成超强湍流传质流场，液体进入湍流传质场，被撞击分散，气体本身在撞击液体时，也伴随分散。此传质技术是通过建立超强湍流传质场，使气液在传质场中高速撞击，形成气相、液相都分散的状态，实现在最短的时间、最小的空间、最小的气液比下，达到气液充分接触，进行高速传质，提高最小能耗下的脱硫效率。因此，本项目</w:t>
            </w:r>
            <w:r>
              <w:rPr>
                <w:rFonts w:hint="eastAsia"/>
                <w:color w:val="000000" w:themeColor="text1"/>
                <w:sz w:val="24"/>
                <w:szCs w:val="24"/>
                <w:lang w:val="en-US" w:eastAsia="zh-CN"/>
                <w14:textFill>
                  <w14:solidFill>
                    <w14:schemeClr w14:val="tx1"/>
                  </w14:solidFill>
                </w14:textFill>
              </w:rPr>
              <w:t>喷雾干燥塔和辊道窑废气</w:t>
            </w:r>
            <w:r>
              <w:rPr>
                <w:rFonts w:hint="eastAsia" w:cs="Times New Roman"/>
                <w:color w:val="000000" w:themeColor="text1"/>
                <w:sz w:val="24"/>
                <w:szCs w:val="24"/>
                <w:lang w:val="en-US" w:eastAsia="zh-CN"/>
                <w14:textFill>
                  <w14:solidFill>
                    <w14:schemeClr w14:val="tx1"/>
                  </w14:solidFill>
                </w14:textFill>
              </w:rPr>
              <w:t>采用</w:t>
            </w:r>
            <w:r>
              <w:rPr>
                <w:rFonts w:hint="eastAsia"/>
                <w:color w:val="000000" w:themeColor="text1"/>
                <w:lang w:val="en-US" w:eastAsia="zh-CN"/>
                <w14:textFill>
                  <w14:solidFill>
                    <w14:schemeClr w14:val="tx1"/>
                  </w14:solidFill>
                </w14:textFill>
              </w:rPr>
              <w:t>双碱法湿法脱硫工艺处理合理可行。</w:t>
            </w:r>
          </w:p>
          <w:p w14:paraId="5C050C2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5082540" cy="3883660"/>
                  <wp:effectExtent l="0" t="0" r="3810" b="254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2"/>
                          <a:srcRect t="1020"/>
                          <a:stretch>
                            <a:fillRect/>
                          </a:stretch>
                        </pic:blipFill>
                        <pic:spPr>
                          <a:xfrm>
                            <a:off x="0" y="0"/>
                            <a:ext cx="5082540" cy="3883660"/>
                          </a:xfrm>
                          <a:prstGeom prst="rect">
                            <a:avLst/>
                          </a:prstGeom>
                          <a:noFill/>
                          <a:ln>
                            <a:noFill/>
                          </a:ln>
                        </pic:spPr>
                      </pic:pic>
                    </a:graphicData>
                  </a:graphic>
                </wp:inline>
              </w:drawing>
            </w:r>
          </w:p>
          <w:p w14:paraId="529917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eastAsia="宋体"/>
                <w:lang w:val="en-US" w:eastAsia="zh-CN"/>
              </w:rPr>
            </w:pPr>
            <w:r>
              <w:rPr>
                <w:rFonts w:hint="eastAsia"/>
                <w:b/>
                <w:bCs/>
                <w:sz w:val="24"/>
                <w:lang w:val="en-US" w:eastAsia="zh-CN"/>
              </w:rPr>
              <w:t>图4-2 脱硫设施示意图</w:t>
            </w:r>
          </w:p>
          <w:p w14:paraId="748028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lang w:val="en-US" w:eastAsia="zh-CN"/>
              </w:rPr>
              <w:t>原煤筛分、压制工序生产性粉尘</w:t>
            </w:r>
          </w:p>
          <w:p w14:paraId="150DA2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4"/>
                <w:szCs w:val="24"/>
                <w:lang w:val="en-US" w:eastAsia="zh-CN"/>
              </w:rPr>
              <w:t>项目原煤筛分、</w:t>
            </w:r>
            <w:r>
              <w:rPr>
                <w:rFonts w:hint="eastAsia"/>
                <w:sz w:val="24"/>
                <w:szCs w:val="24"/>
                <w:lang w:val="en-US" w:eastAsia="zh-CN"/>
              </w:rPr>
              <w:t>压制工序生产性粉尘均采用布袋除尘器处理后有组织排放</w:t>
            </w:r>
            <w:r>
              <w:rPr>
                <w:rFonts w:hint="default" w:ascii="Times New Roman" w:hAnsi="Times New Roman" w:cs="Times New Roman"/>
                <w:sz w:val="28"/>
                <w:szCs w:val="28"/>
                <w:lang w:val="en-US" w:eastAsia="zh-CN"/>
              </w:rPr>
              <w:t>。</w:t>
            </w:r>
            <w:r>
              <w:rPr>
                <w:rFonts w:hint="default"/>
                <w:sz w:val="24"/>
                <w:szCs w:val="24"/>
                <w:lang w:val="en-US" w:eastAsia="zh-CN"/>
              </w:rPr>
              <w:t>袋式除尘器是一种干式滤尘装置。它适用于捕集细小、干燥、非纤维性粉尘。</w:t>
            </w:r>
            <w:r>
              <w:rPr>
                <w:rFonts w:hint="eastAsia"/>
                <w:sz w:val="24"/>
                <w:szCs w:val="24"/>
                <w:lang w:val="en-US" w:eastAsia="zh-CN"/>
              </w:rPr>
              <w:t>工作原理：含尘气体由除尘器下部进气管道，经导流板进入灰斗时，由于导流板的碰撞和气体速度的降低等作用，粗粒粉尘将落入灰斗中，其余细小颗粒粉尘随气体进入滤袋室，由于滤料纤维及织物的惯性、扩散、阻隔、钩挂、静电等作用，粉尘被阻留在滤袋内，净化后的气体逸出袋外。布袋除尘器除尘效率高，处理风量的范围广，结构简单，维护操作方便。本项目采用布袋除尘器处理</w:t>
            </w:r>
            <w:r>
              <w:rPr>
                <w:rFonts w:hint="eastAsia" w:ascii="Times New Roman" w:hAnsi="Times New Roman" w:cs="Times New Roman"/>
                <w:sz w:val="24"/>
                <w:szCs w:val="24"/>
                <w:lang w:val="en-US" w:eastAsia="zh-CN"/>
              </w:rPr>
              <w:t>原煤筛分、</w:t>
            </w:r>
            <w:r>
              <w:rPr>
                <w:rFonts w:hint="eastAsia"/>
                <w:sz w:val="24"/>
                <w:szCs w:val="24"/>
                <w:lang w:val="en-US" w:eastAsia="zh-CN"/>
              </w:rPr>
              <w:t>压制工序生产性粉尘，除尘器去除下来的粉尘也可以回用于生产，使固体废物得到综合利用，因此项目采用布袋除尘器处</w:t>
            </w:r>
            <w:r>
              <w:rPr>
                <w:rFonts w:hint="eastAsia" w:ascii="Times New Roman" w:hAnsi="Times New Roman" w:cs="Times New Roman"/>
                <w:sz w:val="24"/>
                <w:szCs w:val="24"/>
                <w:lang w:val="en-US" w:eastAsia="zh-CN"/>
              </w:rPr>
              <w:t>原煤筛分、</w:t>
            </w:r>
            <w:r>
              <w:rPr>
                <w:rFonts w:hint="eastAsia"/>
                <w:sz w:val="24"/>
                <w:szCs w:val="24"/>
                <w:lang w:val="en-US" w:eastAsia="zh-CN"/>
              </w:rPr>
              <w:t>压制工序生产性粉尘合理可行。</w:t>
            </w:r>
          </w:p>
          <w:p w14:paraId="4F6BB923">
            <w:pPr>
              <w:pStyle w:val="68"/>
              <w:ind w:firstLine="422"/>
              <w:rPr>
                <w:rFonts w:hint="default" w:eastAsia="宋体"/>
                <w:b/>
                <w:bCs/>
                <w:color w:val="000000"/>
                <w:sz w:val="24"/>
                <w:szCs w:val="24"/>
                <w:highlight w:val="none"/>
                <w:lang w:val="en-US" w:eastAsia="zh-CN"/>
              </w:rPr>
            </w:pPr>
            <w:r>
              <w:rPr>
                <w:rFonts w:hint="eastAsia"/>
                <w:b/>
                <w:bCs/>
                <w:color w:val="000000"/>
                <w:sz w:val="24"/>
                <w:szCs w:val="24"/>
                <w:highlight w:val="none"/>
                <w:lang w:val="en-US" w:eastAsia="zh-CN"/>
              </w:rPr>
              <w:t>3、废气统计</w:t>
            </w:r>
          </w:p>
          <w:p w14:paraId="58287AD8">
            <w:pPr>
              <w:pStyle w:val="36"/>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w:t>
            </w:r>
            <w:r>
              <w:rPr>
                <w:rFonts w:hint="eastAsia" w:ascii="Times New Roman" w:cs="Times New Roman"/>
                <w:b/>
                <w:bCs/>
                <w:sz w:val="21"/>
                <w:szCs w:val="21"/>
                <w:lang w:val="en-US" w:eastAsia="zh-CN"/>
              </w:rPr>
              <w:t>3</w:t>
            </w:r>
            <w:r>
              <w:rPr>
                <w:rFonts w:hint="default" w:ascii="Times New Roman" w:hAnsi="Times New Roman" w:cs="Times New Roman"/>
                <w:b/>
                <w:bCs/>
                <w:sz w:val="21"/>
                <w:szCs w:val="21"/>
                <w:lang w:val="en-US" w:eastAsia="zh-CN"/>
              </w:rPr>
              <w:t xml:space="preserve"> 本项目排放口基本情况表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786"/>
              <w:gridCol w:w="674"/>
              <w:gridCol w:w="717"/>
              <w:gridCol w:w="1040"/>
              <w:gridCol w:w="649"/>
              <w:gridCol w:w="586"/>
              <w:gridCol w:w="575"/>
              <w:gridCol w:w="711"/>
              <w:gridCol w:w="531"/>
              <w:gridCol w:w="567"/>
              <w:gridCol w:w="624"/>
            </w:tblGrid>
            <w:tr w14:paraId="2985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54" w:type="pct"/>
                  <w:vMerge w:val="restart"/>
                  <w:noWrap w:val="0"/>
                  <w:vAlign w:val="center"/>
                </w:tcPr>
                <w:p w14:paraId="0540BE4F">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编号</w:t>
                  </w:r>
                </w:p>
              </w:tc>
              <w:tc>
                <w:tcPr>
                  <w:tcW w:w="479" w:type="pct"/>
                  <w:vMerge w:val="restart"/>
                  <w:noWrap w:val="0"/>
                  <w:vAlign w:val="center"/>
                </w:tcPr>
                <w:p w14:paraId="79AC1FA4">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名称</w:t>
                  </w:r>
                </w:p>
                <w:p w14:paraId="38EAE9A6">
                  <w:pPr>
                    <w:keepNext w:val="0"/>
                    <w:keepLines w:val="0"/>
                    <w:pageBreakBefore w:val="0"/>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410" w:type="pct"/>
                  <w:vMerge w:val="restart"/>
                  <w:noWrap w:val="0"/>
                  <w:vAlign w:val="center"/>
                </w:tcPr>
                <w:p w14:paraId="354931D6">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排气筒高度</w:t>
                  </w:r>
                  <w:r>
                    <w:rPr>
                      <w:color w:val="000000" w:themeColor="text1"/>
                      <w:sz w:val="18"/>
                      <w:szCs w:val="18"/>
                      <w14:textFill>
                        <w14:solidFill>
                          <w14:schemeClr w14:val="tx1"/>
                        </w14:solidFill>
                      </w14:textFill>
                    </w:rPr>
                    <w:t>/m</w:t>
                  </w:r>
                </w:p>
              </w:tc>
              <w:tc>
                <w:tcPr>
                  <w:tcW w:w="436" w:type="pct"/>
                  <w:vMerge w:val="restart"/>
                  <w:noWrap w:val="0"/>
                  <w:vAlign w:val="center"/>
                </w:tcPr>
                <w:p w14:paraId="096B2365">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排气筒出口内径（m）</w:t>
                  </w:r>
                </w:p>
              </w:tc>
              <w:tc>
                <w:tcPr>
                  <w:tcW w:w="633" w:type="pct"/>
                  <w:vMerge w:val="restart"/>
                  <w:noWrap w:val="0"/>
                  <w:vAlign w:val="center"/>
                </w:tcPr>
                <w:p w14:paraId="1E007C5F">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烟气流速</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w:t>
                  </w:r>
                  <w:r>
                    <w:rPr>
                      <w:rFonts w:hint="default"/>
                      <w:color w:val="000000" w:themeColor="text1"/>
                      <w:sz w:val="18"/>
                      <w:szCs w:val="18"/>
                      <w14:textFill>
                        <w14:solidFill>
                          <w14:schemeClr w14:val="tx1"/>
                        </w14:solidFill>
                      </w14:textFill>
                    </w:rPr>
                    <w:t>Nm³/h</w:t>
                  </w:r>
                  <w:r>
                    <w:rPr>
                      <w:rFonts w:hint="eastAsia"/>
                      <w:color w:val="000000" w:themeColor="text1"/>
                      <w:sz w:val="18"/>
                      <w:szCs w:val="18"/>
                      <w14:textFill>
                        <w14:solidFill>
                          <w14:schemeClr w14:val="tx1"/>
                        </w14:solidFill>
                      </w14:textFill>
                    </w:rPr>
                    <w:t>）</w:t>
                  </w:r>
                </w:p>
              </w:tc>
              <w:tc>
                <w:tcPr>
                  <w:tcW w:w="395" w:type="pct"/>
                  <w:vMerge w:val="restart"/>
                  <w:noWrap w:val="0"/>
                  <w:vAlign w:val="center"/>
                </w:tcPr>
                <w:p w14:paraId="7E108338">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烟气温度</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w:t>
                  </w:r>
                </w:p>
              </w:tc>
              <w:tc>
                <w:tcPr>
                  <w:tcW w:w="357" w:type="pct"/>
                  <w:vMerge w:val="restart"/>
                  <w:noWrap w:val="0"/>
                  <w:vAlign w:val="center"/>
                </w:tcPr>
                <w:p w14:paraId="1C1FE3C4">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年排放小时数</w:t>
                  </w:r>
                  <w:r>
                    <w:rPr>
                      <w:color w:val="000000" w:themeColor="text1"/>
                      <w:sz w:val="18"/>
                      <w:szCs w:val="18"/>
                      <w14:textFill>
                        <w14:solidFill>
                          <w14:schemeClr w14:val="tx1"/>
                        </w14:solidFill>
                      </w14:textFill>
                    </w:rPr>
                    <w:t>/h</w:t>
                  </w:r>
                </w:p>
              </w:tc>
              <w:tc>
                <w:tcPr>
                  <w:tcW w:w="350" w:type="pct"/>
                  <w:vMerge w:val="restart"/>
                  <w:noWrap w:val="0"/>
                  <w:vAlign w:val="center"/>
                </w:tcPr>
                <w:p w14:paraId="38619C9D">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排放工况</w:t>
                  </w:r>
                </w:p>
              </w:tc>
              <w:tc>
                <w:tcPr>
                  <w:tcW w:w="1481" w:type="pct"/>
                  <w:gridSpan w:val="4"/>
                  <w:noWrap w:val="0"/>
                  <w:vAlign w:val="center"/>
                </w:tcPr>
                <w:p w14:paraId="05DE21E4">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污染源排放速率/（kg/h）</w:t>
                  </w:r>
                </w:p>
              </w:tc>
            </w:tr>
            <w:tr w14:paraId="3274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blHeader/>
              </w:trPr>
              <w:tc>
                <w:tcPr>
                  <w:tcW w:w="454" w:type="pct"/>
                  <w:vMerge w:val="continue"/>
                  <w:noWrap w:val="0"/>
                  <w:vAlign w:val="center"/>
                </w:tcPr>
                <w:p w14:paraId="3D146801">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479" w:type="pct"/>
                  <w:vMerge w:val="continue"/>
                  <w:noWrap w:val="0"/>
                  <w:vAlign w:val="center"/>
                </w:tcPr>
                <w:p w14:paraId="38100A1F">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410" w:type="pct"/>
                  <w:vMerge w:val="continue"/>
                  <w:noWrap w:val="0"/>
                  <w:vAlign w:val="center"/>
                </w:tcPr>
                <w:p w14:paraId="79942236">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436" w:type="pct"/>
                  <w:vMerge w:val="continue"/>
                  <w:noWrap w:val="0"/>
                  <w:vAlign w:val="center"/>
                </w:tcPr>
                <w:p w14:paraId="496146D0">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633" w:type="pct"/>
                  <w:vMerge w:val="continue"/>
                  <w:noWrap w:val="0"/>
                  <w:vAlign w:val="center"/>
                </w:tcPr>
                <w:p w14:paraId="4A7DA23B">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395" w:type="pct"/>
                  <w:vMerge w:val="continue"/>
                  <w:noWrap w:val="0"/>
                  <w:vAlign w:val="center"/>
                </w:tcPr>
                <w:p w14:paraId="5B777BAA">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357" w:type="pct"/>
                  <w:vMerge w:val="continue"/>
                  <w:noWrap w:val="0"/>
                  <w:vAlign w:val="center"/>
                </w:tcPr>
                <w:p w14:paraId="070A4C1D">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350" w:type="pct"/>
                  <w:vMerge w:val="continue"/>
                  <w:noWrap w:val="0"/>
                  <w:vAlign w:val="center"/>
                </w:tcPr>
                <w:p w14:paraId="2A49519D">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433" w:type="pct"/>
                  <w:noWrap w:val="0"/>
                  <w:vAlign w:val="center"/>
                </w:tcPr>
                <w:p w14:paraId="0ECED6C6">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323" w:type="pct"/>
                  <w:noWrap w:val="0"/>
                  <w:vAlign w:val="center"/>
                </w:tcPr>
                <w:p w14:paraId="203B5DA1">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SO</w:t>
                  </w:r>
                  <w:r>
                    <w:rPr>
                      <w:rFonts w:hint="eastAsia"/>
                      <w:color w:val="000000" w:themeColor="text1"/>
                      <w:sz w:val="18"/>
                      <w:szCs w:val="18"/>
                      <w:vertAlign w:val="subscript"/>
                      <w:lang w:val="en-US" w:eastAsia="zh-CN"/>
                      <w14:textFill>
                        <w14:solidFill>
                          <w14:schemeClr w14:val="tx1"/>
                        </w14:solidFill>
                      </w14:textFill>
                    </w:rPr>
                    <w:t>2</w:t>
                  </w:r>
                </w:p>
              </w:tc>
              <w:tc>
                <w:tcPr>
                  <w:tcW w:w="345" w:type="pct"/>
                  <w:noWrap w:val="0"/>
                  <w:vAlign w:val="center"/>
                </w:tcPr>
                <w:p w14:paraId="15CF116F">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NOx</w:t>
                  </w:r>
                </w:p>
              </w:tc>
              <w:tc>
                <w:tcPr>
                  <w:tcW w:w="378" w:type="pct"/>
                  <w:noWrap w:val="0"/>
                  <w:vAlign w:val="center"/>
                </w:tcPr>
                <w:p w14:paraId="7DCDB0B7">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氟化物</w:t>
                  </w:r>
                </w:p>
              </w:tc>
            </w:tr>
            <w:tr w14:paraId="397A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14:paraId="5CB2B2EF">
                  <w:pPr>
                    <w:keepNext w:val="0"/>
                    <w:keepLines w:val="0"/>
                    <w:pageBreakBefore w:val="0"/>
                    <w:widowControl/>
                    <w:kinsoku/>
                    <w:wordWrap/>
                    <w:overflowPunct/>
                    <w:topLinePunct w:val="0"/>
                    <w:autoSpaceDE/>
                    <w:bidi w:val="0"/>
                    <w:snapToGrid/>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DA001</w:t>
                  </w:r>
                </w:p>
              </w:tc>
              <w:tc>
                <w:tcPr>
                  <w:tcW w:w="479" w:type="pct"/>
                  <w:noWrap w:val="0"/>
                  <w:vAlign w:val="center"/>
                </w:tcPr>
                <w:p w14:paraId="76C9A2F1">
                  <w:pPr>
                    <w:keepNext w:val="0"/>
                    <w:keepLines w:val="0"/>
                    <w:pageBreakBefore w:val="0"/>
                    <w:widowControl/>
                    <w:kinsoku/>
                    <w:wordWrap/>
                    <w:overflowPunct/>
                    <w:topLinePunct w:val="0"/>
                    <w:autoSpaceDE/>
                    <w:bidi w:val="0"/>
                    <w:snapToGrid/>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琉璃瓦、脊瓦生产线喷雾干燥塔、辊道窑烟气排气筒</w:t>
                  </w:r>
                </w:p>
              </w:tc>
              <w:tc>
                <w:tcPr>
                  <w:tcW w:w="410" w:type="pct"/>
                  <w:noWrap w:val="0"/>
                  <w:vAlign w:val="center"/>
                </w:tcPr>
                <w:p w14:paraId="2B490EC1">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31</w:t>
                  </w:r>
                </w:p>
              </w:tc>
              <w:tc>
                <w:tcPr>
                  <w:tcW w:w="436" w:type="pct"/>
                  <w:noWrap w:val="0"/>
                  <w:vAlign w:val="center"/>
                </w:tcPr>
                <w:p w14:paraId="21B6DBD0">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w:t>
                  </w:r>
                </w:p>
              </w:tc>
              <w:tc>
                <w:tcPr>
                  <w:tcW w:w="633" w:type="pct"/>
                  <w:noWrap w:val="0"/>
                  <w:vAlign w:val="center"/>
                </w:tcPr>
                <w:p w14:paraId="13C8B8C2">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80000</w:t>
                  </w:r>
                </w:p>
              </w:tc>
              <w:tc>
                <w:tcPr>
                  <w:tcW w:w="395" w:type="pct"/>
                  <w:noWrap w:val="0"/>
                  <w:vAlign w:val="center"/>
                </w:tcPr>
                <w:p w14:paraId="6CAD2EEE">
                  <w:pPr>
                    <w:keepNext w:val="0"/>
                    <w:keepLines w:val="0"/>
                    <w:pageBreakBefore w:val="0"/>
                    <w:widowControl/>
                    <w:kinsoku/>
                    <w:wordWrap/>
                    <w:overflowPunct/>
                    <w:topLinePunct w:val="0"/>
                    <w:autoSpaceDE/>
                    <w:bidi w:val="0"/>
                    <w:snapToGrid/>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60</w:t>
                  </w:r>
                </w:p>
              </w:tc>
              <w:tc>
                <w:tcPr>
                  <w:tcW w:w="357" w:type="pct"/>
                  <w:noWrap w:val="0"/>
                  <w:vAlign w:val="center"/>
                </w:tcPr>
                <w:p w14:paraId="1DFEBDBF">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14:paraId="748A8440">
                  <w:pPr>
                    <w:keepNext w:val="0"/>
                    <w:keepLines w:val="0"/>
                    <w:pageBreakBefore w:val="0"/>
                    <w:widowControl/>
                    <w:kinsoku/>
                    <w:wordWrap/>
                    <w:overflowPunct/>
                    <w:topLinePunct w:val="0"/>
                    <w:autoSpaceDE/>
                    <w:bidi w:val="0"/>
                    <w:snapToGrid/>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14:paraId="0179091D">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1.146</w:t>
                  </w:r>
                </w:p>
              </w:tc>
              <w:tc>
                <w:tcPr>
                  <w:tcW w:w="323" w:type="pct"/>
                  <w:noWrap w:val="0"/>
                  <w:vAlign w:val="center"/>
                </w:tcPr>
                <w:p w14:paraId="12EBCB7A">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2.57</w:t>
                  </w:r>
                </w:p>
              </w:tc>
              <w:tc>
                <w:tcPr>
                  <w:tcW w:w="345" w:type="pct"/>
                  <w:noWrap w:val="0"/>
                  <w:vAlign w:val="center"/>
                </w:tcPr>
                <w:p w14:paraId="3A826B4C">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3.84</w:t>
                  </w:r>
                </w:p>
              </w:tc>
              <w:tc>
                <w:tcPr>
                  <w:tcW w:w="378" w:type="pct"/>
                  <w:noWrap w:val="0"/>
                  <w:vAlign w:val="center"/>
                </w:tcPr>
                <w:p w14:paraId="679E7700">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0.072</w:t>
                  </w:r>
                </w:p>
              </w:tc>
            </w:tr>
            <w:tr w14:paraId="4107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14:paraId="5A0CBF57">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DA002</w:t>
                  </w:r>
                </w:p>
              </w:tc>
              <w:tc>
                <w:tcPr>
                  <w:tcW w:w="479" w:type="pct"/>
                  <w:noWrap w:val="0"/>
                  <w:vAlign w:val="center"/>
                </w:tcPr>
                <w:p w14:paraId="4AFDFEEA">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青砖青瓦生产线喷雾干燥塔、辊道窑烟气排气筒</w:t>
                  </w:r>
                </w:p>
              </w:tc>
              <w:tc>
                <w:tcPr>
                  <w:tcW w:w="410" w:type="pct"/>
                  <w:noWrap w:val="0"/>
                  <w:vAlign w:val="center"/>
                </w:tcPr>
                <w:p w14:paraId="62E40D44">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35</w:t>
                  </w:r>
                </w:p>
              </w:tc>
              <w:tc>
                <w:tcPr>
                  <w:tcW w:w="436" w:type="pct"/>
                  <w:noWrap w:val="0"/>
                  <w:vAlign w:val="center"/>
                </w:tcPr>
                <w:p w14:paraId="4DAD745E">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633" w:type="pct"/>
                  <w:noWrap w:val="0"/>
                  <w:vAlign w:val="center"/>
                </w:tcPr>
                <w:p w14:paraId="7C1BF786">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100000</w:t>
                  </w:r>
                </w:p>
              </w:tc>
              <w:tc>
                <w:tcPr>
                  <w:tcW w:w="395" w:type="pct"/>
                  <w:noWrap w:val="0"/>
                  <w:vAlign w:val="center"/>
                </w:tcPr>
                <w:p w14:paraId="7944BAFF">
                  <w:pPr>
                    <w:keepNext w:val="0"/>
                    <w:keepLines w:val="0"/>
                    <w:pageBreakBefore w:val="0"/>
                    <w:widowControl/>
                    <w:kinsoku/>
                    <w:wordWrap/>
                    <w:overflowPunct/>
                    <w:topLinePunct w:val="0"/>
                    <w:autoSpaceDE/>
                    <w:bidi w:val="0"/>
                    <w:snapToGrid/>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60</w:t>
                  </w:r>
                </w:p>
              </w:tc>
              <w:tc>
                <w:tcPr>
                  <w:tcW w:w="357" w:type="pct"/>
                  <w:noWrap w:val="0"/>
                  <w:vAlign w:val="center"/>
                </w:tcPr>
                <w:p w14:paraId="12EFCA07">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14:paraId="31CE80BD">
                  <w:pPr>
                    <w:keepNext w:val="0"/>
                    <w:keepLines w:val="0"/>
                    <w:pageBreakBefore w:val="0"/>
                    <w:widowControl/>
                    <w:kinsoku/>
                    <w:wordWrap/>
                    <w:overflowPunct/>
                    <w:topLinePunct w:val="0"/>
                    <w:autoSpaceDE/>
                    <w:bidi w:val="0"/>
                    <w:snapToGrid/>
                    <w:spacing w:line="240" w:lineRule="auto"/>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14:paraId="3F5BDD9F">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1.56</w:t>
                  </w:r>
                </w:p>
              </w:tc>
              <w:tc>
                <w:tcPr>
                  <w:tcW w:w="323" w:type="pct"/>
                  <w:noWrap w:val="0"/>
                  <w:vAlign w:val="center"/>
                </w:tcPr>
                <w:p w14:paraId="5E7677CC">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1.28</w:t>
                  </w:r>
                </w:p>
              </w:tc>
              <w:tc>
                <w:tcPr>
                  <w:tcW w:w="345" w:type="pct"/>
                  <w:noWrap w:val="0"/>
                  <w:vAlign w:val="center"/>
                </w:tcPr>
                <w:p w14:paraId="53186450">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4.8</w:t>
                  </w:r>
                </w:p>
              </w:tc>
              <w:tc>
                <w:tcPr>
                  <w:tcW w:w="378" w:type="pct"/>
                  <w:noWrap w:val="0"/>
                  <w:vAlign w:val="center"/>
                </w:tcPr>
                <w:p w14:paraId="0CA48A53">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0.053</w:t>
                  </w:r>
                </w:p>
              </w:tc>
            </w:tr>
            <w:tr w14:paraId="7FFB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14:paraId="2B7F9854">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DA003</w:t>
                  </w:r>
                </w:p>
              </w:tc>
              <w:tc>
                <w:tcPr>
                  <w:tcW w:w="479" w:type="pct"/>
                  <w:noWrap w:val="0"/>
                  <w:vAlign w:val="center"/>
                </w:tcPr>
                <w:p w14:paraId="1E69F547">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琉璃瓦、脊瓦生产线原煤筛分</w:t>
                  </w:r>
                </w:p>
              </w:tc>
              <w:tc>
                <w:tcPr>
                  <w:tcW w:w="410" w:type="pct"/>
                  <w:noWrap w:val="0"/>
                  <w:vAlign w:val="center"/>
                </w:tcPr>
                <w:p w14:paraId="58AA092A">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436" w:type="pct"/>
                  <w:noWrap w:val="0"/>
                  <w:vAlign w:val="center"/>
                </w:tcPr>
                <w:p w14:paraId="03E739A9">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0.75</w:t>
                  </w:r>
                </w:p>
              </w:tc>
              <w:tc>
                <w:tcPr>
                  <w:tcW w:w="1040" w:type="dxa"/>
                  <w:noWrap w:val="0"/>
                  <w:vAlign w:val="center"/>
                </w:tcPr>
                <w:p w14:paraId="72FEC791">
                  <w:pPr>
                    <w:keepNext w:val="0"/>
                    <w:keepLines w:val="0"/>
                    <w:widowControl/>
                    <w:suppressLineNumbers w:val="0"/>
                    <w:jc w:val="center"/>
                    <w:textAlignment w:val="center"/>
                    <w:rPr>
                      <w:rFonts w:hint="default"/>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25000</w:t>
                  </w:r>
                </w:p>
              </w:tc>
              <w:tc>
                <w:tcPr>
                  <w:tcW w:w="395" w:type="pct"/>
                  <w:noWrap w:val="0"/>
                  <w:vAlign w:val="center"/>
                </w:tcPr>
                <w:p w14:paraId="1C647BC8">
                  <w:pPr>
                    <w:keepNext w:val="0"/>
                    <w:keepLines w:val="0"/>
                    <w:pageBreakBefore w:val="0"/>
                    <w:widowControl/>
                    <w:kinsoku/>
                    <w:wordWrap/>
                    <w:overflowPunct/>
                    <w:topLinePunct w:val="0"/>
                    <w:autoSpaceDE/>
                    <w:bidi w:val="0"/>
                    <w:snapToGrid/>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357" w:type="pct"/>
                  <w:noWrap w:val="0"/>
                  <w:vAlign w:val="center"/>
                </w:tcPr>
                <w:p w14:paraId="3CAEF312">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14:paraId="754C7710">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14:paraId="378867F9">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0.0019</w:t>
                  </w:r>
                </w:p>
              </w:tc>
              <w:tc>
                <w:tcPr>
                  <w:tcW w:w="323" w:type="pct"/>
                  <w:noWrap w:val="0"/>
                  <w:vAlign w:val="center"/>
                </w:tcPr>
                <w:p w14:paraId="1676E4F0">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45" w:type="pct"/>
                  <w:noWrap w:val="0"/>
                  <w:vAlign w:val="center"/>
                </w:tcPr>
                <w:p w14:paraId="483EA963">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78" w:type="pct"/>
                  <w:noWrap w:val="0"/>
                  <w:vAlign w:val="center"/>
                </w:tcPr>
                <w:p w14:paraId="159F651C">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7409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14:paraId="69B86378">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DA004</w:t>
                  </w:r>
                </w:p>
              </w:tc>
              <w:tc>
                <w:tcPr>
                  <w:tcW w:w="479" w:type="pct"/>
                  <w:noWrap w:val="0"/>
                  <w:vAlign w:val="center"/>
                </w:tcPr>
                <w:p w14:paraId="7AB44AD7">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琉璃瓦生产线压制生产性粉尘</w:t>
                  </w:r>
                </w:p>
              </w:tc>
              <w:tc>
                <w:tcPr>
                  <w:tcW w:w="410" w:type="pct"/>
                  <w:noWrap w:val="0"/>
                  <w:vAlign w:val="center"/>
                </w:tcPr>
                <w:p w14:paraId="02EDF716">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436" w:type="pct"/>
                  <w:noWrap w:val="0"/>
                  <w:vAlign w:val="center"/>
                </w:tcPr>
                <w:p w14:paraId="1399657E">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w:t>
                  </w:r>
                </w:p>
              </w:tc>
              <w:tc>
                <w:tcPr>
                  <w:tcW w:w="1040" w:type="dxa"/>
                  <w:noWrap w:val="0"/>
                  <w:vAlign w:val="center"/>
                </w:tcPr>
                <w:p w14:paraId="59DC04A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42000</w:t>
                  </w:r>
                </w:p>
              </w:tc>
              <w:tc>
                <w:tcPr>
                  <w:tcW w:w="395" w:type="pct"/>
                  <w:noWrap w:val="0"/>
                  <w:vAlign w:val="center"/>
                </w:tcPr>
                <w:p w14:paraId="5E339A3A">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357" w:type="pct"/>
                  <w:noWrap w:val="0"/>
                  <w:vAlign w:val="center"/>
                </w:tcPr>
                <w:p w14:paraId="0D08CCA7">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14:paraId="2AA55805">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14:paraId="7DAE7B82">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0.33</w:t>
                  </w:r>
                </w:p>
              </w:tc>
              <w:tc>
                <w:tcPr>
                  <w:tcW w:w="323" w:type="pct"/>
                  <w:noWrap w:val="0"/>
                  <w:vAlign w:val="center"/>
                </w:tcPr>
                <w:p w14:paraId="5DB5DACD">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45" w:type="pct"/>
                  <w:noWrap w:val="0"/>
                  <w:vAlign w:val="center"/>
                </w:tcPr>
                <w:p w14:paraId="2F378294">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78" w:type="pct"/>
                  <w:noWrap w:val="0"/>
                  <w:vAlign w:val="center"/>
                </w:tcPr>
                <w:p w14:paraId="4B1DE507">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4325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14:paraId="5365253F">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DA005</w:t>
                  </w:r>
                </w:p>
              </w:tc>
              <w:tc>
                <w:tcPr>
                  <w:tcW w:w="479" w:type="pct"/>
                  <w:noWrap w:val="0"/>
                  <w:vAlign w:val="center"/>
                </w:tcPr>
                <w:p w14:paraId="34A37CFD">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琉璃瓦生产线压制生产性粉尘</w:t>
                  </w:r>
                </w:p>
              </w:tc>
              <w:tc>
                <w:tcPr>
                  <w:tcW w:w="410" w:type="pct"/>
                  <w:noWrap w:val="0"/>
                  <w:vAlign w:val="center"/>
                </w:tcPr>
                <w:p w14:paraId="48320F18">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436" w:type="pct"/>
                  <w:noWrap w:val="0"/>
                  <w:vAlign w:val="center"/>
                </w:tcPr>
                <w:p w14:paraId="3CEAF323">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w:t>
                  </w:r>
                </w:p>
              </w:tc>
              <w:tc>
                <w:tcPr>
                  <w:tcW w:w="1040" w:type="dxa"/>
                  <w:noWrap w:val="0"/>
                  <w:vAlign w:val="center"/>
                </w:tcPr>
                <w:p w14:paraId="5F68137A">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42000</w:t>
                  </w:r>
                </w:p>
              </w:tc>
              <w:tc>
                <w:tcPr>
                  <w:tcW w:w="395" w:type="pct"/>
                  <w:noWrap w:val="0"/>
                  <w:vAlign w:val="center"/>
                </w:tcPr>
                <w:p w14:paraId="1EB4C273">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357" w:type="pct"/>
                  <w:noWrap w:val="0"/>
                  <w:vAlign w:val="center"/>
                </w:tcPr>
                <w:p w14:paraId="0C672E48">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14:paraId="65F51694">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14:paraId="087F248D">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0.33</w:t>
                  </w:r>
                </w:p>
              </w:tc>
              <w:tc>
                <w:tcPr>
                  <w:tcW w:w="323" w:type="pct"/>
                  <w:noWrap w:val="0"/>
                  <w:vAlign w:val="center"/>
                </w:tcPr>
                <w:p w14:paraId="5C969EA3">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45" w:type="pct"/>
                  <w:noWrap w:val="0"/>
                  <w:vAlign w:val="center"/>
                </w:tcPr>
                <w:p w14:paraId="2EB4AA61">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78" w:type="pct"/>
                  <w:noWrap w:val="0"/>
                  <w:vAlign w:val="center"/>
                </w:tcPr>
                <w:p w14:paraId="46720623">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1780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14:paraId="1A775126">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DA006</w:t>
                  </w:r>
                </w:p>
              </w:tc>
              <w:tc>
                <w:tcPr>
                  <w:tcW w:w="479" w:type="pct"/>
                  <w:noWrap w:val="0"/>
                  <w:vAlign w:val="center"/>
                </w:tcPr>
                <w:p w14:paraId="6F28AE91">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脊瓦生产线压制生产性粉尘</w:t>
                  </w:r>
                </w:p>
              </w:tc>
              <w:tc>
                <w:tcPr>
                  <w:tcW w:w="410" w:type="pct"/>
                  <w:noWrap w:val="0"/>
                  <w:vAlign w:val="center"/>
                </w:tcPr>
                <w:p w14:paraId="510C7E24">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436" w:type="pct"/>
                  <w:noWrap w:val="0"/>
                  <w:vAlign w:val="center"/>
                </w:tcPr>
                <w:p w14:paraId="22B669E6">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0.8</w:t>
                  </w:r>
                </w:p>
              </w:tc>
              <w:tc>
                <w:tcPr>
                  <w:tcW w:w="1040" w:type="dxa"/>
                  <w:noWrap w:val="0"/>
                  <w:vAlign w:val="center"/>
                </w:tcPr>
                <w:p w14:paraId="6FE5251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30000</w:t>
                  </w:r>
                </w:p>
              </w:tc>
              <w:tc>
                <w:tcPr>
                  <w:tcW w:w="395" w:type="pct"/>
                  <w:noWrap w:val="0"/>
                  <w:vAlign w:val="center"/>
                </w:tcPr>
                <w:p w14:paraId="3938E96A">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357" w:type="pct"/>
                  <w:noWrap w:val="0"/>
                  <w:vAlign w:val="center"/>
                </w:tcPr>
                <w:p w14:paraId="3DA925C8">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14:paraId="2085F1DA">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14:paraId="19FB0A94">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0.13</w:t>
                  </w:r>
                </w:p>
              </w:tc>
              <w:tc>
                <w:tcPr>
                  <w:tcW w:w="323" w:type="pct"/>
                  <w:noWrap w:val="0"/>
                  <w:vAlign w:val="center"/>
                </w:tcPr>
                <w:p w14:paraId="20F4DF84">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45" w:type="pct"/>
                  <w:noWrap w:val="0"/>
                  <w:vAlign w:val="center"/>
                </w:tcPr>
                <w:p w14:paraId="1207EB1C">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78" w:type="pct"/>
                  <w:noWrap w:val="0"/>
                  <w:vAlign w:val="center"/>
                </w:tcPr>
                <w:p w14:paraId="2863390D">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6176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14:paraId="4298E878">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DA007</w:t>
                  </w:r>
                </w:p>
              </w:tc>
              <w:tc>
                <w:tcPr>
                  <w:tcW w:w="479" w:type="pct"/>
                  <w:noWrap w:val="0"/>
                  <w:vAlign w:val="center"/>
                </w:tcPr>
                <w:p w14:paraId="7102B2F9">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青砖、青瓦生产线原煤筛分</w:t>
                  </w:r>
                </w:p>
              </w:tc>
              <w:tc>
                <w:tcPr>
                  <w:tcW w:w="410" w:type="pct"/>
                  <w:noWrap w:val="0"/>
                  <w:vAlign w:val="center"/>
                </w:tcPr>
                <w:p w14:paraId="1FD00FA0">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436" w:type="pct"/>
                  <w:noWrap w:val="0"/>
                  <w:vAlign w:val="center"/>
                </w:tcPr>
                <w:p w14:paraId="10A29B38">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0.6</w:t>
                  </w:r>
                </w:p>
              </w:tc>
              <w:tc>
                <w:tcPr>
                  <w:tcW w:w="1040" w:type="dxa"/>
                  <w:noWrap w:val="0"/>
                  <w:vAlign w:val="center"/>
                </w:tcPr>
                <w:p w14:paraId="06373656">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15000</w:t>
                  </w:r>
                </w:p>
              </w:tc>
              <w:tc>
                <w:tcPr>
                  <w:tcW w:w="395" w:type="pct"/>
                  <w:noWrap w:val="0"/>
                  <w:vAlign w:val="center"/>
                </w:tcPr>
                <w:p w14:paraId="1C8B19F3">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357" w:type="pct"/>
                  <w:noWrap w:val="0"/>
                  <w:vAlign w:val="center"/>
                </w:tcPr>
                <w:p w14:paraId="7316C912">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14:paraId="41B43EA2">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14:paraId="648D3666">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0.0009</w:t>
                  </w:r>
                </w:p>
              </w:tc>
              <w:tc>
                <w:tcPr>
                  <w:tcW w:w="323" w:type="pct"/>
                  <w:noWrap w:val="0"/>
                  <w:vAlign w:val="center"/>
                </w:tcPr>
                <w:p w14:paraId="72E36CD4">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45" w:type="pct"/>
                  <w:noWrap w:val="0"/>
                  <w:vAlign w:val="center"/>
                </w:tcPr>
                <w:p w14:paraId="6486D310">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78" w:type="pct"/>
                  <w:noWrap w:val="0"/>
                  <w:vAlign w:val="center"/>
                </w:tcPr>
                <w:p w14:paraId="1BA3EB87">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2BAB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14:paraId="1C53CE2D">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DA008</w:t>
                  </w:r>
                </w:p>
              </w:tc>
              <w:tc>
                <w:tcPr>
                  <w:tcW w:w="479" w:type="pct"/>
                  <w:noWrap w:val="0"/>
                  <w:vAlign w:val="center"/>
                </w:tcPr>
                <w:p w14:paraId="0EC01B33">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青砖、青瓦生产线压制生产性粉尘</w:t>
                  </w:r>
                </w:p>
              </w:tc>
              <w:tc>
                <w:tcPr>
                  <w:tcW w:w="410" w:type="pct"/>
                  <w:noWrap w:val="0"/>
                  <w:vAlign w:val="center"/>
                </w:tcPr>
                <w:p w14:paraId="0EEDB2D2">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436" w:type="pct"/>
                  <w:noWrap w:val="0"/>
                  <w:vAlign w:val="center"/>
                </w:tcPr>
                <w:p w14:paraId="4962B49D">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w:t>
                  </w:r>
                </w:p>
              </w:tc>
              <w:tc>
                <w:tcPr>
                  <w:tcW w:w="1040" w:type="dxa"/>
                  <w:noWrap w:val="0"/>
                  <w:vAlign w:val="center"/>
                </w:tcPr>
                <w:p w14:paraId="422D469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42000</w:t>
                  </w:r>
                </w:p>
              </w:tc>
              <w:tc>
                <w:tcPr>
                  <w:tcW w:w="395" w:type="pct"/>
                  <w:noWrap w:val="0"/>
                  <w:vAlign w:val="center"/>
                </w:tcPr>
                <w:p w14:paraId="7FC5B874">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357" w:type="pct"/>
                  <w:noWrap w:val="0"/>
                  <w:vAlign w:val="center"/>
                </w:tcPr>
                <w:p w14:paraId="3C4DB60C">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14:paraId="03CF3684">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14:paraId="3CC2F4F5">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0.04</w:t>
                  </w:r>
                </w:p>
              </w:tc>
              <w:tc>
                <w:tcPr>
                  <w:tcW w:w="323" w:type="pct"/>
                  <w:noWrap w:val="0"/>
                  <w:vAlign w:val="center"/>
                </w:tcPr>
                <w:p w14:paraId="65E97C0D">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45" w:type="pct"/>
                  <w:noWrap w:val="0"/>
                  <w:vAlign w:val="center"/>
                </w:tcPr>
                <w:p w14:paraId="20AAE7A0">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78" w:type="pct"/>
                  <w:noWrap w:val="0"/>
                  <w:vAlign w:val="center"/>
                </w:tcPr>
                <w:p w14:paraId="1E6E17A3">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bl>
          <w:p w14:paraId="07CBB639">
            <w:pPr>
              <w:pStyle w:val="68"/>
              <w:ind w:firstLine="422"/>
              <w:rPr>
                <w:rFonts w:hint="eastAsia"/>
                <w:b/>
                <w:bCs/>
                <w:color w:val="000000"/>
                <w:highlight w:val="yellow"/>
              </w:rPr>
            </w:pPr>
          </w:p>
          <w:p w14:paraId="5EF08D6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color w:val="000000" w:themeColor="text1"/>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表4-</w:t>
            </w:r>
            <w:r>
              <w:rPr>
                <w:rFonts w:hint="eastAsia" w:cs="Times New Roman"/>
                <w:b/>
                <w:bCs/>
                <w:color w:val="000000" w:themeColor="text1"/>
                <w:kern w:val="2"/>
                <w:sz w:val="21"/>
                <w:szCs w:val="21"/>
                <w:lang w:val="en-US" w:eastAsia="zh-CN" w:bidi="ar-SA"/>
                <w14:textFill>
                  <w14:solidFill>
                    <w14:schemeClr w14:val="tx1"/>
                  </w14:solidFill>
                </w14:textFill>
              </w:rPr>
              <w:t>4</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大气污染物有组织排放量核算表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1026"/>
              <w:gridCol w:w="931"/>
              <w:gridCol w:w="2025"/>
              <w:gridCol w:w="1852"/>
              <w:gridCol w:w="1802"/>
            </w:tblGrid>
            <w:tr w14:paraId="6985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0" w:type="pct"/>
                  <w:noWrap w:val="0"/>
                  <w:vAlign w:val="center"/>
                </w:tcPr>
                <w:p w14:paraId="17444ABE">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序号</w:t>
                  </w:r>
                </w:p>
              </w:tc>
              <w:tc>
                <w:tcPr>
                  <w:tcW w:w="625" w:type="pct"/>
                  <w:noWrap w:val="0"/>
                  <w:vAlign w:val="center"/>
                </w:tcPr>
                <w:p w14:paraId="61838DD8">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排放口编号</w:t>
                  </w:r>
                </w:p>
              </w:tc>
              <w:tc>
                <w:tcPr>
                  <w:tcW w:w="567" w:type="pct"/>
                  <w:noWrap w:val="0"/>
                  <w:vAlign w:val="center"/>
                </w:tcPr>
                <w:p w14:paraId="7F61417D">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污染物</w:t>
                  </w:r>
                </w:p>
              </w:tc>
              <w:tc>
                <w:tcPr>
                  <w:tcW w:w="1233" w:type="pct"/>
                  <w:noWrap w:val="0"/>
                  <w:vAlign w:val="center"/>
                </w:tcPr>
                <w:p w14:paraId="1187CC82">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核算排放浓度（</w:t>
                  </w:r>
                  <w:r>
                    <w:rPr>
                      <w:color w:val="000000" w:themeColor="text1"/>
                      <w:sz w:val="21"/>
                      <w:szCs w:val="21"/>
                      <w:u w:val="none"/>
                      <w14:textFill>
                        <w14:solidFill>
                          <w14:schemeClr w14:val="tx1"/>
                        </w14:solidFill>
                      </w14:textFill>
                    </w:rPr>
                    <w:t>mg/m</w:t>
                  </w:r>
                  <w:r>
                    <w:rPr>
                      <w:color w:val="000000" w:themeColor="text1"/>
                      <w:sz w:val="21"/>
                      <w:szCs w:val="21"/>
                      <w:u w:val="none"/>
                      <w:vertAlign w:val="superscript"/>
                      <w14:textFill>
                        <w14:solidFill>
                          <w14:schemeClr w14:val="tx1"/>
                        </w14:solidFill>
                      </w14:textFill>
                    </w:rPr>
                    <w:t>3</w:t>
                  </w:r>
                  <w:r>
                    <w:rPr>
                      <w:rFonts w:hint="eastAsia"/>
                      <w:color w:val="000000" w:themeColor="text1"/>
                      <w:sz w:val="21"/>
                      <w:szCs w:val="21"/>
                      <w:u w:val="none"/>
                      <w14:textFill>
                        <w14:solidFill>
                          <w14:schemeClr w14:val="tx1"/>
                        </w14:solidFill>
                      </w14:textFill>
                    </w:rPr>
                    <w:t>）</w:t>
                  </w:r>
                </w:p>
              </w:tc>
              <w:tc>
                <w:tcPr>
                  <w:tcW w:w="1127" w:type="pct"/>
                  <w:noWrap w:val="0"/>
                  <w:vAlign w:val="center"/>
                </w:tcPr>
                <w:p w14:paraId="4A517B02">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核算排放速率（</w:t>
                  </w:r>
                  <w:r>
                    <w:rPr>
                      <w:color w:val="000000" w:themeColor="text1"/>
                      <w:sz w:val="21"/>
                      <w:szCs w:val="21"/>
                      <w:u w:val="none"/>
                      <w14:textFill>
                        <w14:solidFill>
                          <w14:schemeClr w14:val="tx1"/>
                        </w14:solidFill>
                      </w14:textFill>
                    </w:rPr>
                    <w:t>kg/h</w:t>
                  </w:r>
                  <w:r>
                    <w:rPr>
                      <w:rFonts w:hint="eastAsia"/>
                      <w:color w:val="000000" w:themeColor="text1"/>
                      <w:sz w:val="21"/>
                      <w:szCs w:val="21"/>
                      <w:u w:val="none"/>
                      <w14:textFill>
                        <w14:solidFill>
                          <w14:schemeClr w14:val="tx1"/>
                        </w14:solidFill>
                      </w14:textFill>
                    </w:rPr>
                    <w:t>）</w:t>
                  </w:r>
                </w:p>
              </w:tc>
              <w:tc>
                <w:tcPr>
                  <w:tcW w:w="1095" w:type="pct"/>
                  <w:noWrap w:val="0"/>
                  <w:vAlign w:val="center"/>
                </w:tcPr>
                <w:p w14:paraId="72BF99FB">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核算年排放量（</w:t>
                  </w:r>
                  <w:r>
                    <w:rPr>
                      <w:rFonts w:hint="eastAsia"/>
                      <w:color w:val="000000" w:themeColor="text1"/>
                      <w:sz w:val="21"/>
                      <w:szCs w:val="21"/>
                      <w:u w:val="none"/>
                      <w:lang w:val="en-US" w:eastAsia="zh-CN"/>
                      <w14:textFill>
                        <w14:solidFill>
                          <w14:schemeClr w14:val="tx1"/>
                        </w14:solidFill>
                      </w14:textFill>
                    </w:rPr>
                    <w:t>t</w:t>
                  </w:r>
                  <w:r>
                    <w:rPr>
                      <w:color w:val="000000" w:themeColor="text1"/>
                      <w:sz w:val="21"/>
                      <w:szCs w:val="21"/>
                      <w:u w:val="none"/>
                      <w14:textFill>
                        <w14:solidFill>
                          <w14:schemeClr w14:val="tx1"/>
                        </w14:solidFill>
                      </w14:textFill>
                    </w:rPr>
                    <w:t>/a</w:t>
                  </w:r>
                  <w:r>
                    <w:rPr>
                      <w:rFonts w:hint="eastAsia"/>
                      <w:color w:val="000000" w:themeColor="text1"/>
                      <w:sz w:val="21"/>
                      <w:szCs w:val="21"/>
                      <w:u w:val="none"/>
                      <w14:textFill>
                        <w14:solidFill>
                          <w14:schemeClr w14:val="tx1"/>
                        </w14:solidFill>
                      </w14:textFill>
                    </w:rPr>
                    <w:t>）</w:t>
                  </w:r>
                </w:p>
              </w:tc>
            </w:tr>
            <w:tr w14:paraId="7151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center"/>
                </w:tcPr>
                <w:p w14:paraId="4C7EA9C8">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主要排放口</w:t>
                  </w:r>
                </w:p>
              </w:tc>
            </w:tr>
            <w:tr w14:paraId="59B9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restart"/>
                  <w:noWrap w:val="0"/>
                  <w:vAlign w:val="center"/>
                </w:tcPr>
                <w:p w14:paraId="5D642927">
                  <w:pPr>
                    <w:keepNext w:val="0"/>
                    <w:keepLines w:val="0"/>
                    <w:pageBreakBefore w:val="0"/>
                    <w:widowControl/>
                    <w:kinsoku/>
                    <w:wordWrap/>
                    <w:overflowPunct/>
                    <w:topLinePunct w:val="0"/>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1</w:t>
                  </w:r>
                </w:p>
              </w:tc>
              <w:tc>
                <w:tcPr>
                  <w:tcW w:w="625" w:type="pct"/>
                  <w:vMerge w:val="restart"/>
                  <w:noWrap w:val="0"/>
                  <w:vAlign w:val="center"/>
                </w:tcPr>
                <w:p w14:paraId="26F6747E">
                  <w:pPr>
                    <w:keepNext w:val="0"/>
                    <w:keepLines w:val="0"/>
                    <w:pageBreakBefore w:val="0"/>
                    <w:widowControl/>
                    <w:kinsoku/>
                    <w:wordWrap/>
                    <w:overflowPunct/>
                    <w:topLinePunct w:val="0"/>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DA001</w:t>
                  </w:r>
                </w:p>
              </w:tc>
              <w:tc>
                <w:tcPr>
                  <w:tcW w:w="567" w:type="pct"/>
                  <w:noWrap w:val="0"/>
                  <w:vAlign w:val="center"/>
                </w:tcPr>
                <w:p w14:paraId="3629D343">
                  <w:pPr>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SO</w:t>
                  </w:r>
                  <w:r>
                    <w:rPr>
                      <w:rFonts w:hint="eastAsia"/>
                      <w:color w:val="000000" w:themeColor="text1"/>
                      <w:sz w:val="21"/>
                      <w:szCs w:val="21"/>
                      <w:vertAlign w:val="subscript"/>
                      <w:lang w:val="en-US" w:eastAsia="zh-CN"/>
                      <w14:textFill>
                        <w14:solidFill>
                          <w14:schemeClr w14:val="tx1"/>
                        </w14:solidFill>
                      </w14:textFill>
                    </w:rPr>
                    <w:t>2</w:t>
                  </w:r>
                </w:p>
              </w:tc>
              <w:tc>
                <w:tcPr>
                  <w:tcW w:w="2025" w:type="dxa"/>
                  <w:noWrap w:val="0"/>
                  <w:vAlign w:val="center"/>
                </w:tcPr>
                <w:p w14:paraId="31BFF626">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32.09</w:t>
                  </w:r>
                </w:p>
              </w:tc>
              <w:tc>
                <w:tcPr>
                  <w:tcW w:w="1852" w:type="dxa"/>
                  <w:noWrap w:val="0"/>
                  <w:vAlign w:val="center"/>
                </w:tcPr>
                <w:p w14:paraId="41F50B87">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2.57</w:t>
                  </w:r>
                </w:p>
              </w:tc>
              <w:tc>
                <w:tcPr>
                  <w:tcW w:w="1802" w:type="dxa"/>
                  <w:noWrap w:val="0"/>
                  <w:vAlign w:val="center"/>
                </w:tcPr>
                <w:p w14:paraId="38660813">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18.48</w:t>
                  </w:r>
                </w:p>
              </w:tc>
            </w:tr>
            <w:tr w14:paraId="3C72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continue"/>
                  <w:noWrap w:val="0"/>
                  <w:vAlign w:val="center"/>
                </w:tcPr>
                <w:p w14:paraId="3E72A433">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625" w:type="pct"/>
                  <w:vMerge w:val="continue"/>
                  <w:noWrap w:val="0"/>
                  <w:vAlign w:val="center"/>
                </w:tcPr>
                <w:p w14:paraId="3D2CA571">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567" w:type="pct"/>
                  <w:noWrap w:val="0"/>
                  <w:vAlign w:val="center"/>
                </w:tcPr>
                <w:p w14:paraId="65EB88F4">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NOx</w:t>
                  </w:r>
                </w:p>
              </w:tc>
              <w:tc>
                <w:tcPr>
                  <w:tcW w:w="2025" w:type="dxa"/>
                  <w:noWrap w:val="0"/>
                  <w:vAlign w:val="center"/>
                </w:tcPr>
                <w:p w14:paraId="55AC0838">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w:t>
                  </w:r>
                </w:p>
              </w:tc>
              <w:tc>
                <w:tcPr>
                  <w:tcW w:w="1852" w:type="dxa"/>
                  <w:noWrap w:val="0"/>
                  <w:vAlign w:val="center"/>
                </w:tcPr>
                <w:p w14:paraId="5C13FE2F">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3.84</w:t>
                  </w:r>
                </w:p>
              </w:tc>
              <w:tc>
                <w:tcPr>
                  <w:tcW w:w="1802" w:type="dxa"/>
                  <w:noWrap w:val="0"/>
                  <w:vAlign w:val="center"/>
                </w:tcPr>
                <w:p w14:paraId="0DFF7F90">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27.648</w:t>
                  </w:r>
                </w:p>
              </w:tc>
            </w:tr>
            <w:tr w14:paraId="5CB9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continue"/>
                  <w:noWrap w:val="0"/>
                  <w:vAlign w:val="center"/>
                </w:tcPr>
                <w:p w14:paraId="537FB1EE">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625" w:type="pct"/>
                  <w:vMerge w:val="continue"/>
                  <w:noWrap w:val="0"/>
                  <w:vAlign w:val="center"/>
                </w:tcPr>
                <w:p w14:paraId="665ACE6A">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567" w:type="pct"/>
                  <w:noWrap w:val="0"/>
                  <w:vAlign w:val="center"/>
                </w:tcPr>
                <w:p w14:paraId="26F89139">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2025" w:type="dxa"/>
                  <w:noWrap w:val="0"/>
                  <w:vAlign w:val="center"/>
                </w:tcPr>
                <w:p w14:paraId="60DB4227">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14.33</w:t>
                  </w:r>
                </w:p>
              </w:tc>
              <w:tc>
                <w:tcPr>
                  <w:tcW w:w="1852" w:type="dxa"/>
                  <w:noWrap w:val="0"/>
                  <w:vAlign w:val="center"/>
                </w:tcPr>
                <w:p w14:paraId="2FE41ADD">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1.146</w:t>
                  </w:r>
                </w:p>
              </w:tc>
              <w:tc>
                <w:tcPr>
                  <w:tcW w:w="1802" w:type="dxa"/>
                  <w:noWrap w:val="0"/>
                  <w:vAlign w:val="center"/>
                </w:tcPr>
                <w:p w14:paraId="0657176B">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8.25</w:t>
                  </w:r>
                </w:p>
              </w:tc>
            </w:tr>
            <w:tr w14:paraId="4FB7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continue"/>
                  <w:noWrap w:val="0"/>
                  <w:vAlign w:val="center"/>
                </w:tcPr>
                <w:p w14:paraId="310EA6E4">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625" w:type="pct"/>
                  <w:vMerge w:val="continue"/>
                  <w:noWrap w:val="0"/>
                  <w:vAlign w:val="center"/>
                </w:tcPr>
                <w:p w14:paraId="7512BF5E">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567" w:type="pct"/>
                  <w:noWrap w:val="0"/>
                  <w:vAlign w:val="center"/>
                </w:tcPr>
                <w:p w14:paraId="29341991">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2025" w:type="dxa"/>
                  <w:noWrap w:val="0"/>
                  <w:vAlign w:val="center"/>
                </w:tcPr>
                <w:p w14:paraId="6BF27DED">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0.91</w:t>
                  </w:r>
                </w:p>
              </w:tc>
              <w:tc>
                <w:tcPr>
                  <w:tcW w:w="1852" w:type="dxa"/>
                  <w:noWrap w:val="0"/>
                  <w:vAlign w:val="center"/>
                </w:tcPr>
                <w:p w14:paraId="4027FED5">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0.072</w:t>
                  </w:r>
                </w:p>
              </w:tc>
              <w:tc>
                <w:tcPr>
                  <w:tcW w:w="1802" w:type="dxa"/>
                  <w:noWrap w:val="0"/>
                  <w:vAlign w:val="center"/>
                </w:tcPr>
                <w:p w14:paraId="0D643331">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0.52</w:t>
                  </w:r>
                </w:p>
              </w:tc>
            </w:tr>
            <w:tr w14:paraId="72CE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restart"/>
                  <w:noWrap w:val="0"/>
                  <w:vAlign w:val="center"/>
                </w:tcPr>
                <w:p w14:paraId="48F8B1AF">
                  <w:pPr>
                    <w:keepNext w:val="0"/>
                    <w:keepLines w:val="0"/>
                    <w:pageBreakBefore w:val="0"/>
                    <w:widowControl/>
                    <w:kinsoku/>
                    <w:wordWrap/>
                    <w:overflowPunct/>
                    <w:topLinePunct w:val="0"/>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2</w:t>
                  </w:r>
                </w:p>
              </w:tc>
              <w:tc>
                <w:tcPr>
                  <w:tcW w:w="625" w:type="pct"/>
                  <w:vMerge w:val="restart"/>
                  <w:noWrap w:val="0"/>
                  <w:vAlign w:val="center"/>
                </w:tcPr>
                <w:p w14:paraId="3C5AF056">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DA002</w:t>
                  </w:r>
                </w:p>
              </w:tc>
              <w:tc>
                <w:tcPr>
                  <w:tcW w:w="567" w:type="pct"/>
                  <w:noWrap w:val="0"/>
                  <w:vAlign w:val="center"/>
                </w:tcPr>
                <w:p w14:paraId="59C4529E">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SO</w:t>
                  </w:r>
                  <w:r>
                    <w:rPr>
                      <w:rFonts w:hint="eastAsia"/>
                      <w:color w:val="000000" w:themeColor="text1"/>
                      <w:sz w:val="21"/>
                      <w:szCs w:val="21"/>
                      <w:vertAlign w:val="subscript"/>
                      <w:lang w:val="en-US" w:eastAsia="zh-CN"/>
                      <w14:textFill>
                        <w14:solidFill>
                          <w14:schemeClr w14:val="tx1"/>
                        </w14:solidFill>
                      </w14:textFill>
                    </w:rPr>
                    <w:t>2</w:t>
                  </w:r>
                </w:p>
              </w:tc>
              <w:tc>
                <w:tcPr>
                  <w:tcW w:w="2025" w:type="dxa"/>
                  <w:noWrap w:val="0"/>
                  <w:vAlign w:val="center"/>
                </w:tcPr>
                <w:p w14:paraId="6FB43D39">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12.82</w:t>
                  </w:r>
                </w:p>
              </w:tc>
              <w:tc>
                <w:tcPr>
                  <w:tcW w:w="1852" w:type="dxa"/>
                  <w:noWrap w:val="0"/>
                  <w:vAlign w:val="center"/>
                </w:tcPr>
                <w:p w14:paraId="542DCB10">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1.28</w:t>
                  </w:r>
                </w:p>
              </w:tc>
              <w:tc>
                <w:tcPr>
                  <w:tcW w:w="1802" w:type="dxa"/>
                  <w:noWrap w:val="0"/>
                  <w:vAlign w:val="center"/>
                </w:tcPr>
                <w:p w14:paraId="6AD6A874">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9.23</w:t>
                  </w:r>
                </w:p>
              </w:tc>
            </w:tr>
            <w:tr w14:paraId="3FA8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continue"/>
                  <w:noWrap w:val="0"/>
                  <w:vAlign w:val="center"/>
                </w:tcPr>
                <w:p w14:paraId="7F45A2A7">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625" w:type="pct"/>
                  <w:vMerge w:val="continue"/>
                  <w:noWrap w:val="0"/>
                  <w:vAlign w:val="center"/>
                </w:tcPr>
                <w:p w14:paraId="32FCFB9B">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567" w:type="pct"/>
                  <w:noWrap w:val="0"/>
                  <w:vAlign w:val="center"/>
                </w:tcPr>
                <w:p w14:paraId="5FDF7833">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NOx</w:t>
                  </w:r>
                </w:p>
              </w:tc>
              <w:tc>
                <w:tcPr>
                  <w:tcW w:w="2025" w:type="dxa"/>
                  <w:noWrap w:val="0"/>
                  <w:vAlign w:val="center"/>
                </w:tcPr>
                <w:p w14:paraId="2764985D">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w:t>
                  </w:r>
                </w:p>
              </w:tc>
              <w:tc>
                <w:tcPr>
                  <w:tcW w:w="1852" w:type="dxa"/>
                  <w:noWrap w:val="0"/>
                  <w:vAlign w:val="center"/>
                </w:tcPr>
                <w:p w14:paraId="6DB9FF9B">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w:t>
                  </w:r>
                </w:p>
              </w:tc>
              <w:tc>
                <w:tcPr>
                  <w:tcW w:w="1802" w:type="dxa"/>
                  <w:noWrap w:val="0"/>
                  <w:vAlign w:val="center"/>
                </w:tcPr>
                <w:p w14:paraId="4832D692">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34.56</w:t>
                  </w:r>
                </w:p>
              </w:tc>
            </w:tr>
            <w:tr w14:paraId="6826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continue"/>
                  <w:noWrap w:val="0"/>
                  <w:vAlign w:val="center"/>
                </w:tcPr>
                <w:p w14:paraId="5684D9DF">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625" w:type="pct"/>
                  <w:vMerge w:val="continue"/>
                  <w:noWrap w:val="0"/>
                  <w:vAlign w:val="center"/>
                </w:tcPr>
                <w:p w14:paraId="73A1A0FD">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567" w:type="pct"/>
                  <w:noWrap w:val="0"/>
                  <w:vAlign w:val="center"/>
                </w:tcPr>
                <w:p w14:paraId="4209CA1E">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2025" w:type="dxa"/>
                  <w:noWrap w:val="0"/>
                  <w:vAlign w:val="center"/>
                </w:tcPr>
                <w:p w14:paraId="1FD367F2">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15.63</w:t>
                  </w:r>
                </w:p>
              </w:tc>
              <w:tc>
                <w:tcPr>
                  <w:tcW w:w="1852" w:type="dxa"/>
                  <w:noWrap w:val="0"/>
                  <w:vAlign w:val="center"/>
                </w:tcPr>
                <w:p w14:paraId="6719A5E1">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1.56</w:t>
                  </w:r>
                </w:p>
              </w:tc>
              <w:tc>
                <w:tcPr>
                  <w:tcW w:w="1802" w:type="dxa"/>
                  <w:noWrap w:val="0"/>
                  <w:vAlign w:val="center"/>
                </w:tcPr>
                <w:p w14:paraId="1484F5EA">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11.256</w:t>
                  </w:r>
                </w:p>
              </w:tc>
            </w:tr>
            <w:tr w14:paraId="719C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continue"/>
                  <w:noWrap w:val="0"/>
                  <w:vAlign w:val="center"/>
                </w:tcPr>
                <w:p w14:paraId="239D81A0">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625" w:type="pct"/>
                  <w:vMerge w:val="continue"/>
                  <w:noWrap w:val="0"/>
                  <w:vAlign w:val="center"/>
                </w:tcPr>
                <w:p w14:paraId="5763D849">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567" w:type="pct"/>
                  <w:noWrap w:val="0"/>
                  <w:vAlign w:val="center"/>
                </w:tcPr>
                <w:p w14:paraId="2482D7C6">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2025" w:type="dxa"/>
                  <w:noWrap w:val="0"/>
                  <w:vAlign w:val="center"/>
                </w:tcPr>
                <w:p w14:paraId="77B4C309">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0.53</w:t>
                  </w:r>
                </w:p>
              </w:tc>
              <w:tc>
                <w:tcPr>
                  <w:tcW w:w="1852" w:type="dxa"/>
                  <w:noWrap w:val="0"/>
                  <w:vAlign w:val="center"/>
                </w:tcPr>
                <w:p w14:paraId="556334E8">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0.053</w:t>
                  </w:r>
                </w:p>
              </w:tc>
              <w:tc>
                <w:tcPr>
                  <w:tcW w:w="1802" w:type="dxa"/>
                  <w:noWrap w:val="0"/>
                  <w:vAlign w:val="center"/>
                </w:tcPr>
                <w:p w14:paraId="67E7E6C5">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0.38</w:t>
                  </w:r>
                </w:p>
              </w:tc>
            </w:tr>
            <w:tr w14:paraId="4382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center"/>
                </w:tcPr>
                <w:p w14:paraId="629D20F5">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一般排放口</w:t>
                  </w:r>
                </w:p>
              </w:tc>
            </w:tr>
            <w:tr w14:paraId="56E4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0" w:type="pct"/>
                  <w:noWrap w:val="0"/>
                  <w:vAlign w:val="center"/>
                </w:tcPr>
                <w:p w14:paraId="5EDEDF1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3</w:t>
                  </w:r>
                </w:p>
              </w:tc>
              <w:tc>
                <w:tcPr>
                  <w:tcW w:w="625" w:type="pct"/>
                  <w:noWrap w:val="0"/>
                  <w:vAlign w:val="center"/>
                </w:tcPr>
                <w:p w14:paraId="1F5CDA2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DA003</w:t>
                  </w:r>
                </w:p>
              </w:tc>
              <w:tc>
                <w:tcPr>
                  <w:tcW w:w="567" w:type="pct"/>
                  <w:noWrap w:val="0"/>
                  <w:vAlign w:val="center"/>
                </w:tcPr>
                <w:p w14:paraId="6FF0E4D6">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颗粒物</w:t>
                  </w:r>
                </w:p>
              </w:tc>
              <w:tc>
                <w:tcPr>
                  <w:tcW w:w="1233" w:type="pct"/>
                  <w:noWrap w:val="0"/>
                  <w:vAlign w:val="center"/>
                </w:tcPr>
                <w:p w14:paraId="3286190C">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0.072</w:t>
                  </w:r>
                </w:p>
              </w:tc>
              <w:tc>
                <w:tcPr>
                  <w:tcW w:w="1127" w:type="pct"/>
                  <w:noWrap w:val="0"/>
                  <w:vAlign w:val="center"/>
                </w:tcPr>
                <w:p w14:paraId="33B2A9E3">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0.0018</w:t>
                  </w:r>
                </w:p>
              </w:tc>
              <w:tc>
                <w:tcPr>
                  <w:tcW w:w="1095" w:type="pct"/>
                  <w:noWrap w:val="0"/>
                  <w:vAlign w:val="center"/>
                </w:tcPr>
                <w:p w14:paraId="3344D7FF">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0.013</w:t>
                  </w:r>
                </w:p>
              </w:tc>
            </w:tr>
            <w:tr w14:paraId="742E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0" w:type="pct"/>
                  <w:noWrap w:val="0"/>
                  <w:vAlign w:val="center"/>
                </w:tcPr>
                <w:p w14:paraId="62B4590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4</w:t>
                  </w:r>
                </w:p>
              </w:tc>
              <w:tc>
                <w:tcPr>
                  <w:tcW w:w="625" w:type="pct"/>
                  <w:noWrap w:val="0"/>
                  <w:vAlign w:val="center"/>
                </w:tcPr>
                <w:p w14:paraId="502F5474">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DA004</w:t>
                  </w:r>
                </w:p>
              </w:tc>
              <w:tc>
                <w:tcPr>
                  <w:tcW w:w="567" w:type="pct"/>
                  <w:noWrap w:val="0"/>
                  <w:vAlign w:val="center"/>
                </w:tcPr>
                <w:p w14:paraId="6F4630D3">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颗粒物</w:t>
                  </w:r>
                </w:p>
              </w:tc>
              <w:tc>
                <w:tcPr>
                  <w:tcW w:w="1233" w:type="pct"/>
                  <w:noWrap w:val="0"/>
                  <w:vAlign w:val="center"/>
                </w:tcPr>
                <w:p w14:paraId="1E4F901A">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7.97</w:t>
                  </w:r>
                </w:p>
              </w:tc>
              <w:tc>
                <w:tcPr>
                  <w:tcW w:w="1127" w:type="pct"/>
                  <w:noWrap w:val="0"/>
                  <w:vAlign w:val="center"/>
                </w:tcPr>
                <w:p w14:paraId="4D7A3671">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w:t>
                  </w:r>
                </w:p>
              </w:tc>
              <w:tc>
                <w:tcPr>
                  <w:tcW w:w="1095" w:type="pct"/>
                  <w:noWrap w:val="0"/>
                  <w:vAlign w:val="center"/>
                </w:tcPr>
                <w:p w14:paraId="4A741A71">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2.41</w:t>
                  </w:r>
                </w:p>
              </w:tc>
            </w:tr>
            <w:tr w14:paraId="7B75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0" w:type="pct"/>
                  <w:noWrap w:val="0"/>
                  <w:vAlign w:val="center"/>
                </w:tcPr>
                <w:p w14:paraId="7602A4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5</w:t>
                  </w:r>
                </w:p>
              </w:tc>
              <w:tc>
                <w:tcPr>
                  <w:tcW w:w="625" w:type="pct"/>
                  <w:noWrap w:val="0"/>
                  <w:vAlign w:val="center"/>
                </w:tcPr>
                <w:p w14:paraId="10C2581A">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DA005</w:t>
                  </w:r>
                </w:p>
              </w:tc>
              <w:tc>
                <w:tcPr>
                  <w:tcW w:w="567" w:type="pct"/>
                  <w:noWrap w:val="0"/>
                  <w:vAlign w:val="center"/>
                </w:tcPr>
                <w:p w14:paraId="31617B2A">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颗粒物</w:t>
                  </w:r>
                </w:p>
              </w:tc>
              <w:tc>
                <w:tcPr>
                  <w:tcW w:w="1233" w:type="pct"/>
                  <w:noWrap w:val="0"/>
                  <w:vAlign w:val="center"/>
                </w:tcPr>
                <w:p w14:paraId="559AABA0">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7.97</w:t>
                  </w:r>
                </w:p>
              </w:tc>
              <w:tc>
                <w:tcPr>
                  <w:tcW w:w="1127" w:type="pct"/>
                  <w:noWrap w:val="0"/>
                  <w:vAlign w:val="center"/>
                </w:tcPr>
                <w:p w14:paraId="2D023373">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w:t>
                  </w:r>
                </w:p>
              </w:tc>
              <w:tc>
                <w:tcPr>
                  <w:tcW w:w="1095" w:type="pct"/>
                  <w:noWrap w:val="0"/>
                  <w:vAlign w:val="center"/>
                </w:tcPr>
                <w:p w14:paraId="55F9474E">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2.41</w:t>
                  </w:r>
                </w:p>
              </w:tc>
            </w:tr>
            <w:tr w14:paraId="723C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0" w:type="pct"/>
                  <w:noWrap w:val="0"/>
                  <w:vAlign w:val="center"/>
                </w:tcPr>
                <w:p w14:paraId="1485C5B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6</w:t>
                  </w:r>
                </w:p>
              </w:tc>
              <w:tc>
                <w:tcPr>
                  <w:tcW w:w="625" w:type="pct"/>
                  <w:noWrap w:val="0"/>
                  <w:vAlign w:val="center"/>
                </w:tcPr>
                <w:p w14:paraId="5D66FD81">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DA006</w:t>
                  </w:r>
                </w:p>
              </w:tc>
              <w:tc>
                <w:tcPr>
                  <w:tcW w:w="567" w:type="pct"/>
                  <w:noWrap w:val="0"/>
                  <w:vAlign w:val="center"/>
                </w:tcPr>
                <w:p w14:paraId="23E9FCE3">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颗粒物</w:t>
                  </w:r>
                </w:p>
              </w:tc>
              <w:tc>
                <w:tcPr>
                  <w:tcW w:w="1233" w:type="pct"/>
                  <w:noWrap w:val="0"/>
                  <w:vAlign w:val="center"/>
                </w:tcPr>
                <w:p w14:paraId="459F4ACA">
                  <w:pPr>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4.49</w:t>
                  </w:r>
                </w:p>
              </w:tc>
              <w:tc>
                <w:tcPr>
                  <w:tcW w:w="1127" w:type="pct"/>
                  <w:noWrap w:val="0"/>
                  <w:vAlign w:val="center"/>
                </w:tcPr>
                <w:p w14:paraId="158C43F4">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0.13</w:t>
                  </w:r>
                </w:p>
              </w:tc>
              <w:tc>
                <w:tcPr>
                  <w:tcW w:w="1095" w:type="pct"/>
                  <w:noWrap w:val="0"/>
                  <w:vAlign w:val="center"/>
                </w:tcPr>
                <w:p w14:paraId="6E936DF4">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0.97</w:t>
                  </w:r>
                </w:p>
              </w:tc>
            </w:tr>
            <w:tr w14:paraId="0C80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0" w:type="pct"/>
                  <w:noWrap w:val="0"/>
                  <w:vAlign w:val="center"/>
                </w:tcPr>
                <w:p w14:paraId="4236D1E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7</w:t>
                  </w:r>
                </w:p>
              </w:tc>
              <w:tc>
                <w:tcPr>
                  <w:tcW w:w="625" w:type="pct"/>
                  <w:noWrap w:val="0"/>
                  <w:vAlign w:val="center"/>
                </w:tcPr>
                <w:p w14:paraId="1FB3576F">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DA007</w:t>
                  </w:r>
                </w:p>
              </w:tc>
              <w:tc>
                <w:tcPr>
                  <w:tcW w:w="567" w:type="pct"/>
                  <w:noWrap w:val="0"/>
                  <w:vAlign w:val="center"/>
                </w:tcPr>
                <w:p w14:paraId="7E23CA34">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颗粒物</w:t>
                  </w:r>
                </w:p>
              </w:tc>
              <w:tc>
                <w:tcPr>
                  <w:tcW w:w="1233" w:type="pct"/>
                  <w:noWrap w:val="0"/>
                  <w:vAlign w:val="center"/>
                </w:tcPr>
                <w:p w14:paraId="166A7B99">
                  <w:pPr>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0.059</w:t>
                  </w:r>
                </w:p>
              </w:tc>
              <w:tc>
                <w:tcPr>
                  <w:tcW w:w="1127" w:type="pct"/>
                  <w:noWrap w:val="0"/>
                  <w:vAlign w:val="center"/>
                </w:tcPr>
                <w:p w14:paraId="71E76EB3">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0.0009</w:t>
                  </w:r>
                </w:p>
              </w:tc>
              <w:tc>
                <w:tcPr>
                  <w:tcW w:w="1095" w:type="pct"/>
                  <w:noWrap w:val="0"/>
                  <w:vAlign w:val="center"/>
                </w:tcPr>
                <w:p w14:paraId="67CC47C7">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0.006</w:t>
                  </w:r>
                </w:p>
              </w:tc>
            </w:tr>
            <w:tr w14:paraId="7A7A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0" w:type="pct"/>
                  <w:noWrap w:val="0"/>
                  <w:vAlign w:val="center"/>
                </w:tcPr>
                <w:p w14:paraId="362E17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8</w:t>
                  </w:r>
                </w:p>
              </w:tc>
              <w:tc>
                <w:tcPr>
                  <w:tcW w:w="625" w:type="pct"/>
                  <w:noWrap w:val="0"/>
                  <w:vAlign w:val="center"/>
                </w:tcPr>
                <w:p w14:paraId="00000369">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DA008</w:t>
                  </w:r>
                </w:p>
              </w:tc>
              <w:tc>
                <w:tcPr>
                  <w:tcW w:w="567" w:type="pct"/>
                  <w:noWrap w:val="0"/>
                  <w:vAlign w:val="center"/>
                </w:tcPr>
                <w:p w14:paraId="7E1594D2">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颗粒物</w:t>
                  </w:r>
                </w:p>
              </w:tc>
              <w:tc>
                <w:tcPr>
                  <w:tcW w:w="1233" w:type="pct"/>
                  <w:noWrap w:val="0"/>
                  <w:vAlign w:val="center"/>
                </w:tcPr>
                <w:p w14:paraId="081AB083">
                  <w:pPr>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0.98</w:t>
                  </w:r>
                </w:p>
              </w:tc>
              <w:tc>
                <w:tcPr>
                  <w:tcW w:w="1127" w:type="pct"/>
                  <w:noWrap w:val="0"/>
                  <w:vAlign w:val="center"/>
                </w:tcPr>
                <w:p w14:paraId="539B71AC">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0.04</w:t>
                  </w:r>
                </w:p>
              </w:tc>
              <w:tc>
                <w:tcPr>
                  <w:tcW w:w="1095" w:type="pct"/>
                  <w:noWrap w:val="0"/>
                  <w:vAlign w:val="center"/>
                </w:tcPr>
                <w:p w14:paraId="095F59A3">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w:t>
                  </w:r>
                </w:p>
              </w:tc>
            </w:tr>
            <w:tr w14:paraId="3D6A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center"/>
                </w:tcPr>
                <w:p w14:paraId="7C3C5904">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有组织排放总计</w:t>
                  </w:r>
                </w:p>
              </w:tc>
            </w:tr>
            <w:tr w14:paraId="7767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75" w:type="pct"/>
                  <w:gridSpan w:val="2"/>
                  <w:vMerge w:val="restart"/>
                  <w:noWrap w:val="0"/>
                  <w:vAlign w:val="center"/>
                </w:tcPr>
                <w:p w14:paraId="2012DF5F">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有组织排放总计</w:t>
                  </w:r>
                </w:p>
              </w:tc>
              <w:tc>
                <w:tcPr>
                  <w:tcW w:w="2928" w:type="pct"/>
                  <w:gridSpan w:val="3"/>
                  <w:noWrap w:val="0"/>
                  <w:vAlign w:val="center"/>
                </w:tcPr>
                <w:p w14:paraId="389E19AD">
                  <w:pPr>
                    <w:bidi w:val="0"/>
                    <w:jc w:val="center"/>
                    <w:rPr>
                      <w:rFonts w:hint="eastAsia"/>
                      <w:color w:val="000000" w:themeColor="text1"/>
                      <w:sz w:val="21"/>
                      <w:szCs w:val="21"/>
                      <w:u w:val="no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SO</w:t>
                  </w:r>
                  <w:r>
                    <w:rPr>
                      <w:rFonts w:hint="eastAsia"/>
                      <w:color w:val="000000" w:themeColor="text1"/>
                      <w:sz w:val="21"/>
                      <w:szCs w:val="21"/>
                      <w:vertAlign w:val="subscript"/>
                      <w:lang w:val="en-US" w:eastAsia="zh-CN"/>
                      <w14:textFill>
                        <w14:solidFill>
                          <w14:schemeClr w14:val="tx1"/>
                        </w14:solidFill>
                      </w14:textFill>
                    </w:rPr>
                    <w:t>2</w:t>
                  </w:r>
                </w:p>
              </w:tc>
              <w:tc>
                <w:tcPr>
                  <w:tcW w:w="1095" w:type="pct"/>
                  <w:noWrap w:val="0"/>
                  <w:vAlign w:val="center"/>
                </w:tcPr>
                <w:p w14:paraId="5D6D60EA">
                  <w:pPr>
                    <w:keepNext w:val="0"/>
                    <w:keepLines w:val="0"/>
                    <w:widowControl/>
                    <w:suppressLineNumbers w:val="0"/>
                    <w:jc w:val="center"/>
                    <w:textAlignment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27.71</w:t>
                  </w:r>
                </w:p>
              </w:tc>
            </w:tr>
            <w:tr w14:paraId="6AC8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75" w:type="pct"/>
                  <w:gridSpan w:val="2"/>
                  <w:vMerge w:val="continue"/>
                  <w:noWrap w:val="0"/>
                  <w:vAlign w:val="center"/>
                </w:tcPr>
                <w:p w14:paraId="394BE4C0">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14:textFill>
                        <w14:solidFill>
                          <w14:schemeClr w14:val="tx1"/>
                        </w14:solidFill>
                      </w14:textFill>
                    </w:rPr>
                  </w:pPr>
                </w:p>
              </w:tc>
              <w:tc>
                <w:tcPr>
                  <w:tcW w:w="2928" w:type="pct"/>
                  <w:gridSpan w:val="3"/>
                  <w:noWrap w:val="0"/>
                  <w:vAlign w:val="center"/>
                </w:tcPr>
                <w:p w14:paraId="10795135">
                  <w:pPr>
                    <w:bidi w:val="0"/>
                    <w:jc w:val="center"/>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NOx</w:t>
                  </w:r>
                </w:p>
              </w:tc>
              <w:tc>
                <w:tcPr>
                  <w:tcW w:w="1095" w:type="pct"/>
                  <w:noWrap w:val="0"/>
                  <w:vAlign w:val="center"/>
                </w:tcPr>
                <w:p w14:paraId="37A20AA0">
                  <w:pPr>
                    <w:keepNext w:val="0"/>
                    <w:keepLines w:val="0"/>
                    <w:widowControl/>
                    <w:suppressLineNumbers w:val="0"/>
                    <w:jc w:val="center"/>
                    <w:textAlignment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62.208</w:t>
                  </w:r>
                </w:p>
              </w:tc>
            </w:tr>
            <w:tr w14:paraId="2A16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75" w:type="pct"/>
                  <w:gridSpan w:val="2"/>
                  <w:vMerge w:val="continue"/>
                  <w:noWrap w:val="0"/>
                  <w:vAlign w:val="center"/>
                </w:tcPr>
                <w:p w14:paraId="47B5A8B5">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14:textFill>
                        <w14:solidFill>
                          <w14:schemeClr w14:val="tx1"/>
                        </w14:solidFill>
                      </w14:textFill>
                    </w:rPr>
                  </w:pPr>
                </w:p>
              </w:tc>
              <w:tc>
                <w:tcPr>
                  <w:tcW w:w="2928" w:type="pct"/>
                  <w:gridSpan w:val="3"/>
                  <w:noWrap w:val="0"/>
                  <w:vAlign w:val="center"/>
                </w:tcPr>
                <w:p w14:paraId="03741078">
                  <w:pPr>
                    <w:bidi w:val="0"/>
                    <w:jc w:val="center"/>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1095" w:type="pct"/>
                  <w:noWrap w:val="0"/>
                  <w:vAlign w:val="center"/>
                </w:tcPr>
                <w:p w14:paraId="72F0A9F2">
                  <w:pPr>
                    <w:keepNext w:val="0"/>
                    <w:keepLines w:val="0"/>
                    <w:widowControl/>
                    <w:suppressLineNumbers w:val="0"/>
                    <w:jc w:val="center"/>
                    <w:textAlignment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25.615</w:t>
                  </w:r>
                </w:p>
              </w:tc>
            </w:tr>
            <w:tr w14:paraId="2623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975" w:type="pct"/>
                  <w:gridSpan w:val="2"/>
                  <w:vMerge w:val="continue"/>
                  <w:noWrap w:val="0"/>
                  <w:vAlign w:val="center"/>
                </w:tcPr>
                <w:p w14:paraId="5FE98F19">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14:textFill>
                        <w14:solidFill>
                          <w14:schemeClr w14:val="tx1"/>
                        </w14:solidFill>
                      </w14:textFill>
                    </w:rPr>
                  </w:pPr>
                </w:p>
              </w:tc>
              <w:tc>
                <w:tcPr>
                  <w:tcW w:w="2928" w:type="pct"/>
                  <w:gridSpan w:val="3"/>
                  <w:noWrap w:val="0"/>
                  <w:vAlign w:val="center"/>
                </w:tcPr>
                <w:p w14:paraId="12E0181F">
                  <w:pPr>
                    <w:bidi w:val="0"/>
                    <w:jc w:val="center"/>
                    <w:rPr>
                      <w:rFonts w:hint="eastAsia"/>
                      <w:color w:val="000000" w:themeColor="text1"/>
                      <w:sz w:val="21"/>
                      <w:szCs w:val="21"/>
                      <w:u w:val="no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095" w:type="pct"/>
                  <w:noWrap w:val="0"/>
                  <w:vAlign w:val="center"/>
                </w:tcPr>
                <w:p w14:paraId="2300448B">
                  <w:pPr>
                    <w:keepNext w:val="0"/>
                    <w:keepLines w:val="0"/>
                    <w:widowControl/>
                    <w:suppressLineNumbers w:val="0"/>
                    <w:jc w:val="center"/>
                    <w:textAlignment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0.9</w:t>
                  </w:r>
                </w:p>
              </w:tc>
            </w:tr>
          </w:tbl>
          <w:p w14:paraId="1171685B">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rFonts w:hint="eastAsia"/>
                <w:b/>
                <w:bCs/>
                <w:color w:val="000000" w:themeColor="text1"/>
                <w14:textFill>
                  <w14:solidFill>
                    <w14:schemeClr w14:val="tx1"/>
                  </w14:solidFill>
                </w14:textFill>
              </w:rPr>
            </w:pPr>
          </w:p>
          <w:p w14:paraId="475227D6">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5</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大气污染物无组织排放量核算表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629"/>
              <w:gridCol w:w="1099"/>
              <w:gridCol w:w="92"/>
              <w:gridCol w:w="928"/>
              <w:gridCol w:w="1484"/>
              <w:gridCol w:w="1696"/>
              <w:gridCol w:w="1062"/>
              <w:gridCol w:w="785"/>
            </w:tblGrid>
            <w:tr w14:paraId="0E97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45" w:type="dxa"/>
                  <w:vMerge w:val="restart"/>
                  <w:noWrap w:val="0"/>
                  <w:vAlign w:val="center"/>
                </w:tcPr>
                <w:p w14:paraId="1B55FAAD">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序号</w:t>
                  </w:r>
                </w:p>
              </w:tc>
              <w:tc>
                <w:tcPr>
                  <w:tcW w:w="655" w:type="dxa"/>
                  <w:vMerge w:val="restart"/>
                  <w:noWrap w:val="0"/>
                  <w:vAlign w:val="center"/>
                </w:tcPr>
                <w:p w14:paraId="1E08899E">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排放口编号</w:t>
                  </w:r>
                </w:p>
              </w:tc>
              <w:tc>
                <w:tcPr>
                  <w:tcW w:w="1260" w:type="dxa"/>
                  <w:gridSpan w:val="2"/>
                  <w:vMerge w:val="restart"/>
                  <w:noWrap w:val="0"/>
                  <w:vAlign w:val="center"/>
                </w:tcPr>
                <w:p w14:paraId="483D5FF9">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产污环节</w:t>
                  </w:r>
                </w:p>
              </w:tc>
              <w:tc>
                <w:tcPr>
                  <w:tcW w:w="988" w:type="dxa"/>
                  <w:vMerge w:val="restart"/>
                  <w:noWrap w:val="0"/>
                  <w:vAlign w:val="center"/>
                </w:tcPr>
                <w:p w14:paraId="3F916085">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污染物</w:t>
                  </w:r>
                </w:p>
              </w:tc>
              <w:tc>
                <w:tcPr>
                  <w:tcW w:w="1587" w:type="dxa"/>
                  <w:vMerge w:val="restart"/>
                  <w:noWrap w:val="0"/>
                  <w:vAlign w:val="center"/>
                </w:tcPr>
                <w:p w14:paraId="1A83D714">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主要污染防治措施</w:t>
                  </w:r>
                </w:p>
              </w:tc>
              <w:tc>
                <w:tcPr>
                  <w:tcW w:w="2213" w:type="dxa"/>
                  <w:gridSpan w:val="2"/>
                  <w:noWrap w:val="0"/>
                  <w:vAlign w:val="center"/>
                </w:tcPr>
                <w:p w14:paraId="26006DD9">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国家或地方污染物排放标准</w:t>
                  </w:r>
                </w:p>
              </w:tc>
              <w:tc>
                <w:tcPr>
                  <w:tcW w:w="788" w:type="dxa"/>
                  <w:vMerge w:val="restart"/>
                  <w:noWrap w:val="0"/>
                  <w:vAlign w:val="center"/>
                </w:tcPr>
                <w:p w14:paraId="28F39939">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年排放量（</w:t>
                  </w:r>
                  <w:r>
                    <w:rPr>
                      <w:rFonts w:hint="eastAsia"/>
                      <w:color w:val="000000" w:themeColor="text1"/>
                      <w:sz w:val="18"/>
                      <w:szCs w:val="18"/>
                      <w:u w:val="none"/>
                      <w:lang w:val="en-US" w:eastAsia="zh-CN"/>
                      <w14:textFill>
                        <w14:solidFill>
                          <w14:schemeClr w14:val="tx1"/>
                        </w14:solidFill>
                      </w14:textFill>
                    </w:rPr>
                    <w:t>t</w:t>
                  </w:r>
                  <w:r>
                    <w:rPr>
                      <w:color w:val="000000" w:themeColor="text1"/>
                      <w:sz w:val="18"/>
                      <w:szCs w:val="18"/>
                      <w:u w:val="none"/>
                      <w14:textFill>
                        <w14:solidFill>
                          <w14:schemeClr w14:val="tx1"/>
                        </w14:solidFill>
                      </w14:textFill>
                    </w:rPr>
                    <w:t>/a</w:t>
                  </w:r>
                  <w:r>
                    <w:rPr>
                      <w:rFonts w:hint="eastAsia"/>
                      <w:color w:val="000000" w:themeColor="text1"/>
                      <w:sz w:val="18"/>
                      <w:szCs w:val="18"/>
                      <w:u w:val="none"/>
                      <w14:textFill>
                        <w14:solidFill>
                          <w14:schemeClr w14:val="tx1"/>
                        </w14:solidFill>
                      </w14:textFill>
                    </w:rPr>
                    <w:t>）</w:t>
                  </w:r>
                </w:p>
              </w:tc>
            </w:tr>
            <w:tr w14:paraId="252C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45" w:type="dxa"/>
                  <w:vMerge w:val="continue"/>
                  <w:noWrap w:val="0"/>
                  <w:vAlign w:val="center"/>
                </w:tcPr>
                <w:p w14:paraId="257E5B1F">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sz w:val="18"/>
                      <w:szCs w:val="18"/>
                      <w:u w:val="none"/>
                      <w14:textFill>
                        <w14:solidFill>
                          <w14:schemeClr w14:val="tx1"/>
                        </w14:solidFill>
                      </w14:textFill>
                    </w:rPr>
                  </w:pPr>
                </w:p>
              </w:tc>
              <w:tc>
                <w:tcPr>
                  <w:tcW w:w="655" w:type="dxa"/>
                  <w:vMerge w:val="continue"/>
                  <w:noWrap w:val="0"/>
                  <w:vAlign w:val="center"/>
                </w:tcPr>
                <w:p w14:paraId="6AB4FC43">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sz w:val="18"/>
                      <w:szCs w:val="18"/>
                      <w:u w:val="none"/>
                      <w14:textFill>
                        <w14:solidFill>
                          <w14:schemeClr w14:val="tx1"/>
                        </w14:solidFill>
                      </w14:textFill>
                    </w:rPr>
                  </w:pPr>
                </w:p>
              </w:tc>
              <w:tc>
                <w:tcPr>
                  <w:tcW w:w="1260" w:type="dxa"/>
                  <w:gridSpan w:val="2"/>
                  <w:vMerge w:val="continue"/>
                  <w:noWrap w:val="0"/>
                  <w:vAlign w:val="center"/>
                </w:tcPr>
                <w:p w14:paraId="6C7E4FB0">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sz w:val="18"/>
                      <w:szCs w:val="18"/>
                      <w:u w:val="none"/>
                      <w14:textFill>
                        <w14:solidFill>
                          <w14:schemeClr w14:val="tx1"/>
                        </w14:solidFill>
                      </w14:textFill>
                    </w:rPr>
                  </w:pPr>
                </w:p>
              </w:tc>
              <w:tc>
                <w:tcPr>
                  <w:tcW w:w="988" w:type="dxa"/>
                  <w:vMerge w:val="continue"/>
                  <w:noWrap w:val="0"/>
                  <w:vAlign w:val="center"/>
                </w:tcPr>
                <w:p w14:paraId="75BC1883">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sz w:val="18"/>
                      <w:szCs w:val="18"/>
                      <w:u w:val="none"/>
                      <w14:textFill>
                        <w14:solidFill>
                          <w14:schemeClr w14:val="tx1"/>
                        </w14:solidFill>
                      </w14:textFill>
                    </w:rPr>
                  </w:pPr>
                </w:p>
              </w:tc>
              <w:tc>
                <w:tcPr>
                  <w:tcW w:w="1587" w:type="dxa"/>
                  <w:vMerge w:val="continue"/>
                  <w:noWrap w:val="0"/>
                  <w:vAlign w:val="center"/>
                </w:tcPr>
                <w:p w14:paraId="14FBFC5C">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sz w:val="18"/>
                      <w:szCs w:val="18"/>
                      <w:u w:val="none"/>
                      <w14:textFill>
                        <w14:solidFill>
                          <w14:schemeClr w14:val="tx1"/>
                        </w14:solidFill>
                      </w14:textFill>
                    </w:rPr>
                  </w:pPr>
                </w:p>
              </w:tc>
              <w:tc>
                <w:tcPr>
                  <w:tcW w:w="1150" w:type="dxa"/>
                  <w:noWrap w:val="0"/>
                  <w:vAlign w:val="center"/>
                </w:tcPr>
                <w:p w14:paraId="1B271468">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标准名称</w:t>
                  </w:r>
                </w:p>
              </w:tc>
              <w:tc>
                <w:tcPr>
                  <w:tcW w:w="1063" w:type="dxa"/>
                  <w:noWrap w:val="0"/>
                  <w:vAlign w:val="center"/>
                </w:tcPr>
                <w:p w14:paraId="193CA83C">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浓度限值（</w:t>
                  </w:r>
                  <w:r>
                    <w:rPr>
                      <w:color w:val="000000" w:themeColor="text1"/>
                      <w:sz w:val="18"/>
                      <w:szCs w:val="18"/>
                      <w:u w:val="none"/>
                      <w14:textFill>
                        <w14:solidFill>
                          <w14:schemeClr w14:val="tx1"/>
                        </w14:solidFill>
                      </w14:textFill>
                    </w:rPr>
                    <w:t>mg/m</w:t>
                  </w:r>
                  <w:r>
                    <w:rPr>
                      <w:color w:val="000000" w:themeColor="text1"/>
                      <w:sz w:val="18"/>
                      <w:szCs w:val="18"/>
                      <w:u w:val="none"/>
                      <w:vertAlign w:val="superscript"/>
                      <w14:textFill>
                        <w14:solidFill>
                          <w14:schemeClr w14:val="tx1"/>
                        </w14:solidFill>
                      </w14:textFill>
                    </w:rPr>
                    <w:t>3</w:t>
                  </w:r>
                  <w:r>
                    <w:rPr>
                      <w:rFonts w:hint="eastAsia"/>
                      <w:color w:val="000000" w:themeColor="text1"/>
                      <w:sz w:val="18"/>
                      <w:szCs w:val="18"/>
                      <w:u w:val="none"/>
                      <w14:textFill>
                        <w14:solidFill>
                          <w14:schemeClr w14:val="tx1"/>
                        </w14:solidFill>
                      </w14:textFill>
                    </w:rPr>
                    <w:t>）</w:t>
                  </w:r>
                </w:p>
              </w:tc>
              <w:tc>
                <w:tcPr>
                  <w:tcW w:w="788" w:type="dxa"/>
                  <w:vMerge w:val="continue"/>
                  <w:noWrap w:val="0"/>
                  <w:vAlign w:val="center"/>
                </w:tcPr>
                <w:p w14:paraId="7B97E200">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sz w:val="18"/>
                      <w:szCs w:val="18"/>
                      <w:u w:val="none"/>
                      <w14:textFill>
                        <w14:solidFill>
                          <w14:schemeClr w14:val="tx1"/>
                        </w14:solidFill>
                      </w14:textFill>
                    </w:rPr>
                  </w:pPr>
                </w:p>
              </w:tc>
            </w:tr>
            <w:tr w14:paraId="7BF5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45" w:type="dxa"/>
                  <w:noWrap w:val="0"/>
                  <w:vAlign w:val="center"/>
                </w:tcPr>
                <w:p w14:paraId="6E266390">
                  <w:pPr>
                    <w:keepNext w:val="0"/>
                    <w:keepLines w:val="0"/>
                    <w:pageBreakBefore w:val="0"/>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color w:val="000000" w:themeColor="text1"/>
                      <w:sz w:val="18"/>
                      <w:szCs w:val="18"/>
                      <w:u w:val="none"/>
                      <w14:textFill>
                        <w14:solidFill>
                          <w14:schemeClr w14:val="tx1"/>
                        </w14:solidFill>
                      </w14:textFill>
                    </w:rPr>
                    <w:t>1</w:t>
                  </w:r>
                </w:p>
              </w:tc>
              <w:tc>
                <w:tcPr>
                  <w:tcW w:w="655" w:type="dxa"/>
                  <w:vMerge w:val="restart"/>
                  <w:noWrap w:val="0"/>
                  <w:vAlign w:val="center"/>
                </w:tcPr>
                <w:p w14:paraId="55C529A1">
                  <w:pPr>
                    <w:keepNext w:val="0"/>
                    <w:keepLines w:val="0"/>
                    <w:pageBreakBefore w:val="0"/>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无组织排放</w:t>
                  </w:r>
                </w:p>
              </w:tc>
              <w:tc>
                <w:tcPr>
                  <w:tcW w:w="1260" w:type="dxa"/>
                  <w:gridSpan w:val="2"/>
                  <w:noWrap w:val="0"/>
                  <w:vAlign w:val="center"/>
                </w:tcPr>
                <w:p w14:paraId="2DD77CE5">
                  <w:pPr>
                    <w:bidi w:val="0"/>
                    <w:jc w:val="center"/>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琉璃瓦、脊瓦生产线原煤筛分</w:t>
                  </w:r>
                </w:p>
              </w:tc>
              <w:tc>
                <w:tcPr>
                  <w:tcW w:w="988" w:type="dxa"/>
                  <w:noWrap w:val="0"/>
                  <w:vAlign w:val="center"/>
                </w:tcPr>
                <w:p w14:paraId="2FFED85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14:paraId="719D58F6">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1150" w:type="dxa"/>
                  <w:vMerge w:val="restart"/>
                  <w:noWrap w:val="0"/>
                  <w:vAlign w:val="center"/>
                </w:tcPr>
                <w:p w14:paraId="241A9A3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《陶瓷工业污染物排放标准》（GB25464-2010）表6标准限值</w:t>
                  </w:r>
                </w:p>
              </w:tc>
              <w:tc>
                <w:tcPr>
                  <w:tcW w:w="1063" w:type="dxa"/>
                  <w:noWrap w:val="0"/>
                  <w:vAlign w:val="center"/>
                </w:tcPr>
                <w:p w14:paraId="1A788E5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14:paraId="4D0E9652">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0.072</w:t>
                  </w:r>
                </w:p>
              </w:tc>
            </w:tr>
            <w:tr w14:paraId="71C4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45" w:type="dxa"/>
                  <w:noWrap w:val="0"/>
                  <w:vAlign w:val="center"/>
                </w:tcPr>
                <w:p w14:paraId="32518C9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2</w:t>
                  </w:r>
                </w:p>
              </w:tc>
              <w:tc>
                <w:tcPr>
                  <w:tcW w:w="655" w:type="dxa"/>
                  <w:vMerge w:val="continue"/>
                  <w:noWrap w:val="0"/>
                  <w:vAlign w:val="center"/>
                </w:tcPr>
                <w:p w14:paraId="15283FD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14:paraId="003A3F2C">
                  <w:pPr>
                    <w:bidi w:val="0"/>
                    <w:jc w:val="center"/>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青砖、青瓦生产线原煤筛分</w:t>
                  </w:r>
                </w:p>
              </w:tc>
              <w:tc>
                <w:tcPr>
                  <w:tcW w:w="988" w:type="dxa"/>
                  <w:noWrap w:val="0"/>
                  <w:vAlign w:val="center"/>
                </w:tcPr>
                <w:p w14:paraId="3FFC6512">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14:paraId="0764AC27">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1150" w:type="dxa"/>
                  <w:vMerge w:val="continue"/>
                  <w:noWrap w:val="0"/>
                  <w:vAlign w:val="center"/>
                </w:tcPr>
                <w:p w14:paraId="4078C24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eastAsia="zh-CN"/>
                      <w14:textFill>
                        <w14:solidFill>
                          <w14:schemeClr w14:val="tx1"/>
                        </w14:solidFill>
                      </w14:textFill>
                    </w:rPr>
                  </w:pPr>
                </w:p>
              </w:tc>
              <w:tc>
                <w:tcPr>
                  <w:tcW w:w="1063" w:type="dxa"/>
                  <w:noWrap w:val="0"/>
                  <w:vAlign w:val="center"/>
                </w:tcPr>
                <w:p w14:paraId="5D91CA5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14:paraId="630B77E9">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0.036</w:t>
                  </w:r>
                </w:p>
              </w:tc>
            </w:tr>
            <w:tr w14:paraId="725D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445" w:type="dxa"/>
                  <w:noWrap w:val="0"/>
                  <w:vAlign w:val="center"/>
                </w:tcPr>
                <w:p w14:paraId="7AD3997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3</w:t>
                  </w:r>
                </w:p>
              </w:tc>
              <w:tc>
                <w:tcPr>
                  <w:tcW w:w="655" w:type="dxa"/>
                  <w:vMerge w:val="continue"/>
                  <w:noWrap w:val="0"/>
                  <w:vAlign w:val="center"/>
                </w:tcPr>
                <w:p w14:paraId="3AB6943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14:paraId="0A683413">
                  <w:pPr>
                    <w:bidi w:val="0"/>
                    <w:jc w:val="center"/>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琉璃瓦生产线压制生产性粉尘</w:t>
                  </w:r>
                </w:p>
              </w:tc>
              <w:tc>
                <w:tcPr>
                  <w:tcW w:w="988" w:type="dxa"/>
                  <w:noWrap w:val="0"/>
                  <w:vAlign w:val="center"/>
                </w:tcPr>
                <w:p w14:paraId="169F51F7">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14:paraId="44173883">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生产车间可有效防止粉尘飞扬</w:t>
                  </w:r>
                </w:p>
              </w:tc>
              <w:tc>
                <w:tcPr>
                  <w:tcW w:w="1150" w:type="dxa"/>
                  <w:vMerge w:val="continue"/>
                  <w:noWrap w:val="0"/>
                  <w:vAlign w:val="center"/>
                </w:tcPr>
                <w:p w14:paraId="0DB40C9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eastAsia="zh-CN"/>
                      <w14:textFill>
                        <w14:solidFill>
                          <w14:schemeClr w14:val="tx1"/>
                        </w14:solidFill>
                      </w14:textFill>
                    </w:rPr>
                  </w:pPr>
                </w:p>
              </w:tc>
              <w:tc>
                <w:tcPr>
                  <w:tcW w:w="1063" w:type="dxa"/>
                  <w:noWrap w:val="0"/>
                  <w:vAlign w:val="center"/>
                </w:tcPr>
                <w:p w14:paraId="2BA3160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14:paraId="0A8F2ABE">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7.61</w:t>
                  </w:r>
                </w:p>
              </w:tc>
            </w:tr>
            <w:tr w14:paraId="54B1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45" w:type="dxa"/>
                  <w:noWrap w:val="0"/>
                  <w:vAlign w:val="center"/>
                </w:tcPr>
                <w:p w14:paraId="7C7CB6D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4</w:t>
                  </w:r>
                </w:p>
              </w:tc>
              <w:tc>
                <w:tcPr>
                  <w:tcW w:w="655" w:type="dxa"/>
                  <w:vMerge w:val="continue"/>
                  <w:noWrap w:val="0"/>
                  <w:vAlign w:val="center"/>
                </w:tcPr>
                <w:p w14:paraId="5745B07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14:paraId="55D644B5">
                  <w:pPr>
                    <w:bidi w:val="0"/>
                    <w:jc w:val="center"/>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脊瓦生产线压制生产性粉尘</w:t>
                  </w:r>
                </w:p>
              </w:tc>
              <w:tc>
                <w:tcPr>
                  <w:tcW w:w="988" w:type="dxa"/>
                  <w:noWrap w:val="0"/>
                  <w:vAlign w:val="center"/>
                </w:tcPr>
                <w:p w14:paraId="627D5F5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14:paraId="60A6EEF4">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生产车间可有效防止粉尘飞扬</w:t>
                  </w:r>
                </w:p>
              </w:tc>
              <w:tc>
                <w:tcPr>
                  <w:tcW w:w="1150" w:type="dxa"/>
                  <w:vMerge w:val="continue"/>
                  <w:noWrap w:val="0"/>
                  <w:vAlign w:val="center"/>
                </w:tcPr>
                <w:p w14:paraId="0E47894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p>
              </w:tc>
              <w:tc>
                <w:tcPr>
                  <w:tcW w:w="1063" w:type="dxa"/>
                  <w:noWrap w:val="0"/>
                  <w:vAlign w:val="center"/>
                </w:tcPr>
                <w:p w14:paraId="7A35708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14:paraId="7B9AE310">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1.53</w:t>
                  </w:r>
                </w:p>
              </w:tc>
            </w:tr>
            <w:tr w14:paraId="4D43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45" w:type="dxa"/>
                  <w:noWrap w:val="0"/>
                  <w:vAlign w:val="center"/>
                </w:tcPr>
                <w:p w14:paraId="433DCC7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5</w:t>
                  </w:r>
                </w:p>
              </w:tc>
              <w:tc>
                <w:tcPr>
                  <w:tcW w:w="655" w:type="dxa"/>
                  <w:vMerge w:val="continue"/>
                  <w:noWrap w:val="0"/>
                  <w:vAlign w:val="center"/>
                </w:tcPr>
                <w:p w14:paraId="301A7C2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14:paraId="64962F99">
                  <w:pPr>
                    <w:bidi w:val="0"/>
                    <w:jc w:val="center"/>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青砖、青瓦生产线压制生产性粉尘</w:t>
                  </w:r>
                </w:p>
              </w:tc>
              <w:tc>
                <w:tcPr>
                  <w:tcW w:w="988" w:type="dxa"/>
                  <w:noWrap w:val="0"/>
                  <w:vAlign w:val="center"/>
                </w:tcPr>
                <w:p w14:paraId="6DE01BA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14:paraId="28C66245">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生产车间可有效防止粉尘飞扬</w:t>
                  </w:r>
                </w:p>
              </w:tc>
              <w:tc>
                <w:tcPr>
                  <w:tcW w:w="1150" w:type="dxa"/>
                  <w:vMerge w:val="continue"/>
                  <w:noWrap w:val="0"/>
                  <w:vAlign w:val="center"/>
                </w:tcPr>
                <w:p w14:paraId="7AD7F93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p>
              </w:tc>
              <w:tc>
                <w:tcPr>
                  <w:tcW w:w="1063" w:type="dxa"/>
                  <w:noWrap w:val="0"/>
                  <w:vAlign w:val="center"/>
                </w:tcPr>
                <w:p w14:paraId="5E6503D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14:paraId="7A8C2C6A">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0.465</w:t>
                  </w:r>
                </w:p>
              </w:tc>
            </w:tr>
            <w:tr w14:paraId="5F6C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45" w:type="dxa"/>
                  <w:noWrap w:val="0"/>
                  <w:vAlign w:val="center"/>
                </w:tcPr>
                <w:p w14:paraId="7A6E72C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6</w:t>
                  </w:r>
                </w:p>
              </w:tc>
              <w:tc>
                <w:tcPr>
                  <w:tcW w:w="655" w:type="dxa"/>
                  <w:vMerge w:val="continue"/>
                  <w:noWrap w:val="0"/>
                  <w:vAlign w:val="center"/>
                </w:tcPr>
                <w:p w14:paraId="40CA607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14:paraId="3069EC27">
                  <w:pPr>
                    <w:bidi w:val="0"/>
                    <w:jc w:val="center"/>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原料装卸、投料</w:t>
                  </w:r>
                </w:p>
              </w:tc>
              <w:tc>
                <w:tcPr>
                  <w:tcW w:w="988" w:type="dxa"/>
                  <w:noWrap w:val="0"/>
                  <w:vAlign w:val="center"/>
                </w:tcPr>
                <w:p w14:paraId="00E7D9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14:paraId="066E8947">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三面围挡、顶部加盖</w:t>
                  </w:r>
                </w:p>
              </w:tc>
              <w:tc>
                <w:tcPr>
                  <w:tcW w:w="1150" w:type="dxa"/>
                  <w:vMerge w:val="continue"/>
                  <w:noWrap w:val="0"/>
                  <w:vAlign w:val="center"/>
                </w:tcPr>
                <w:p w14:paraId="1DAEE2C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p>
              </w:tc>
              <w:tc>
                <w:tcPr>
                  <w:tcW w:w="1063" w:type="dxa"/>
                  <w:noWrap w:val="0"/>
                  <w:vAlign w:val="center"/>
                </w:tcPr>
                <w:p w14:paraId="0794CB2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14:paraId="2D505504">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3.92</w:t>
                  </w:r>
                </w:p>
              </w:tc>
            </w:tr>
            <w:tr w14:paraId="0686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45" w:type="dxa"/>
                  <w:noWrap w:val="0"/>
                  <w:vAlign w:val="center"/>
                </w:tcPr>
                <w:p w14:paraId="636AD2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7</w:t>
                  </w:r>
                </w:p>
              </w:tc>
              <w:tc>
                <w:tcPr>
                  <w:tcW w:w="655" w:type="dxa"/>
                  <w:vMerge w:val="continue"/>
                  <w:noWrap w:val="0"/>
                  <w:vAlign w:val="center"/>
                </w:tcPr>
                <w:p w14:paraId="113F043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14:paraId="71100FC8">
                  <w:pPr>
                    <w:bidi w:val="0"/>
                    <w:jc w:val="center"/>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运输扬尘</w:t>
                  </w:r>
                </w:p>
              </w:tc>
              <w:tc>
                <w:tcPr>
                  <w:tcW w:w="988" w:type="dxa"/>
                  <w:noWrap w:val="0"/>
                  <w:vAlign w:val="center"/>
                </w:tcPr>
                <w:p w14:paraId="2167C9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14:paraId="71395AC7">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运输车辆篷布遮盖、道路清扫、洒水抑尘</w:t>
                  </w:r>
                </w:p>
              </w:tc>
              <w:tc>
                <w:tcPr>
                  <w:tcW w:w="1150" w:type="dxa"/>
                  <w:vMerge w:val="continue"/>
                  <w:noWrap w:val="0"/>
                  <w:vAlign w:val="center"/>
                </w:tcPr>
                <w:p w14:paraId="758604E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p>
              </w:tc>
              <w:tc>
                <w:tcPr>
                  <w:tcW w:w="1063" w:type="dxa"/>
                  <w:noWrap w:val="0"/>
                  <w:vAlign w:val="center"/>
                </w:tcPr>
                <w:p w14:paraId="654D3EC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14:paraId="731FA5E1">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0.72</w:t>
                  </w:r>
                </w:p>
              </w:tc>
            </w:tr>
            <w:tr w14:paraId="6111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45" w:type="dxa"/>
                  <w:noWrap w:val="0"/>
                  <w:vAlign w:val="center"/>
                </w:tcPr>
                <w:p w14:paraId="4A1F92A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8</w:t>
                  </w:r>
                </w:p>
              </w:tc>
              <w:tc>
                <w:tcPr>
                  <w:tcW w:w="655" w:type="dxa"/>
                  <w:vMerge w:val="continue"/>
                  <w:noWrap w:val="0"/>
                  <w:vAlign w:val="center"/>
                </w:tcPr>
                <w:p w14:paraId="4FE0574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14:paraId="5A222F38">
                  <w:pPr>
                    <w:bidi w:val="0"/>
                    <w:jc w:val="center"/>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堆场扬尘</w:t>
                  </w:r>
                </w:p>
              </w:tc>
              <w:tc>
                <w:tcPr>
                  <w:tcW w:w="988" w:type="dxa"/>
                  <w:noWrap w:val="0"/>
                  <w:vAlign w:val="center"/>
                </w:tcPr>
                <w:p w14:paraId="35C2BB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14:paraId="42F8C3C3">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三面围挡、顶部加盖</w:t>
                  </w:r>
                </w:p>
              </w:tc>
              <w:tc>
                <w:tcPr>
                  <w:tcW w:w="1150" w:type="dxa"/>
                  <w:vMerge w:val="continue"/>
                  <w:noWrap w:val="0"/>
                  <w:vAlign w:val="center"/>
                </w:tcPr>
                <w:p w14:paraId="473E15D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p>
              </w:tc>
              <w:tc>
                <w:tcPr>
                  <w:tcW w:w="1063" w:type="dxa"/>
                  <w:noWrap w:val="0"/>
                  <w:vAlign w:val="center"/>
                </w:tcPr>
                <w:p w14:paraId="75D933D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14:paraId="79F23610">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1.656</w:t>
                  </w:r>
                </w:p>
              </w:tc>
            </w:tr>
            <w:tr w14:paraId="458B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936" w:type="dxa"/>
                  <w:gridSpan w:val="9"/>
                  <w:noWrap w:val="0"/>
                  <w:vAlign w:val="center"/>
                </w:tcPr>
                <w:p w14:paraId="03BBCC46">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无组织排放合计</w:t>
                  </w:r>
                </w:p>
              </w:tc>
            </w:tr>
            <w:tr w14:paraId="2D21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261" w:type="dxa"/>
                  <w:gridSpan w:val="3"/>
                  <w:noWrap w:val="0"/>
                  <w:vAlign w:val="center"/>
                </w:tcPr>
                <w:p w14:paraId="3A85BF48">
                  <w:pPr>
                    <w:keepNext w:val="0"/>
                    <w:keepLines w:val="0"/>
                    <w:pageBreakBefore w:val="0"/>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无组织排放总计</w:t>
                  </w:r>
                </w:p>
              </w:tc>
              <w:tc>
                <w:tcPr>
                  <w:tcW w:w="4887" w:type="dxa"/>
                  <w:gridSpan w:val="5"/>
                  <w:noWrap w:val="0"/>
                  <w:vAlign w:val="center"/>
                </w:tcPr>
                <w:p w14:paraId="294CBF09">
                  <w:pPr>
                    <w:keepNext w:val="0"/>
                    <w:keepLines w:val="0"/>
                    <w:pageBreakBefore w:val="0"/>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788" w:type="dxa"/>
                  <w:noWrap w:val="0"/>
                  <w:vAlign w:val="center"/>
                </w:tcPr>
                <w:p w14:paraId="4EA8F6F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16.009</w:t>
                  </w:r>
                </w:p>
              </w:tc>
            </w:tr>
          </w:tbl>
          <w:p w14:paraId="7A24863E">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firstLine="0"/>
              <w:jc w:val="center"/>
              <w:textAlignment w:val="auto"/>
              <w:outlineLvl w:val="9"/>
              <w:rPr>
                <w:rFonts w:hint="default"/>
                <w:color w:val="000000" w:themeColor="text1"/>
                <w:u w:val="none"/>
                <w:lang w:val="en-US" w:eastAsia="zh-CN"/>
                <w14:textFill>
                  <w14:solidFill>
                    <w14:schemeClr w14:val="tx1"/>
                  </w14:solidFill>
                </w14:textFill>
              </w:rPr>
            </w:pPr>
            <w:r>
              <w:rPr>
                <w:rFonts w:hint="default"/>
                <w:b/>
                <w:bCs/>
                <w:color w:val="000000" w:themeColor="text1"/>
                <w:u w:val="none"/>
                <w:lang w:val="en-US" w:eastAsia="zh-CN"/>
                <w14:textFill>
                  <w14:solidFill>
                    <w14:schemeClr w14:val="tx1"/>
                  </w14:solidFill>
                </w14:textFill>
              </w:rPr>
              <w:t>表</w:t>
            </w:r>
            <w:r>
              <w:rPr>
                <w:rFonts w:hint="eastAsia"/>
                <w:b/>
                <w:bCs/>
                <w:color w:val="000000" w:themeColor="text1"/>
                <w:u w:val="none"/>
                <w:lang w:val="en-US" w:eastAsia="zh-CN"/>
                <w14:textFill>
                  <w14:solidFill>
                    <w14:schemeClr w14:val="tx1"/>
                  </w14:solidFill>
                </w14:textFill>
              </w:rPr>
              <w:t xml:space="preserve">4-6 </w:t>
            </w:r>
            <w:r>
              <w:rPr>
                <w:rFonts w:hint="default"/>
                <w:b/>
                <w:bCs/>
                <w:color w:val="000000" w:themeColor="text1"/>
                <w:u w:val="none"/>
                <w:lang w:val="en-US" w:eastAsia="zh-CN"/>
                <w14:textFill>
                  <w14:solidFill>
                    <w14:schemeClr w14:val="tx1"/>
                  </w14:solidFill>
                </w14:textFill>
              </w:rPr>
              <w:t xml:space="preserve"> 项目大气污染物年排放量核算表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2725"/>
              <w:gridCol w:w="2792"/>
            </w:tblGrid>
            <w:tr w14:paraId="1C65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40" w:type="pct"/>
                  <w:noWrap w:val="0"/>
                  <w:vAlign w:val="center"/>
                </w:tcPr>
                <w:p w14:paraId="526C89A3">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序号</w:t>
                  </w:r>
                </w:p>
              </w:tc>
              <w:tc>
                <w:tcPr>
                  <w:tcW w:w="1659" w:type="pct"/>
                  <w:noWrap w:val="0"/>
                  <w:vAlign w:val="center"/>
                </w:tcPr>
                <w:p w14:paraId="6CF290E8">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污染物</w:t>
                  </w:r>
                </w:p>
              </w:tc>
              <w:tc>
                <w:tcPr>
                  <w:tcW w:w="1700" w:type="pct"/>
                  <w:noWrap w:val="0"/>
                  <w:vAlign w:val="center"/>
                </w:tcPr>
                <w:p w14:paraId="0FC5030A">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年排放量（t/a）</w:t>
                  </w:r>
                </w:p>
              </w:tc>
            </w:tr>
            <w:tr w14:paraId="3D2C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40" w:type="pct"/>
                  <w:noWrap w:val="0"/>
                  <w:vAlign w:val="center"/>
                </w:tcPr>
                <w:p w14:paraId="55347E0D">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1</w:t>
                  </w:r>
                </w:p>
              </w:tc>
              <w:tc>
                <w:tcPr>
                  <w:tcW w:w="1659" w:type="pct"/>
                  <w:noWrap w:val="0"/>
                  <w:vAlign w:val="center"/>
                </w:tcPr>
                <w:p w14:paraId="5F27A80F">
                  <w:pPr>
                    <w:bidi w:val="0"/>
                    <w:jc w:val="center"/>
                    <w:rPr>
                      <w:color w:val="000000" w:themeColor="text1"/>
                      <w:sz w:val="21"/>
                      <w:szCs w:val="21"/>
                      <w:u w:val="no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SO</w:t>
                  </w:r>
                  <w:r>
                    <w:rPr>
                      <w:rFonts w:hint="eastAsia"/>
                      <w:color w:val="000000" w:themeColor="text1"/>
                      <w:sz w:val="21"/>
                      <w:szCs w:val="21"/>
                      <w:vertAlign w:val="subscript"/>
                      <w:lang w:val="en-US" w:eastAsia="zh-CN"/>
                      <w14:textFill>
                        <w14:solidFill>
                          <w14:schemeClr w14:val="tx1"/>
                        </w14:solidFill>
                      </w14:textFill>
                    </w:rPr>
                    <w:t>2</w:t>
                  </w:r>
                </w:p>
              </w:tc>
              <w:tc>
                <w:tcPr>
                  <w:tcW w:w="1700" w:type="pct"/>
                  <w:noWrap w:val="0"/>
                  <w:vAlign w:val="center"/>
                </w:tcPr>
                <w:p w14:paraId="286857E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cs="Times New Roman"/>
                      <w:color w:val="000000" w:themeColor="text1"/>
                      <w:kern w:val="2"/>
                      <w:sz w:val="21"/>
                      <w:szCs w:val="21"/>
                      <w:u w:val="none"/>
                      <w:lang w:val="en-US" w:eastAsia="zh-CN" w:bidi="ar-SA"/>
                      <w14:textFill>
                        <w14:solidFill>
                          <w14:schemeClr w14:val="tx1"/>
                        </w14:solidFill>
                      </w14:textFill>
                    </w:rPr>
                    <w:t>27.71</w:t>
                  </w:r>
                </w:p>
              </w:tc>
            </w:tr>
            <w:tr w14:paraId="46FF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40" w:type="pct"/>
                  <w:noWrap w:val="0"/>
                  <w:vAlign w:val="center"/>
                </w:tcPr>
                <w:p w14:paraId="0289D06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2</w:t>
                  </w:r>
                </w:p>
              </w:tc>
              <w:tc>
                <w:tcPr>
                  <w:tcW w:w="1659" w:type="pct"/>
                  <w:noWrap w:val="0"/>
                  <w:vAlign w:val="center"/>
                </w:tcPr>
                <w:p w14:paraId="77B04A7B">
                  <w:pPr>
                    <w:bidi w:val="0"/>
                    <w:jc w:val="center"/>
                    <w:rPr>
                      <w:color w:val="000000" w:themeColor="text1"/>
                      <w:sz w:val="21"/>
                      <w:szCs w:val="21"/>
                      <w:u w:val="no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NOx</w:t>
                  </w:r>
                </w:p>
              </w:tc>
              <w:tc>
                <w:tcPr>
                  <w:tcW w:w="1700" w:type="pct"/>
                  <w:noWrap w:val="0"/>
                  <w:vAlign w:val="center"/>
                </w:tcPr>
                <w:p w14:paraId="27A66E76">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cs="Times New Roman"/>
                      <w:color w:val="000000" w:themeColor="text1"/>
                      <w:kern w:val="2"/>
                      <w:sz w:val="21"/>
                      <w:szCs w:val="21"/>
                      <w:u w:val="none"/>
                      <w:lang w:val="en-US" w:eastAsia="zh-CN" w:bidi="ar-SA"/>
                      <w14:textFill>
                        <w14:solidFill>
                          <w14:schemeClr w14:val="tx1"/>
                        </w14:solidFill>
                      </w14:textFill>
                    </w:rPr>
                    <w:t>62.208</w:t>
                  </w:r>
                </w:p>
              </w:tc>
            </w:tr>
            <w:tr w14:paraId="4337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40" w:type="pct"/>
                  <w:noWrap w:val="0"/>
                  <w:vAlign w:val="center"/>
                </w:tcPr>
                <w:p w14:paraId="41E8819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3</w:t>
                  </w:r>
                </w:p>
              </w:tc>
              <w:tc>
                <w:tcPr>
                  <w:tcW w:w="1659" w:type="pct"/>
                  <w:noWrap w:val="0"/>
                  <w:vAlign w:val="center"/>
                </w:tcPr>
                <w:p w14:paraId="2F919F7C">
                  <w:pPr>
                    <w:bidi w:val="0"/>
                    <w:jc w:val="center"/>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1700" w:type="pct"/>
                  <w:noWrap w:val="0"/>
                  <w:vAlign w:val="center"/>
                </w:tcPr>
                <w:p w14:paraId="1647814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cs="Times New Roman"/>
                      <w:color w:val="000000" w:themeColor="text1"/>
                      <w:kern w:val="2"/>
                      <w:sz w:val="21"/>
                      <w:szCs w:val="21"/>
                      <w:u w:val="none"/>
                      <w:lang w:val="en-US" w:eastAsia="zh-CN" w:bidi="ar-SA"/>
                      <w14:textFill>
                        <w14:solidFill>
                          <w14:schemeClr w14:val="tx1"/>
                        </w14:solidFill>
                      </w14:textFill>
                    </w:rPr>
                    <w:t>41.624</w:t>
                  </w:r>
                </w:p>
              </w:tc>
            </w:tr>
            <w:tr w14:paraId="4AAE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40" w:type="pct"/>
                  <w:noWrap w:val="0"/>
                  <w:vAlign w:val="center"/>
                </w:tcPr>
                <w:p w14:paraId="63F3C8D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4</w:t>
                  </w:r>
                </w:p>
              </w:tc>
              <w:tc>
                <w:tcPr>
                  <w:tcW w:w="1659" w:type="pct"/>
                  <w:noWrap w:val="0"/>
                  <w:vAlign w:val="center"/>
                </w:tcPr>
                <w:p w14:paraId="0582E2B4">
                  <w:pPr>
                    <w:bidi w:val="0"/>
                    <w:jc w:val="center"/>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700" w:type="pct"/>
                  <w:noWrap w:val="0"/>
                  <w:vAlign w:val="center"/>
                </w:tcPr>
                <w:p w14:paraId="167E92E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cs="Times New Roman"/>
                      <w:color w:val="000000" w:themeColor="text1"/>
                      <w:kern w:val="2"/>
                      <w:sz w:val="21"/>
                      <w:szCs w:val="21"/>
                      <w:u w:val="none"/>
                      <w:lang w:val="en-US" w:eastAsia="zh-CN" w:bidi="ar-SA"/>
                      <w14:textFill>
                        <w14:solidFill>
                          <w14:schemeClr w14:val="tx1"/>
                        </w14:solidFill>
                      </w14:textFill>
                    </w:rPr>
                    <w:t>0.9</w:t>
                  </w:r>
                </w:p>
              </w:tc>
            </w:tr>
          </w:tbl>
          <w:p w14:paraId="70A7F0B8">
            <w:pPr>
              <w:pStyle w:val="68"/>
              <w:ind w:firstLine="422"/>
              <w:rPr>
                <w:rFonts w:hint="eastAsia"/>
                <w:b/>
                <w:bCs/>
                <w:color w:val="000000"/>
                <w:highlight w:val="yellow"/>
              </w:rPr>
            </w:pPr>
          </w:p>
          <w:p w14:paraId="656C4BB5">
            <w:pPr>
              <w:pStyle w:val="68"/>
              <w:ind w:firstLine="422"/>
              <w:rPr>
                <w:rFonts w:hint="eastAsia"/>
                <w:b/>
                <w:bCs/>
                <w:color w:val="000000"/>
                <w:sz w:val="24"/>
                <w:szCs w:val="24"/>
                <w:highlight w:val="none"/>
                <w:lang w:val="en-US" w:eastAsia="zh-CN"/>
              </w:rPr>
            </w:pPr>
            <w:r>
              <w:rPr>
                <w:rFonts w:hint="eastAsia"/>
                <w:b/>
                <w:bCs/>
                <w:color w:val="000000"/>
                <w:sz w:val="24"/>
                <w:szCs w:val="24"/>
                <w:highlight w:val="none"/>
                <w:lang w:val="en-US" w:eastAsia="zh-CN"/>
              </w:rPr>
              <w:t>4、技改后恶臭影响分析</w:t>
            </w:r>
          </w:p>
          <w:p w14:paraId="00125ADA">
            <w:pPr>
              <w:pStyle w:val="68"/>
              <w:ind w:firstLine="422"/>
              <w:rPr>
                <w:rFonts w:hint="default"/>
                <w:b w:val="0"/>
                <w:bCs w:val="0"/>
                <w:color w:val="000000"/>
                <w:sz w:val="24"/>
                <w:szCs w:val="24"/>
                <w:highlight w:val="none"/>
                <w:lang w:val="en-US" w:eastAsia="zh-CN"/>
              </w:rPr>
            </w:pPr>
            <w:r>
              <w:rPr>
                <w:rFonts w:hint="default"/>
                <w:b w:val="0"/>
                <w:bCs w:val="0"/>
                <w:color w:val="000000"/>
                <w:sz w:val="24"/>
                <w:szCs w:val="24"/>
                <w:highlight w:val="none"/>
                <w:lang w:val="en-US" w:eastAsia="zh-CN"/>
              </w:rPr>
              <w:t>阳光陶瓷公司于分别于2022年11月23日~24日、2023年1月31日~2月1日，在厂内进行了煤焦油综合利用中试实验，根据实验期间的废气监测结果（监测报告见附件），喷雾干燥塔掺烧煤焦油后，有组织臭气浓度监测结果为229~549（无量纲，标准限值为15000），厂界四周无组织臭气浓度10L~13（无量纲，标准限值为20，“L”表示低于检测限），下风向居民点臭气浓度均未检出。</w:t>
            </w:r>
          </w:p>
          <w:p w14:paraId="120AAEA7">
            <w:pPr>
              <w:pStyle w:val="68"/>
              <w:ind w:firstLine="422"/>
              <w:rPr>
                <w:rFonts w:hint="default"/>
                <w:b w:val="0"/>
                <w:bCs w:val="0"/>
                <w:color w:val="000000"/>
                <w:sz w:val="24"/>
                <w:szCs w:val="24"/>
                <w:highlight w:val="none"/>
                <w:lang w:val="en-US" w:eastAsia="zh-CN"/>
              </w:rPr>
            </w:pPr>
            <w:r>
              <w:rPr>
                <w:rFonts w:hint="default"/>
                <w:b w:val="0"/>
                <w:bCs w:val="0"/>
                <w:color w:val="000000"/>
                <w:sz w:val="24"/>
                <w:szCs w:val="24"/>
                <w:highlight w:val="none"/>
                <w:lang w:val="en-US" w:eastAsia="zh-CN"/>
              </w:rPr>
              <w:t>根据本次环境影响评价的大气环境质量补充监测结果表明（</w:t>
            </w:r>
            <w:r>
              <w:rPr>
                <w:rFonts w:hint="eastAsia"/>
                <w:b w:val="0"/>
                <w:bCs w:val="0"/>
                <w:color w:val="000000"/>
                <w:sz w:val="24"/>
                <w:szCs w:val="24"/>
                <w:highlight w:val="none"/>
                <w:lang w:val="en-US" w:eastAsia="zh-CN"/>
              </w:rPr>
              <w:t>监测时间：2022年6月6日~8日，</w:t>
            </w:r>
            <w:r>
              <w:rPr>
                <w:rFonts w:hint="default"/>
                <w:b w:val="0"/>
                <w:bCs w:val="0"/>
                <w:color w:val="000000"/>
                <w:sz w:val="24"/>
                <w:szCs w:val="24"/>
                <w:highlight w:val="none"/>
                <w:lang w:val="en-US" w:eastAsia="zh-CN"/>
              </w:rPr>
              <w:t>监测报告见附件），下风向居民点臭气浓度未检出（未进行煤焦油掺烧）。因此掺烧煤焦油后</w:t>
            </w:r>
            <w:r>
              <w:rPr>
                <w:rFonts w:hint="eastAsia"/>
                <w:b w:val="0"/>
                <w:bCs w:val="0"/>
                <w:color w:val="000000"/>
                <w:sz w:val="24"/>
                <w:szCs w:val="24"/>
                <w:highlight w:val="none"/>
                <w:lang w:val="en-US" w:eastAsia="zh-CN"/>
              </w:rPr>
              <w:t>臭气浓度</w:t>
            </w:r>
            <w:r>
              <w:rPr>
                <w:rFonts w:hint="default"/>
                <w:b w:val="0"/>
                <w:bCs w:val="0"/>
                <w:color w:val="000000"/>
                <w:sz w:val="24"/>
                <w:szCs w:val="24"/>
                <w:highlight w:val="none"/>
                <w:lang w:val="en-US" w:eastAsia="zh-CN"/>
              </w:rPr>
              <w:t>对周边居民影响无明显变化。</w:t>
            </w:r>
          </w:p>
          <w:p w14:paraId="26E69DED">
            <w:pPr>
              <w:pStyle w:val="68"/>
              <w:ind w:firstLine="422"/>
              <w:rPr>
                <w:rFonts w:hint="default"/>
                <w:b/>
                <w:bCs/>
                <w:color w:val="000000"/>
                <w:sz w:val="24"/>
                <w:szCs w:val="24"/>
                <w:highlight w:val="none"/>
                <w:lang w:val="en-US" w:eastAsia="zh-CN"/>
              </w:rPr>
            </w:pPr>
            <w:r>
              <w:rPr>
                <w:rFonts w:hint="eastAsia"/>
                <w:b/>
                <w:bCs/>
                <w:color w:val="000000"/>
                <w:sz w:val="24"/>
                <w:szCs w:val="24"/>
                <w:highlight w:val="none"/>
                <w:lang w:val="en-US" w:eastAsia="zh-CN"/>
              </w:rPr>
              <w:t>5、技改后总量控制指标</w:t>
            </w:r>
          </w:p>
          <w:p w14:paraId="4CE1C3FD">
            <w:pPr>
              <w:pStyle w:val="68"/>
              <w:ind w:firstLine="422"/>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技改后项目生产废水、生活污水经预处理后回用于生产不外排，无需申请水污染物总量指标；根据企业环评批复，现有大气污染物总量控制指标SO</w:t>
            </w:r>
            <w:r>
              <w:rPr>
                <w:rFonts w:hint="eastAsia"/>
                <w:b w:val="0"/>
                <w:bCs w:val="0"/>
                <w:color w:val="000000" w:themeColor="text1"/>
                <w:sz w:val="24"/>
                <w:szCs w:val="24"/>
                <w:highlight w:val="none"/>
                <w:vertAlign w:val="subscript"/>
                <w:lang w:val="en-US" w:eastAsia="zh-CN"/>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 xml:space="preserve"> 39.079t/a、NOx100.019t/a；项目技改后全厂SO</w:t>
            </w:r>
            <w:r>
              <w:rPr>
                <w:rFonts w:hint="eastAsia"/>
                <w:b w:val="0"/>
                <w:bCs w:val="0"/>
                <w:color w:val="000000" w:themeColor="text1"/>
                <w:sz w:val="24"/>
                <w:szCs w:val="24"/>
                <w:highlight w:val="none"/>
                <w:vertAlign w:val="subscript"/>
                <w:lang w:val="en-US" w:eastAsia="zh-CN"/>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 xml:space="preserve"> 排放量为27.71t/a、NOx排放量为62.208t/a，未超过现有总量控制指标，因此本技改项目无需另外申请大气污染物总量控制指标。</w:t>
            </w:r>
          </w:p>
          <w:p w14:paraId="04B91A0E">
            <w:pPr>
              <w:pStyle w:val="68"/>
              <w:spacing w:before="120" w:beforeLines="50"/>
              <w:ind w:firstLine="422"/>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二、废水环境影响和保护措施</w:t>
            </w:r>
          </w:p>
          <w:p w14:paraId="7CBA789A">
            <w:pPr>
              <w:pStyle w:val="68"/>
              <w:ind w:firstLine="420"/>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本技改工程不新增劳动定员，不新增产生生活污水及生产废水。</w:t>
            </w:r>
            <w:r>
              <w:rPr>
                <w:rFonts w:hint="eastAsia"/>
                <w:color w:val="000000" w:themeColor="text1"/>
                <w:sz w:val="24"/>
                <w:szCs w:val="24"/>
                <w:highlight w:val="none"/>
                <w:lang w:val="en-US" w:eastAsia="zh-CN"/>
                <w14:textFill>
                  <w14:solidFill>
                    <w14:schemeClr w14:val="tx1"/>
                  </w14:solidFill>
                </w14:textFill>
              </w:rPr>
              <w:t>技改后煤制气站软化水采用自来水，因此煤制气站无浓排水、树脂再生废水产生；其他废水与技改前一致，不变。技改后项目废水产排情况见下表</w:t>
            </w:r>
            <w:r>
              <w:rPr>
                <w:rFonts w:hint="eastAsia"/>
                <w:color w:val="000000" w:themeColor="text1"/>
                <w:sz w:val="24"/>
                <w:szCs w:val="24"/>
                <w:highlight w:val="none"/>
                <w14:textFill>
                  <w14:solidFill>
                    <w14:schemeClr w14:val="tx1"/>
                  </w14:solidFill>
                </w14:textFill>
              </w:rPr>
              <w:t>。</w:t>
            </w:r>
          </w:p>
          <w:p w14:paraId="7B81C7E6">
            <w:pPr>
              <w:bidi w:val="0"/>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表4-7 技改后项目废水产排情况</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0"/>
              <w:gridCol w:w="1716"/>
              <w:gridCol w:w="4111"/>
            </w:tblGrid>
            <w:tr w14:paraId="1520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top"/>
                </w:tcPr>
                <w:p w14:paraId="1A43A8D8">
                  <w:pPr>
                    <w:bidi w:val="0"/>
                    <w:jc w:val="center"/>
                    <w:rPr>
                      <w:rFonts w:hint="default"/>
                      <w:vertAlign w:val="baseline"/>
                      <w:lang w:val="en-US" w:eastAsia="zh-CN"/>
                    </w:rPr>
                  </w:pPr>
                  <w:r>
                    <w:rPr>
                      <w:rFonts w:hint="eastAsia"/>
                      <w:vertAlign w:val="baseline"/>
                      <w:lang w:val="en-US" w:eastAsia="zh-CN"/>
                    </w:rPr>
                    <w:t>项目</w:t>
                  </w:r>
                </w:p>
              </w:tc>
              <w:tc>
                <w:tcPr>
                  <w:tcW w:w="1045" w:type="pct"/>
                  <w:noWrap w:val="0"/>
                  <w:vAlign w:val="top"/>
                </w:tcPr>
                <w:p w14:paraId="5A269536">
                  <w:pPr>
                    <w:bidi w:val="0"/>
                    <w:jc w:val="center"/>
                    <w:rPr>
                      <w:rFonts w:hint="default"/>
                      <w:vertAlign w:val="baseline"/>
                      <w:lang w:val="en-US" w:eastAsia="zh-CN"/>
                    </w:rPr>
                  </w:pPr>
                  <w:r>
                    <w:rPr>
                      <w:rFonts w:hint="eastAsia"/>
                      <w:vertAlign w:val="baseline"/>
                      <w:lang w:val="en-US" w:eastAsia="zh-CN"/>
                    </w:rPr>
                    <w:t>产生量（t/a）</w:t>
                  </w:r>
                </w:p>
              </w:tc>
              <w:tc>
                <w:tcPr>
                  <w:tcW w:w="2504" w:type="pct"/>
                  <w:noWrap w:val="0"/>
                  <w:vAlign w:val="top"/>
                </w:tcPr>
                <w:p w14:paraId="20B40139">
                  <w:pPr>
                    <w:bidi w:val="0"/>
                    <w:jc w:val="center"/>
                    <w:rPr>
                      <w:rFonts w:hint="default"/>
                      <w:vertAlign w:val="baseline"/>
                      <w:lang w:val="en-US" w:eastAsia="zh-CN"/>
                    </w:rPr>
                  </w:pPr>
                  <w:r>
                    <w:rPr>
                      <w:rFonts w:hint="eastAsia"/>
                      <w:vertAlign w:val="baseline"/>
                      <w:lang w:val="en-US" w:eastAsia="zh-CN"/>
                    </w:rPr>
                    <w:t>处置措施</w:t>
                  </w:r>
                </w:p>
              </w:tc>
            </w:tr>
            <w:tr w14:paraId="79F5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14:paraId="190DE9F9">
                  <w:pPr>
                    <w:bidi w:val="0"/>
                    <w:jc w:val="center"/>
                    <w:rPr>
                      <w:rFonts w:hint="default"/>
                      <w:vertAlign w:val="baseline"/>
                      <w:lang w:val="en-US" w:eastAsia="zh-CN"/>
                    </w:rPr>
                  </w:pPr>
                  <w:r>
                    <w:rPr>
                      <w:rFonts w:hint="eastAsia"/>
                      <w:vertAlign w:val="baseline"/>
                      <w:lang w:val="en-US" w:eastAsia="zh-CN"/>
                    </w:rPr>
                    <w:t>原料调配废水</w:t>
                  </w:r>
                </w:p>
              </w:tc>
              <w:tc>
                <w:tcPr>
                  <w:tcW w:w="1045" w:type="pct"/>
                  <w:noWrap w:val="0"/>
                  <w:vAlign w:val="center"/>
                </w:tcPr>
                <w:p w14:paraId="57BFDDDD">
                  <w:pPr>
                    <w:bidi w:val="0"/>
                    <w:jc w:val="center"/>
                    <w:rPr>
                      <w:rFonts w:hint="default"/>
                      <w:vertAlign w:val="baseline"/>
                      <w:lang w:val="en-US" w:eastAsia="zh-CN"/>
                    </w:rPr>
                  </w:pPr>
                  <w:r>
                    <w:rPr>
                      <w:rFonts w:hint="eastAsia"/>
                      <w:vertAlign w:val="baseline"/>
                      <w:lang w:val="en-US" w:eastAsia="zh-CN"/>
                    </w:rPr>
                    <w:t>300</w:t>
                  </w:r>
                </w:p>
              </w:tc>
              <w:tc>
                <w:tcPr>
                  <w:tcW w:w="2504" w:type="pct"/>
                  <w:noWrap w:val="0"/>
                  <w:vAlign w:val="center"/>
                </w:tcPr>
                <w:p w14:paraId="48AF2299">
                  <w:pPr>
                    <w:bidi w:val="0"/>
                    <w:jc w:val="center"/>
                    <w:rPr>
                      <w:rFonts w:hint="default"/>
                      <w:vertAlign w:val="baseline"/>
                      <w:lang w:val="en-US" w:eastAsia="zh-CN"/>
                    </w:rPr>
                  </w:pPr>
                  <w:r>
                    <w:rPr>
                      <w:rFonts w:hint="default"/>
                      <w:vertAlign w:val="baseline"/>
                      <w:lang w:val="en-US" w:eastAsia="zh-CN"/>
                    </w:rPr>
                    <w:t>经集水池收集后回用于原料调配，不外排</w:t>
                  </w:r>
                </w:p>
              </w:tc>
            </w:tr>
            <w:tr w14:paraId="6B84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14:paraId="39716269">
                  <w:pPr>
                    <w:bidi w:val="0"/>
                    <w:jc w:val="center"/>
                    <w:rPr>
                      <w:rFonts w:hint="default"/>
                      <w:vertAlign w:val="baseline"/>
                      <w:lang w:val="en-US" w:eastAsia="zh-CN"/>
                    </w:rPr>
                  </w:pPr>
                  <w:r>
                    <w:rPr>
                      <w:rFonts w:hint="eastAsia"/>
                      <w:vertAlign w:val="baseline"/>
                      <w:lang w:val="en-US" w:eastAsia="zh-CN"/>
                    </w:rPr>
                    <w:t>脱硫塔废水</w:t>
                  </w:r>
                </w:p>
              </w:tc>
              <w:tc>
                <w:tcPr>
                  <w:tcW w:w="1045" w:type="pct"/>
                  <w:noWrap w:val="0"/>
                  <w:vAlign w:val="center"/>
                </w:tcPr>
                <w:p w14:paraId="43B61361">
                  <w:pPr>
                    <w:bidi w:val="0"/>
                    <w:jc w:val="center"/>
                    <w:rPr>
                      <w:rFonts w:hint="default"/>
                      <w:vertAlign w:val="baseline"/>
                      <w:lang w:val="en-US" w:eastAsia="zh-CN"/>
                    </w:rPr>
                  </w:pPr>
                  <w:r>
                    <w:rPr>
                      <w:rFonts w:hint="eastAsia"/>
                      <w:vertAlign w:val="baseline"/>
                      <w:lang w:val="en-US" w:eastAsia="zh-CN"/>
                    </w:rPr>
                    <w:t>760</w:t>
                  </w:r>
                </w:p>
              </w:tc>
              <w:tc>
                <w:tcPr>
                  <w:tcW w:w="2504" w:type="pct"/>
                  <w:noWrap w:val="0"/>
                  <w:vAlign w:val="center"/>
                </w:tcPr>
                <w:p w14:paraId="4E592579">
                  <w:pPr>
                    <w:bidi w:val="0"/>
                    <w:jc w:val="center"/>
                    <w:rPr>
                      <w:rFonts w:hint="default"/>
                      <w:vertAlign w:val="baseline"/>
                      <w:lang w:val="en-US" w:eastAsia="zh-CN"/>
                    </w:rPr>
                  </w:pPr>
                  <w:r>
                    <w:rPr>
                      <w:rFonts w:hint="default"/>
                      <w:vertAlign w:val="baseline"/>
                      <w:lang w:val="en-US" w:eastAsia="zh-CN"/>
                    </w:rPr>
                    <w:t>经沉淀后回用于烟气脱硫，不外排</w:t>
                  </w:r>
                </w:p>
              </w:tc>
            </w:tr>
            <w:tr w14:paraId="5FEC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14:paraId="2D6D62FC">
                  <w:pPr>
                    <w:bidi w:val="0"/>
                    <w:jc w:val="center"/>
                    <w:rPr>
                      <w:rFonts w:hint="default"/>
                      <w:vertAlign w:val="baseline"/>
                      <w:lang w:val="en-US" w:eastAsia="zh-CN"/>
                    </w:rPr>
                  </w:pPr>
                  <w:r>
                    <w:rPr>
                      <w:rFonts w:hint="default"/>
                      <w:vertAlign w:val="baseline"/>
                      <w:lang w:val="en-US" w:eastAsia="zh-CN"/>
                    </w:rPr>
                    <w:t>湿式排渣、出灰废水</w:t>
                  </w:r>
                </w:p>
              </w:tc>
              <w:tc>
                <w:tcPr>
                  <w:tcW w:w="1045" w:type="pct"/>
                  <w:noWrap w:val="0"/>
                  <w:vAlign w:val="center"/>
                </w:tcPr>
                <w:p w14:paraId="0B5D1176">
                  <w:pPr>
                    <w:bidi w:val="0"/>
                    <w:jc w:val="center"/>
                    <w:rPr>
                      <w:rFonts w:hint="default"/>
                      <w:vertAlign w:val="baseline"/>
                      <w:lang w:val="en-US" w:eastAsia="zh-CN"/>
                    </w:rPr>
                  </w:pPr>
                  <w:r>
                    <w:rPr>
                      <w:rFonts w:hint="eastAsia"/>
                      <w:vertAlign w:val="baseline"/>
                      <w:lang w:val="en-US" w:eastAsia="zh-CN"/>
                    </w:rPr>
                    <w:t>100</w:t>
                  </w:r>
                </w:p>
              </w:tc>
              <w:tc>
                <w:tcPr>
                  <w:tcW w:w="2504" w:type="pct"/>
                  <w:noWrap w:val="0"/>
                  <w:vAlign w:val="center"/>
                </w:tcPr>
                <w:p w14:paraId="7B2FA086">
                  <w:pPr>
                    <w:bidi w:val="0"/>
                    <w:jc w:val="center"/>
                    <w:rPr>
                      <w:rFonts w:hint="default"/>
                      <w:vertAlign w:val="baseline"/>
                      <w:lang w:val="en-US" w:eastAsia="zh-CN"/>
                    </w:rPr>
                  </w:pPr>
                  <w:r>
                    <w:rPr>
                      <w:rFonts w:hint="default"/>
                      <w:vertAlign w:val="baseline"/>
                      <w:lang w:val="en-US" w:eastAsia="zh-CN"/>
                    </w:rPr>
                    <w:t>部分沉淀后回用于湿式排渣和出灰，部分用于制作水煤浆，不外排</w:t>
                  </w:r>
                </w:p>
              </w:tc>
            </w:tr>
            <w:tr w14:paraId="08D3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14:paraId="2FDC0BB0">
                  <w:pPr>
                    <w:bidi w:val="0"/>
                    <w:jc w:val="center"/>
                    <w:rPr>
                      <w:rFonts w:hint="default"/>
                      <w:vertAlign w:val="baseline"/>
                      <w:lang w:val="en-US" w:eastAsia="zh-CN"/>
                    </w:rPr>
                  </w:pPr>
                  <w:r>
                    <w:rPr>
                      <w:rFonts w:hint="eastAsia"/>
                      <w:vertAlign w:val="baseline"/>
                      <w:lang w:val="en-US" w:eastAsia="zh-CN"/>
                    </w:rPr>
                    <w:t>酚水</w:t>
                  </w:r>
                </w:p>
              </w:tc>
              <w:tc>
                <w:tcPr>
                  <w:tcW w:w="1045" w:type="pct"/>
                  <w:noWrap w:val="0"/>
                  <w:vAlign w:val="center"/>
                </w:tcPr>
                <w:p w14:paraId="7202ADC3">
                  <w:pPr>
                    <w:bidi w:val="0"/>
                    <w:jc w:val="center"/>
                    <w:rPr>
                      <w:rFonts w:hint="default"/>
                      <w:vertAlign w:val="baseline"/>
                      <w:lang w:val="en-US" w:eastAsia="zh-CN"/>
                    </w:rPr>
                  </w:pPr>
                  <w:r>
                    <w:rPr>
                      <w:rFonts w:hint="eastAsia"/>
                      <w:vertAlign w:val="baseline"/>
                      <w:lang w:val="en-US" w:eastAsia="zh-CN"/>
                    </w:rPr>
                    <w:t>20</w:t>
                  </w:r>
                </w:p>
              </w:tc>
              <w:tc>
                <w:tcPr>
                  <w:tcW w:w="2504" w:type="pct"/>
                  <w:noWrap w:val="0"/>
                  <w:vAlign w:val="center"/>
                </w:tcPr>
                <w:p w14:paraId="244FCB9E">
                  <w:pPr>
                    <w:bidi w:val="0"/>
                    <w:jc w:val="center"/>
                    <w:rPr>
                      <w:rFonts w:hint="default"/>
                      <w:vertAlign w:val="baseline"/>
                      <w:lang w:val="en-US" w:eastAsia="zh-CN"/>
                    </w:rPr>
                  </w:pPr>
                  <w:r>
                    <w:rPr>
                      <w:rFonts w:hint="default"/>
                      <w:vertAlign w:val="baseline"/>
                      <w:lang w:val="en-US" w:eastAsia="zh-CN"/>
                    </w:rPr>
                    <w:t>用于制作水煤浆，不外排</w:t>
                  </w:r>
                </w:p>
              </w:tc>
            </w:tr>
            <w:tr w14:paraId="74CD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14:paraId="3728114D">
                  <w:pPr>
                    <w:bidi w:val="0"/>
                    <w:jc w:val="center"/>
                    <w:rPr>
                      <w:rFonts w:hint="default"/>
                      <w:vertAlign w:val="baseline"/>
                      <w:lang w:val="en-US" w:eastAsia="zh-CN"/>
                    </w:rPr>
                  </w:pPr>
                  <w:r>
                    <w:rPr>
                      <w:rFonts w:hint="default"/>
                      <w:vertAlign w:val="baseline"/>
                      <w:lang w:val="en-US" w:eastAsia="zh-CN"/>
                    </w:rPr>
                    <w:t>车间及设备冲洗废水</w:t>
                  </w:r>
                </w:p>
              </w:tc>
              <w:tc>
                <w:tcPr>
                  <w:tcW w:w="1045" w:type="pct"/>
                  <w:noWrap w:val="0"/>
                  <w:vAlign w:val="center"/>
                </w:tcPr>
                <w:p w14:paraId="38D07EE4">
                  <w:pPr>
                    <w:bidi w:val="0"/>
                    <w:jc w:val="center"/>
                    <w:rPr>
                      <w:rFonts w:hint="default"/>
                      <w:vertAlign w:val="baseline"/>
                      <w:lang w:val="en-US" w:eastAsia="zh-CN"/>
                    </w:rPr>
                  </w:pPr>
                  <w:r>
                    <w:rPr>
                      <w:rFonts w:hint="eastAsia"/>
                      <w:vertAlign w:val="baseline"/>
                      <w:lang w:val="en-US" w:eastAsia="zh-CN"/>
                    </w:rPr>
                    <w:t>60</w:t>
                  </w:r>
                </w:p>
              </w:tc>
              <w:tc>
                <w:tcPr>
                  <w:tcW w:w="2504" w:type="pct"/>
                  <w:noWrap w:val="0"/>
                  <w:vAlign w:val="center"/>
                </w:tcPr>
                <w:p w14:paraId="1A835E9A">
                  <w:pPr>
                    <w:bidi w:val="0"/>
                    <w:jc w:val="center"/>
                    <w:rPr>
                      <w:rFonts w:hint="default"/>
                      <w:vertAlign w:val="baseline"/>
                      <w:lang w:val="en-US" w:eastAsia="zh-CN"/>
                    </w:rPr>
                  </w:pPr>
                  <w:r>
                    <w:rPr>
                      <w:rFonts w:hint="default"/>
                      <w:vertAlign w:val="baseline"/>
                      <w:lang w:val="en-US" w:eastAsia="zh-CN"/>
                    </w:rPr>
                    <w:t>经沉淀后回用于车间及设备冲洗</w:t>
                  </w:r>
                </w:p>
              </w:tc>
            </w:tr>
            <w:tr w14:paraId="76FE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14:paraId="4D2AB98E">
                  <w:pPr>
                    <w:bidi w:val="0"/>
                    <w:jc w:val="center"/>
                    <w:rPr>
                      <w:rFonts w:hint="default"/>
                      <w:vertAlign w:val="baseline"/>
                      <w:lang w:val="en-US" w:eastAsia="zh-CN"/>
                    </w:rPr>
                  </w:pPr>
                  <w:r>
                    <w:rPr>
                      <w:rFonts w:hint="default"/>
                      <w:vertAlign w:val="baseline"/>
                      <w:lang w:val="en-US" w:eastAsia="zh-CN"/>
                    </w:rPr>
                    <w:t>循环冷却水</w:t>
                  </w:r>
                </w:p>
              </w:tc>
              <w:tc>
                <w:tcPr>
                  <w:tcW w:w="1045" w:type="pct"/>
                  <w:noWrap w:val="0"/>
                  <w:vAlign w:val="center"/>
                </w:tcPr>
                <w:p w14:paraId="51BB3605">
                  <w:pPr>
                    <w:bidi w:val="0"/>
                    <w:jc w:val="center"/>
                    <w:rPr>
                      <w:rFonts w:hint="default"/>
                      <w:vertAlign w:val="baseline"/>
                      <w:lang w:val="en-US" w:eastAsia="zh-CN"/>
                    </w:rPr>
                  </w:pPr>
                  <w:r>
                    <w:rPr>
                      <w:rFonts w:hint="eastAsia"/>
                      <w:vertAlign w:val="baseline"/>
                      <w:lang w:val="en-US" w:eastAsia="zh-CN"/>
                    </w:rPr>
                    <w:t>810</w:t>
                  </w:r>
                </w:p>
              </w:tc>
              <w:tc>
                <w:tcPr>
                  <w:tcW w:w="2504" w:type="pct"/>
                  <w:noWrap w:val="0"/>
                  <w:vAlign w:val="center"/>
                </w:tcPr>
                <w:p w14:paraId="3C399222">
                  <w:pPr>
                    <w:tabs>
                      <w:tab w:val="left" w:pos="1131"/>
                    </w:tabs>
                    <w:bidi w:val="0"/>
                    <w:jc w:val="left"/>
                    <w:rPr>
                      <w:rFonts w:hint="default"/>
                      <w:vertAlign w:val="baseline"/>
                      <w:lang w:val="en-US" w:eastAsia="zh-CN"/>
                    </w:rPr>
                  </w:pPr>
                  <w:r>
                    <w:rPr>
                      <w:rFonts w:hint="eastAsia"/>
                      <w:vertAlign w:val="baseline"/>
                      <w:lang w:val="en-US" w:eastAsia="zh-CN"/>
                    </w:rPr>
                    <w:tab/>
                  </w:r>
                  <w:r>
                    <w:rPr>
                      <w:rFonts w:hint="eastAsia"/>
                      <w:vertAlign w:val="baseline"/>
                      <w:lang w:val="en-US" w:eastAsia="zh-CN"/>
                    </w:rPr>
                    <w:t>冷却水循环使用不外排</w:t>
                  </w:r>
                </w:p>
              </w:tc>
            </w:tr>
            <w:tr w14:paraId="5B94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14:paraId="4B83EFFD">
                  <w:pPr>
                    <w:bidi w:val="0"/>
                    <w:jc w:val="center"/>
                    <w:rPr>
                      <w:rFonts w:hint="default"/>
                      <w:vertAlign w:val="baseline"/>
                      <w:lang w:val="en-US" w:eastAsia="zh-CN"/>
                    </w:rPr>
                  </w:pPr>
                  <w:r>
                    <w:rPr>
                      <w:rFonts w:hint="default"/>
                      <w:vertAlign w:val="baseline"/>
                      <w:lang w:val="en-US" w:eastAsia="zh-CN"/>
                    </w:rPr>
                    <w:t>生活污水</w:t>
                  </w:r>
                </w:p>
              </w:tc>
              <w:tc>
                <w:tcPr>
                  <w:tcW w:w="1045" w:type="pct"/>
                  <w:noWrap w:val="0"/>
                  <w:vAlign w:val="center"/>
                </w:tcPr>
                <w:p w14:paraId="73B63A08">
                  <w:pPr>
                    <w:bidi w:val="0"/>
                    <w:jc w:val="center"/>
                    <w:rPr>
                      <w:rFonts w:hint="default"/>
                      <w:vertAlign w:val="baseline"/>
                      <w:lang w:val="en-US" w:eastAsia="zh-CN"/>
                    </w:rPr>
                  </w:pPr>
                  <w:r>
                    <w:rPr>
                      <w:rFonts w:hint="eastAsia"/>
                      <w:vertAlign w:val="baseline"/>
                      <w:lang w:val="en-US" w:eastAsia="zh-CN"/>
                    </w:rPr>
                    <w:t>15718.4</w:t>
                  </w:r>
                </w:p>
              </w:tc>
              <w:tc>
                <w:tcPr>
                  <w:tcW w:w="2504" w:type="pct"/>
                  <w:noWrap w:val="0"/>
                  <w:vAlign w:val="center"/>
                </w:tcPr>
                <w:p w14:paraId="69FA65E3">
                  <w:pPr>
                    <w:bidi w:val="0"/>
                    <w:jc w:val="center"/>
                    <w:rPr>
                      <w:rFonts w:hint="default"/>
                      <w:vertAlign w:val="baseline"/>
                      <w:lang w:val="en-US" w:eastAsia="zh-CN"/>
                    </w:rPr>
                  </w:pPr>
                  <w:r>
                    <w:rPr>
                      <w:rFonts w:hint="default"/>
                      <w:vertAlign w:val="baseline"/>
                      <w:lang w:val="en-US" w:eastAsia="zh-CN"/>
                    </w:rPr>
                    <w:t>经一体化处理器处理后回用于生产，不外排</w:t>
                  </w:r>
                </w:p>
              </w:tc>
            </w:tr>
          </w:tbl>
          <w:p w14:paraId="51627CE1">
            <w:pPr>
              <w:pStyle w:val="68"/>
              <w:ind w:firstLine="422"/>
              <w:rPr>
                <w:b/>
                <w:bCs/>
                <w:color w:val="000000"/>
                <w:sz w:val="24"/>
                <w:szCs w:val="24"/>
                <w:highlight w:val="none"/>
              </w:rPr>
            </w:pPr>
            <w:r>
              <w:rPr>
                <w:rFonts w:hint="eastAsia"/>
                <w:b/>
                <w:bCs/>
                <w:color w:val="000000"/>
                <w:sz w:val="24"/>
                <w:szCs w:val="24"/>
                <w:highlight w:val="none"/>
              </w:rPr>
              <w:t>三、噪声环境影响和保护措施</w:t>
            </w:r>
          </w:p>
          <w:p w14:paraId="6BE46EE3">
            <w:pPr>
              <w:pStyle w:val="105"/>
              <w:keepNext w:val="0"/>
              <w:pageBreakBefore w:val="0"/>
              <w:kinsoku/>
              <w:wordWrap/>
              <w:topLinePunct w:val="0"/>
              <w:bidi w:val="0"/>
              <w:adjustRightInd/>
              <w:snapToGrid/>
              <w:ind w:left="0" w:leftChars="0" w:right="0" w:rightChars="0" w:firstLine="482"/>
              <w:rPr>
                <w:rFonts w:hint="eastAsia"/>
                <w:lang w:val="en-US" w:eastAsia="zh-CN"/>
              </w:rPr>
            </w:pPr>
            <w:r>
              <w:rPr>
                <w:rFonts w:hint="eastAsia"/>
                <w:color w:val="000000"/>
                <w:sz w:val="24"/>
                <w:szCs w:val="24"/>
                <w:highlight w:val="none"/>
              </w:rPr>
              <w:t>本技改工程</w:t>
            </w:r>
            <w:r>
              <w:rPr>
                <w:rFonts w:hint="eastAsia"/>
                <w:color w:val="000000"/>
                <w:sz w:val="24"/>
                <w:szCs w:val="24"/>
                <w:highlight w:val="none"/>
                <w:lang w:val="en-US" w:eastAsia="zh-CN"/>
              </w:rPr>
              <w:t>主要新增的噪声源为油泵、电机，其噪声源强70~90dB，通过采取隔声、减振措施后，对周边环境影响较小，厂界噪声</w:t>
            </w:r>
            <w:r>
              <w:rPr>
                <w:rFonts w:hint="eastAsia"/>
                <w:lang w:val="en-US" w:eastAsia="zh-CN"/>
              </w:rPr>
              <w:t>能够达到《工业企业厂界环境噪声排放标准》（GB12348-2008）3类、4类标准要求。</w:t>
            </w:r>
          </w:p>
          <w:p w14:paraId="30D4FAA1">
            <w:pPr>
              <w:pStyle w:val="105"/>
              <w:keepNext w:val="0"/>
              <w:pageBreakBefore w:val="0"/>
              <w:kinsoku/>
              <w:wordWrap/>
              <w:topLinePunct w:val="0"/>
              <w:bidi w:val="0"/>
              <w:adjustRightInd/>
              <w:snapToGrid/>
              <w:ind w:left="0" w:leftChars="0" w:right="0" w:rightChars="0" w:firstLine="482"/>
              <w:rPr>
                <w:rFonts w:hint="eastAsia"/>
                <w:lang w:val="en-US" w:eastAsia="zh-CN"/>
              </w:rPr>
            </w:pPr>
            <w:r>
              <w:rPr>
                <w:rFonts w:hint="eastAsia"/>
                <w:lang w:val="en-US" w:eastAsia="zh-CN"/>
              </w:rPr>
              <w:t>环评建议建设单位采取以下降噪措施：</w:t>
            </w:r>
          </w:p>
          <w:p w14:paraId="0BAF5577">
            <w:pPr>
              <w:pStyle w:val="105"/>
              <w:keepNext w:val="0"/>
              <w:pageBreakBefore w:val="0"/>
              <w:kinsoku/>
              <w:wordWrap/>
              <w:topLinePunct w:val="0"/>
              <w:bidi w:val="0"/>
              <w:adjustRightInd/>
              <w:snapToGrid/>
              <w:ind w:left="0" w:leftChars="0" w:right="0" w:rightChars="0" w:firstLine="482"/>
              <w:rPr>
                <w:rFonts w:hint="eastAsia"/>
                <w:lang w:val="en-US" w:eastAsia="zh-CN"/>
              </w:rPr>
            </w:pPr>
            <w:r>
              <w:rPr>
                <w:rFonts w:hint="eastAsia"/>
                <w:lang w:val="en-US" w:eastAsia="zh-CN"/>
              </w:rPr>
              <w:t>（1）采取有效的隔声、减振设施，尽量避免和减少零部件之间的碰撞和响动，采用噪声较低的零部件代替容易发声的金属零件，对于设备中容易产生的部位采用消声手段；</w:t>
            </w:r>
          </w:p>
          <w:p w14:paraId="67C1D9D1">
            <w:pPr>
              <w:pStyle w:val="105"/>
              <w:keepNext w:val="0"/>
              <w:pageBreakBefore w:val="0"/>
              <w:kinsoku/>
              <w:wordWrap/>
              <w:topLinePunct w:val="0"/>
              <w:bidi w:val="0"/>
              <w:adjustRightInd/>
              <w:snapToGrid/>
              <w:ind w:left="0" w:leftChars="0" w:right="0" w:rightChars="0" w:firstLine="482"/>
              <w:rPr>
                <w:rFonts w:hint="eastAsia"/>
                <w:lang w:val="en-US" w:eastAsia="zh-CN"/>
              </w:rPr>
            </w:pPr>
            <w:r>
              <w:rPr>
                <w:rFonts w:hint="eastAsia"/>
                <w:lang w:val="en-US" w:eastAsia="zh-CN"/>
              </w:rPr>
              <w:t>（2）生产作业时关闭部分门窗，加强管理；</w:t>
            </w:r>
          </w:p>
          <w:p w14:paraId="5D38FAEE">
            <w:pPr>
              <w:pStyle w:val="105"/>
              <w:keepNext w:val="0"/>
              <w:pageBreakBefore w:val="0"/>
              <w:kinsoku/>
              <w:wordWrap/>
              <w:topLinePunct w:val="0"/>
              <w:bidi w:val="0"/>
              <w:adjustRightInd/>
              <w:snapToGrid/>
              <w:ind w:left="0" w:leftChars="0" w:right="0" w:rightChars="0" w:firstLine="482"/>
              <w:rPr>
                <w:rFonts w:hint="eastAsia"/>
                <w:lang w:val="en-US" w:eastAsia="zh-CN"/>
              </w:rPr>
            </w:pPr>
            <w:r>
              <w:rPr>
                <w:rFonts w:hint="eastAsia"/>
                <w:lang w:val="en-US" w:eastAsia="zh-CN"/>
              </w:rPr>
              <w:t>（3）加强设备维护与保养，及时淘汰落后设备，适时添加润滑油，防止设备老化、预防机械磨损，确保设备处于良好的运转状态，杜绝因设备不正常运转时产生的高噪声现象；</w:t>
            </w:r>
          </w:p>
          <w:p w14:paraId="24DF3BC3">
            <w:pPr>
              <w:pStyle w:val="105"/>
              <w:keepNext w:val="0"/>
              <w:pageBreakBefore w:val="0"/>
              <w:kinsoku/>
              <w:wordWrap/>
              <w:topLinePunct w:val="0"/>
              <w:bidi w:val="0"/>
              <w:adjustRightInd/>
              <w:snapToGrid/>
              <w:ind w:left="0" w:leftChars="0" w:right="0" w:rightChars="0" w:firstLine="482"/>
              <w:rPr>
                <w:rFonts w:hint="eastAsia"/>
                <w:lang w:val="en-US" w:eastAsia="zh-CN"/>
              </w:rPr>
            </w:pPr>
            <w:r>
              <w:rPr>
                <w:rFonts w:hint="eastAsia"/>
                <w:lang w:val="en-US" w:eastAsia="zh-CN"/>
              </w:rPr>
              <w:t>（4）合理调整车间布局，将高噪声设备调整至远离周围居民的方位，并安装减振垫或隔声罩，削减噪声源强；</w:t>
            </w:r>
          </w:p>
          <w:p w14:paraId="38A6B553">
            <w:pPr>
              <w:pStyle w:val="10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rPr>
                <w:rFonts w:hint="eastAsia"/>
                <w:sz w:val="24"/>
                <w:szCs w:val="24"/>
                <w:lang w:val="en-US" w:eastAsia="zh-CN"/>
              </w:rPr>
            </w:pPr>
            <w:r>
              <w:rPr>
                <w:rFonts w:hint="eastAsia"/>
                <w:sz w:val="24"/>
                <w:szCs w:val="24"/>
                <w:lang w:val="en-US" w:eastAsia="zh-CN"/>
              </w:rPr>
              <w:t>（5）加强职工环保意识教育，提倡文明生产。</w:t>
            </w:r>
          </w:p>
          <w:p w14:paraId="1FAE15D0">
            <w:pPr>
              <w:pStyle w:val="68"/>
              <w:ind w:firstLine="422"/>
              <w:rPr>
                <w:rFonts w:hint="eastAsia"/>
                <w:b/>
                <w:bCs/>
                <w:color w:val="000000"/>
                <w:sz w:val="24"/>
                <w:szCs w:val="24"/>
                <w:highlight w:val="none"/>
              </w:rPr>
            </w:pPr>
            <w:r>
              <w:rPr>
                <w:rFonts w:hint="eastAsia"/>
                <w:b/>
                <w:bCs/>
                <w:color w:val="000000"/>
                <w:sz w:val="24"/>
                <w:szCs w:val="24"/>
                <w:highlight w:val="none"/>
              </w:rPr>
              <w:t>四、固体废物环境影响和保护措施</w:t>
            </w:r>
          </w:p>
          <w:p w14:paraId="4DA970C2">
            <w:pPr>
              <w:pStyle w:val="68"/>
              <w:ind w:firstLine="420"/>
              <w:rPr>
                <w:color w:val="000000"/>
                <w:sz w:val="24"/>
                <w:szCs w:val="24"/>
                <w:highlight w:val="none"/>
              </w:rPr>
            </w:pPr>
            <w:r>
              <w:rPr>
                <w:rFonts w:hint="eastAsia"/>
                <w:color w:val="000000" w:themeColor="text1"/>
                <w:sz w:val="24"/>
                <w:szCs w:val="24"/>
                <w:highlight w:val="none"/>
                <w:lang w:val="en-US" w:eastAsia="zh-CN"/>
                <w14:textFill>
                  <w14:solidFill>
                    <w14:schemeClr w14:val="tx1"/>
                  </w14:solidFill>
                </w14:textFill>
              </w:rPr>
              <w:t>本次技改将企业产生的煤焦油、焦油渣作为喷雾干燥塔燃料进行综合利用；取消煤制气前端活性炭吸附装置，无废活性炭产生；其他固废与技改前一致，不变</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技</w:t>
            </w:r>
            <w:r>
              <w:rPr>
                <w:rFonts w:hint="eastAsia"/>
                <w:color w:val="000000"/>
                <w:sz w:val="24"/>
                <w:szCs w:val="24"/>
                <w:highlight w:val="none"/>
                <w:lang w:val="en-US" w:eastAsia="zh-CN"/>
              </w:rPr>
              <w:t>改后</w:t>
            </w:r>
            <w:r>
              <w:rPr>
                <w:rFonts w:hint="eastAsia"/>
                <w:color w:val="000000"/>
                <w:sz w:val="24"/>
                <w:szCs w:val="24"/>
                <w:highlight w:val="none"/>
              </w:rPr>
              <w:t>的固体废物主要为炉</w:t>
            </w:r>
            <w:r>
              <w:rPr>
                <w:rFonts w:hint="eastAsia"/>
                <w:color w:val="000000"/>
                <w:sz w:val="24"/>
                <w:szCs w:val="24"/>
                <w:highlight w:val="none"/>
                <w:lang w:eastAsia="zh-CN"/>
              </w:rPr>
              <w:t>（</w:t>
            </w:r>
            <w:r>
              <w:rPr>
                <w:rFonts w:hint="eastAsia"/>
                <w:color w:val="000000"/>
                <w:sz w:val="24"/>
                <w:szCs w:val="24"/>
                <w:highlight w:val="none"/>
                <w:lang w:val="en-US" w:eastAsia="zh-CN"/>
              </w:rPr>
              <w:t>煤</w:t>
            </w:r>
            <w:r>
              <w:rPr>
                <w:rFonts w:hint="eastAsia"/>
                <w:color w:val="000000"/>
                <w:sz w:val="24"/>
                <w:szCs w:val="24"/>
                <w:highlight w:val="none"/>
                <w:lang w:eastAsia="zh-CN"/>
              </w:rPr>
              <w:t>）</w:t>
            </w:r>
            <w:r>
              <w:rPr>
                <w:rFonts w:hint="eastAsia"/>
                <w:color w:val="000000"/>
                <w:sz w:val="24"/>
                <w:szCs w:val="24"/>
                <w:highlight w:val="none"/>
              </w:rPr>
              <w:t>渣、边角料、废次品、</w:t>
            </w:r>
            <w:r>
              <w:rPr>
                <w:rFonts w:hint="eastAsia"/>
                <w:color w:val="000000"/>
                <w:sz w:val="24"/>
                <w:szCs w:val="24"/>
                <w:highlight w:val="none"/>
                <w:lang w:val="en-US" w:eastAsia="zh-CN"/>
              </w:rPr>
              <w:t>废包装材料、脱硫石膏、除尘器粉尘、废水处理污泥、沉渣、</w:t>
            </w:r>
            <w:r>
              <w:rPr>
                <w:rFonts w:hint="eastAsia"/>
                <w:color w:val="000000"/>
                <w:sz w:val="24"/>
                <w:szCs w:val="24"/>
                <w:highlight w:val="none"/>
              </w:rPr>
              <w:t>及员工生活垃圾</w:t>
            </w:r>
            <w:r>
              <w:rPr>
                <w:rFonts w:hint="eastAsia"/>
                <w:color w:val="000000"/>
                <w:sz w:val="24"/>
                <w:szCs w:val="24"/>
                <w:highlight w:val="none"/>
                <w:lang w:eastAsia="zh-CN"/>
              </w:rPr>
              <w:t>。</w:t>
            </w:r>
            <w:r>
              <w:rPr>
                <w:rFonts w:hint="eastAsia"/>
                <w:color w:val="000000"/>
                <w:sz w:val="24"/>
                <w:szCs w:val="24"/>
                <w:highlight w:val="none"/>
              </w:rPr>
              <w:t>固体废物产生及处置情况如下表所示。</w:t>
            </w:r>
          </w:p>
          <w:p w14:paraId="46FBFFF9">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表</w:t>
            </w:r>
            <w:r>
              <w:rPr>
                <w:rFonts w:hint="eastAsia" w:eastAsia="宋体" w:cs="Times New Roman"/>
                <w:b/>
                <w:bCs/>
                <w:color w:val="000000" w:themeColor="text1"/>
                <w:kern w:val="2"/>
                <w:sz w:val="21"/>
                <w:szCs w:val="24"/>
                <w:lang w:val="en-US" w:eastAsia="zh-CN" w:bidi="ar-SA"/>
                <w14:textFill>
                  <w14:solidFill>
                    <w14:schemeClr w14:val="tx1"/>
                  </w14:solidFill>
                </w14:textFill>
              </w:rPr>
              <w:t>4-8</w:t>
            </w: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 xml:space="preserve"> 固体废物产生及处置情况一览表</w:t>
            </w:r>
          </w:p>
          <w:tbl>
            <w:tblPr>
              <w:tblStyle w:val="22"/>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1122"/>
              <w:gridCol w:w="1452"/>
              <w:gridCol w:w="3564"/>
            </w:tblGrid>
            <w:tr w14:paraId="638A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14:paraId="58D420CB">
                  <w:pPr>
                    <w:pStyle w:val="107"/>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固体废物名称</w:t>
                  </w:r>
                </w:p>
              </w:tc>
              <w:tc>
                <w:tcPr>
                  <w:tcW w:w="683" w:type="pct"/>
                  <w:noWrap w:val="0"/>
                  <w:vAlign w:val="center"/>
                </w:tcPr>
                <w:p w14:paraId="62B4EE97">
                  <w:pPr>
                    <w:pStyle w:val="109"/>
                    <w:spacing w:line="240" w:lineRule="auto"/>
                    <w:ind w:right="0" w:rightChars="0" w:firstLine="0" w:firstLineChars="0"/>
                    <w:jc w:val="center"/>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产生量t/a</w:t>
                  </w:r>
                </w:p>
              </w:tc>
              <w:tc>
                <w:tcPr>
                  <w:tcW w:w="884" w:type="pct"/>
                  <w:noWrap w:val="0"/>
                  <w:vAlign w:val="center"/>
                </w:tcPr>
                <w:p w14:paraId="2D93FFE7">
                  <w:pPr>
                    <w:pStyle w:val="109"/>
                    <w:spacing w:line="240" w:lineRule="auto"/>
                    <w:ind w:right="0" w:rightChars="0" w:firstLine="0" w:firstLineChars="0"/>
                    <w:jc w:val="center"/>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废物类别</w:t>
                  </w:r>
                </w:p>
              </w:tc>
              <w:tc>
                <w:tcPr>
                  <w:tcW w:w="2170" w:type="pct"/>
                  <w:noWrap w:val="0"/>
                  <w:vAlign w:val="center"/>
                </w:tcPr>
                <w:p w14:paraId="70F77D82">
                  <w:pPr>
                    <w:pStyle w:val="109"/>
                    <w:spacing w:line="240" w:lineRule="auto"/>
                    <w:ind w:right="0" w:rightChars="0" w:firstLine="0" w:firstLineChars="0"/>
                    <w:jc w:val="center"/>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治理措施</w:t>
                  </w:r>
                </w:p>
              </w:tc>
            </w:tr>
            <w:tr w14:paraId="2E83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14:paraId="292252B7">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炉（煤）渣</w:t>
                  </w:r>
                </w:p>
              </w:tc>
              <w:tc>
                <w:tcPr>
                  <w:tcW w:w="683" w:type="pct"/>
                  <w:noWrap w:val="0"/>
                  <w:vAlign w:val="center"/>
                </w:tcPr>
                <w:p w14:paraId="209BC4A3">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3700</w:t>
                  </w:r>
                </w:p>
              </w:tc>
              <w:tc>
                <w:tcPr>
                  <w:tcW w:w="884" w:type="pct"/>
                  <w:noWrap w:val="0"/>
                  <w:vAlign w:val="center"/>
                </w:tcPr>
                <w:p w14:paraId="4A993BEF">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2170" w:type="pct"/>
                  <w:noWrap w:val="0"/>
                  <w:vAlign w:val="center"/>
                </w:tcPr>
                <w:p w14:paraId="6594DE34">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外售给建材厂用于制砖或水泥的原料</w:t>
                  </w:r>
                </w:p>
              </w:tc>
            </w:tr>
            <w:tr w14:paraId="501D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14:paraId="6C1D7A27">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边角料、废次品</w:t>
                  </w:r>
                </w:p>
              </w:tc>
              <w:tc>
                <w:tcPr>
                  <w:tcW w:w="683" w:type="pct"/>
                  <w:noWrap w:val="0"/>
                  <w:vAlign w:val="center"/>
                </w:tcPr>
                <w:p w14:paraId="3A56FD34">
                  <w:pPr>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4800</w:t>
                  </w:r>
                </w:p>
              </w:tc>
              <w:tc>
                <w:tcPr>
                  <w:tcW w:w="884" w:type="pct"/>
                  <w:noWrap w:val="0"/>
                  <w:vAlign w:val="center"/>
                </w:tcPr>
                <w:p w14:paraId="38C87ECA">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2170" w:type="pct"/>
                  <w:noWrap w:val="0"/>
                  <w:vAlign w:val="center"/>
                </w:tcPr>
                <w:p w14:paraId="4FCB0C49">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回用于生产</w:t>
                  </w:r>
                </w:p>
              </w:tc>
            </w:tr>
            <w:tr w14:paraId="5136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14:paraId="70C11496">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废包装材料</w:t>
                  </w:r>
                </w:p>
              </w:tc>
              <w:tc>
                <w:tcPr>
                  <w:tcW w:w="683" w:type="pct"/>
                  <w:noWrap w:val="0"/>
                  <w:vAlign w:val="center"/>
                </w:tcPr>
                <w:p w14:paraId="612EDA4D">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6</w:t>
                  </w:r>
                </w:p>
              </w:tc>
              <w:tc>
                <w:tcPr>
                  <w:tcW w:w="884" w:type="pct"/>
                  <w:noWrap w:val="0"/>
                  <w:vAlign w:val="center"/>
                </w:tcPr>
                <w:p w14:paraId="25A24885">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2170" w:type="pct"/>
                  <w:noWrap w:val="0"/>
                  <w:vAlign w:val="center"/>
                </w:tcPr>
                <w:p w14:paraId="1287B37A">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由废品回收商回收综合利用</w:t>
                  </w:r>
                </w:p>
              </w:tc>
            </w:tr>
            <w:tr w14:paraId="2E94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14:paraId="30FAA995">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脱硫石膏</w:t>
                  </w:r>
                </w:p>
              </w:tc>
              <w:tc>
                <w:tcPr>
                  <w:tcW w:w="683" w:type="pct"/>
                  <w:noWrap w:val="0"/>
                  <w:vAlign w:val="center"/>
                </w:tcPr>
                <w:p w14:paraId="711CB25D">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360</w:t>
                  </w:r>
                </w:p>
              </w:tc>
              <w:tc>
                <w:tcPr>
                  <w:tcW w:w="884" w:type="pct"/>
                  <w:noWrap w:val="0"/>
                  <w:vAlign w:val="center"/>
                </w:tcPr>
                <w:p w14:paraId="0E63A6B8">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2170" w:type="pct"/>
                  <w:noWrap w:val="0"/>
                  <w:vAlign w:val="center"/>
                </w:tcPr>
                <w:p w14:paraId="18426E01">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外售给水泥厂或石膏板厂作原辅料</w:t>
                  </w:r>
                </w:p>
              </w:tc>
            </w:tr>
            <w:tr w14:paraId="1808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14:paraId="42572B51">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粉尘渣</w:t>
                  </w:r>
                </w:p>
              </w:tc>
              <w:tc>
                <w:tcPr>
                  <w:tcW w:w="683" w:type="pct"/>
                  <w:noWrap w:val="0"/>
                  <w:vAlign w:val="center"/>
                </w:tcPr>
                <w:p w14:paraId="2E240468">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21"/>
                      <w:szCs w:val="24"/>
                      <w:lang w:val="en-US" w:eastAsia="zh-CN" w:bidi="ar-SA"/>
                      <w14:textFill>
                        <w14:solidFill>
                          <w14:schemeClr w14:val="tx1"/>
                        </w14:solidFill>
                      </w14:textFill>
                    </w:rPr>
                  </w:pPr>
                  <w:r>
                    <w:rPr>
                      <w:rFonts w:hint="eastAsia" w:cs="Times New Roman"/>
                      <w:b w:val="0"/>
                      <w:bCs w:val="0"/>
                      <w:snapToGrid/>
                      <w:color w:val="000000" w:themeColor="text1"/>
                      <w:kern w:val="2"/>
                      <w:sz w:val="21"/>
                      <w:szCs w:val="24"/>
                      <w:lang w:val="en-US" w:eastAsia="zh-CN" w:bidi="ar-SA"/>
                      <w14:textFill>
                        <w14:solidFill>
                          <w14:schemeClr w14:val="tx1"/>
                        </w14:solidFill>
                      </w14:textFill>
                    </w:rPr>
                    <w:t>6352.78</w:t>
                  </w:r>
                </w:p>
              </w:tc>
              <w:tc>
                <w:tcPr>
                  <w:tcW w:w="884" w:type="pct"/>
                  <w:noWrap w:val="0"/>
                  <w:vAlign w:val="center"/>
                </w:tcPr>
                <w:p w14:paraId="68519F9C">
                  <w:pPr>
                    <w:jc w:val="center"/>
                    <w:rPr>
                      <w:rFonts w:hint="eastAsia" w:ascii="Times New Roman" w:hAnsi="Times New Roman" w:eastAsia="宋体" w:cs="Times New Roman"/>
                      <w:b w:val="0"/>
                      <w:bCs w:val="0"/>
                      <w:snapToGrid/>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4"/>
                      <w:lang w:val="en-US" w:eastAsia="zh-CN" w:bidi="ar-SA"/>
                      <w14:textFill>
                        <w14:solidFill>
                          <w14:schemeClr w14:val="tx1"/>
                        </w14:solidFill>
                      </w14:textFill>
                    </w:rPr>
                    <w:t>一般固废</w:t>
                  </w:r>
                </w:p>
              </w:tc>
              <w:tc>
                <w:tcPr>
                  <w:tcW w:w="2170" w:type="pct"/>
                  <w:vMerge w:val="restart"/>
                  <w:noWrap w:val="0"/>
                  <w:vAlign w:val="center"/>
                </w:tcPr>
                <w:p w14:paraId="3E979D52">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回用于生产</w:t>
                  </w:r>
                </w:p>
              </w:tc>
            </w:tr>
            <w:tr w14:paraId="33C7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14:paraId="53D9B176">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废水处理污泥、沉渣</w:t>
                  </w:r>
                </w:p>
              </w:tc>
              <w:tc>
                <w:tcPr>
                  <w:tcW w:w="683" w:type="pct"/>
                  <w:noWrap w:val="0"/>
                  <w:vAlign w:val="center"/>
                </w:tcPr>
                <w:p w14:paraId="2109E07E">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2400</w:t>
                  </w:r>
                </w:p>
              </w:tc>
              <w:tc>
                <w:tcPr>
                  <w:tcW w:w="884" w:type="pct"/>
                  <w:noWrap w:val="0"/>
                  <w:vAlign w:val="top"/>
                </w:tcPr>
                <w:p w14:paraId="4B0F9EF8">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2170" w:type="pct"/>
                  <w:vMerge w:val="continue"/>
                  <w:noWrap w:val="0"/>
                  <w:vAlign w:val="top"/>
                </w:tcPr>
                <w:p w14:paraId="0A9513EE">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snapToGrid/>
                      <w:color w:val="000000"/>
                      <w:kern w:val="2"/>
                      <w:sz w:val="21"/>
                      <w:szCs w:val="24"/>
                      <w:lang w:val="en-US" w:eastAsia="zh-CN" w:bidi="ar-SA"/>
                    </w:rPr>
                  </w:pPr>
                </w:p>
              </w:tc>
            </w:tr>
            <w:tr w14:paraId="4FDD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14:paraId="1790EB6E">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生活垃圾</w:t>
                  </w:r>
                </w:p>
              </w:tc>
              <w:tc>
                <w:tcPr>
                  <w:tcW w:w="683" w:type="pct"/>
                  <w:noWrap w:val="0"/>
                  <w:vAlign w:val="center"/>
                </w:tcPr>
                <w:p w14:paraId="1DB5CBE4">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106.88</w:t>
                  </w:r>
                </w:p>
              </w:tc>
              <w:tc>
                <w:tcPr>
                  <w:tcW w:w="884" w:type="pct"/>
                  <w:noWrap w:val="0"/>
                  <w:vAlign w:val="center"/>
                </w:tcPr>
                <w:p w14:paraId="615FE499">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2170" w:type="pct"/>
                  <w:noWrap w:val="0"/>
                  <w:vAlign w:val="center"/>
                </w:tcPr>
                <w:p w14:paraId="2E8B1DC4">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送生活垃圾填埋场卫生填埋</w:t>
                  </w:r>
                </w:p>
              </w:tc>
            </w:tr>
          </w:tbl>
          <w:p w14:paraId="727146E6">
            <w:pPr>
              <w:pStyle w:val="68"/>
              <w:ind w:firstLine="420"/>
              <w:rPr>
                <w:color w:val="000000"/>
                <w:highlight w:val="yellow"/>
              </w:rPr>
            </w:pPr>
          </w:p>
          <w:p w14:paraId="0C583A5D">
            <w:pPr>
              <w:pStyle w:val="68"/>
              <w:ind w:firstLine="422"/>
              <w:rPr>
                <w:b/>
                <w:bCs/>
                <w:color w:val="000000"/>
                <w:sz w:val="24"/>
                <w:szCs w:val="24"/>
                <w:highlight w:val="none"/>
                <w:u w:val="none"/>
              </w:rPr>
            </w:pPr>
            <w:r>
              <w:rPr>
                <w:rFonts w:hint="eastAsia"/>
                <w:b/>
                <w:bCs/>
                <w:color w:val="000000"/>
                <w:sz w:val="24"/>
                <w:szCs w:val="24"/>
                <w:highlight w:val="none"/>
                <w:u w:val="none"/>
              </w:rPr>
              <w:t>五、工程“三本账”分析</w:t>
            </w:r>
          </w:p>
          <w:p w14:paraId="47BCFF7D">
            <w:pPr>
              <w:pStyle w:val="68"/>
              <w:ind w:firstLine="420"/>
              <w:rPr>
                <w:color w:val="000000"/>
                <w:highlight w:val="none"/>
                <w:u w:val="none"/>
              </w:rPr>
            </w:pPr>
            <w:r>
              <w:rPr>
                <w:rFonts w:hint="eastAsia"/>
                <w:color w:val="000000"/>
                <w:sz w:val="24"/>
                <w:szCs w:val="24"/>
                <w:highlight w:val="none"/>
                <w:u w:val="none"/>
              </w:rPr>
              <w:t>工程技改前后“三本账”详见下表。</w:t>
            </w:r>
          </w:p>
          <w:p w14:paraId="01BC21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表5</w:t>
            </w:r>
            <w:r>
              <w:rPr>
                <w:rFonts w:hint="eastAsia"/>
                <w:b/>
                <w:bCs/>
                <w:color w:val="000000" w:themeColor="text1"/>
                <w:lang w:val="en-US" w:eastAsia="zh-CN"/>
                <w14:textFill>
                  <w14:solidFill>
                    <w14:schemeClr w14:val="tx1"/>
                  </w14:solidFill>
                </w14:textFill>
              </w:rPr>
              <w:t>-1</w:t>
            </w:r>
            <w:r>
              <w:rPr>
                <w:rFonts w:hint="default"/>
                <w:b/>
                <w:bCs/>
                <w:color w:val="000000" w:themeColor="text1"/>
                <w:lang w:val="en-US" w:eastAsia="zh-CN"/>
                <w14:textFill>
                  <w14:solidFill>
                    <w14:schemeClr w14:val="tx1"/>
                  </w14:solidFill>
                </w14:textFill>
              </w:rPr>
              <w:t xml:space="preserve"> 本项目污染物“</w:t>
            </w:r>
            <w:r>
              <w:rPr>
                <w:rFonts w:hint="eastAsia"/>
                <w:b/>
                <w:bCs/>
                <w:color w:val="000000" w:themeColor="text1"/>
                <w:lang w:val="en-US" w:eastAsia="zh-CN"/>
                <w14:textFill>
                  <w14:solidFill>
                    <w14:schemeClr w14:val="tx1"/>
                  </w14:solidFill>
                </w14:textFill>
              </w:rPr>
              <w:t>三本账</w:t>
            </w:r>
            <w:r>
              <w:rPr>
                <w:rFonts w:hint="default"/>
                <w:b/>
                <w:bCs/>
                <w:color w:val="000000" w:themeColor="text1"/>
                <w:lang w:val="en-US" w:eastAsia="zh-CN"/>
                <w14:textFill>
                  <w14:solidFill>
                    <w14:schemeClr w14:val="tx1"/>
                  </w14:solidFill>
                </w14:textFill>
              </w:rPr>
              <w:t>”分析一览表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6"/>
              <w:gridCol w:w="591"/>
              <w:gridCol w:w="670"/>
              <w:gridCol w:w="917"/>
              <w:gridCol w:w="956"/>
              <w:gridCol w:w="959"/>
              <w:gridCol w:w="956"/>
              <w:gridCol w:w="966"/>
              <w:gridCol w:w="785"/>
              <w:gridCol w:w="780"/>
            </w:tblGrid>
            <w:tr w14:paraId="1FD6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noWrap w:val="0"/>
                  <w:vAlign w:val="center"/>
                </w:tcPr>
                <w:p w14:paraId="0CEC8D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类型</w:t>
                  </w:r>
                </w:p>
              </w:tc>
              <w:tc>
                <w:tcPr>
                  <w:tcW w:w="768" w:type="pct"/>
                  <w:gridSpan w:val="2"/>
                  <w:noWrap w:val="0"/>
                  <w:vAlign w:val="center"/>
                </w:tcPr>
                <w:p w14:paraId="441353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污染物</w:t>
                  </w:r>
                </w:p>
              </w:tc>
              <w:tc>
                <w:tcPr>
                  <w:tcW w:w="558" w:type="pct"/>
                  <w:noWrap w:val="0"/>
                  <w:vAlign w:val="center"/>
                </w:tcPr>
                <w:p w14:paraId="48303E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现有工程排放量t/a</w:t>
                  </w:r>
                </w:p>
              </w:tc>
              <w:tc>
                <w:tcPr>
                  <w:tcW w:w="582" w:type="pct"/>
                  <w:noWrap w:val="0"/>
                  <w:vAlign w:val="center"/>
                </w:tcPr>
                <w:p w14:paraId="0CF6C6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技改项目产生量</w:t>
                  </w:r>
                </w:p>
              </w:tc>
              <w:tc>
                <w:tcPr>
                  <w:tcW w:w="584" w:type="pct"/>
                  <w:noWrap w:val="0"/>
                  <w:vAlign w:val="center"/>
                </w:tcPr>
                <w:p w14:paraId="0C99F8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技改项目削减量</w:t>
                  </w:r>
                </w:p>
              </w:tc>
              <w:tc>
                <w:tcPr>
                  <w:tcW w:w="582" w:type="pct"/>
                  <w:noWrap w:val="0"/>
                  <w:vAlign w:val="center"/>
                </w:tcPr>
                <w:p w14:paraId="301C60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技改项目排放量</w:t>
                  </w:r>
                </w:p>
              </w:tc>
              <w:tc>
                <w:tcPr>
                  <w:tcW w:w="588" w:type="pct"/>
                  <w:noWrap w:val="0"/>
                  <w:vAlign w:val="center"/>
                </w:tcPr>
                <w:p w14:paraId="7B805B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以新带老消减量t/a</w:t>
                  </w:r>
                </w:p>
              </w:tc>
              <w:tc>
                <w:tcPr>
                  <w:tcW w:w="478" w:type="pct"/>
                  <w:noWrap w:val="0"/>
                  <w:vAlign w:val="center"/>
                </w:tcPr>
                <w:p w14:paraId="3EEEEB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全厂排放量t/a</w:t>
                  </w:r>
                </w:p>
              </w:tc>
              <w:tc>
                <w:tcPr>
                  <w:tcW w:w="475" w:type="pct"/>
                  <w:noWrap w:val="0"/>
                  <w:vAlign w:val="center"/>
                </w:tcPr>
                <w:p w14:paraId="53B939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排放增减量t/a</w:t>
                  </w:r>
                </w:p>
              </w:tc>
            </w:tr>
            <w:tr w14:paraId="2A04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restart"/>
                  <w:noWrap w:val="0"/>
                  <w:vAlign w:val="center"/>
                </w:tcPr>
                <w:p w14:paraId="4B7C10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大气污</w:t>
                  </w:r>
                </w:p>
                <w:p w14:paraId="275E12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染物</w:t>
                  </w:r>
                </w:p>
              </w:tc>
              <w:tc>
                <w:tcPr>
                  <w:tcW w:w="360" w:type="pct"/>
                  <w:vMerge w:val="restart"/>
                  <w:noWrap w:val="0"/>
                  <w:vAlign w:val="center"/>
                </w:tcPr>
                <w:p w14:paraId="68F7DD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有组织</w:t>
                  </w:r>
                </w:p>
              </w:tc>
              <w:tc>
                <w:tcPr>
                  <w:tcW w:w="408" w:type="pct"/>
                  <w:noWrap w:val="0"/>
                  <w:vAlign w:val="center"/>
                </w:tcPr>
                <w:p w14:paraId="74F2B0F3">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SO</w:t>
                  </w:r>
                  <w:r>
                    <w:rPr>
                      <w:rFonts w:hint="eastAsia"/>
                      <w:color w:val="000000" w:themeColor="text1"/>
                      <w:sz w:val="18"/>
                      <w:szCs w:val="18"/>
                      <w:vertAlign w:val="subscript"/>
                      <w:lang w:val="en-US" w:eastAsia="zh-CN"/>
                      <w14:textFill>
                        <w14:solidFill>
                          <w14:schemeClr w14:val="tx1"/>
                        </w14:solidFill>
                      </w14:textFill>
                    </w:rPr>
                    <w:t>2</w:t>
                  </w:r>
                </w:p>
              </w:tc>
              <w:tc>
                <w:tcPr>
                  <w:tcW w:w="558" w:type="pct"/>
                  <w:noWrap w:val="0"/>
                  <w:vAlign w:val="top"/>
                </w:tcPr>
                <w:p w14:paraId="76B0C5EE">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33.47</w:t>
                  </w:r>
                </w:p>
              </w:tc>
              <w:tc>
                <w:tcPr>
                  <w:tcW w:w="582" w:type="pct"/>
                  <w:noWrap w:val="0"/>
                  <w:vAlign w:val="top"/>
                </w:tcPr>
                <w:p w14:paraId="63D65C95">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277.175</w:t>
                  </w:r>
                </w:p>
              </w:tc>
              <w:tc>
                <w:tcPr>
                  <w:tcW w:w="584" w:type="pct"/>
                  <w:noWrap w:val="0"/>
                  <w:vAlign w:val="top"/>
                </w:tcPr>
                <w:p w14:paraId="1DBE2034">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249.465</w:t>
                  </w:r>
                </w:p>
              </w:tc>
              <w:tc>
                <w:tcPr>
                  <w:tcW w:w="582" w:type="pct"/>
                  <w:noWrap w:val="0"/>
                  <w:vAlign w:val="top"/>
                </w:tcPr>
                <w:p w14:paraId="7F670FAD">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27.71</w:t>
                  </w:r>
                </w:p>
              </w:tc>
              <w:tc>
                <w:tcPr>
                  <w:tcW w:w="588" w:type="pct"/>
                  <w:noWrap w:val="0"/>
                  <w:vAlign w:val="top"/>
                </w:tcPr>
                <w:p w14:paraId="5BADCC05">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-33.47</w:t>
                  </w:r>
                </w:p>
              </w:tc>
              <w:tc>
                <w:tcPr>
                  <w:tcW w:w="478" w:type="pct"/>
                  <w:noWrap w:val="0"/>
                  <w:vAlign w:val="top"/>
                </w:tcPr>
                <w:p w14:paraId="144DB0E6">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27.71</w:t>
                  </w:r>
                </w:p>
              </w:tc>
              <w:tc>
                <w:tcPr>
                  <w:tcW w:w="475" w:type="pct"/>
                  <w:noWrap w:val="0"/>
                  <w:vAlign w:val="top"/>
                </w:tcPr>
                <w:p w14:paraId="7FF8B07B">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-5.76</w:t>
                  </w:r>
                </w:p>
              </w:tc>
            </w:tr>
            <w:tr w14:paraId="2BDF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14:paraId="13CD71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360" w:type="pct"/>
                  <w:vMerge w:val="continue"/>
                  <w:noWrap w:val="0"/>
                  <w:vAlign w:val="center"/>
                </w:tcPr>
                <w:p w14:paraId="7C098F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p>
              </w:tc>
              <w:tc>
                <w:tcPr>
                  <w:tcW w:w="408" w:type="pct"/>
                  <w:noWrap w:val="0"/>
                  <w:vAlign w:val="center"/>
                </w:tcPr>
                <w:p w14:paraId="5D75866B">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NOx</w:t>
                  </w:r>
                </w:p>
              </w:tc>
              <w:tc>
                <w:tcPr>
                  <w:tcW w:w="558" w:type="pct"/>
                  <w:noWrap w:val="0"/>
                  <w:vAlign w:val="top"/>
                </w:tcPr>
                <w:p w14:paraId="3562B1F4">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98.51</w:t>
                  </w:r>
                </w:p>
              </w:tc>
              <w:tc>
                <w:tcPr>
                  <w:tcW w:w="582" w:type="pct"/>
                  <w:noWrap w:val="0"/>
                  <w:vAlign w:val="top"/>
                </w:tcPr>
                <w:p w14:paraId="12274133">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155.52</w:t>
                  </w:r>
                </w:p>
              </w:tc>
              <w:tc>
                <w:tcPr>
                  <w:tcW w:w="584" w:type="pct"/>
                  <w:noWrap w:val="0"/>
                  <w:vAlign w:val="top"/>
                </w:tcPr>
                <w:p w14:paraId="242DC3D0">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93.312</w:t>
                  </w:r>
                </w:p>
              </w:tc>
              <w:tc>
                <w:tcPr>
                  <w:tcW w:w="582" w:type="pct"/>
                  <w:noWrap w:val="0"/>
                  <w:vAlign w:val="top"/>
                </w:tcPr>
                <w:p w14:paraId="00B255E8">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62.208</w:t>
                  </w:r>
                </w:p>
              </w:tc>
              <w:tc>
                <w:tcPr>
                  <w:tcW w:w="588" w:type="pct"/>
                  <w:noWrap w:val="0"/>
                  <w:vAlign w:val="top"/>
                </w:tcPr>
                <w:p w14:paraId="7F2D3D5B">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-98.51</w:t>
                  </w:r>
                </w:p>
              </w:tc>
              <w:tc>
                <w:tcPr>
                  <w:tcW w:w="478" w:type="pct"/>
                  <w:noWrap w:val="0"/>
                  <w:vAlign w:val="top"/>
                </w:tcPr>
                <w:p w14:paraId="6594E570">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62.208</w:t>
                  </w:r>
                </w:p>
              </w:tc>
              <w:tc>
                <w:tcPr>
                  <w:tcW w:w="475" w:type="pct"/>
                  <w:noWrap w:val="0"/>
                  <w:vAlign w:val="top"/>
                </w:tcPr>
                <w:p w14:paraId="4C9FC58A">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-36.302</w:t>
                  </w:r>
                </w:p>
              </w:tc>
            </w:tr>
            <w:tr w14:paraId="2829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14:paraId="068091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360" w:type="pct"/>
                  <w:vMerge w:val="continue"/>
                  <w:noWrap w:val="0"/>
                  <w:vAlign w:val="center"/>
                </w:tcPr>
                <w:p w14:paraId="540DBC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408" w:type="pct"/>
                  <w:noWrap w:val="0"/>
                  <w:vAlign w:val="center"/>
                </w:tcPr>
                <w:p w14:paraId="79EECDE6">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58" w:type="pct"/>
                  <w:noWrap w:val="0"/>
                  <w:vAlign w:val="top"/>
                </w:tcPr>
                <w:p w14:paraId="6AA7CCEE">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39.24</w:t>
                  </w:r>
                </w:p>
              </w:tc>
              <w:tc>
                <w:tcPr>
                  <w:tcW w:w="582" w:type="pct"/>
                  <w:noWrap w:val="0"/>
                  <w:vAlign w:val="top"/>
                </w:tcPr>
                <w:p w14:paraId="096CC28C">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6378.4</w:t>
                  </w:r>
                </w:p>
              </w:tc>
              <w:tc>
                <w:tcPr>
                  <w:tcW w:w="584" w:type="pct"/>
                  <w:noWrap w:val="0"/>
                  <w:vAlign w:val="top"/>
                </w:tcPr>
                <w:p w14:paraId="0BCD3ECA">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6352.78</w:t>
                  </w:r>
                </w:p>
              </w:tc>
              <w:tc>
                <w:tcPr>
                  <w:tcW w:w="582" w:type="pct"/>
                  <w:noWrap w:val="0"/>
                  <w:vAlign w:val="top"/>
                </w:tcPr>
                <w:p w14:paraId="75A8F90B">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25.615</w:t>
                  </w:r>
                </w:p>
              </w:tc>
              <w:tc>
                <w:tcPr>
                  <w:tcW w:w="588" w:type="pct"/>
                  <w:noWrap w:val="0"/>
                  <w:vAlign w:val="top"/>
                </w:tcPr>
                <w:p w14:paraId="67B0B6B4">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-39.24</w:t>
                  </w:r>
                </w:p>
              </w:tc>
              <w:tc>
                <w:tcPr>
                  <w:tcW w:w="478" w:type="pct"/>
                  <w:noWrap w:val="0"/>
                  <w:vAlign w:val="top"/>
                </w:tcPr>
                <w:p w14:paraId="2EF85132">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25.615</w:t>
                  </w:r>
                </w:p>
              </w:tc>
              <w:tc>
                <w:tcPr>
                  <w:tcW w:w="475" w:type="pct"/>
                  <w:noWrap w:val="0"/>
                  <w:vAlign w:val="top"/>
                </w:tcPr>
                <w:p w14:paraId="5FB7E8C2">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-13.625</w:t>
                  </w:r>
                </w:p>
              </w:tc>
            </w:tr>
            <w:tr w14:paraId="324D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14:paraId="01BCE2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360" w:type="pct"/>
                  <w:noWrap w:val="0"/>
                  <w:vAlign w:val="center"/>
                </w:tcPr>
                <w:p w14:paraId="6CD459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无组织</w:t>
                  </w:r>
                </w:p>
              </w:tc>
              <w:tc>
                <w:tcPr>
                  <w:tcW w:w="408" w:type="pct"/>
                  <w:noWrap w:val="0"/>
                  <w:vAlign w:val="center"/>
                </w:tcPr>
                <w:p w14:paraId="1ADFF5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58" w:type="pct"/>
                  <w:noWrap w:val="0"/>
                  <w:vAlign w:val="center"/>
                </w:tcPr>
                <w:p w14:paraId="6BA42DCB">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16.038</w:t>
                  </w:r>
                </w:p>
              </w:tc>
              <w:tc>
                <w:tcPr>
                  <w:tcW w:w="582" w:type="pct"/>
                  <w:noWrap w:val="0"/>
                  <w:vAlign w:val="center"/>
                </w:tcPr>
                <w:p w14:paraId="418C8D43">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53.141</w:t>
                  </w:r>
                </w:p>
              </w:tc>
              <w:tc>
                <w:tcPr>
                  <w:tcW w:w="584" w:type="pct"/>
                  <w:noWrap w:val="0"/>
                  <w:vAlign w:val="center"/>
                </w:tcPr>
                <w:p w14:paraId="2E0AD0AB">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37.132</w:t>
                  </w:r>
                </w:p>
              </w:tc>
              <w:tc>
                <w:tcPr>
                  <w:tcW w:w="582" w:type="pct"/>
                  <w:noWrap w:val="0"/>
                  <w:vAlign w:val="center"/>
                </w:tcPr>
                <w:p w14:paraId="568D8D25">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16.009</w:t>
                  </w:r>
                </w:p>
              </w:tc>
              <w:tc>
                <w:tcPr>
                  <w:tcW w:w="588" w:type="pct"/>
                  <w:noWrap w:val="0"/>
                  <w:vAlign w:val="center"/>
                </w:tcPr>
                <w:p w14:paraId="2E57ADDD">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-16.038</w:t>
                  </w:r>
                </w:p>
              </w:tc>
              <w:tc>
                <w:tcPr>
                  <w:tcW w:w="478" w:type="pct"/>
                  <w:noWrap w:val="0"/>
                  <w:vAlign w:val="center"/>
                </w:tcPr>
                <w:p w14:paraId="498FDFB0">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16.009</w:t>
                  </w:r>
                </w:p>
              </w:tc>
              <w:tc>
                <w:tcPr>
                  <w:tcW w:w="475" w:type="pct"/>
                  <w:noWrap w:val="0"/>
                  <w:vAlign w:val="center"/>
                </w:tcPr>
                <w:p w14:paraId="16EF8AB0">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-0.029</w:t>
                  </w:r>
                </w:p>
              </w:tc>
            </w:tr>
            <w:tr w14:paraId="73DB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restart"/>
                  <w:noWrap w:val="0"/>
                  <w:vAlign w:val="center"/>
                </w:tcPr>
                <w:p w14:paraId="1160A8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水污染物</w:t>
                  </w:r>
                </w:p>
              </w:tc>
              <w:tc>
                <w:tcPr>
                  <w:tcW w:w="360" w:type="pct"/>
                  <w:vMerge w:val="restart"/>
                  <w:noWrap w:val="0"/>
                  <w:vAlign w:val="center"/>
                </w:tcPr>
                <w:p w14:paraId="051923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生活污水</w:t>
                  </w:r>
                </w:p>
              </w:tc>
              <w:tc>
                <w:tcPr>
                  <w:tcW w:w="408" w:type="pct"/>
                  <w:noWrap w:val="0"/>
                  <w:vAlign w:val="center"/>
                </w:tcPr>
                <w:p w14:paraId="67C5CE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COD</w:t>
                  </w:r>
                </w:p>
              </w:tc>
              <w:tc>
                <w:tcPr>
                  <w:tcW w:w="558" w:type="pct"/>
                  <w:noWrap w:val="0"/>
                  <w:vAlign w:val="center"/>
                </w:tcPr>
                <w:p w14:paraId="779FCE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14:paraId="596D70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4" w:type="pct"/>
                  <w:noWrap w:val="0"/>
                  <w:vAlign w:val="center"/>
                </w:tcPr>
                <w:p w14:paraId="1935E2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14:paraId="1699AE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14:paraId="0A8AB0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14:paraId="6D9AE7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14:paraId="219ECB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14:paraId="5B1E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14:paraId="3A28B1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360" w:type="pct"/>
                  <w:vMerge w:val="continue"/>
                  <w:noWrap w:val="0"/>
                  <w:vAlign w:val="center"/>
                </w:tcPr>
                <w:p w14:paraId="064764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408" w:type="pct"/>
                  <w:noWrap w:val="0"/>
                  <w:vAlign w:val="center"/>
                </w:tcPr>
                <w:p w14:paraId="4A0140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氨氮</w:t>
                  </w:r>
                </w:p>
              </w:tc>
              <w:tc>
                <w:tcPr>
                  <w:tcW w:w="558" w:type="pct"/>
                  <w:noWrap w:val="0"/>
                  <w:vAlign w:val="center"/>
                </w:tcPr>
                <w:p w14:paraId="7E9744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14:paraId="0EBA18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4" w:type="pct"/>
                  <w:noWrap w:val="0"/>
                  <w:vAlign w:val="center"/>
                </w:tcPr>
                <w:p w14:paraId="0197EE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14:paraId="4D4213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14:paraId="6C2B69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14:paraId="744E6F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14:paraId="34D299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14:paraId="0AB4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restart"/>
                  <w:noWrap w:val="0"/>
                  <w:vAlign w:val="center"/>
                </w:tcPr>
                <w:p w14:paraId="116946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固体废物</w:t>
                  </w:r>
                </w:p>
              </w:tc>
              <w:tc>
                <w:tcPr>
                  <w:tcW w:w="768" w:type="pct"/>
                  <w:gridSpan w:val="2"/>
                  <w:noWrap w:val="0"/>
                  <w:vAlign w:val="center"/>
                </w:tcPr>
                <w:p w14:paraId="57D28AE1">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炉（煤）渣</w:t>
                  </w:r>
                </w:p>
              </w:tc>
              <w:tc>
                <w:tcPr>
                  <w:tcW w:w="558" w:type="pct"/>
                  <w:noWrap w:val="0"/>
                  <w:vAlign w:val="center"/>
                </w:tcPr>
                <w:p w14:paraId="126BB3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14:paraId="7257C9F7">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3700</w:t>
                  </w:r>
                </w:p>
              </w:tc>
              <w:tc>
                <w:tcPr>
                  <w:tcW w:w="584" w:type="pct"/>
                  <w:noWrap w:val="0"/>
                  <w:vAlign w:val="center"/>
                </w:tcPr>
                <w:p w14:paraId="4E7B493D">
                  <w:pPr>
                    <w:pStyle w:val="109"/>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3700</w:t>
                  </w:r>
                </w:p>
              </w:tc>
              <w:tc>
                <w:tcPr>
                  <w:tcW w:w="582" w:type="pct"/>
                  <w:noWrap w:val="0"/>
                  <w:vAlign w:val="center"/>
                </w:tcPr>
                <w:p w14:paraId="60D09B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14:paraId="689B25DE">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14:paraId="26B129C4">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14:paraId="3F1FFA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14:paraId="2F44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14:paraId="538EE8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14:paraId="76199F84">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边角料、废次品</w:t>
                  </w:r>
                </w:p>
              </w:tc>
              <w:tc>
                <w:tcPr>
                  <w:tcW w:w="558" w:type="pct"/>
                  <w:noWrap w:val="0"/>
                  <w:vAlign w:val="center"/>
                </w:tcPr>
                <w:p w14:paraId="6A4E88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14:paraId="64FD219E">
                  <w:pPr>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4800</w:t>
                  </w:r>
                </w:p>
              </w:tc>
              <w:tc>
                <w:tcPr>
                  <w:tcW w:w="584" w:type="pct"/>
                  <w:noWrap w:val="0"/>
                  <w:vAlign w:val="center"/>
                </w:tcPr>
                <w:p w14:paraId="4909AAC5">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4800</w:t>
                  </w:r>
                </w:p>
              </w:tc>
              <w:tc>
                <w:tcPr>
                  <w:tcW w:w="582" w:type="pct"/>
                  <w:noWrap w:val="0"/>
                  <w:vAlign w:val="center"/>
                </w:tcPr>
                <w:p w14:paraId="6696FA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14:paraId="799BDDA2">
                  <w:pPr>
                    <w:pStyle w:val="113"/>
                    <w:spacing w:line="240" w:lineRule="auto"/>
                    <w:ind w:firstLine="0" w:firstLineChars="0"/>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14:paraId="0E37E46F">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14:paraId="17BE2F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14:paraId="4992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14:paraId="1D0B06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14:paraId="53C149A5">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废包装材料</w:t>
                  </w:r>
                </w:p>
              </w:tc>
              <w:tc>
                <w:tcPr>
                  <w:tcW w:w="558" w:type="pct"/>
                  <w:noWrap w:val="0"/>
                  <w:vAlign w:val="center"/>
                </w:tcPr>
                <w:p w14:paraId="296F22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14:paraId="39EA3999">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6</w:t>
                  </w:r>
                </w:p>
              </w:tc>
              <w:tc>
                <w:tcPr>
                  <w:tcW w:w="584" w:type="pct"/>
                  <w:noWrap w:val="0"/>
                  <w:vAlign w:val="center"/>
                </w:tcPr>
                <w:p w14:paraId="1CB87880">
                  <w:pPr>
                    <w:pStyle w:val="109"/>
                    <w:spacing w:line="240" w:lineRule="auto"/>
                    <w:ind w:right="0" w:rightChars="0"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6</w:t>
                  </w:r>
                </w:p>
              </w:tc>
              <w:tc>
                <w:tcPr>
                  <w:tcW w:w="582" w:type="pct"/>
                  <w:noWrap w:val="0"/>
                  <w:vAlign w:val="center"/>
                </w:tcPr>
                <w:p w14:paraId="28CC55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14:paraId="5518044E">
                  <w:pPr>
                    <w:pStyle w:val="113"/>
                    <w:spacing w:line="240" w:lineRule="auto"/>
                    <w:ind w:firstLine="0" w:firstLineChars="0"/>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14:paraId="51AAC145">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14:paraId="23429B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14:paraId="1C50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14:paraId="5A3AE6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14:paraId="1259B971">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cs="Times New Roman"/>
                      <w:b w:val="0"/>
                      <w:bCs w:val="0"/>
                      <w:snapToGrid/>
                      <w:color w:val="000000" w:themeColor="text1"/>
                      <w:kern w:val="2"/>
                      <w:sz w:val="18"/>
                      <w:szCs w:val="18"/>
                      <w:lang w:val="en-US" w:eastAsia="zh-CN" w:bidi="ar-SA"/>
                      <w14:textFill>
                        <w14:solidFill>
                          <w14:schemeClr w14:val="tx1"/>
                        </w14:solidFill>
                      </w14:textFill>
                    </w:rPr>
                    <w:t>焦油、</w:t>
                  </w: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焦油渣</w:t>
                  </w:r>
                </w:p>
              </w:tc>
              <w:tc>
                <w:tcPr>
                  <w:tcW w:w="558" w:type="pct"/>
                  <w:noWrap w:val="0"/>
                  <w:vAlign w:val="center"/>
                </w:tcPr>
                <w:p w14:paraId="44C02F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14:paraId="3E6536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1500</w:t>
                  </w:r>
                </w:p>
              </w:tc>
              <w:tc>
                <w:tcPr>
                  <w:tcW w:w="584" w:type="pct"/>
                  <w:noWrap w:val="0"/>
                  <w:vAlign w:val="center"/>
                </w:tcPr>
                <w:p w14:paraId="1773A1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1500</w:t>
                  </w:r>
                </w:p>
              </w:tc>
              <w:tc>
                <w:tcPr>
                  <w:tcW w:w="582" w:type="pct"/>
                  <w:noWrap w:val="0"/>
                  <w:vAlign w:val="center"/>
                </w:tcPr>
                <w:p w14:paraId="5B7CCA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14:paraId="729A6DB7">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14:paraId="0472E877">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14:paraId="6262F9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14:paraId="2455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14:paraId="4BC918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14:paraId="0076FDC8">
                  <w:pPr>
                    <w:pStyle w:val="109"/>
                    <w:spacing w:line="240" w:lineRule="auto"/>
                    <w:ind w:right="0" w:rightChars="0" w:firstLine="0" w:firstLineChars="0"/>
                    <w:jc w:val="center"/>
                    <w:rPr>
                      <w:rFonts w:hint="default" w:cs="Times New Roman"/>
                      <w:b w:val="0"/>
                      <w:bCs w:val="0"/>
                      <w:snapToGrid/>
                      <w:color w:val="000000" w:themeColor="text1"/>
                      <w:kern w:val="2"/>
                      <w:sz w:val="18"/>
                      <w:szCs w:val="18"/>
                      <w:lang w:val="en-US" w:eastAsia="zh-CN" w:bidi="ar-SA"/>
                      <w14:textFill>
                        <w14:solidFill>
                          <w14:schemeClr w14:val="tx1"/>
                        </w14:solidFill>
                      </w14:textFill>
                    </w:rPr>
                  </w:pPr>
                  <w:r>
                    <w:rPr>
                      <w:rFonts w:hint="eastAsia" w:cs="Times New Roman"/>
                      <w:b w:val="0"/>
                      <w:bCs w:val="0"/>
                      <w:snapToGrid/>
                      <w:color w:val="000000" w:themeColor="text1"/>
                      <w:kern w:val="2"/>
                      <w:sz w:val="18"/>
                      <w:szCs w:val="18"/>
                      <w:lang w:val="en-US" w:eastAsia="zh-CN" w:bidi="ar-SA"/>
                      <w14:textFill>
                        <w14:solidFill>
                          <w14:schemeClr w14:val="tx1"/>
                        </w14:solidFill>
                      </w14:textFill>
                    </w:rPr>
                    <w:t>废活性炭</w:t>
                  </w:r>
                </w:p>
              </w:tc>
              <w:tc>
                <w:tcPr>
                  <w:tcW w:w="558" w:type="pct"/>
                  <w:noWrap w:val="0"/>
                  <w:vAlign w:val="center"/>
                </w:tcPr>
                <w:p w14:paraId="192C29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14:paraId="1E5B72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4" w:type="pct"/>
                  <w:noWrap w:val="0"/>
                  <w:vAlign w:val="center"/>
                </w:tcPr>
                <w:p w14:paraId="18DEBA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14:paraId="17A12E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14:paraId="0444C78A">
                  <w:pPr>
                    <w:pStyle w:val="113"/>
                    <w:spacing w:line="240" w:lineRule="auto"/>
                    <w:ind w:firstLine="0" w:firstLineChars="0"/>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14:paraId="2D69A4FF">
                  <w:pPr>
                    <w:pStyle w:val="113"/>
                    <w:spacing w:line="240" w:lineRule="auto"/>
                    <w:ind w:firstLine="0" w:firstLineChars="0"/>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14:paraId="1BA351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14:paraId="38FC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14:paraId="73CFA6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14:paraId="24B00265">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脱硫石膏</w:t>
                  </w:r>
                </w:p>
              </w:tc>
              <w:tc>
                <w:tcPr>
                  <w:tcW w:w="558" w:type="pct"/>
                  <w:noWrap w:val="0"/>
                  <w:vAlign w:val="center"/>
                </w:tcPr>
                <w:p w14:paraId="118D15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14:paraId="61F812F3">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360</w:t>
                  </w:r>
                </w:p>
              </w:tc>
              <w:tc>
                <w:tcPr>
                  <w:tcW w:w="584" w:type="pct"/>
                  <w:noWrap w:val="0"/>
                  <w:vAlign w:val="center"/>
                </w:tcPr>
                <w:p w14:paraId="22C2977F">
                  <w:pPr>
                    <w:pStyle w:val="109"/>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360</w:t>
                  </w:r>
                </w:p>
              </w:tc>
              <w:tc>
                <w:tcPr>
                  <w:tcW w:w="582" w:type="pct"/>
                  <w:noWrap w:val="0"/>
                  <w:vAlign w:val="center"/>
                </w:tcPr>
                <w:p w14:paraId="2CA0C4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14:paraId="429887FE">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14:paraId="22D07C12">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14:paraId="0FA323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14:paraId="6CD4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14:paraId="24848F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14:paraId="7737BC75">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粉尘渣</w:t>
                  </w:r>
                </w:p>
              </w:tc>
              <w:tc>
                <w:tcPr>
                  <w:tcW w:w="558" w:type="pct"/>
                  <w:noWrap w:val="0"/>
                  <w:vAlign w:val="center"/>
                </w:tcPr>
                <w:p w14:paraId="346408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14:paraId="4EFFD586">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6352.78</w:t>
                  </w:r>
                </w:p>
              </w:tc>
              <w:tc>
                <w:tcPr>
                  <w:tcW w:w="584" w:type="pct"/>
                  <w:noWrap w:val="0"/>
                  <w:vAlign w:val="center"/>
                </w:tcPr>
                <w:p w14:paraId="0536992E">
                  <w:pPr>
                    <w:pStyle w:val="109"/>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6352.78</w:t>
                  </w:r>
                </w:p>
              </w:tc>
              <w:tc>
                <w:tcPr>
                  <w:tcW w:w="582" w:type="pct"/>
                  <w:noWrap w:val="0"/>
                  <w:vAlign w:val="center"/>
                </w:tcPr>
                <w:p w14:paraId="2CB1C8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14:paraId="021D5430">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14:paraId="5F6948A3">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14:paraId="70B49F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14:paraId="7A32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14:paraId="47DCBC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14:paraId="53DD28BB">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废水处理污泥、沉渣</w:t>
                  </w:r>
                </w:p>
              </w:tc>
              <w:tc>
                <w:tcPr>
                  <w:tcW w:w="558" w:type="pct"/>
                  <w:noWrap w:val="0"/>
                  <w:vAlign w:val="center"/>
                </w:tcPr>
                <w:p w14:paraId="640568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14:paraId="31FBA1F8">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2400</w:t>
                  </w:r>
                </w:p>
              </w:tc>
              <w:tc>
                <w:tcPr>
                  <w:tcW w:w="584" w:type="pct"/>
                  <w:noWrap w:val="0"/>
                  <w:vAlign w:val="center"/>
                </w:tcPr>
                <w:p w14:paraId="677E8F23">
                  <w:pPr>
                    <w:pStyle w:val="109"/>
                    <w:spacing w:line="240" w:lineRule="auto"/>
                    <w:ind w:right="0" w:rightChars="0" w:firstLine="0" w:firstLineChars="0"/>
                    <w:jc w:val="center"/>
                    <w:rPr>
                      <w:rFonts w:hint="eastAsia"/>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2400</w:t>
                  </w:r>
                </w:p>
              </w:tc>
              <w:tc>
                <w:tcPr>
                  <w:tcW w:w="582" w:type="pct"/>
                  <w:noWrap w:val="0"/>
                  <w:vAlign w:val="center"/>
                </w:tcPr>
                <w:p w14:paraId="3A2212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14:paraId="711682B8">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14:paraId="0AEF2293">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14:paraId="4DB264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14:paraId="4233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tcPr>
                <w:p w14:paraId="1EB4CA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vAlign w:val="center"/>
                </w:tcPr>
                <w:p w14:paraId="6501FB63">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生活垃圾</w:t>
                  </w:r>
                </w:p>
              </w:tc>
              <w:tc>
                <w:tcPr>
                  <w:tcW w:w="558" w:type="pct"/>
                  <w:vAlign w:val="center"/>
                </w:tcPr>
                <w:p w14:paraId="5358FE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vAlign w:val="center"/>
                </w:tcPr>
                <w:p w14:paraId="0D5D905D">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106.88</w:t>
                  </w:r>
                </w:p>
              </w:tc>
              <w:tc>
                <w:tcPr>
                  <w:tcW w:w="584" w:type="pct"/>
                  <w:vAlign w:val="center"/>
                </w:tcPr>
                <w:p w14:paraId="62E79EE3">
                  <w:pPr>
                    <w:pStyle w:val="109"/>
                    <w:spacing w:line="240" w:lineRule="auto"/>
                    <w:ind w:right="0" w:rightChars="0" w:firstLine="0" w:firstLineChars="0"/>
                    <w:jc w:val="center"/>
                    <w:rPr>
                      <w:rFonts w:hint="eastAsia"/>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106.88</w:t>
                  </w:r>
                </w:p>
              </w:tc>
              <w:tc>
                <w:tcPr>
                  <w:tcW w:w="582" w:type="pct"/>
                  <w:vAlign w:val="center"/>
                </w:tcPr>
                <w:p w14:paraId="6BC019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vAlign w:val="center"/>
                </w:tcPr>
                <w:p w14:paraId="32C6B662">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vAlign w:val="center"/>
                </w:tcPr>
                <w:p w14:paraId="53E444F2">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tcPr>
                <w:p w14:paraId="26C409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bl>
          <w:p w14:paraId="6BE50A7A">
            <w:pPr>
              <w:pStyle w:val="68"/>
              <w:ind w:firstLine="420"/>
              <w:rPr>
                <w:rFonts w:hint="eastAsia"/>
                <w:color w:val="000000"/>
                <w:highlight w:val="yellow"/>
              </w:rPr>
            </w:pPr>
          </w:p>
          <w:p w14:paraId="7189CA1C">
            <w:pPr>
              <w:pStyle w:val="68"/>
              <w:numPr>
                <w:ilvl w:val="0"/>
                <w:numId w:val="6"/>
              </w:numPr>
              <w:ind w:firstLine="420"/>
              <w:rPr>
                <w:rFonts w:hint="eastAsia"/>
                <w:b/>
                <w:bCs/>
                <w:color w:val="000000"/>
                <w:sz w:val="24"/>
                <w:szCs w:val="24"/>
                <w:highlight w:val="none"/>
              </w:rPr>
            </w:pPr>
            <w:r>
              <w:rPr>
                <w:rFonts w:hint="eastAsia"/>
                <w:b/>
                <w:bCs/>
                <w:color w:val="000000"/>
                <w:sz w:val="24"/>
                <w:szCs w:val="24"/>
                <w:highlight w:val="none"/>
              </w:rPr>
              <w:t>环境风险环境影响及保护措施</w:t>
            </w:r>
          </w:p>
          <w:p w14:paraId="038308C9">
            <w:pPr>
              <w:spacing w:line="360" w:lineRule="auto"/>
              <w:ind w:firstLine="480" w:firstLineChars="200"/>
              <w:rPr>
                <w:rFonts w:hint="default"/>
                <w:sz w:val="24"/>
                <w:szCs w:val="24"/>
              </w:rPr>
            </w:pPr>
            <w:r>
              <w:rPr>
                <w:rFonts w:hint="default"/>
                <w:sz w:val="24"/>
                <w:szCs w:val="24"/>
                <w:lang w:val="zh-CN"/>
              </w:rPr>
              <w:t>根据《建设项目环境风险评价技术导则》（HJ 169-2018），风险评价首先要评价有害物质，确定项目中哪些物质属应该进行危险性评价以及毒物危害程度的分级，按导则附录B进行物质危险性判别。</w:t>
            </w:r>
            <w:r>
              <w:rPr>
                <w:rFonts w:hint="default"/>
                <w:sz w:val="24"/>
                <w:szCs w:val="24"/>
              </w:rPr>
              <w:t>本项目</w:t>
            </w:r>
            <w:r>
              <w:rPr>
                <w:rFonts w:hint="eastAsia"/>
                <w:sz w:val="24"/>
                <w:szCs w:val="24"/>
                <w:lang w:val="en-US" w:eastAsia="zh-CN"/>
              </w:rPr>
              <w:t>涉及风险物质详见下表</w:t>
            </w:r>
            <w:r>
              <w:rPr>
                <w:rFonts w:hint="default"/>
                <w:sz w:val="24"/>
                <w:szCs w:val="24"/>
              </w:rPr>
              <w:t>。</w:t>
            </w:r>
          </w:p>
          <w:p w14:paraId="711136E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b/>
                <w:bCs/>
                <w:lang w:val="en-US" w:eastAsia="zh-CN"/>
              </w:rPr>
            </w:pPr>
            <w:r>
              <w:rPr>
                <w:rFonts w:hint="default"/>
                <w:b/>
                <w:bCs/>
                <w:lang w:val="en-US" w:eastAsia="zh-CN"/>
              </w:rPr>
              <w:t>表</w:t>
            </w:r>
            <w:r>
              <w:rPr>
                <w:rFonts w:hint="eastAsia"/>
                <w:b/>
                <w:bCs/>
                <w:lang w:val="en-US" w:eastAsia="zh-CN"/>
              </w:rPr>
              <w:t>6-1</w:t>
            </w:r>
            <w:r>
              <w:rPr>
                <w:rFonts w:hint="default"/>
                <w:b/>
                <w:bCs/>
                <w:lang w:val="en-US" w:eastAsia="zh-CN"/>
              </w:rPr>
              <w:t xml:space="preserve"> 建设项目Q值确定表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3"/>
              <w:gridCol w:w="1777"/>
              <w:gridCol w:w="2628"/>
              <w:gridCol w:w="1173"/>
              <w:gridCol w:w="1920"/>
            </w:tblGrid>
            <w:tr w14:paraId="2799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trPr>
              <w:tc>
                <w:tcPr>
                  <w:tcW w:w="434" w:type="pct"/>
                  <w:tcBorders>
                    <w:tl2br w:val="nil"/>
                    <w:tr2bl w:val="nil"/>
                  </w:tcBorders>
                  <w:noWrap w:val="0"/>
                  <w:vAlign w:val="center"/>
                </w:tcPr>
                <w:p w14:paraId="1304072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序号</w:t>
                  </w:r>
                </w:p>
              </w:tc>
              <w:tc>
                <w:tcPr>
                  <w:tcW w:w="1082" w:type="pct"/>
                  <w:tcBorders>
                    <w:tl2br w:val="nil"/>
                    <w:tr2bl w:val="nil"/>
                  </w:tcBorders>
                  <w:noWrap w:val="0"/>
                  <w:vAlign w:val="center"/>
                </w:tcPr>
                <w:p w14:paraId="5BC014E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危险物质名称</w:t>
                  </w:r>
                </w:p>
              </w:tc>
              <w:tc>
                <w:tcPr>
                  <w:tcW w:w="1600" w:type="pct"/>
                  <w:tcBorders>
                    <w:tl2br w:val="nil"/>
                    <w:tr2bl w:val="nil"/>
                  </w:tcBorders>
                  <w:noWrap w:val="0"/>
                  <w:vAlign w:val="center"/>
                </w:tcPr>
                <w:p w14:paraId="7E4FDCE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最大存在总量/t</w:t>
                  </w:r>
                </w:p>
              </w:tc>
              <w:tc>
                <w:tcPr>
                  <w:tcW w:w="714" w:type="pct"/>
                  <w:tcBorders>
                    <w:tl2br w:val="nil"/>
                    <w:tr2bl w:val="nil"/>
                  </w:tcBorders>
                  <w:noWrap w:val="0"/>
                  <w:vAlign w:val="center"/>
                </w:tcPr>
                <w:p w14:paraId="6248FF3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临界量Qn/t</w:t>
                  </w:r>
                </w:p>
              </w:tc>
              <w:tc>
                <w:tcPr>
                  <w:tcW w:w="1169" w:type="pct"/>
                  <w:tcBorders>
                    <w:tl2br w:val="nil"/>
                    <w:tr2bl w:val="nil"/>
                  </w:tcBorders>
                  <w:noWrap w:val="0"/>
                  <w:vAlign w:val="center"/>
                </w:tcPr>
                <w:p w14:paraId="1C9E30C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该种危险物质Q值</w:t>
                  </w:r>
                </w:p>
              </w:tc>
            </w:tr>
            <w:tr w14:paraId="68F7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434" w:type="pct"/>
                  <w:tcBorders>
                    <w:tl2br w:val="nil"/>
                    <w:tr2bl w:val="nil"/>
                  </w:tcBorders>
                  <w:noWrap w:val="0"/>
                  <w:vAlign w:val="center"/>
                </w:tcPr>
                <w:p w14:paraId="3830CC6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1</w:t>
                  </w:r>
                </w:p>
              </w:tc>
              <w:tc>
                <w:tcPr>
                  <w:tcW w:w="1082" w:type="pct"/>
                  <w:tcBorders>
                    <w:tl2br w:val="nil"/>
                    <w:tr2bl w:val="nil"/>
                  </w:tcBorders>
                  <w:noWrap w:val="0"/>
                  <w:vAlign w:val="center"/>
                </w:tcPr>
                <w:p w14:paraId="48E8CA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煤焦油</w:t>
                  </w:r>
                </w:p>
              </w:tc>
              <w:tc>
                <w:tcPr>
                  <w:tcW w:w="1600" w:type="pct"/>
                  <w:tcBorders>
                    <w:tl2br w:val="nil"/>
                    <w:tr2bl w:val="nil"/>
                  </w:tcBorders>
                  <w:noWrap w:val="0"/>
                  <w:vAlign w:val="center"/>
                </w:tcPr>
                <w:p w14:paraId="7A35BB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3</w:t>
                  </w:r>
                </w:p>
              </w:tc>
              <w:tc>
                <w:tcPr>
                  <w:tcW w:w="714" w:type="pct"/>
                  <w:tcBorders>
                    <w:tl2br w:val="nil"/>
                    <w:tr2bl w:val="nil"/>
                  </w:tcBorders>
                  <w:noWrap w:val="0"/>
                  <w:vAlign w:val="center"/>
                </w:tcPr>
                <w:p w14:paraId="62369C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100</w:t>
                  </w:r>
                </w:p>
              </w:tc>
              <w:tc>
                <w:tcPr>
                  <w:tcW w:w="1169" w:type="pct"/>
                  <w:tcBorders>
                    <w:tl2br w:val="nil"/>
                    <w:tr2bl w:val="nil"/>
                  </w:tcBorders>
                  <w:noWrap w:val="0"/>
                  <w:vAlign w:val="center"/>
                </w:tcPr>
                <w:p w14:paraId="71D273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0.03</w:t>
                  </w:r>
                </w:p>
              </w:tc>
            </w:tr>
            <w:tr w14:paraId="5F2C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434" w:type="pct"/>
                  <w:tcBorders>
                    <w:tl2br w:val="nil"/>
                    <w:tr2bl w:val="nil"/>
                  </w:tcBorders>
                  <w:noWrap w:val="0"/>
                  <w:vAlign w:val="center"/>
                </w:tcPr>
                <w:p w14:paraId="6115495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eastAsia"/>
                      <w:lang w:val="en-US" w:eastAsia="zh-CN"/>
                    </w:rPr>
                  </w:pPr>
                  <w:r>
                    <w:rPr>
                      <w:rFonts w:hint="eastAsia"/>
                      <w:lang w:val="en-US" w:eastAsia="zh-CN"/>
                    </w:rPr>
                    <w:t>2</w:t>
                  </w:r>
                </w:p>
              </w:tc>
              <w:tc>
                <w:tcPr>
                  <w:tcW w:w="1082" w:type="pct"/>
                  <w:tcBorders>
                    <w:tl2br w:val="nil"/>
                    <w:tr2bl w:val="nil"/>
                  </w:tcBorders>
                  <w:noWrap w:val="0"/>
                  <w:vAlign w:val="center"/>
                </w:tcPr>
                <w:p w14:paraId="4F1827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煤制气</w:t>
                  </w:r>
                </w:p>
              </w:tc>
              <w:tc>
                <w:tcPr>
                  <w:tcW w:w="1600" w:type="pct"/>
                  <w:tcBorders>
                    <w:tl2br w:val="nil"/>
                    <w:tr2bl w:val="nil"/>
                  </w:tcBorders>
                  <w:noWrap w:val="0"/>
                  <w:vAlign w:val="center"/>
                </w:tcPr>
                <w:p w14:paraId="60EDBC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1.078</w:t>
                  </w:r>
                </w:p>
              </w:tc>
              <w:tc>
                <w:tcPr>
                  <w:tcW w:w="714" w:type="pct"/>
                  <w:tcBorders>
                    <w:tl2br w:val="nil"/>
                    <w:tr2bl w:val="nil"/>
                  </w:tcBorders>
                  <w:noWrap w:val="0"/>
                  <w:vAlign w:val="center"/>
                </w:tcPr>
                <w:p w14:paraId="32E233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7.5</w:t>
                  </w:r>
                </w:p>
              </w:tc>
              <w:tc>
                <w:tcPr>
                  <w:tcW w:w="1169" w:type="pct"/>
                  <w:tcBorders>
                    <w:tl2br w:val="nil"/>
                    <w:tr2bl w:val="nil"/>
                  </w:tcBorders>
                  <w:noWrap w:val="0"/>
                  <w:vAlign w:val="center"/>
                </w:tcPr>
                <w:p w14:paraId="40FD6C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0.14</w:t>
                  </w:r>
                </w:p>
              </w:tc>
            </w:tr>
            <w:tr w14:paraId="48D3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434" w:type="pct"/>
                  <w:tcBorders>
                    <w:tl2br w:val="nil"/>
                    <w:tr2bl w:val="nil"/>
                  </w:tcBorders>
                  <w:noWrap w:val="0"/>
                  <w:vAlign w:val="center"/>
                </w:tcPr>
                <w:p w14:paraId="59258F96">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zh-CN"/>
                    </w:rPr>
                  </w:pPr>
                  <w:r>
                    <w:rPr>
                      <w:rFonts w:hint="eastAsia"/>
                      <w:lang w:val="en-US" w:eastAsia="zh-CN"/>
                    </w:rPr>
                    <w:t>3</w:t>
                  </w:r>
                </w:p>
              </w:tc>
              <w:tc>
                <w:tcPr>
                  <w:tcW w:w="1082" w:type="pct"/>
                  <w:tcBorders>
                    <w:tl2br w:val="nil"/>
                    <w:tr2bl w:val="nil"/>
                  </w:tcBorders>
                  <w:noWrap w:val="0"/>
                  <w:vAlign w:val="center"/>
                </w:tcPr>
                <w:p w14:paraId="2AFAC2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酚水</w:t>
                  </w:r>
                </w:p>
              </w:tc>
              <w:tc>
                <w:tcPr>
                  <w:tcW w:w="1600" w:type="pct"/>
                  <w:tcBorders>
                    <w:tl2br w:val="nil"/>
                    <w:tr2bl w:val="nil"/>
                  </w:tcBorders>
                  <w:noWrap w:val="0"/>
                  <w:vAlign w:val="center"/>
                </w:tcPr>
                <w:p w14:paraId="04321F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3</w:t>
                  </w:r>
                </w:p>
              </w:tc>
              <w:tc>
                <w:tcPr>
                  <w:tcW w:w="714" w:type="pct"/>
                  <w:tcBorders>
                    <w:tl2br w:val="nil"/>
                    <w:tr2bl w:val="nil"/>
                  </w:tcBorders>
                  <w:noWrap w:val="0"/>
                  <w:vAlign w:val="center"/>
                </w:tcPr>
                <w:p w14:paraId="582465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100</w:t>
                  </w:r>
                </w:p>
              </w:tc>
              <w:tc>
                <w:tcPr>
                  <w:tcW w:w="1169" w:type="pct"/>
                  <w:tcBorders>
                    <w:tl2br w:val="nil"/>
                    <w:tr2bl w:val="nil"/>
                  </w:tcBorders>
                  <w:noWrap w:val="0"/>
                  <w:vAlign w:val="center"/>
                </w:tcPr>
                <w:p w14:paraId="3E19F0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0.03</w:t>
                  </w:r>
                </w:p>
              </w:tc>
            </w:tr>
            <w:tr w14:paraId="1110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434" w:type="pct"/>
                  <w:tcBorders>
                    <w:tl2br w:val="nil"/>
                    <w:tr2bl w:val="nil"/>
                  </w:tcBorders>
                  <w:noWrap w:val="0"/>
                  <w:vAlign w:val="center"/>
                </w:tcPr>
                <w:p w14:paraId="77C2C0F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zh-CN"/>
                    </w:rPr>
                  </w:pPr>
                  <w:r>
                    <w:rPr>
                      <w:rFonts w:hint="eastAsia"/>
                      <w:lang w:val="en-US" w:eastAsia="zh-CN"/>
                    </w:rPr>
                    <w:t>4</w:t>
                  </w:r>
                </w:p>
              </w:tc>
              <w:tc>
                <w:tcPr>
                  <w:tcW w:w="1082" w:type="pct"/>
                  <w:tcBorders>
                    <w:tl2br w:val="nil"/>
                    <w:tr2bl w:val="nil"/>
                  </w:tcBorders>
                  <w:noWrap w:val="0"/>
                  <w:vAlign w:val="center"/>
                </w:tcPr>
                <w:p w14:paraId="70C899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柴油</w:t>
                  </w:r>
                </w:p>
              </w:tc>
              <w:tc>
                <w:tcPr>
                  <w:tcW w:w="1600" w:type="pct"/>
                  <w:tcBorders>
                    <w:tl2br w:val="nil"/>
                    <w:tr2bl w:val="nil"/>
                  </w:tcBorders>
                  <w:noWrap w:val="0"/>
                  <w:vAlign w:val="center"/>
                </w:tcPr>
                <w:p w14:paraId="35941C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20.52</w:t>
                  </w:r>
                </w:p>
              </w:tc>
              <w:tc>
                <w:tcPr>
                  <w:tcW w:w="714" w:type="pct"/>
                  <w:tcBorders>
                    <w:tl2br w:val="nil"/>
                    <w:tr2bl w:val="nil"/>
                  </w:tcBorders>
                  <w:noWrap w:val="0"/>
                  <w:vAlign w:val="center"/>
                </w:tcPr>
                <w:p w14:paraId="51C341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2500</w:t>
                  </w:r>
                </w:p>
              </w:tc>
              <w:tc>
                <w:tcPr>
                  <w:tcW w:w="1169" w:type="pct"/>
                  <w:tcBorders>
                    <w:tl2br w:val="nil"/>
                    <w:tr2bl w:val="nil"/>
                  </w:tcBorders>
                  <w:noWrap w:val="0"/>
                  <w:vAlign w:val="center"/>
                </w:tcPr>
                <w:p w14:paraId="04F7BD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0.008</w:t>
                  </w:r>
                </w:p>
              </w:tc>
            </w:tr>
            <w:tr w14:paraId="3D80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rPr>
              <w:tc>
                <w:tcPr>
                  <w:tcW w:w="3830" w:type="pct"/>
                  <w:gridSpan w:val="4"/>
                  <w:tcBorders>
                    <w:tl2br w:val="nil"/>
                    <w:tr2bl w:val="nil"/>
                  </w:tcBorders>
                  <w:noWrap w:val="0"/>
                  <w:vAlign w:val="center"/>
                </w:tcPr>
                <w:p w14:paraId="0D7AB00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项目 Q 值∑</w:t>
                  </w:r>
                </w:p>
              </w:tc>
              <w:tc>
                <w:tcPr>
                  <w:tcW w:w="1169" w:type="pct"/>
                  <w:tcBorders>
                    <w:tl2br w:val="nil"/>
                    <w:tr2bl w:val="nil"/>
                  </w:tcBorders>
                  <w:noWrap w:val="0"/>
                  <w:vAlign w:val="center"/>
                </w:tcPr>
                <w:p w14:paraId="577F450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zh-CN"/>
                    </w:rPr>
                  </w:pPr>
                  <w:r>
                    <w:rPr>
                      <w:rFonts w:hint="eastAsia"/>
                      <w:lang w:val="en-US" w:eastAsia="zh-CN"/>
                    </w:rPr>
                    <w:t>0.208</w:t>
                  </w:r>
                </w:p>
              </w:tc>
            </w:tr>
          </w:tbl>
          <w:p w14:paraId="1A9F1B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rPr>
            </w:pPr>
            <w:r>
              <w:rPr>
                <w:rFonts w:hint="default"/>
                <w:sz w:val="24"/>
                <w:szCs w:val="24"/>
                <w:lang w:val="en-US" w:eastAsia="zh-CN"/>
              </w:rPr>
              <w:t>本项目危险物质数量与临界量的比值 Q=</w:t>
            </w:r>
            <w:r>
              <w:rPr>
                <w:rFonts w:hint="eastAsia"/>
                <w:sz w:val="24"/>
                <w:szCs w:val="24"/>
                <w:lang w:val="en-US" w:eastAsia="zh-CN"/>
              </w:rPr>
              <w:t>0.208</w:t>
            </w:r>
            <w:r>
              <w:rPr>
                <w:rFonts w:hint="default"/>
                <w:sz w:val="24"/>
                <w:szCs w:val="24"/>
                <w:lang w:val="en-US" w:eastAsia="zh-CN"/>
              </w:rPr>
              <w:t>&lt;1，本项目环境风险潜势为Ⅰ。</w:t>
            </w:r>
          </w:p>
          <w:p w14:paraId="4FDB0128">
            <w:pPr>
              <w:keepNext w:val="0"/>
              <w:pageBreakBefore w:val="0"/>
              <w:widowControl w:val="0"/>
              <w:kinsoku/>
              <w:wordWrap/>
              <w:topLinePunct w:val="0"/>
              <w:bidi w:val="0"/>
              <w:adjustRightInd/>
              <w:snapToGrid/>
              <w:spacing w:before="0" w:beforeLines="0" w:after="0" w:afterLines="0" w:line="360" w:lineRule="auto"/>
              <w:ind w:left="0" w:leftChars="0" w:right="0" w:rightChars="0" w:firstLine="480" w:firstLineChars="200"/>
              <w:jc w:val="both"/>
              <w:textAlignment w:val="auto"/>
              <w:rPr>
                <w:rFonts w:hint="default"/>
                <w:sz w:val="24"/>
                <w:szCs w:val="24"/>
                <w:lang w:val="en-US" w:eastAsia="zh-CN"/>
              </w:rPr>
            </w:pPr>
            <w:r>
              <w:rPr>
                <w:rFonts w:hint="default"/>
                <w:sz w:val="24"/>
                <w:szCs w:val="24"/>
                <w:lang w:val="en-US" w:eastAsia="zh-CN"/>
              </w:rPr>
              <w:t>综上可知，本项目环境风险评价工作等级为简单分析</w:t>
            </w:r>
            <w:r>
              <w:rPr>
                <w:rFonts w:hint="eastAsia"/>
                <w:sz w:val="24"/>
                <w:szCs w:val="24"/>
                <w:lang w:val="en-US" w:eastAsia="zh-CN"/>
              </w:rPr>
              <w:t>。</w:t>
            </w:r>
          </w:p>
          <w:p w14:paraId="61A20E7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lang w:val="en-US" w:eastAsia="zh-CN"/>
              </w:rPr>
            </w:pPr>
            <w:r>
              <w:rPr>
                <w:rFonts w:hint="default"/>
                <w:b/>
                <w:bCs/>
                <w:lang w:val="en-US" w:eastAsia="zh-CN"/>
              </w:rPr>
              <w:t>表</w:t>
            </w:r>
            <w:r>
              <w:rPr>
                <w:rFonts w:hint="eastAsia"/>
                <w:b/>
                <w:bCs/>
                <w:lang w:val="en-US" w:eastAsia="zh-CN"/>
              </w:rPr>
              <w:t>6-2</w:t>
            </w:r>
            <w:r>
              <w:rPr>
                <w:rFonts w:hint="default"/>
                <w:b/>
                <w:bCs/>
                <w:lang w:val="en-US" w:eastAsia="zh-CN"/>
              </w:rPr>
              <w:t xml:space="preserve">  建设项目环境风险简单分析内容表</w:t>
            </w:r>
          </w:p>
          <w:tbl>
            <w:tblPr>
              <w:tblStyle w:val="22"/>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1806"/>
              <w:gridCol w:w="1643"/>
              <w:gridCol w:w="1643"/>
              <w:gridCol w:w="1648"/>
            </w:tblGrid>
            <w:tr w14:paraId="76F7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noWrap w:val="0"/>
                  <w:vAlign w:val="center"/>
                </w:tcPr>
                <w:p w14:paraId="7C8E7FB4">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建设项目名称</w:t>
                  </w:r>
                </w:p>
              </w:tc>
              <w:tc>
                <w:tcPr>
                  <w:tcW w:w="4103" w:type="pct"/>
                  <w:gridSpan w:val="4"/>
                  <w:noWrap w:val="0"/>
                  <w:vAlign w:val="center"/>
                </w:tcPr>
                <w:p w14:paraId="75433132">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lang w:eastAsia="zh-CN"/>
                    </w:rPr>
                  </w:pPr>
                  <w:r>
                    <w:rPr>
                      <w:rFonts w:hint="eastAsia"/>
                      <w:color w:val="000000"/>
                      <w:szCs w:val="21"/>
                      <w:highlight w:val="none"/>
                      <w:lang w:val="en-US" w:eastAsia="zh-CN"/>
                    </w:rPr>
                    <w:t>衡阳阳光陶瓷有限公司煤焦油综合利用</w:t>
                  </w:r>
                  <w:r>
                    <w:rPr>
                      <w:rFonts w:hint="eastAsia"/>
                      <w:color w:val="000000"/>
                      <w:szCs w:val="21"/>
                      <w:highlight w:val="none"/>
                    </w:rPr>
                    <w:t>项目</w:t>
                  </w:r>
                </w:p>
              </w:tc>
            </w:tr>
            <w:tr w14:paraId="3A1F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noWrap w:val="0"/>
                  <w:vAlign w:val="center"/>
                </w:tcPr>
                <w:p w14:paraId="35232C0E">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建设地点</w:t>
                  </w:r>
                </w:p>
              </w:tc>
              <w:tc>
                <w:tcPr>
                  <w:tcW w:w="1100" w:type="pct"/>
                  <w:noWrap w:val="0"/>
                  <w:vAlign w:val="center"/>
                </w:tcPr>
                <w:p w14:paraId="4A61B022">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湖南省</w:t>
                  </w:r>
                </w:p>
              </w:tc>
              <w:tc>
                <w:tcPr>
                  <w:tcW w:w="1000" w:type="pct"/>
                  <w:noWrap w:val="0"/>
                  <w:vAlign w:val="center"/>
                </w:tcPr>
                <w:p w14:paraId="44431863">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lang w:eastAsia="zh-CN"/>
                    </w:rPr>
                  </w:pPr>
                  <w:r>
                    <w:rPr>
                      <w:rFonts w:hint="default"/>
                      <w:sz w:val="21"/>
                      <w:szCs w:val="21"/>
                      <w:lang w:val="en-US" w:eastAsia="zh-CN"/>
                    </w:rPr>
                    <w:t>衡阳市</w:t>
                  </w:r>
                </w:p>
              </w:tc>
              <w:tc>
                <w:tcPr>
                  <w:tcW w:w="2002" w:type="pct"/>
                  <w:gridSpan w:val="2"/>
                  <w:noWrap w:val="0"/>
                  <w:vAlign w:val="center"/>
                </w:tcPr>
                <w:p w14:paraId="6F158E46">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lang w:eastAsia="zh-CN"/>
                    </w:rPr>
                  </w:pPr>
                  <w:r>
                    <w:rPr>
                      <w:rFonts w:hint="eastAsia"/>
                      <w:color w:val="000000"/>
                      <w:szCs w:val="21"/>
                      <w:highlight w:val="none"/>
                      <w:u w:val="none"/>
                      <w:lang w:val="en-US" w:eastAsia="zh-CN"/>
                    </w:rPr>
                    <w:t>衡阳县界牌陶瓷工业园衡阳阳光陶瓷有限公司</w:t>
                  </w:r>
                  <w:r>
                    <w:rPr>
                      <w:rFonts w:hint="eastAsia"/>
                      <w:color w:val="000000"/>
                      <w:szCs w:val="21"/>
                      <w:highlight w:val="none"/>
                      <w:u w:val="none"/>
                    </w:rPr>
                    <w:t>现</w:t>
                  </w:r>
                  <w:r>
                    <w:rPr>
                      <w:rFonts w:hint="eastAsia"/>
                      <w:color w:val="000000"/>
                      <w:szCs w:val="21"/>
                      <w:highlight w:val="none"/>
                      <w:u w:val="none"/>
                      <w:lang w:val="en-US" w:eastAsia="zh-CN"/>
                    </w:rPr>
                    <w:t>有</w:t>
                  </w:r>
                  <w:r>
                    <w:rPr>
                      <w:rFonts w:hint="eastAsia"/>
                      <w:color w:val="000000"/>
                      <w:szCs w:val="21"/>
                      <w:highlight w:val="none"/>
                      <w:u w:val="none"/>
                    </w:rPr>
                    <w:t>厂区内</w:t>
                  </w:r>
                </w:p>
              </w:tc>
            </w:tr>
            <w:tr w14:paraId="70BF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noWrap w:val="0"/>
                  <w:vAlign w:val="center"/>
                </w:tcPr>
                <w:p w14:paraId="6D726781">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地理坐标</w:t>
                  </w:r>
                </w:p>
              </w:tc>
              <w:tc>
                <w:tcPr>
                  <w:tcW w:w="1100" w:type="pct"/>
                  <w:noWrap w:val="0"/>
                  <w:vAlign w:val="center"/>
                </w:tcPr>
                <w:p w14:paraId="0F6492AC">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经度</w:t>
                  </w:r>
                </w:p>
              </w:tc>
              <w:tc>
                <w:tcPr>
                  <w:tcW w:w="1000" w:type="pct"/>
                  <w:noWrap w:val="0"/>
                  <w:vAlign w:val="center"/>
                </w:tcPr>
                <w:p w14:paraId="3BF22308">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112 度 3</w:t>
                  </w:r>
                  <w:r>
                    <w:rPr>
                      <w:rFonts w:hint="default"/>
                      <w:sz w:val="21"/>
                      <w:szCs w:val="21"/>
                      <w:lang w:val="en-US" w:eastAsia="zh-CN"/>
                    </w:rPr>
                    <w:t>1</w:t>
                  </w:r>
                  <w:r>
                    <w:rPr>
                      <w:rFonts w:hint="default"/>
                      <w:sz w:val="21"/>
                      <w:szCs w:val="21"/>
                    </w:rPr>
                    <w:t xml:space="preserve"> 分 39.05876 秒</w:t>
                  </w:r>
                </w:p>
              </w:tc>
              <w:tc>
                <w:tcPr>
                  <w:tcW w:w="1000" w:type="pct"/>
                  <w:noWrap w:val="0"/>
                  <w:vAlign w:val="center"/>
                </w:tcPr>
                <w:p w14:paraId="49B26874">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纬度</w:t>
                  </w:r>
                </w:p>
              </w:tc>
              <w:tc>
                <w:tcPr>
                  <w:tcW w:w="1002" w:type="pct"/>
                  <w:noWrap w:val="0"/>
                  <w:vAlign w:val="center"/>
                </w:tcPr>
                <w:p w14:paraId="61AC6B88">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 xml:space="preserve"> 2</w:t>
                  </w:r>
                  <w:r>
                    <w:rPr>
                      <w:rFonts w:hint="default"/>
                      <w:sz w:val="21"/>
                      <w:szCs w:val="21"/>
                      <w:lang w:val="en-US" w:eastAsia="zh-CN"/>
                    </w:rPr>
                    <w:t>7</w:t>
                  </w:r>
                  <w:r>
                    <w:rPr>
                      <w:rFonts w:hint="default"/>
                      <w:sz w:val="21"/>
                      <w:szCs w:val="21"/>
                    </w:rPr>
                    <w:t xml:space="preserve"> 度 </w:t>
                  </w:r>
                  <w:r>
                    <w:rPr>
                      <w:rFonts w:hint="default"/>
                      <w:sz w:val="21"/>
                      <w:szCs w:val="21"/>
                      <w:lang w:val="en-US" w:eastAsia="zh-CN"/>
                    </w:rPr>
                    <w:t>11</w:t>
                  </w:r>
                  <w:r>
                    <w:rPr>
                      <w:rFonts w:hint="default"/>
                      <w:sz w:val="21"/>
                      <w:szCs w:val="21"/>
                    </w:rPr>
                    <w:t xml:space="preserve"> 分 46.29974 秒</w:t>
                  </w:r>
                </w:p>
              </w:tc>
            </w:tr>
            <w:tr w14:paraId="6F4E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noWrap w:val="0"/>
                  <w:vAlign w:val="center"/>
                </w:tcPr>
                <w:p w14:paraId="056EC3E5">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主要危险物质及分布</w:t>
                  </w:r>
                </w:p>
              </w:tc>
              <w:tc>
                <w:tcPr>
                  <w:tcW w:w="4103" w:type="pct"/>
                  <w:gridSpan w:val="4"/>
                  <w:noWrap w:val="0"/>
                  <w:vAlign w:val="center"/>
                </w:tcPr>
                <w:p w14:paraId="6793D905">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lang w:val="en-US"/>
                    </w:rPr>
                  </w:pPr>
                  <w:r>
                    <w:rPr>
                      <w:rFonts w:hint="default"/>
                      <w:sz w:val="21"/>
                      <w:szCs w:val="21"/>
                      <w:lang w:val="zh-CN" w:eastAsia="zh-CN"/>
                    </w:rPr>
                    <w:t>项目内主要危险物质为</w:t>
                  </w:r>
                  <w:r>
                    <w:rPr>
                      <w:rFonts w:hint="eastAsia"/>
                      <w:sz w:val="21"/>
                      <w:szCs w:val="21"/>
                      <w:lang w:val="en-US" w:eastAsia="zh-CN"/>
                    </w:rPr>
                    <w:t>煤焦油、煤制气、酚水以及柴油</w:t>
                  </w:r>
                  <w:r>
                    <w:rPr>
                      <w:rFonts w:hint="default"/>
                      <w:sz w:val="21"/>
                      <w:szCs w:val="21"/>
                      <w:lang w:val="zh-CN" w:eastAsia="zh-CN"/>
                    </w:rPr>
                    <w:t>。</w:t>
                  </w:r>
                  <w:r>
                    <w:rPr>
                      <w:rFonts w:hint="eastAsia"/>
                      <w:sz w:val="21"/>
                      <w:szCs w:val="21"/>
                      <w:lang w:val="en-US" w:eastAsia="zh-CN"/>
                    </w:rPr>
                    <w:t>其中煤焦油、煤制气、酚水分布在厂内煤制气站区域；柴油储存于柴油罐区</w:t>
                  </w:r>
                </w:p>
              </w:tc>
            </w:tr>
            <w:tr w14:paraId="5D50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noWrap w:val="0"/>
                  <w:vAlign w:val="center"/>
                </w:tcPr>
                <w:p w14:paraId="336705B2">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环境影响途径及危害后果</w:t>
                  </w:r>
                </w:p>
              </w:tc>
              <w:tc>
                <w:tcPr>
                  <w:tcW w:w="4103" w:type="pct"/>
                  <w:gridSpan w:val="4"/>
                  <w:noWrap w:val="0"/>
                  <w:vAlign w:val="center"/>
                </w:tcPr>
                <w:p w14:paraId="5EE8B5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lang w:val="zh-CN" w:eastAsia="zh-CN"/>
                    </w:rPr>
                  </w:pPr>
                  <w:r>
                    <w:rPr>
                      <w:rFonts w:hint="default"/>
                      <w:sz w:val="21"/>
                      <w:szCs w:val="21"/>
                      <w:lang w:val="zh-CN" w:eastAsia="zh-CN"/>
                    </w:rPr>
                    <w:t>1、地表水：项目危险物质泄漏后，若未及时得到控制，通过雨水管线进入周边水体，会造成周边地表水体的污染。</w:t>
                  </w:r>
                </w:p>
                <w:p w14:paraId="6B671CF0">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lang w:val="zh-CN" w:eastAsia="zh-CN"/>
                    </w:rPr>
                    <w:t>2、土壤、地下水：项目危险物质泄漏后进入土壤，或通过土壤渗透进入地下水，造成环境污染。</w:t>
                  </w:r>
                </w:p>
              </w:tc>
            </w:tr>
            <w:tr w14:paraId="2F6F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noWrap w:val="0"/>
                  <w:vAlign w:val="center"/>
                </w:tcPr>
                <w:p w14:paraId="6CD9634D">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color w:val="0000FF"/>
                      <w:sz w:val="21"/>
                      <w:szCs w:val="21"/>
                    </w:rPr>
                  </w:pPr>
                  <w:r>
                    <w:rPr>
                      <w:rFonts w:hint="default"/>
                      <w:color w:val="000000" w:themeColor="text1"/>
                      <w:sz w:val="21"/>
                      <w:szCs w:val="21"/>
                      <w14:textFill>
                        <w14:solidFill>
                          <w14:schemeClr w14:val="tx1"/>
                        </w14:solidFill>
                      </w14:textFill>
                    </w:rPr>
                    <w:t>风险防范措施要求</w:t>
                  </w:r>
                </w:p>
              </w:tc>
              <w:tc>
                <w:tcPr>
                  <w:tcW w:w="4103" w:type="pct"/>
                  <w:gridSpan w:val="4"/>
                  <w:noWrap w:val="0"/>
                  <w:vAlign w:val="center"/>
                </w:tcPr>
                <w:p w14:paraId="4A2DC8F1">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line="240" w:lineRule="auto"/>
                    <w:ind w:left="0" w:leftChars="0" w:right="0" w:rightChars="0" w:firstLine="0"/>
                    <w:jc w:val="both"/>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A、</w:t>
                  </w:r>
                  <w:r>
                    <w:rPr>
                      <w:rFonts w:hint="default"/>
                      <w:color w:val="000000" w:themeColor="text1"/>
                      <w:sz w:val="21"/>
                      <w:szCs w:val="21"/>
                      <w:lang w:val="zh-CN" w:eastAsia="zh-CN"/>
                      <w14:textFill>
                        <w14:solidFill>
                          <w14:schemeClr w14:val="tx1"/>
                        </w14:solidFill>
                      </w14:textFill>
                    </w:rPr>
                    <w:t>泄漏事故的防止是生产和储运过程中最重要的环节，发生泄漏事故可能引起火灾和爆炸等一系列重大事故，认真管理、操作人员的负责是减少泄漏事故的关键。</w:t>
                  </w:r>
                </w:p>
                <w:p w14:paraId="5D18DE7E">
                  <w:pPr>
                    <w:keepNext w:val="0"/>
                    <w:keepLines w:val="0"/>
                    <w:pageBreakBefore w:val="0"/>
                    <w:widowControl w:val="0"/>
                    <w:numPr>
                      <w:ilvl w:val="0"/>
                      <w:numId w:val="0"/>
                    </w:numPr>
                    <w:tabs>
                      <w:tab w:val="left" w:pos="255"/>
                    </w:tabs>
                    <w:kinsoku/>
                    <w:wordWrap/>
                    <w:overflowPunct/>
                    <w:topLinePunct w:val="0"/>
                    <w:autoSpaceDE w:val="0"/>
                    <w:autoSpaceDN w:val="0"/>
                    <w:bidi w:val="0"/>
                    <w:adjustRightInd/>
                    <w:snapToGrid/>
                    <w:spacing w:line="240" w:lineRule="auto"/>
                    <w:ind w:left="0" w:leftChars="0" w:right="0" w:rightChars="0" w:firstLine="0"/>
                    <w:jc w:val="both"/>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B、</w:t>
                  </w:r>
                  <w:r>
                    <w:rPr>
                      <w:rFonts w:hint="default"/>
                      <w:color w:val="000000" w:themeColor="text1"/>
                      <w:sz w:val="21"/>
                      <w:szCs w:val="21"/>
                      <w:lang w:val="zh-CN" w:eastAsia="zh-CN"/>
                      <w14:textFill>
                        <w14:solidFill>
                          <w14:schemeClr w14:val="tx1"/>
                        </w14:solidFill>
                      </w14:textFill>
                    </w:rPr>
                    <w:t>厂区内配备相应应急物资，以应对突发事故情况。</w:t>
                  </w:r>
                </w:p>
                <w:p w14:paraId="72ADEEAC">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line="240" w:lineRule="auto"/>
                    <w:ind w:left="0" w:leftChars="0" w:right="0" w:rightChars="0" w:firstLine="0"/>
                    <w:jc w:val="both"/>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C、</w:t>
                  </w:r>
                  <w:r>
                    <w:rPr>
                      <w:rFonts w:hint="default"/>
                      <w:color w:val="000000" w:themeColor="text1"/>
                      <w:sz w:val="21"/>
                      <w:szCs w:val="21"/>
                      <w:lang w:val="zh-CN" w:eastAsia="zh-CN"/>
                      <w14:textFill>
                        <w14:solidFill>
                          <w14:schemeClr w14:val="tx1"/>
                        </w14:solidFill>
                      </w14:textFill>
                    </w:rPr>
                    <w:t>有毒、有害、易燃物质的保管和使用部门，应建立严格的管理和规章制度，装卸、使用时，全过程应有人在现场监督，一旦发生事故，立即采取防范措施。</w:t>
                  </w:r>
                </w:p>
                <w:p w14:paraId="15D8050B">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line="240" w:lineRule="auto"/>
                    <w:ind w:left="0" w:leftChars="0" w:right="0" w:rightChars="0" w:firstLine="0"/>
                    <w:jc w:val="both"/>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D、</w:t>
                  </w:r>
                  <w:r>
                    <w:rPr>
                      <w:rFonts w:hint="default"/>
                      <w:color w:val="000000" w:themeColor="text1"/>
                      <w:sz w:val="21"/>
                      <w:szCs w:val="21"/>
                      <w:lang w:val="zh-CN" w:eastAsia="zh-CN"/>
                      <w14:textFill>
                        <w14:solidFill>
                          <w14:schemeClr w14:val="tx1"/>
                        </w14:solidFill>
                      </w14:textFill>
                    </w:rPr>
                    <w:t>发现物料贮运容器 、设备发生泄露等异常情况时，岗位操作人员应及时向当班班长及时汇报，由车间负责人和岗位主操作人员组成临时指挥组，相关负责人到场后，由车间职能部门，公司主管领导组成抢险指挥组，指挥抢险救援工作。</w:t>
                  </w:r>
                </w:p>
                <w:p w14:paraId="4AE0BC8A">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line="240" w:lineRule="auto"/>
                    <w:ind w:left="0" w:leftChars="0" w:right="0" w:rightChars="0" w:firstLine="0"/>
                    <w:jc w:val="both"/>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E</w:t>
                  </w:r>
                  <w:r>
                    <w:rPr>
                      <w:rFonts w:hint="default"/>
                      <w:color w:val="000000" w:themeColor="text1"/>
                      <w:sz w:val="21"/>
                      <w:szCs w:val="21"/>
                      <w:lang w:val="zh-CN" w:eastAsia="zh-CN"/>
                      <w14:textFill>
                        <w14:solidFill>
                          <w14:schemeClr w14:val="tx1"/>
                        </w14:solidFill>
                      </w14:textFill>
                    </w:rPr>
                    <w:t>、经常检查</w:t>
                  </w:r>
                  <w:r>
                    <w:rPr>
                      <w:rFonts w:hint="eastAsia"/>
                      <w:color w:val="000000" w:themeColor="text1"/>
                      <w:sz w:val="21"/>
                      <w:szCs w:val="21"/>
                      <w:lang w:val="en-US" w:eastAsia="zh-CN"/>
                      <w14:textFill>
                        <w14:solidFill>
                          <w14:schemeClr w14:val="tx1"/>
                        </w14:solidFill>
                      </w14:textFill>
                    </w:rPr>
                    <w:t>煤气发生炉</w:t>
                  </w:r>
                  <w:r>
                    <w:rPr>
                      <w:rFonts w:hint="default"/>
                      <w:color w:val="000000" w:themeColor="text1"/>
                      <w:sz w:val="21"/>
                      <w:szCs w:val="21"/>
                      <w:lang w:val="zh-CN" w:eastAsia="zh-CN"/>
                      <w14:textFill>
                        <w14:solidFill>
                          <w14:schemeClr w14:val="tx1"/>
                        </w14:solidFill>
                      </w14:textFill>
                    </w:rPr>
                    <w:t>运行状态，对阀门、连接口等定期操作检查及时发现隐患， 是预防事故发生的重要措施。为实现装置安全，还应在可能泄露有害物质的场所采用敞开式布置，使之通风良好，防止有害气体积聚。</w:t>
                  </w:r>
                </w:p>
                <w:p w14:paraId="3C2F54D7">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line="240" w:lineRule="auto"/>
                    <w:ind w:left="0" w:leftChars="0" w:right="0" w:rightChars="0" w:firstLine="0"/>
                    <w:jc w:val="both"/>
                    <w:textAlignment w:val="auto"/>
                    <w:rPr>
                      <w:rFonts w:hint="default"/>
                      <w:color w:val="0000FF"/>
                      <w:sz w:val="21"/>
                      <w:szCs w:val="21"/>
                    </w:rPr>
                  </w:pPr>
                  <w:r>
                    <w:rPr>
                      <w:rFonts w:hint="default"/>
                      <w:color w:val="000000" w:themeColor="text1"/>
                      <w:sz w:val="21"/>
                      <w:szCs w:val="21"/>
                      <w:lang w:val="zh-CN" w:eastAsia="zh-CN"/>
                      <w14:textFill>
                        <w14:solidFill>
                          <w14:schemeClr w14:val="tx1"/>
                        </w14:solidFill>
                      </w14:textFill>
                    </w:rPr>
                    <w:t>F、企业应及时修订完善环境突发事件应急预案，并建立相关风险防范制度，包括风险预防制度、风险控制制度、风险转移制度等</w:t>
                  </w:r>
                  <w:r>
                    <w:rPr>
                      <w:rFonts w:hint="eastAsia"/>
                      <w:color w:val="000000" w:themeColor="text1"/>
                      <w:sz w:val="21"/>
                      <w:szCs w:val="21"/>
                      <w:lang w:val="zh-CN" w:eastAsia="zh-CN"/>
                      <w14:textFill>
                        <w14:solidFill>
                          <w14:schemeClr w14:val="tx1"/>
                        </w14:solidFill>
                      </w14:textFill>
                    </w:rPr>
                    <w:t>。</w:t>
                  </w:r>
                </w:p>
              </w:tc>
            </w:tr>
          </w:tbl>
          <w:p w14:paraId="2F0B70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p>
          <w:p w14:paraId="14154F1C">
            <w:pPr>
              <w:pStyle w:val="68"/>
              <w:ind w:firstLine="422"/>
              <w:rPr>
                <w:rFonts w:hint="default" w:eastAsia="宋体"/>
                <w:b/>
                <w:bCs/>
                <w:color w:val="000000"/>
                <w:sz w:val="24"/>
                <w:szCs w:val="24"/>
                <w:highlight w:val="none"/>
                <w:lang w:val="en-US" w:eastAsia="zh-CN"/>
              </w:rPr>
            </w:pPr>
            <w:r>
              <w:rPr>
                <w:rFonts w:hint="eastAsia"/>
                <w:b/>
                <w:bCs/>
                <w:color w:val="000000"/>
                <w:sz w:val="24"/>
                <w:szCs w:val="24"/>
                <w:highlight w:val="none"/>
              </w:rPr>
              <w:t>七、环境管理</w:t>
            </w:r>
            <w:r>
              <w:rPr>
                <w:rFonts w:hint="eastAsia"/>
                <w:b/>
                <w:bCs/>
                <w:color w:val="000000"/>
                <w:sz w:val="24"/>
                <w:szCs w:val="24"/>
                <w:highlight w:val="none"/>
                <w:lang w:val="en-US" w:eastAsia="zh-CN"/>
              </w:rPr>
              <w:t>与监测计划</w:t>
            </w:r>
          </w:p>
          <w:p w14:paraId="5E2343EF">
            <w:pPr>
              <w:pStyle w:val="68"/>
              <w:ind w:firstLine="420"/>
              <w:rPr>
                <w:rFonts w:hint="default" w:eastAsia="宋体"/>
                <w:color w:val="000000"/>
                <w:sz w:val="24"/>
                <w:szCs w:val="24"/>
                <w:highlight w:val="none"/>
                <w:lang w:val="en-US" w:eastAsia="zh-CN"/>
              </w:rPr>
            </w:pPr>
            <w:r>
              <w:rPr>
                <w:rFonts w:hint="eastAsia"/>
                <w:color w:val="000000"/>
                <w:sz w:val="24"/>
                <w:szCs w:val="24"/>
                <w:highlight w:val="none"/>
                <w:lang w:eastAsia="zh-CN"/>
              </w:rPr>
              <w:t>（</w:t>
            </w:r>
            <w:r>
              <w:rPr>
                <w:rFonts w:hint="eastAsia"/>
                <w:color w:val="000000"/>
                <w:sz w:val="24"/>
                <w:szCs w:val="24"/>
                <w:highlight w:val="none"/>
                <w:lang w:val="en-US" w:eastAsia="zh-CN"/>
              </w:rPr>
              <w:t>1</w:t>
            </w:r>
            <w:r>
              <w:rPr>
                <w:rFonts w:hint="eastAsia"/>
                <w:color w:val="000000"/>
                <w:sz w:val="24"/>
                <w:szCs w:val="24"/>
                <w:highlight w:val="none"/>
                <w:lang w:eastAsia="zh-CN"/>
              </w:rPr>
              <w:t>）</w:t>
            </w:r>
            <w:r>
              <w:rPr>
                <w:rFonts w:hint="eastAsia"/>
                <w:color w:val="000000"/>
                <w:sz w:val="24"/>
                <w:szCs w:val="24"/>
                <w:highlight w:val="none"/>
                <w:lang w:val="en-US" w:eastAsia="zh-CN"/>
              </w:rPr>
              <w:t>环境管理</w:t>
            </w:r>
          </w:p>
          <w:p w14:paraId="37F06B9E">
            <w:pPr>
              <w:pStyle w:val="68"/>
              <w:ind w:firstLine="420"/>
              <w:rPr>
                <w:color w:val="000000"/>
                <w:sz w:val="24"/>
                <w:szCs w:val="24"/>
                <w:highlight w:val="none"/>
              </w:rPr>
            </w:pPr>
            <w:r>
              <w:rPr>
                <w:color w:val="000000"/>
                <w:sz w:val="24"/>
                <w:szCs w:val="24"/>
                <w:highlight w:val="none"/>
              </w:rPr>
              <w:t>本项目营运期环境管理由建设单位、部门管理进行管理，具体管理要求如下：</w:t>
            </w:r>
          </w:p>
          <w:p w14:paraId="512B2DDB">
            <w:pPr>
              <w:pStyle w:val="68"/>
              <w:ind w:firstLine="42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①根据国家环保政策、标准及环境监测要求，制定项目营运期环保管理规章制度、各种污染物排放控制指标；</w:t>
            </w:r>
          </w:p>
          <w:p w14:paraId="4F510219">
            <w:pPr>
              <w:pStyle w:val="68"/>
              <w:ind w:firstLine="42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②负责厂区所有环保设施日常运行管理，保障各环保设施正常运行，并对环保设施的改进提出积极的建议；</w:t>
            </w:r>
          </w:p>
          <w:p w14:paraId="423727B8">
            <w:pPr>
              <w:pStyle w:val="68"/>
              <w:ind w:firstLine="42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③负责厂区营运期环境监测工作，及时掌握项目污染状况，整理监测数据，建立污染源档案；</w:t>
            </w:r>
          </w:p>
          <w:p w14:paraId="65E71CF4">
            <w:pPr>
              <w:pStyle w:val="68"/>
              <w:ind w:firstLine="420"/>
              <w:rPr>
                <w:rFonts w:hint="eastAsia"/>
                <w:color w:val="000000"/>
                <w:sz w:val="24"/>
                <w:szCs w:val="24"/>
                <w:highlight w:val="none"/>
                <w:lang w:eastAsia="zh-CN"/>
              </w:rPr>
            </w:pPr>
            <w:r>
              <w:rPr>
                <w:rFonts w:hint="eastAsia" w:ascii="宋体" w:hAnsi="宋体" w:eastAsia="宋体" w:cs="宋体"/>
                <w:color w:val="000000"/>
                <w:sz w:val="24"/>
                <w:szCs w:val="24"/>
                <w:highlight w:val="none"/>
              </w:rPr>
              <w:t>④</w:t>
            </w:r>
            <w:r>
              <w:rPr>
                <w:color w:val="000000"/>
                <w:sz w:val="24"/>
                <w:szCs w:val="24"/>
                <w:highlight w:val="none"/>
              </w:rPr>
              <w:t>严格执行国家及地方有关活动的法律法规，规范各种安全措施，以保证能正常安全地生产</w:t>
            </w:r>
            <w:r>
              <w:rPr>
                <w:rFonts w:hint="eastAsia"/>
                <w:color w:val="000000"/>
                <w:sz w:val="24"/>
                <w:szCs w:val="24"/>
                <w:highlight w:val="none"/>
                <w:lang w:eastAsia="zh-CN"/>
              </w:rPr>
              <w:t>。</w:t>
            </w:r>
          </w:p>
          <w:p w14:paraId="55772FF9">
            <w:pPr>
              <w:pStyle w:val="68"/>
              <w:ind w:firstLine="420"/>
              <w:rPr>
                <w:rFonts w:hint="default"/>
                <w:color w:val="000000"/>
                <w:sz w:val="24"/>
                <w:szCs w:val="24"/>
                <w:highlight w:val="none"/>
                <w:lang w:val="en-US" w:eastAsia="zh-CN"/>
              </w:rPr>
            </w:pPr>
            <w:r>
              <w:rPr>
                <w:rFonts w:hint="eastAsia"/>
                <w:color w:val="000000"/>
                <w:sz w:val="24"/>
                <w:szCs w:val="24"/>
                <w:highlight w:val="none"/>
                <w:lang w:eastAsia="zh-CN"/>
              </w:rPr>
              <w:t>（</w:t>
            </w:r>
            <w:r>
              <w:rPr>
                <w:rFonts w:hint="eastAsia"/>
                <w:color w:val="000000"/>
                <w:sz w:val="24"/>
                <w:szCs w:val="24"/>
                <w:highlight w:val="none"/>
                <w:lang w:val="en-US" w:eastAsia="zh-CN"/>
              </w:rPr>
              <w:t>2</w:t>
            </w:r>
            <w:r>
              <w:rPr>
                <w:rFonts w:hint="eastAsia"/>
                <w:color w:val="000000"/>
                <w:sz w:val="24"/>
                <w:szCs w:val="24"/>
                <w:highlight w:val="none"/>
                <w:lang w:eastAsia="zh-CN"/>
              </w:rPr>
              <w:t>）</w:t>
            </w:r>
            <w:r>
              <w:rPr>
                <w:rFonts w:hint="eastAsia"/>
                <w:color w:val="000000"/>
                <w:sz w:val="24"/>
                <w:szCs w:val="24"/>
                <w:highlight w:val="none"/>
                <w:lang w:val="en-US" w:eastAsia="zh-CN"/>
              </w:rPr>
              <w:t>监测计划</w:t>
            </w:r>
          </w:p>
          <w:p w14:paraId="0138FB48">
            <w:pPr>
              <w:pStyle w:val="68"/>
              <w:ind w:firstLine="420"/>
              <w:rPr>
                <w:color w:val="000000"/>
                <w:highlight w:val="none"/>
              </w:rPr>
            </w:pPr>
            <w:r>
              <w:rPr>
                <w:rFonts w:hint="eastAsia"/>
                <w:color w:val="000000"/>
                <w:sz w:val="24"/>
                <w:szCs w:val="24"/>
                <w:highlight w:val="none"/>
                <w:lang w:val="en-US" w:eastAsia="zh-CN"/>
              </w:rPr>
              <w:t>根据</w:t>
            </w:r>
            <w:r>
              <w:rPr>
                <w:rFonts w:hint="eastAsia"/>
                <w:color w:val="000000"/>
                <w:sz w:val="24"/>
                <w:szCs w:val="24"/>
                <w:highlight w:val="none"/>
              </w:rPr>
              <w:t>《排污</w:t>
            </w:r>
            <w:r>
              <w:rPr>
                <w:rFonts w:hint="eastAsia"/>
                <w:color w:val="000000"/>
                <w:sz w:val="24"/>
                <w:szCs w:val="24"/>
                <w:highlight w:val="none"/>
                <w:lang w:val="en-US" w:eastAsia="zh-CN"/>
              </w:rPr>
              <w:t>许可证申请与核发技术规范 陶瓷砖瓦工业</w:t>
            </w:r>
            <w:r>
              <w:rPr>
                <w:rFonts w:hint="eastAsia"/>
                <w:color w:val="000000"/>
                <w:sz w:val="24"/>
                <w:szCs w:val="24"/>
                <w:highlight w:val="none"/>
              </w:rPr>
              <w:t>》（HJ</w:t>
            </w:r>
            <w:r>
              <w:rPr>
                <w:rFonts w:hint="eastAsia"/>
                <w:color w:val="000000"/>
                <w:sz w:val="24"/>
                <w:szCs w:val="24"/>
                <w:highlight w:val="none"/>
                <w:lang w:val="en-US" w:eastAsia="zh-CN"/>
              </w:rPr>
              <w:t>954-2018</w:t>
            </w:r>
            <w:r>
              <w:rPr>
                <w:rFonts w:hint="eastAsia"/>
                <w:color w:val="000000"/>
                <w:sz w:val="24"/>
                <w:szCs w:val="24"/>
                <w:highlight w:val="none"/>
              </w:rPr>
              <w:t>）制定本项目营运期污染源监测计划。</w:t>
            </w:r>
            <w:r>
              <w:rPr>
                <w:rFonts w:hint="eastAsia"/>
                <w:color w:val="000000"/>
                <w:sz w:val="24"/>
                <w:szCs w:val="24"/>
                <w:highlight w:val="none"/>
                <w:lang w:val="en-US" w:eastAsia="zh-CN"/>
              </w:rPr>
              <w:t>污染源</w:t>
            </w:r>
            <w:r>
              <w:rPr>
                <w:rFonts w:hint="eastAsia"/>
                <w:color w:val="000000"/>
                <w:sz w:val="24"/>
                <w:szCs w:val="24"/>
                <w:highlight w:val="none"/>
              </w:rPr>
              <w:t>监测计划见下表。</w:t>
            </w:r>
          </w:p>
          <w:p w14:paraId="5A6B88FB">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000000"/>
                <w:highlight w:val="none"/>
                <w:u w:val="none"/>
              </w:rPr>
            </w:pPr>
          </w:p>
          <w:p w14:paraId="79AB09B5">
            <w:pPr>
              <w:pStyle w:val="62"/>
              <w:keepNext w:val="0"/>
              <w:keepLines w:val="0"/>
              <w:pageBreakBefore w:val="0"/>
              <w:widowControl/>
              <w:kinsoku/>
              <w:wordWrap/>
              <w:overflowPunct/>
              <w:topLinePunct w:val="0"/>
              <w:autoSpaceDE/>
              <w:autoSpaceDN/>
              <w:bidi w:val="0"/>
              <w:adjustRightInd/>
              <w:snapToGrid/>
              <w:spacing w:line="240" w:lineRule="auto"/>
              <w:textAlignment w:val="auto"/>
              <w:rPr>
                <w:color w:val="000000"/>
                <w:highlight w:val="yellow"/>
                <w:u w:val="single"/>
              </w:rPr>
            </w:pPr>
            <w:r>
              <w:rPr>
                <w:rFonts w:hint="default" w:ascii="Times New Roman" w:hAnsi="Times New Roman" w:eastAsia="宋体" w:cs="Times New Roman"/>
                <w:b/>
                <w:bCs/>
                <w:color w:val="000000"/>
                <w:highlight w:val="none"/>
                <w:u w:val="none"/>
              </w:rPr>
              <w:t>表</w:t>
            </w:r>
            <w:r>
              <w:rPr>
                <w:rFonts w:hint="default" w:ascii="Times New Roman" w:hAnsi="Times New Roman" w:eastAsia="宋体" w:cs="Times New Roman"/>
                <w:b/>
                <w:bCs/>
                <w:color w:val="000000"/>
                <w:highlight w:val="none"/>
                <w:u w:val="none"/>
                <w:lang w:val="en-US" w:eastAsia="zh-CN"/>
              </w:rPr>
              <w:t xml:space="preserve">7-1 </w:t>
            </w:r>
            <w:r>
              <w:rPr>
                <w:rFonts w:hint="default" w:ascii="Times New Roman" w:hAnsi="Times New Roman" w:eastAsia="宋体" w:cs="Times New Roman"/>
                <w:b/>
                <w:bCs/>
                <w:color w:val="000000"/>
                <w:highlight w:val="none"/>
                <w:u w:val="none"/>
              </w:rPr>
              <w:t xml:space="preserve"> 自行监测信息表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277"/>
              <w:gridCol w:w="1726"/>
              <w:gridCol w:w="2226"/>
              <w:gridCol w:w="1263"/>
              <w:gridCol w:w="1069"/>
            </w:tblGrid>
            <w:tr w14:paraId="77FE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 w:type="pct"/>
                  <w:noWrap w:val="0"/>
                  <w:vAlign w:val="center"/>
                </w:tcPr>
                <w:p w14:paraId="4E6F76E0">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序号</w:t>
                  </w:r>
                </w:p>
              </w:tc>
              <w:tc>
                <w:tcPr>
                  <w:tcW w:w="778" w:type="pct"/>
                  <w:noWrap w:val="0"/>
                  <w:vAlign w:val="center"/>
                </w:tcPr>
                <w:p w14:paraId="170582E2">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rPr>
                    <w:t>排放口（监测点位）编号</w:t>
                  </w:r>
                </w:p>
              </w:tc>
              <w:tc>
                <w:tcPr>
                  <w:tcW w:w="1051" w:type="pct"/>
                  <w:noWrap w:val="0"/>
                  <w:vAlign w:val="center"/>
                </w:tcPr>
                <w:p w14:paraId="76317618">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rPr>
                    <w:t>排放口（监测单位）名称</w:t>
                  </w:r>
                </w:p>
              </w:tc>
              <w:tc>
                <w:tcPr>
                  <w:tcW w:w="1356" w:type="pct"/>
                  <w:noWrap w:val="0"/>
                  <w:vAlign w:val="center"/>
                </w:tcPr>
                <w:p w14:paraId="3B4C4CDE">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rPr>
                    <w:t>污染物名称（监测因子）</w:t>
                  </w:r>
                </w:p>
              </w:tc>
              <w:tc>
                <w:tcPr>
                  <w:tcW w:w="769" w:type="pct"/>
                  <w:noWrap w:val="0"/>
                  <w:vAlign w:val="center"/>
                </w:tcPr>
                <w:p w14:paraId="2565B3C8">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监测频次</w:t>
                  </w:r>
                </w:p>
              </w:tc>
              <w:tc>
                <w:tcPr>
                  <w:tcW w:w="651" w:type="pct"/>
                  <w:noWrap w:val="0"/>
                  <w:vAlign w:val="center"/>
                </w:tcPr>
                <w:p w14:paraId="77116A77">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rPr>
                    <w:t>是否自动监测</w:t>
                  </w:r>
                </w:p>
              </w:tc>
            </w:tr>
            <w:tr w14:paraId="377D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93" w:type="pct"/>
                  <w:vMerge w:val="restart"/>
                  <w:noWrap w:val="0"/>
                  <w:vAlign w:val="center"/>
                </w:tcPr>
                <w:p w14:paraId="7E378CA1">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1</w:t>
                  </w:r>
                </w:p>
              </w:tc>
              <w:tc>
                <w:tcPr>
                  <w:tcW w:w="778" w:type="pct"/>
                  <w:vMerge w:val="restart"/>
                  <w:noWrap w:val="0"/>
                  <w:vAlign w:val="center"/>
                </w:tcPr>
                <w:p w14:paraId="401778DE">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rPr>
                    <w:t>DA001</w:t>
                  </w:r>
                </w:p>
              </w:tc>
              <w:tc>
                <w:tcPr>
                  <w:tcW w:w="1051" w:type="pct"/>
                  <w:vMerge w:val="restart"/>
                  <w:noWrap w:val="0"/>
                  <w:vAlign w:val="center"/>
                </w:tcPr>
                <w:p w14:paraId="41EC7991">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lang w:val="en-US" w:eastAsia="zh-CN"/>
                    </w:rPr>
                    <w:t>琉璃瓦、脊瓦生产线喷雾干燥塔、辊道窑</w:t>
                  </w:r>
                  <w:r>
                    <w:rPr>
                      <w:rFonts w:hint="eastAsia"/>
                      <w:color w:val="000000"/>
                      <w:sz w:val="21"/>
                      <w:szCs w:val="21"/>
                      <w:highlight w:val="none"/>
                      <w:u w:val="none"/>
                    </w:rPr>
                    <w:t>烟气排放口</w:t>
                  </w:r>
                </w:p>
              </w:tc>
              <w:tc>
                <w:tcPr>
                  <w:tcW w:w="1356" w:type="pct"/>
                  <w:noWrap w:val="0"/>
                  <w:vAlign w:val="center"/>
                </w:tcPr>
                <w:p w14:paraId="617335BF">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rPr>
                    <w:t>颗粒物、NOx、SO</w:t>
                  </w:r>
                  <w:r>
                    <w:rPr>
                      <w:rFonts w:hint="eastAsia"/>
                      <w:color w:val="000000"/>
                      <w:sz w:val="21"/>
                      <w:szCs w:val="21"/>
                      <w:highlight w:val="none"/>
                      <w:u w:val="none"/>
                      <w:vertAlign w:val="subscript"/>
                    </w:rPr>
                    <w:t>2</w:t>
                  </w:r>
                  <w:r>
                    <w:rPr>
                      <w:rFonts w:hint="eastAsia"/>
                      <w:color w:val="000000"/>
                      <w:sz w:val="21"/>
                      <w:szCs w:val="21"/>
                      <w:highlight w:val="none"/>
                      <w:u w:val="none"/>
                    </w:rPr>
                    <w:t>、</w:t>
                  </w:r>
                </w:p>
              </w:tc>
              <w:tc>
                <w:tcPr>
                  <w:tcW w:w="769" w:type="pct"/>
                  <w:noWrap w:val="0"/>
                  <w:vAlign w:val="center"/>
                </w:tcPr>
                <w:p w14:paraId="52C26FA1">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default" w:eastAsia="宋体"/>
                      <w:color w:val="000000"/>
                      <w:sz w:val="21"/>
                      <w:szCs w:val="21"/>
                      <w:highlight w:val="none"/>
                      <w:u w:val="none"/>
                      <w:lang w:val="en-US" w:eastAsia="zh-CN"/>
                    </w:rPr>
                  </w:pPr>
                  <w:r>
                    <w:rPr>
                      <w:rFonts w:hint="eastAsia"/>
                      <w:color w:val="000000"/>
                      <w:sz w:val="21"/>
                      <w:szCs w:val="21"/>
                      <w:highlight w:val="none"/>
                      <w:u w:val="none"/>
                      <w:lang w:val="en-US" w:eastAsia="zh-CN"/>
                    </w:rPr>
                    <w:t>在线监测</w:t>
                  </w:r>
                </w:p>
              </w:tc>
              <w:tc>
                <w:tcPr>
                  <w:tcW w:w="651" w:type="pct"/>
                  <w:noWrap w:val="0"/>
                  <w:vAlign w:val="center"/>
                </w:tcPr>
                <w:p w14:paraId="279986B1">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是</w:t>
                  </w:r>
                </w:p>
              </w:tc>
            </w:tr>
            <w:tr w14:paraId="0F61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93" w:type="pct"/>
                  <w:vMerge w:val="continue"/>
                  <w:noWrap w:val="0"/>
                  <w:vAlign w:val="center"/>
                </w:tcPr>
                <w:p w14:paraId="16176223">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778" w:type="pct"/>
                  <w:vMerge w:val="continue"/>
                  <w:noWrap w:val="0"/>
                  <w:vAlign w:val="center"/>
                </w:tcPr>
                <w:p w14:paraId="11CCD15B">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1051" w:type="pct"/>
                  <w:vMerge w:val="continue"/>
                  <w:noWrap w:val="0"/>
                  <w:vAlign w:val="center"/>
                </w:tcPr>
                <w:p w14:paraId="0BC70B85">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1356" w:type="pct"/>
                  <w:noWrap w:val="0"/>
                  <w:vAlign w:val="center"/>
                </w:tcPr>
                <w:p w14:paraId="49E4B49F">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default"/>
                      <w:sz w:val="21"/>
                      <w:szCs w:val="21"/>
                      <w:lang w:val="en-US" w:eastAsia="zh-CN"/>
                    </w:rPr>
                  </w:pPr>
                  <w:r>
                    <w:rPr>
                      <w:rFonts w:hint="eastAsia"/>
                      <w:sz w:val="21"/>
                      <w:szCs w:val="21"/>
                      <w:lang w:val="en-US" w:eastAsia="zh-CN"/>
                    </w:rPr>
                    <w:t>铅及化合物、镉及化合物、镍及化合物、氟化物、氯化物(以HC1计)、烟气黑度、臭气浓度</w:t>
                  </w:r>
                </w:p>
              </w:tc>
              <w:tc>
                <w:tcPr>
                  <w:tcW w:w="769" w:type="pct"/>
                  <w:noWrap w:val="0"/>
                  <w:vAlign w:val="center"/>
                </w:tcPr>
                <w:p w14:paraId="70223D42">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default" w:eastAsia="宋体"/>
                      <w:color w:val="000000"/>
                      <w:sz w:val="21"/>
                      <w:szCs w:val="21"/>
                      <w:highlight w:val="none"/>
                      <w:u w:val="none"/>
                      <w:lang w:val="en-US" w:eastAsia="zh-CN"/>
                    </w:rPr>
                  </w:pPr>
                  <w:r>
                    <w:rPr>
                      <w:rFonts w:hint="eastAsia"/>
                      <w:color w:val="000000"/>
                      <w:sz w:val="21"/>
                      <w:szCs w:val="21"/>
                      <w:highlight w:val="none"/>
                      <w:u w:val="none"/>
                      <w:lang w:val="en-US" w:eastAsia="zh-CN"/>
                    </w:rPr>
                    <w:t>半年/次</w:t>
                  </w:r>
                </w:p>
              </w:tc>
              <w:tc>
                <w:tcPr>
                  <w:tcW w:w="651" w:type="pct"/>
                  <w:noWrap w:val="0"/>
                  <w:vAlign w:val="center"/>
                </w:tcPr>
                <w:p w14:paraId="4304C7FF">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否</w:t>
                  </w:r>
                </w:p>
              </w:tc>
            </w:tr>
            <w:tr w14:paraId="4A7B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trPr>
              <w:tc>
                <w:tcPr>
                  <w:tcW w:w="393" w:type="pct"/>
                  <w:vMerge w:val="restart"/>
                  <w:noWrap w:val="0"/>
                  <w:vAlign w:val="center"/>
                </w:tcPr>
                <w:p w14:paraId="0EFA3117">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eastAsia="宋体"/>
                      <w:color w:val="000000"/>
                      <w:sz w:val="21"/>
                      <w:szCs w:val="21"/>
                      <w:highlight w:val="none"/>
                      <w:u w:val="none"/>
                      <w:lang w:val="en-US" w:eastAsia="zh-CN"/>
                    </w:rPr>
                  </w:pPr>
                  <w:r>
                    <w:rPr>
                      <w:rFonts w:hint="eastAsia"/>
                      <w:color w:val="000000"/>
                      <w:sz w:val="21"/>
                      <w:szCs w:val="21"/>
                      <w:highlight w:val="none"/>
                      <w:u w:val="none"/>
                      <w:lang w:val="en-US" w:eastAsia="zh-CN"/>
                    </w:rPr>
                    <w:t>2</w:t>
                  </w:r>
                </w:p>
              </w:tc>
              <w:tc>
                <w:tcPr>
                  <w:tcW w:w="778" w:type="pct"/>
                  <w:vMerge w:val="restart"/>
                  <w:noWrap w:val="0"/>
                  <w:vAlign w:val="center"/>
                </w:tcPr>
                <w:p w14:paraId="70CF0392">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rPr>
                    <w:t>DA001</w:t>
                  </w:r>
                </w:p>
                <w:p w14:paraId="46C41C30">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1051" w:type="pct"/>
                  <w:vMerge w:val="restart"/>
                  <w:noWrap w:val="0"/>
                  <w:vAlign w:val="center"/>
                </w:tcPr>
                <w:p w14:paraId="3A151596">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lang w:val="en-US" w:eastAsia="zh-CN"/>
                    </w:rPr>
                    <w:t>青砖、青瓦生产线喷雾干燥塔、辊道窑</w:t>
                  </w:r>
                  <w:r>
                    <w:rPr>
                      <w:rFonts w:hint="eastAsia"/>
                      <w:color w:val="000000"/>
                      <w:sz w:val="21"/>
                      <w:szCs w:val="21"/>
                      <w:highlight w:val="none"/>
                      <w:u w:val="none"/>
                    </w:rPr>
                    <w:t>烟气排放口</w:t>
                  </w:r>
                </w:p>
                <w:p w14:paraId="674142AB">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1356" w:type="pct"/>
                  <w:noWrap w:val="0"/>
                  <w:vAlign w:val="center"/>
                </w:tcPr>
                <w:p w14:paraId="43B0BC17">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rPr>
                    <w:t>颗粒物、NOx、SO</w:t>
                  </w:r>
                  <w:r>
                    <w:rPr>
                      <w:rFonts w:hint="eastAsia"/>
                      <w:color w:val="000000"/>
                      <w:sz w:val="21"/>
                      <w:szCs w:val="21"/>
                      <w:highlight w:val="none"/>
                      <w:u w:val="none"/>
                      <w:vertAlign w:val="subscript"/>
                    </w:rPr>
                    <w:t>2</w:t>
                  </w:r>
                  <w:r>
                    <w:rPr>
                      <w:rFonts w:hint="eastAsia"/>
                      <w:color w:val="000000"/>
                      <w:sz w:val="21"/>
                      <w:szCs w:val="21"/>
                      <w:highlight w:val="none"/>
                      <w:u w:val="none"/>
                    </w:rPr>
                    <w:t>、</w:t>
                  </w:r>
                </w:p>
              </w:tc>
              <w:tc>
                <w:tcPr>
                  <w:tcW w:w="769" w:type="pct"/>
                  <w:noWrap w:val="0"/>
                  <w:vAlign w:val="center"/>
                </w:tcPr>
                <w:p w14:paraId="179602F0">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lang w:val="en-US" w:eastAsia="zh-CN"/>
                    </w:rPr>
                    <w:t>在线监测</w:t>
                  </w:r>
                </w:p>
              </w:tc>
              <w:tc>
                <w:tcPr>
                  <w:tcW w:w="651" w:type="pct"/>
                  <w:noWrap w:val="0"/>
                  <w:vAlign w:val="center"/>
                </w:tcPr>
                <w:p w14:paraId="433B3352">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rPr>
                    <w:t>是</w:t>
                  </w:r>
                </w:p>
              </w:tc>
            </w:tr>
            <w:tr w14:paraId="4B14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93" w:type="pct"/>
                  <w:vMerge w:val="continue"/>
                  <w:noWrap w:val="0"/>
                  <w:vAlign w:val="center"/>
                </w:tcPr>
                <w:p w14:paraId="753A763A">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lang w:val="en-US" w:eastAsia="zh-CN"/>
                    </w:rPr>
                  </w:pPr>
                </w:p>
              </w:tc>
              <w:tc>
                <w:tcPr>
                  <w:tcW w:w="778" w:type="pct"/>
                  <w:vMerge w:val="continue"/>
                  <w:noWrap w:val="0"/>
                  <w:vAlign w:val="center"/>
                </w:tcPr>
                <w:p w14:paraId="0606EFB4">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1051" w:type="pct"/>
                  <w:vMerge w:val="continue"/>
                  <w:noWrap w:val="0"/>
                  <w:vAlign w:val="center"/>
                </w:tcPr>
                <w:p w14:paraId="6439906C">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1356" w:type="pct"/>
                  <w:noWrap w:val="0"/>
                  <w:vAlign w:val="center"/>
                </w:tcPr>
                <w:p w14:paraId="7A79C952">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lang w:val="en-US" w:eastAsia="zh-CN"/>
                    </w:rPr>
                    <w:t>铅及化合物、镉及化合物、镍及化合物、氟化物、氯化物(以HC1计)、烟气黑度、臭气浓度</w:t>
                  </w:r>
                </w:p>
              </w:tc>
              <w:tc>
                <w:tcPr>
                  <w:tcW w:w="769" w:type="pct"/>
                  <w:noWrap w:val="0"/>
                  <w:vAlign w:val="center"/>
                </w:tcPr>
                <w:p w14:paraId="228BF741">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lang w:val="en-US" w:eastAsia="zh-CN"/>
                    </w:rPr>
                    <w:t>半年/次</w:t>
                  </w:r>
                </w:p>
              </w:tc>
              <w:tc>
                <w:tcPr>
                  <w:tcW w:w="651" w:type="pct"/>
                  <w:noWrap w:val="0"/>
                  <w:vAlign w:val="center"/>
                </w:tcPr>
                <w:p w14:paraId="4B74EE3C">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rPr>
                    <w:t>否</w:t>
                  </w:r>
                </w:p>
              </w:tc>
            </w:tr>
            <w:tr w14:paraId="5963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3" w:type="pct"/>
                  <w:noWrap w:val="0"/>
                  <w:vAlign w:val="center"/>
                </w:tcPr>
                <w:p w14:paraId="3C61E51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3</w:t>
                  </w:r>
                </w:p>
              </w:tc>
              <w:tc>
                <w:tcPr>
                  <w:tcW w:w="778" w:type="pct"/>
                  <w:noWrap w:val="0"/>
                  <w:vAlign w:val="center"/>
                </w:tcPr>
                <w:p w14:paraId="27BEEF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DA003</w:t>
                  </w:r>
                </w:p>
              </w:tc>
              <w:tc>
                <w:tcPr>
                  <w:tcW w:w="1051" w:type="pct"/>
                  <w:noWrap w:val="0"/>
                  <w:vAlign w:val="center"/>
                </w:tcPr>
                <w:p w14:paraId="46AA80D2">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琉璃瓦、脊瓦生产线原煤筛分</w:t>
                  </w:r>
                </w:p>
              </w:tc>
              <w:tc>
                <w:tcPr>
                  <w:tcW w:w="1356" w:type="pct"/>
                  <w:noWrap w:val="0"/>
                  <w:vAlign w:val="center"/>
                </w:tcPr>
                <w:p w14:paraId="1EFC401E">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rPr>
                    <w:t>颗粒物</w:t>
                  </w:r>
                </w:p>
              </w:tc>
              <w:tc>
                <w:tcPr>
                  <w:tcW w:w="769" w:type="pct"/>
                  <w:noWrap w:val="0"/>
                  <w:vAlign w:val="center"/>
                </w:tcPr>
                <w:p w14:paraId="0C328E1B">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default"/>
                      <w:color w:val="000000"/>
                      <w:sz w:val="21"/>
                      <w:szCs w:val="21"/>
                      <w:highlight w:val="none"/>
                      <w:u w:val="none"/>
                      <w:lang w:val="en-US" w:eastAsia="zh-CN"/>
                    </w:rPr>
                  </w:pPr>
                  <w:r>
                    <w:rPr>
                      <w:rFonts w:hint="eastAsia"/>
                      <w:color w:val="000000"/>
                      <w:sz w:val="21"/>
                      <w:szCs w:val="21"/>
                      <w:highlight w:val="none"/>
                      <w:u w:val="none"/>
                      <w:lang w:val="en-US" w:eastAsia="zh-CN"/>
                    </w:rPr>
                    <w:t>1年/次</w:t>
                  </w:r>
                </w:p>
              </w:tc>
              <w:tc>
                <w:tcPr>
                  <w:tcW w:w="651" w:type="pct"/>
                  <w:noWrap w:val="0"/>
                  <w:vAlign w:val="center"/>
                </w:tcPr>
                <w:p w14:paraId="422094A4">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rPr>
                  </w:pPr>
                  <w:r>
                    <w:rPr>
                      <w:rFonts w:hint="eastAsia"/>
                      <w:color w:val="000000"/>
                      <w:sz w:val="21"/>
                      <w:szCs w:val="21"/>
                      <w:highlight w:val="none"/>
                      <w:u w:val="none"/>
                    </w:rPr>
                    <w:t>否</w:t>
                  </w:r>
                </w:p>
              </w:tc>
            </w:tr>
            <w:tr w14:paraId="60A5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3" w:type="pct"/>
                  <w:noWrap w:val="0"/>
                  <w:vAlign w:val="center"/>
                </w:tcPr>
                <w:p w14:paraId="1B7C1D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4</w:t>
                  </w:r>
                </w:p>
              </w:tc>
              <w:tc>
                <w:tcPr>
                  <w:tcW w:w="778" w:type="pct"/>
                  <w:noWrap w:val="0"/>
                  <w:vAlign w:val="center"/>
                </w:tcPr>
                <w:p w14:paraId="5DC74D1C">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DA004</w:t>
                  </w:r>
                </w:p>
              </w:tc>
              <w:tc>
                <w:tcPr>
                  <w:tcW w:w="1051" w:type="pct"/>
                  <w:noWrap w:val="0"/>
                  <w:vAlign w:val="center"/>
                </w:tcPr>
                <w:p w14:paraId="5AD841AC">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琉璃瓦生产线压制生产性粉尘</w:t>
                  </w:r>
                </w:p>
              </w:tc>
              <w:tc>
                <w:tcPr>
                  <w:tcW w:w="1356" w:type="pct"/>
                  <w:noWrap w:val="0"/>
                  <w:vAlign w:val="center"/>
                </w:tcPr>
                <w:p w14:paraId="316EA7B4">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rPr>
                    <w:t>颗粒物</w:t>
                  </w:r>
                </w:p>
              </w:tc>
              <w:tc>
                <w:tcPr>
                  <w:tcW w:w="769" w:type="pct"/>
                  <w:noWrap w:val="0"/>
                  <w:vAlign w:val="center"/>
                </w:tcPr>
                <w:p w14:paraId="48D1B641">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1年/次</w:t>
                  </w:r>
                </w:p>
              </w:tc>
              <w:tc>
                <w:tcPr>
                  <w:tcW w:w="651" w:type="pct"/>
                  <w:noWrap w:val="0"/>
                  <w:vAlign w:val="center"/>
                </w:tcPr>
                <w:p w14:paraId="58CE8CCD">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rPr>
                  </w:pPr>
                  <w:r>
                    <w:rPr>
                      <w:rFonts w:hint="eastAsia"/>
                      <w:color w:val="000000"/>
                      <w:sz w:val="21"/>
                      <w:szCs w:val="21"/>
                      <w:highlight w:val="none"/>
                      <w:u w:val="none"/>
                    </w:rPr>
                    <w:t>否</w:t>
                  </w:r>
                </w:p>
              </w:tc>
            </w:tr>
            <w:tr w14:paraId="3181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3" w:type="pct"/>
                  <w:noWrap w:val="0"/>
                  <w:vAlign w:val="center"/>
                </w:tcPr>
                <w:p w14:paraId="2DE45BD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5</w:t>
                  </w:r>
                </w:p>
              </w:tc>
              <w:tc>
                <w:tcPr>
                  <w:tcW w:w="778" w:type="pct"/>
                  <w:noWrap w:val="0"/>
                  <w:vAlign w:val="center"/>
                </w:tcPr>
                <w:p w14:paraId="5D9C3E58">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DA005</w:t>
                  </w:r>
                </w:p>
              </w:tc>
              <w:tc>
                <w:tcPr>
                  <w:tcW w:w="1051" w:type="pct"/>
                  <w:noWrap w:val="0"/>
                  <w:vAlign w:val="center"/>
                </w:tcPr>
                <w:p w14:paraId="458093EB">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琉璃瓦生产线压制生产性粉尘</w:t>
                  </w:r>
                </w:p>
              </w:tc>
              <w:tc>
                <w:tcPr>
                  <w:tcW w:w="1356" w:type="pct"/>
                  <w:noWrap w:val="0"/>
                  <w:vAlign w:val="center"/>
                </w:tcPr>
                <w:p w14:paraId="4BCAED8A">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rPr>
                    <w:t>颗粒物</w:t>
                  </w:r>
                </w:p>
              </w:tc>
              <w:tc>
                <w:tcPr>
                  <w:tcW w:w="769" w:type="pct"/>
                  <w:noWrap w:val="0"/>
                  <w:vAlign w:val="center"/>
                </w:tcPr>
                <w:p w14:paraId="4A1D8638">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1年/次</w:t>
                  </w:r>
                </w:p>
              </w:tc>
              <w:tc>
                <w:tcPr>
                  <w:tcW w:w="651" w:type="pct"/>
                  <w:noWrap w:val="0"/>
                  <w:vAlign w:val="center"/>
                </w:tcPr>
                <w:p w14:paraId="65CE2D3E">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rPr>
                  </w:pPr>
                  <w:r>
                    <w:rPr>
                      <w:rFonts w:hint="eastAsia"/>
                      <w:color w:val="000000"/>
                      <w:sz w:val="21"/>
                      <w:szCs w:val="21"/>
                      <w:highlight w:val="none"/>
                      <w:u w:val="none"/>
                    </w:rPr>
                    <w:t>否</w:t>
                  </w:r>
                </w:p>
              </w:tc>
            </w:tr>
            <w:tr w14:paraId="4C8C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3" w:type="pct"/>
                  <w:noWrap w:val="0"/>
                  <w:vAlign w:val="center"/>
                </w:tcPr>
                <w:p w14:paraId="7EE43AB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6</w:t>
                  </w:r>
                </w:p>
              </w:tc>
              <w:tc>
                <w:tcPr>
                  <w:tcW w:w="778" w:type="pct"/>
                  <w:noWrap w:val="0"/>
                  <w:vAlign w:val="center"/>
                </w:tcPr>
                <w:p w14:paraId="0583EB72">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DA006</w:t>
                  </w:r>
                </w:p>
              </w:tc>
              <w:tc>
                <w:tcPr>
                  <w:tcW w:w="1051" w:type="pct"/>
                  <w:noWrap w:val="0"/>
                  <w:vAlign w:val="center"/>
                </w:tcPr>
                <w:p w14:paraId="00EEB383">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脊瓦生产线压制生产性粉尘</w:t>
                  </w:r>
                </w:p>
              </w:tc>
              <w:tc>
                <w:tcPr>
                  <w:tcW w:w="1356" w:type="pct"/>
                  <w:noWrap w:val="0"/>
                  <w:vAlign w:val="center"/>
                </w:tcPr>
                <w:p w14:paraId="72465BB0">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rPr>
                    <w:t>颗粒物</w:t>
                  </w:r>
                </w:p>
              </w:tc>
              <w:tc>
                <w:tcPr>
                  <w:tcW w:w="769" w:type="pct"/>
                  <w:noWrap w:val="0"/>
                  <w:vAlign w:val="center"/>
                </w:tcPr>
                <w:p w14:paraId="1E60209C">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1年/次</w:t>
                  </w:r>
                </w:p>
              </w:tc>
              <w:tc>
                <w:tcPr>
                  <w:tcW w:w="651" w:type="pct"/>
                  <w:noWrap w:val="0"/>
                  <w:vAlign w:val="center"/>
                </w:tcPr>
                <w:p w14:paraId="2C6D738C">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rPr>
                  </w:pPr>
                  <w:r>
                    <w:rPr>
                      <w:rFonts w:hint="eastAsia"/>
                      <w:color w:val="000000"/>
                      <w:sz w:val="21"/>
                      <w:szCs w:val="21"/>
                      <w:highlight w:val="none"/>
                      <w:u w:val="none"/>
                    </w:rPr>
                    <w:t>否</w:t>
                  </w:r>
                </w:p>
              </w:tc>
            </w:tr>
            <w:tr w14:paraId="5C2C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3" w:type="pct"/>
                  <w:noWrap w:val="0"/>
                  <w:vAlign w:val="center"/>
                </w:tcPr>
                <w:p w14:paraId="1B4C54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7</w:t>
                  </w:r>
                </w:p>
              </w:tc>
              <w:tc>
                <w:tcPr>
                  <w:tcW w:w="778" w:type="pct"/>
                  <w:noWrap w:val="0"/>
                  <w:vAlign w:val="center"/>
                </w:tcPr>
                <w:p w14:paraId="1E937890">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DA007</w:t>
                  </w:r>
                </w:p>
              </w:tc>
              <w:tc>
                <w:tcPr>
                  <w:tcW w:w="1051" w:type="pct"/>
                  <w:noWrap w:val="0"/>
                  <w:vAlign w:val="center"/>
                </w:tcPr>
                <w:p w14:paraId="350139A0">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青砖、青瓦生产线原煤筛分</w:t>
                  </w:r>
                </w:p>
              </w:tc>
              <w:tc>
                <w:tcPr>
                  <w:tcW w:w="1356" w:type="pct"/>
                  <w:noWrap w:val="0"/>
                  <w:vAlign w:val="center"/>
                </w:tcPr>
                <w:p w14:paraId="18C2B133">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rPr>
                    <w:t>颗粒物</w:t>
                  </w:r>
                </w:p>
              </w:tc>
              <w:tc>
                <w:tcPr>
                  <w:tcW w:w="769" w:type="pct"/>
                  <w:noWrap w:val="0"/>
                  <w:vAlign w:val="center"/>
                </w:tcPr>
                <w:p w14:paraId="28EEEBD2">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1年/次</w:t>
                  </w:r>
                </w:p>
              </w:tc>
              <w:tc>
                <w:tcPr>
                  <w:tcW w:w="651" w:type="pct"/>
                  <w:noWrap w:val="0"/>
                  <w:vAlign w:val="center"/>
                </w:tcPr>
                <w:p w14:paraId="320EC4E7">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rPr>
                  </w:pPr>
                  <w:r>
                    <w:rPr>
                      <w:rFonts w:hint="eastAsia"/>
                      <w:color w:val="000000"/>
                      <w:sz w:val="21"/>
                      <w:szCs w:val="21"/>
                      <w:highlight w:val="none"/>
                      <w:u w:val="none"/>
                    </w:rPr>
                    <w:t>否</w:t>
                  </w:r>
                </w:p>
              </w:tc>
            </w:tr>
            <w:tr w14:paraId="1C77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3" w:type="pct"/>
                  <w:noWrap w:val="0"/>
                  <w:vAlign w:val="center"/>
                </w:tcPr>
                <w:p w14:paraId="48CB11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8</w:t>
                  </w:r>
                </w:p>
              </w:tc>
              <w:tc>
                <w:tcPr>
                  <w:tcW w:w="778" w:type="pct"/>
                  <w:noWrap w:val="0"/>
                  <w:vAlign w:val="center"/>
                </w:tcPr>
                <w:p w14:paraId="7DFF150A">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DA008</w:t>
                  </w:r>
                </w:p>
              </w:tc>
              <w:tc>
                <w:tcPr>
                  <w:tcW w:w="1051" w:type="pct"/>
                  <w:noWrap w:val="0"/>
                  <w:vAlign w:val="center"/>
                </w:tcPr>
                <w:p w14:paraId="42E0D086">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青砖、青瓦生产线压制生产性粉尘</w:t>
                  </w:r>
                </w:p>
              </w:tc>
              <w:tc>
                <w:tcPr>
                  <w:tcW w:w="1356" w:type="pct"/>
                  <w:noWrap w:val="0"/>
                  <w:vAlign w:val="center"/>
                </w:tcPr>
                <w:p w14:paraId="20B00D27">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rPr>
                    <w:t>颗粒物</w:t>
                  </w:r>
                </w:p>
              </w:tc>
              <w:tc>
                <w:tcPr>
                  <w:tcW w:w="769" w:type="pct"/>
                  <w:noWrap w:val="0"/>
                  <w:vAlign w:val="center"/>
                </w:tcPr>
                <w:p w14:paraId="5F92D93C">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1年/次</w:t>
                  </w:r>
                </w:p>
              </w:tc>
              <w:tc>
                <w:tcPr>
                  <w:tcW w:w="651" w:type="pct"/>
                  <w:noWrap w:val="0"/>
                  <w:vAlign w:val="center"/>
                </w:tcPr>
                <w:p w14:paraId="637F2E23">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rPr>
                  </w:pPr>
                  <w:r>
                    <w:rPr>
                      <w:rFonts w:hint="eastAsia"/>
                      <w:color w:val="000000"/>
                      <w:sz w:val="21"/>
                      <w:szCs w:val="21"/>
                      <w:highlight w:val="none"/>
                      <w:u w:val="none"/>
                    </w:rPr>
                    <w:t>否</w:t>
                  </w:r>
                </w:p>
              </w:tc>
            </w:tr>
            <w:tr w14:paraId="2224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 w:type="pct"/>
                  <w:noWrap w:val="0"/>
                  <w:vAlign w:val="center"/>
                </w:tcPr>
                <w:p w14:paraId="7A9A62F3">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eastAsia="宋体"/>
                      <w:color w:val="000000"/>
                      <w:sz w:val="21"/>
                      <w:szCs w:val="21"/>
                      <w:highlight w:val="none"/>
                      <w:u w:val="none"/>
                      <w:lang w:eastAsia="zh-CN"/>
                    </w:rPr>
                  </w:pPr>
                  <w:r>
                    <w:rPr>
                      <w:rFonts w:hint="eastAsia"/>
                      <w:color w:val="000000"/>
                      <w:sz w:val="21"/>
                      <w:szCs w:val="21"/>
                      <w:highlight w:val="none"/>
                      <w:u w:val="none"/>
                      <w:lang w:val="en-US" w:eastAsia="zh-CN"/>
                    </w:rPr>
                    <w:t>9</w:t>
                  </w:r>
                </w:p>
              </w:tc>
              <w:tc>
                <w:tcPr>
                  <w:tcW w:w="778" w:type="pct"/>
                  <w:noWrap w:val="0"/>
                  <w:vAlign w:val="center"/>
                </w:tcPr>
                <w:p w14:paraId="7F517FB0">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厂界</w:t>
                  </w:r>
                </w:p>
              </w:tc>
              <w:tc>
                <w:tcPr>
                  <w:tcW w:w="1051" w:type="pct"/>
                  <w:noWrap w:val="0"/>
                  <w:vAlign w:val="center"/>
                </w:tcPr>
                <w:p w14:paraId="05200C5E">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eastAsia="宋体"/>
                      <w:color w:val="000000"/>
                      <w:sz w:val="21"/>
                      <w:szCs w:val="21"/>
                      <w:highlight w:val="none"/>
                      <w:u w:val="none"/>
                      <w:lang w:val="en-US" w:eastAsia="zh-CN"/>
                    </w:rPr>
                  </w:pPr>
                  <w:r>
                    <w:rPr>
                      <w:rFonts w:hint="eastAsia"/>
                      <w:color w:val="000000"/>
                      <w:sz w:val="21"/>
                      <w:szCs w:val="21"/>
                      <w:highlight w:val="none"/>
                      <w:u w:val="none"/>
                    </w:rPr>
                    <w:t>厂界</w:t>
                  </w:r>
                  <w:r>
                    <w:rPr>
                      <w:rFonts w:hint="eastAsia"/>
                      <w:color w:val="000000"/>
                      <w:sz w:val="21"/>
                      <w:szCs w:val="21"/>
                      <w:highlight w:val="none"/>
                      <w:u w:val="none"/>
                      <w:lang w:val="en-US" w:eastAsia="zh-CN"/>
                    </w:rPr>
                    <w:t>四周</w:t>
                  </w:r>
                </w:p>
              </w:tc>
              <w:tc>
                <w:tcPr>
                  <w:tcW w:w="1356" w:type="pct"/>
                  <w:noWrap w:val="0"/>
                  <w:vAlign w:val="center"/>
                </w:tcPr>
                <w:p w14:paraId="5E32B5AF">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default" w:eastAsia="宋体"/>
                      <w:color w:val="000000"/>
                      <w:sz w:val="21"/>
                      <w:szCs w:val="21"/>
                      <w:highlight w:val="none"/>
                      <w:u w:val="none"/>
                      <w:lang w:val="en-US" w:eastAsia="zh-CN"/>
                    </w:rPr>
                  </w:pPr>
                  <w:r>
                    <w:rPr>
                      <w:rFonts w:hint="eastAsia"/>
                      <w:color w:val="000000"/>
                      <w:sz w:val="21"/>
                      <w:szCs w:val="21"/>
                      <w:highlight w:val="none"/>
                      <w:u w:val="none"/>
                    </w:rPr>
                    <w:t>颗粒物</w:t>
                  </w:r>
                  <w:r>
                    <w:rPr>
                      <w:rFonts w:hint="eastAsia"/>
                      <w:color w:val="000000"/>
                      <w:sz w:val="21"/>
                      <w:szCs w:val="21"/>
                      <w:highlight w:val="none"/>
                      <w:u w:val="none"/>
                      <w:lang w:eastAsia="zh-CN"/>
                    </w:rPr>
                    <w:t>、</w:t>
                  </w:r>
                  <w:r>
                    <w:rPr>
                      <w:rFonts w:hint="eastAsia"/>
                      <w:color w:val="000000"/>
                      <w:sz w:val="21"/>
                      <w:szCs w:val="21"/>
                      <w:highlight w:val="none"/>
                      <w:u w:val="none"/>
                      <w:lang w:val="en-US" w:eastAsia="zh-CN"/>
                    </w:rPr>
                    <w:t>氟化物、臭气浓度、非甲烷总烃</w:t>
                  </w:r>
                </w:p>
              </w:tc>
              <w:tc>
                <w:tcPr>
                  <w:tcW w:w="769" w:type="pct"/>
                  <w:noWrap w:val="0"/>
                  <w:vAlign w:val="center"/>
                </w:tcPr>
                <w:p w14:paraId="54E3748D">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lang w:val="en-US" w:eastAsia="zh-CN"/>
                    </w:rPr>
                    <w:t>1年/次</w:t>
                  </w:r>
                </w:p>
              </w:tc>
              <w:tc>
                <w:tcPr>
                  <w:tcW w:w="651" w:type="pct"/>
                  <w:noWrap w:val="0"/>
                  <w:vAlign w:val="center"/>
                </w:tcPr>
                <w:p w14:paraId="67100E52">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否</w:t>
                  </w:r>
                </w:p>
              </w:tc>
            </w:tr>
          </w:tbl>
          <w:p w14:paraId="7D6408B3">
            <w:pPr>
              <w:pStyle w:val="68"/>
              <w:ind w:firstLine="420"/>
              <w:rPr>
                <w:color w:val="000000"/>
                <w:sz w:val="24"/>
                <w:szCs w:val="24"/>
                <w:highlight w:val="yellow"/>
              </w:rPr>
            </w:pPr>
          </w:p>
          <w:p w14:paraId="4C864F3A">
            <w:pPr>
              <w:keepNext/>
              <w:keepLines/>
              <w:widowControl w:val="0"/>
              <w:bidi w:val="0"/>
              <w:adjustRightInd w:val="0"/>
              <w:snapToGrid w:val="0"/>
              <w:spacing w:line="360" w:lineRule="auto"/>
              <w:ind w:firstLine="482" w:firstLineChars="200"/>
              <w:jc w:val="both"/>
              <w:outlineLvl w:val="1"/>
              <w:rPr>
                <w:rFonts w:hint="default" w:ascii="Times New Roman" w:hAnsi="Times New Roman" w:eastAsia="宋体" w:cs="Times New Roman"/>
                <w:b/>
                <w:color w:val="000000"/>
                <w:kern w:val="2"/>
                <w:sz w:val="24"/>
                <w:szCs w:val="24"/>
                <w:lang w:val="en-US" w:eastAsia="zh-CN" w:bidi="ar-SA"/>
              </w:rPr>
            </w:pPr>
            <w:r>
              <w:rPr>
                <w:rFonts w:hint="eastAsia" w:ascii="Times New Roman" w:hAnsi="Times New Roman" w:eastAsia="宋体" w:cs="Times New Roman"/>
                <w:b/>
                <w:color w:val="000000"/>
                <w:kern w:val="2"/>
                <w:sz w:val="24"/>
                <w:szCs w:val="24"/>
                <w:lang w:val="en-US" w:eastAsia="zh-CN" w:bidi="ar-SA"/>
              </w:rPr>
              <w:t>八</w:t>
            </w:r>
            <w:r>
              <w:rPr>
                <w:rFonts w:hint="default" w:ascii="Times New Roman" w:hAnsi="Times New Roman" w:eastAsia="宋体" w:cs="Times New Roman"/>
                <w:b/>
                <w:color w:val="000000"/>
                <w:kern w:val="2"/>
                <w:sz w:val="24"/>
                <w:szCs w:val="24"/>
                <w:lang w:val="en-US" w:eastAsia="zh-CN" w:bidi="ar-SA"/>
              </w:rPr>
              <w:t>、环保投资分析</w:t>
            </w:r>
          </w:p>
          <w:p w14:paraId="009C1E2A">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本项目总投资</w:t>
            </w:r>
            <w:r>
              <w:rPr>
                <w:rFonts w:hint="eastAsia" w:cs="Times New Roman"/>
                <w:color w:val="000000" w:themeColor="text1"/>
                <w:sz w:val="24"/>
                <w:szCs w:val="24"/>
                <w:highlight w:val="none"/>
                <w:lang w:val="en-US" w:eastAsia="zh-CN"/>
                <w14:textFill>
                  <w14:solidFill>
                    <w14:schemeClr w14:val="tx1"/>
                  </w14:solidFill>
                </w14:textFill>
              </w:rPr>
              <w:t>400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其中环保投资</w:t>
            </w:r>
            <w:r>
              <w:rPr>
                <w:rFonts w:hint="eastAsia" w:cs="Times New Roman"/>
                <w:color w:val="000000" w:themeColor="text1"/>
                <w:sz w:val="24"/>
                <w:szCs w:val="24"/>
                <w:highlight w:val="none"/>
                <w:lang w:val="en-US" w:eastAsia="zh-CN"/>
                <w14:textFill>
                  <w14:solidFill>
                    <w14:schemeClr w14:val="tx1"/>
                  </w14:solidFill>
                </w14:textFill>
              </w:rPr>
              <w:t>315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约占本项目总投资的</w:t>
            </w:r>
            <w:r>
              <w:rPr>
                <w:rFonts w:hint="eastAsia" w:cs="Times New Roman"/>
                <w:color w:val="000000" w:themeColor="text1"/>
                <w:sz w:val="24"/>
                <w:szCs w:val="24"/>
                <w:highlight w:val="none"/>
                <w:lang w:val="en-US" w:eastAsia="zh-CN"/>
                <w14:textFill>
                  <w14:solidFill>
                    <w14:schemeClr w14:val="tx1"/>
                  </w14:solidFill>
                </w14:textFill>
              </w:rPr>
              <w:t>78.75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%，环保投资情况见下表。</w:t>
            </w:r>
          </w:p>
          <w:p w14:paraId="7A4703AE">
            <w:pPr>
              <w:pStyle w:val="114"/>
              <w:rPr>
                <w:rFonts w:hint="default"/>
                <w:b/>
                <w:bCs w:val="0"/>
                <w:color w:val="000000" w:themeColor="text1"/>
                <w:sz w:val="21"/>
                <w:szCs w:val="21"/>
                <w:lang w:val="en-US" w:eastAsia="zh-CN"/>
                <w14:textFill>
                  <w14:solidFill>
                    <w14:schemeClr w14:val="tx1"/>
                  </w14:solidFill>
                </w14:textFill>
              </w:rPr>
            </w:pPr>
            <w:r>
              <w:rPr>
                <w:rFonts w:hint="default"/>
                <w:b/>
                <w:bCs w:val="0"/>
                <w:color w:val="000000" w:themeColor="text1"/>
                <w:sz w:val="21"/>
                <w:szCs w:val="21"/>
                <w:lang w:val="en-US" w:eastAsia="zh-CN"/>
                <w14:textFill>
                  <w14:solidFill>
                    <w14:schemeClr w14:val="tx1"/>
                  </w14:solidFill>
                </w14:textFill>
              </w:rPr>
              <w:t>表</w:t>
            </w:r>
            <w:r>
              <w:rPr>
                <w:rFonts w:hint="eastAsia"/>
                <w:b/>
                <w:bCs w:val="0"/>
                <w:color w:val="000000" w:themeColor="text1"/>
                <w:sz w:val="21"/>
                <w:szCs w:val="21"/>
                <w:lang w:val="en-US" w:eastAsia="zh-CN"/>
                <w14:textFill>
                  <w14:solidFill>
                    <w14:schemeClr w14:val="tx1"/>
                  </w14:solidFill>
                </w14:textFill>
              </w:rPr>
              <w:t>8</w:t>
            </w:r>
            <w:r>
              <w:rPr>
                <w:rFonts w:hint="default"/>
                <w:b/>
                <w:bCs w:val="0"/>
                <w:color w:val="000000" w:themeColor="text1"/>
                <w:sz w:val="21"/>
                <w:szCs w:val="21"/>
                <w:lang w:val="en-US" w:eastAsia="zh-CN"/>
                <w14:textFill>
                  <w14:solidFill>
                    <w14:schemeClr w14:val="tx1"/>
                  </w14:solidFill>
                </w14:textFill>
              </w:rPr>
              <w:t>-</w:t>
            </w:r>
            <w:r>
              <w:rPr>
                <w:rFonts w:hint="eastAsia"/>
                <w:b/>
                <w:bCs w:val="0"/>
                <w:color w:val="000000" w:themeColor="text1"/>
                <w:sz w:val="21"/>
                <w:szCs w:val="21"/>
                <w:lang w:val="en-US" w:eastAsia="zh-CN"/>
                <w14:textFill>
                  <w14:solidFill>
                    <w14:schemeClr w14:val="tx1"/>
                  </w14:solidFill>
                </w14:textFill>
              </w:rPr>
              <w:t>1</w:t>
            </w:r>
            <w:r>
              <w:rPr>
                <w:rFonts w:hint="default"/>
                <w:b/>
                <w:bCs w:val="0"/>
                <w:color w:val="000000" w:themeColor="text1"/>
                <w:sz w:val="21"/>
                <w:szCs w:val="21"/>
                <w:lang w:val="en-US" w:eastAsia="zh-CN"/>
                <w14:textFill>
                  <w14:solidFill>
                    <w14:schemeClr w14:val="tx1"/>
                  </w14:solidFill>
                </w14:textFill>
              </w:rPr>
              <w:t xml:space="preserve">  建设项目环保投资一览表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210"/>
              <w:gridCol w:w="4465"/>
              <w:gridCol w:w="1694"/>
            </w:tblGrid>
            <w:tr w14:paraId="7A4C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noWrap w:val="0"/>
                  <w:vAlign w:val="center"/>
                </w:tcPr>
                <w:p w14:paraId="206C7E9B">
                  <w:pPr>
                    <w:spacing w:line="24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3455" w:type="pct"/>
                  <w:gridSpan w:val="2"/>
                  <w:noWrap w:val="0"/>
                  <w:vAlign w:val="center"/>
                </w:tcPr>
                <w:p w14:paraId="6368263D">
                  <w:pPr>
                    <w:spacing w:line="24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p>
              </w:tc>
              <w:tc>
                <w:tcPr>
                  <w:tcW w:w="1031" w:type="pct"/>
                  <w:noWrap w:val="0"/>
                  <w:vAlign w:val="center"/>
                </w:tcPr>
                <w:p w14:paraId="3A0838B4">
                  <w:pPr>
                    <w:spacing w:line="24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费用（万元）</w:t>
                  </w:r>
                </w:p>
              </w:tc>
            </w:tr>
            <w:tr w14:paraId="7263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13" w:type="pct"/>
                  <w:noWrap w:val="0"/>
                  <w:vAlign w:val="center"/>
                </w:tcPr>
                <w:p w14:paraId="3B61B560">
                  <w:pPr>
                    <w:spacing w:line="240" w:lineRule="auto"/>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737" w:type="pct"/>
                  <w:vMerge w:val="restart"/>
                  <w:noWrap w:val="0"/>
                  <w:vAlign w:val="center"/>
                </w:tcPr>
                <w:p w14:paraId="23128659">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废气处理</w:t>
                  </w:r>
                </w:p>
              </w:tc>
              <w:tc>
                <w:tcPr>
                  <w:tcW w:w="2717" w:type="pct"/>
                  <w:noWrap w:val="0"/>
                  <w:vAlign w:val="center"/>
                </w:tcPr>
                <w:p w14:paraId="4D40894C">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sz w:val="21"/>
                      <w:szCs w:val="21"/>
                      <w:highlight w:val="none"/>
                      <w:u w:val="none"/>
                      <w:lang w:val="en-US" w:eastAsia="zh-CN"/>
                      <w14:textFill>
                        <w14:solidFill>
                          <w14:schemeClr w14:val="tx1"/>
                        </w14:solidFill>
                      </w14:textFill>
                    </w:rPr>
                    <w:t>琉璃瓦、脊瓦生产线喷雾干燥塔、辊道窑</w:t>
                  </w:r>
                  <w:r>
                    <w:rPr>
                      <w:rFonts w:hint="eastAsia"/>
                      <w:color w:val="000000" w:themeColor="text1"/>
                      <w:sz w:val="21"/>
                      <w:szCs w:val="21"/>
                      <w:highlight w:val="none"/>
                      <w:u w:val="none"/>
                      <w14:textFill>
                        <w14:solidFill>
                          <w14:schemeClr w14:val="tx1"/>
                        </w14:solidFill>
                      </w14:textFill>
                    </w:rPr>
                    <w:t>烟气</w:t>
                  </w:r>
                  <w:r>
                    <w:rPr>
                      <w:rFonts w:hint="eastAsia"/>
                      <w:color w:val="000000" w:themeColor="text1"/>
                      <w:sz w:val="21"/>
                      <w:szCs w:val="21"/>
                      <w:highlight w:val="none"/>
                      <w:u w:val="none"/>
                      <w:lang w:val="en-US" w:eastAsia="zh-CN"/>
                      <w14:textFill>
                        <w14:solidFill>
                          <w14:schemeClr w14:val="tx1"/>
                        </w14:solidFill>
                      </w14:textFill>
                    </w:rPr>
                    <w:t>新增一套SNCR脱硝工艺</w:t>
                  </w:r>
                </w:p>
              </w:tc>
              <w:tc>
                <w:tcPr>
                  <w:tcW w:w="1031" w:type="pct"/>
                  <w:noWrap w:val="0"/>
                  <w:vAlign w:val="center"/>
                </w:tcPr>
                <w:p w14:paraId="3A508ECF">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w:t>
                  </w:r>
                </w:p>
              </w:tc>
            </w:tr>
            <w:tr w14:paraId="41D88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noWrap w:val="0"/>
                  <w:vAlign w:val="center"/>
                </w:tcPr>
                <w:p w14:paraId="238983CD">
                  <w:pPr>
                    <w:spacing w:line="240" w:lineRule="auto"/>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737" w:type="pct"/>
                  <w:vMerge w:val="continue"/>
                  <w:noWrap w:val="0"/>
                  <w:vAlign w:val="center"/>
                </w:tcPr>
                <w:p w14:paraId="7E3CACBF">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2717" w:type="pct"/>
                  <w:noWrap w:val="0"/>
                  <w:vAlign w:val="center"/>
                </w:tcPr>
                <w:p w14:paraId="4A6DA55A">
                  <w:pPr>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 w:val="21"/>
                      <w:szCs w:val="21"/>
                      <w:highlight w:val="none"/>
                      <w:u w:val="none"/>
                      <w:lang w:val="en-US" w:eastAsia="zh-CN"/>
                      <w14:textFill>
                        <w14:solidFill>
                          <w14:schemeClr w14:val="tx1"/>
                        </w14:solidFill>
                      </w14:textFill>
                    </w:rPr>
                    <w:t>青砖、青瓦生产线喷雾干燥塔、辊道窑</w:t>
                  </w:r>
                  <w:r>
                    <w:rPr>
                      <w:rFonts w:hint="eastAsia"/>
                      <w:color w:val="000000" w:themeColor="text1"/>
                      <w:sz w:val="21"/>
                      <w:szCs w:val="21"/>
                      <w:highlight w:val="none"/>
                      <w:u w:val="none"/>
                      <w14:textFill>
                        <w14:solidFill>
                          <w14:schemeClr w14:val="tx1"/>
                        </w14:solidFill>
                      </w14:textFill>
                    </w:rPr>
                    <w:t>烟气</w:t>
                  </w:r>
                  <w:r>
                    <w:rPr>
                      <w:rFonts w:hint="eastAsia"/>
                      <w:color w:val="000000" w:themeColor="text1"/>
                      <w:sz w:val="21"/>
                      <w:szCs w:val="21"/>
                      <w:highlight w:val="none"/>
                      <w:u w:val="none"/>
                      <w:lang w:val="en-US" w:eastAsia="zh-CN"/>
                      <w14:textFill>
                        <w14:solidFill>
                          <w14:schemeClr w14:val="tx1"/>
                        </w14:solidFill>
                      </w14:textFill>
                    </w:rPr>
                    <w:t>新增一套SNCR脱硝工艺</w:t>
                  </w:r>
                </w:p>
              </w:tc>
              <w:tc>
                <w:tcPr>
                  <w:tcW w:w="1031" w:type="pct"/>
                  <w:noWrap w:val="0"/>
                  <w:vAlign w:val="center"/>
                </w:tcPr>
                <w:p w14:paraId="6D0366E8">
                  <w:pPr>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w:t>
                  </w:r>
                </w:p>
              </w:tc>
            </w:tr>
            <w:tr w14:paraId="7633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noWrap w:val="0"/>
                  <w:vAlign w:val="center"/>
                </w:tcPr>
                <w:p w14:paraId="42F19D7C">
                  <w:pPr>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737" w:type="pct"/>
                  <w:vMerge w:val="continue"/>
                  <w:noWrap w:val="0"/>
                  <w:vAlign w:val="center"/>
                </w:tcPr>
                <w:p w14:paraId="6E4A8DFE">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2717" w:type="pct"/>
                  <w:noWrap w:val="0"/>
                  <w:vAlign w:val="center"/>
                </w:tcPr>
                <w:p w14:paraId="6B30146B">
                  <w:pPr>
                    <w:spacing w:line="240" w:lineRule="auto"/>
                    <w:jc w:val="center"/>
                    <w:rPr>
                      <w:rFonts w:hint="default"/>
                      <w:color w:val="000000" w:themeColor="text1"/>
                      <w:sz w:val="21"/>
                      <w:szCs w:val="21"/>
                      <w:highlight w:val="none"/>
                      <w:u w:val="none"/>
                      <w:lang w:val="en-US" w:eastAsia="zh-CN"/>
                      <w14:textFill>
                        <w14:solidFill>
                          <w14:schemeClr w14:val="tx1"/>
                        </w14:solidFill>
                      </w14:textFill>
                    </w:rPr>
                  </w:pPr>
                  <w:r>
                    <w:rPr>
                      <w:rFonts w:hint="eastAsia"/>
                      <w:color w:val="000000" w:themeColor="text1"/>
                      <w:sz w:val="21"/>
                      <w:szCs w:val="21"/>
                      <w:highlight w:val="none"/>
                      <w:u w:val="none"/>
                      <w:lang w:val="en-US" w:eastAsia="zh-CN"/>
                      <w14:textFill>
                        <w14:solidFill>
                          <w14:schemeClr w14:val="tx1"/>
                        </w14:solidFill>
                      </w14:textFill>
                    </w:rPr>
                    <w:t>全厂脱硫塔改造</w:t>
                  </w:r>
                </w:p>
              </w:tc>
              <w:tc>
                <w:tcPr>
                  <w:tcW w:w="1031" w:type="pct"/>
                  <w:noWrap w:val="0"/>
                  <w:vAlign w:val="center"/>
                </w:tcPr>
                <w:p w14:paraId="56A9B36C">
                  <w:pPr>
                    <w:spacing w:line="240" w:lineRule="auto"/>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w:t>
                  </w:r>
                </w:p>
              </w:tc>
            </w:tr>
            <w:tr w14:paraId="5350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noWrap w:val="0"/>
                  <w:vAlign w:val="center"/>
                </w:tcPr>
                <w:p w14:paraId="64EA61DC">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737" w:type="pct"/>
                  <w:vMerge w:val="continue"/>
                  <w:noWrap w:val="0"/>
                  <w:vAlign w:val="center"/>
                </w:tcPr>
                <w:p w14:paraId="3514D453">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2717" w:type="pct"/>
                  <w:noWrap w:val="0"/>
                  <w:vAlign w:val="center"/>
                </w:tcPr>
                <w:p w14:paraId="2D06B3BA">
                  <w:pPr>
                    <w:spacing w:line="240" w:lineRule="auto"/>
                    <w:jc w:val="center"/>
                    <w:rPr>
                      <w:rFonts w:hint="default"/>
                      <w:color w:val="000000" w:themeColor="text1"/>
                      <w:sz w:val="21"/>
                      <w:szCs w:val="21"/>
                      <w:highlight w:val="none"/>
                      <w:u w:val="none"/>
                      <w:lang w:val="en-US" w:eastAsia="zh-CN"/>
                      <w14:textFill>
                        <w14:solidFill>
                          <w14:schemeClr w14:val="tx1"/>
                        </w14:solidFill>
                      </w14:textFill>
                    </w:rPr>
                  </w:pPr>
                  <w:r>
                    <w:rPr>
                      <w:rFonts w:hint="eastAsia"/>
                      <w:color w:val="000000" w:themeColor="text1"/>
                      <w:sz w:val="21"/>
                      <w:szCs w:val="21"/>
                      <w:highlight w:val="none"/>
                      <w:u w:val="none"/>
                      <w:lang w:val="en-US" w:eastAsia="zh-CN"/>
                      <w14:textFill>
                        <w14:solidFill>
                          <w14:schemeClr w14:val="tx1"/>
                        </w14:solidFill>
                      </w14:textFill>
                    </w:rPr>
                    <w:t>厂内皮带运输加罩、密闭运输</w:t>
                  </w:r>
                </w:p>
              </w:tc>
              <w:tc>
                <w:tcPr>
                  <w:tcW w:w="1031" w:type="pct"/>
                  <w:noWrap w:val="0"/>
                  <w:vAlign w:val="center"/>
                </w:tcPr>
                <w:p w14:paraId="554B01E2">
                  <w:pPr>
                    <w:spacing w:line="240" w:lineRule="auto"/>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p>
              </w:tc>
            </w:tr>
            <w:tr w14:paraId="09A5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noWrap w:val="0"/>
                  <w:vAlign w:val="center"/>
                </w:tcPr>
                <w:p w14:paraId="3689FC1A">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737" w:type="pct"/>
                  <w:vMerge w:val="restart"/>
                  <w:noWrap w:val="0"/>
                  <w:vAlign w:val="center"/>
                </w:tcPr>
                <w:p w14:paraId="5D8E1161">
                  <w:pPr>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其他</w:t>
                  </w:r>
                </w:p>
              </w:tc>
              <w:tc>
                <w:tcPr>
                  <w:tcW w:w="2717" w:type="pct"/>
                  <w:noWrap w:val="0"/>
                  <w:vAlign w:val="center"/>
                </w:tcPr>
                <w:p w14:paraId="69C69B5F">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青砖、青瓦煤制气站酚水池密闭、加盖</w:t>
                  </w:r>
                </w:p>
              </w:tc>
              <w:tc>
                <w:tcPr>
                  <w:tcW w:w="1031" w:type="pct"/>
                  <w:noWrap w:val="0"/>
                  <w:vAlign w:val="center"/>
                </w:tcPr>
                <w:p w14:paraId="7E13A5D8">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r>
            <w:tr w14:paraId="42AC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noWrap w:val="0"/>
                  <w:vAlign w:val="center"/>
                </w:tcPr>
                <w:p w14:paraId="0C151318">
                  <w:pPr>
                    <w:spacing w:line="240" w:lineRule="auto"/>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737" w:type="pct"/>
                  <w:vMerge w:val="continue"/>
                  <w:noWrap w:val="0"/>
                  <w:vAlign w:val="center"/>
                </w:tcPr>
                <w:p w14:paraId="2F1ABCAF">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2717" w:type="pct"/>
                  <w:noWrap w:val="0"/>
                  <w:vAlign w:val="center"/>
                </w:tcPr>
                <w:p w14:paraId="1138A248">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sz w:val="21"/>
                      <w:szCs w:val="21"/>
                      <w:highlight w:val="none"/>
                      <w:u w:val="none"/>
                      <w:lang w:val="en-US" w:eastAsia="zh-CN"/>
                      <w14:textFill>
                        <w14:solidFill>
                          <w14:schemeClr w14:val="tx1"/>
                        </w14:solidFill>
                      </w14:textFill>
                    </w:rPr>
                    <w:t>琉璃瓦、脊瓦生产线原料堆存三面围挡</w:t>
                  </w:r>
                </w:p>
              </w:tc>
              <w:tc>
                <w:tcPr>
                  <w:tcW w:w="1031" w:type="pct"/>
                  <w:noWrap w:val="0"/>
                  <w:vAlign w:val="center"/>
                </w:tcPr>
                <w:p w14:paraId="7E84A70B">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r>
            <w:tr w14:paraId="2400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3" w:type="pct"/>
                  <w:noWrap w:val="0"/>
                  <w:vAlign w:val="center"/>
                </w:tcPr>
                <w:p w14:paraId="712A5D2B">
                  <w:pPr>
                    <w:spacing w:line="240" w:lineRule="auto"/>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p>
              </w:tc>
              <w:tc>
                <w:tcPr>
                  <w:tcW w:w="3455" w:type="pct"/>
                  <w:gridSpan w:val="2"/>
                  <w:noWrap w:val="0"/>
                  <w:vAlign w:val="center"/>
                </w:tcPr>
                <w:p w14:paraId="4331686D">
                  <w:pPr>
                    <w:spacing w:line="24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合计</w:t>
                  </w:r>
                </w:p>
              </w:tc>
              <w:tc>
                <w:tcPr>
                  <w:tcW w:w="1031" w:type="pct"/>
                  <w:noWrap w:val="0"/>
                  <w:vAlign w:val="center"/>
                </w:tcPr>
                <w:p w14:paraId="6B434655">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315</w:t>
                  </w:r>
                </w:p>
              </w:tc>
            </w:tr>
          </w:tbl>
          <w:p w14:paraId="1456AECB">
            <w:pPr>
              <w:pStyle w:val="68"/>
              <w:ind w:firstLine="420"/>
              <w:rPr>
                <w:rFonts w:hint="eastAsia"/>
                <w:color w:val="000000"/>
                <w:highlight w:val="yellow"/>
              </w:rPr>
            </w:pPr>
          </w:p>
        </w:tc>
      </w:tr>
    </w:tbl>
    <w:p w14:paraId="7B99007B">
      <w:pPr>
        <w:pStyle w:val="16"/>
        <w:jc w:val="center"/>
        <w:outlineLvl w:val="0"/>
        <w:rPr>
          <w:rFonts w:ascii="Times New Roman" w:hAnsi="Times New Roman" w:eastAsia="黑体"/>
          <w:snapToGrid w:val="0"/>
          <w:color w:val="000000"/>
          <w:sz w:val="30"/>
          <w:szCs w:val="30"/>
          <w:highlight w:val="yellow"/>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bookmarkStart w:id="19" w:name="_Toc70408400"/>
    </w:p>
    <w:p w14:paraId="5851BCF4">
      <w:pPr>
        <w:pStyle w:val="16"/>
        <w:jc w:val="center"/>
        <w:outlineLvl w:val="0"/>
        <w:rPr>
          <w:rFonts w:ascii="Times New Roman" w:hAnsi="Times New Roman" w:eastAsia="黑体"/>
          <w:snapToGrid w:val="0"/>
          <w:color w:val="000000"/>
          <w:sz w:val="30"/>
          <w:szCs w:val="30"/>
          <w:highlight w:val="yellow"/>
        </w:rPr>
      </w:pPr>
      <w:bookmarkStart w:id="20" w:name="_Toc25600"/>
      <w:bookmarkStart w:id="21" w:name="_Toc12062"/>
      <w:r>
        <w:rPr>
          <w:rFonts w:ascii="Times New Roman" w:hAnsi="Times New Roman" w:eastAsia="黑体"/>
          <w:snapToGrid w:val="0"/>
          <w:color w:val="000000"/>
          <w:sz w:val="30"/>
          <w:szCs w:val="30"/>
          <w:highlight w:val="none"/>
        </w:rPr>
        <w:t>五、</w:t>
      </w:r>
      <w:bookmarkStart w:id="22" w:name="_Hlk54167917"/>
      <w:r>
        <w:rPr>
          <w:rFonts w:ascii="Times New Roman" w:hAnsi="Times New Roman" w:eastAsia="黑体"/>
          <w:snapToGrid w:val="0"/>
          <w:color w:val="000000"/>
          <w:sz w:val="30"/>
          <w:szCs w:val="30"/>
          <w:highlight w:val="none"/>
        </w:rPr>
        <w:t>环境保护措施监督检查清单</w:t>
      </w:r>
      <w:bookmarkEnd w:id="19"/>
      <w:bookmarkEnd w:id="20"/>
      <w:bookmarkEnd w:id="21"/>
      <w:bookmarkEnd w:id="22"/>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2346"/>
        <w:gridCol w:w="1456"/>
        <w:gridCol w:w="1935"/>
        <w:gridCol w:w="1876"/>
      </w:tblGrid>
      <w:tr w14:paraId="0F9BB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tcBorders>
              <w:tl2br w:val="single" w:color="auto" w:sz="4" w:space="0"/>
            </w:tcBorders>
            <w:noWrap w:val="0"/>
            <w:vAlign w:val="center"/>
          </w:tcPr>
          <w:p w14:paraId="26C115DA">
            <w:pPr>
              <w:pStyle w:val="51"/>
              <w:spacing w:after="0"/>
              <w:jc w:val="right"/>
              <w:rPr>
                <w:color w:val="000000"/>
                <w:sz w:val="21"/>
                <w:szCs w:val="21"/>
                <w:highlight w:val="none"/>
              </w:rPr>
            </w:pPr>
            <w:r>
              <w:rPr>
                <w:color w:val="000000"/>
                <w:sz w:val="21"/>
                <w:szCs w:val="21"/>
                <w:highlight w:val="none"/>
              </w:rPr>
              <w:t>内容</w:t>
            </w:r>
          </w:p>
          <w:p w14:paraId="16A7B800">
            <w:pPr>
              <w:pStyle w:val="51"/>
              <w:spacing w:after="0"/>
              <w:jc w:val="left"/>
              <w:rPr>
                <w:color w:val="000000"/>
                <w:sz w:val="21"/>
                <w:szCs w:val="21"/>
                <w:highlight w:val="yellow"/>
              </w:rPr>
            </w:pPr>
            <w:r>
              <w:rPr>
                <w:color w:val="000000"/>
                <w:sz w:val="21"/>
                <w:szCs w:val="21"/>
                <w:highlight w:val="none"/>
              </w:rPr>
              <w:t>要素</w:t>
            </w:r>
          </w:p>
        </w:tc>
        <w:tc>
          <w:tcPr>
            <w:tcW w:w="2346" w:type="dxa"/>
            <w:noWrap w:val="0"/>
            <w:vAlign w:val="center"/>
          </w:tcPr>
          <w:p w14:paraId="2AE15DD9">
            <w:pPr>
              <w:pStyle w:val="51"/>
              <w:spacing w:after="0"/>
              <w:rPr>
                <w:color w:val="000000"/>
                <w:sz w:val="21"/>
                <w:szCs w:val="21"/>
                <w:highlight w:val="none"/>
              </w:rPr>
            </w:pPr>
            <w:r>
              <w:rPr>
                <w:color w:val="000000"/>
                <w:sz w:val="21"/>
                <w:szCs w:val="21"/>
                <w:highlight w:val="none"/>
              </w:rPr>
              <w:t>排放口(编号、名称)/污染源</w:t>
            </w:r>
          </w:p>
        </w:tc>
        <w:tc>
          <w:tcPr>
            <w:tcW w:w="1456" w:type="dxa"/>
            <w:noWrap w:val="0"/>
            <w:vAlign w:val="center"/>
          </w:tcPr>
          <w:p w14:paraId="3EE71955">
            <w:pPr>
              <w:pStyle w:val="51"/>
              <w:spacing w:after="0"/>
              <w:rPr>
                <w:color w:val="000000"/>
                <w:sz w:val="21"/>
                <w:szCs w:val="21"/>
                <w:highlight w:val="none"/>
              </w:rPr>
            </w:pPr>
            <w:r>
              <w:rPr>
                <w:color w:val="000000"/>
                <w:sz w:val="21"/>
                <w:szCs w:val="21"/>
                <w:highlight w:val="none"/>
              </w:rPr>
              <w:t>污染物项目</w:t>
            </w:r>
          </w:p>
        </w:tc>
        <w:tc>
          <w:tcPr>
            <w:tcW w:w="1935" w:type="dxa"/>
            <w:noWrap w:val="0"/>
            <w:vAlign w:val="center"/>
          </w:tcPr>
          <w:p w14:paraId="5225A9AE">
            <w:pPr>
              <w:pStyle w:val="51"/>
              <w:spacing w:after="0"/>
              <w:rPr>
                <w:color w:val="000000"/>
                <w:sz w:val="21"/>
                <w:szCs w:val="21"/>
                <w:highlight w:val="none"/>
              </w:rPr>
            </w:pPr>
            <w:r>
              <w:rPr>
                <w:color w:val="000000"/>
                <w:sz w:val="21"/>
                <w:szCs w:val="21"/>
                <w:highlight w:val="none"/>
              </w:rPr>
              <w:t>环境保护措施</w:t>
            </w:r>
          </w:p>
        </w:tc>
        <w:tc>
          <w:tcPr>
            <w:tcW w:w="1876" w:type="dxa"/>
            <w:noWrap w:val="0"/>
            <w:vAlign w:val="center"/>
          </w:tcPr>
          <w:p w14:paraId="29ACC92B">
            <w:pPr>
              <w:pStyle w:val="51"/>
              <w:spacing w:after="0"/>
              <w:rPr>
                <w:color w:val="000000"/>
                <w:sz w:val="21"/>
                <w:szCs w:val="21"/>
                <w:highlight w:val="none"/>
              </w:rPr>
            </w:pPr>
            <w:r>
              <w:rPr>
                <w:color w:val="000000"/>
                <w:sz w:val="21"/>
                <w:szCs w:val="21"/>
                <w:highlight w:val="none"/>
              </w:rPr>
              <w:t>执行标准</w:t>
            </w:r>
          </w:p>
        </w:tc>
      </w:tr>
      <w:tr w14:paraId="151C2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restart"/>
            <w:noWrap w:val="0"/>
            <w:vAlign w:val="center"/>
          </w:tcPr>
          <w:p w14:paraId="40BCB496">
            <w:pPr>
              <w:pStyle w:val="51"/>
              <w:spacing w:after="0"/>
              <w:rPr>
                <w:color w:val="000000"/>
                <w:sz w:val="21"/>
                <w:szCs w:val="21"/>
                <w:highlight w:val="yellow"/>
              </w:rPr>
            </w:pPr>
            <w:r>
              <w:rPr>
                <w:color w:val="000000"/>
                <w:sz w:val="21"/>
                <w:szCs w:val="21"/>
                <w:highlight w:val="none"/>
              </w:rPr>
              <w:t>大气环境</w:t>
            </w:r>
          </w:p>
        </w:tc>
        <w:tc>
          <w:tcPr>
            <w:tcW w:w="2346" w:type="dxa"/>
            <w:vMerge w:val="restart"/>
            <w:noWrap w:val="0"/>
            <w:vAlign w:val="center"/>
          </w:tcPr>
          <w:p w14:paraId="43AF9228">
            <w:pPr>
              <w:pStyle w:val="51"/>
              <w:spacing w:after="0"/>
              <w:rPr>
                <w:color w:val="000000"/>
                <w:sz w:val="21"/>
                <w:szCs w:val="21"/>
                <w:highlight w:val="none"/>
              </w:rPr>
            </w:pPr>
            <w:r>
              <w:rPr>
                <w:rFonts w:hint="eastAsia"/>
                <w:color w:val="000000"/>
                <w:sz w:val="21"/>
                <w:szCs w:val="21"/>
                <w:highlight w:val="none"/>
                <w:lang w:val="en-US" w:eastAsia="zh-CN"/>
              </w:rPr>
              <w:t>琉璃瓦、脊瓦生产线喷雾干燥塔烟气</w:t>
            </w:r>
            <w:r>
              <w:rPr>
                <w:rFonts w:hint="eastAsia"/>
                <w:color w:val="000000"/>
                <w:sz w:val="21"/>
                <w:szCs w:val="21"/>
                <w:highlight w:val="none"/>
              </w:rPr>
              <w:t>排放口（DA001）</w:t>
            </w:r>
          </w:p>
        </w:tc>
        <w:tc>
          <w:tcPr>
            <w:tcW w:w="1456" w:type="dxa"/>
            <w:noWrap w:val="0"/>
            <w:vAlign w:val="center"/>
          </w:tcPr>
          <w:p w14:paraId="0FB45EB0">
            <w:pPr>
              <w:keepNext w:val="0"/>
              <w:keepLines w:val="0"/>
              <w:pageBreakBefore w:val="0"/>
              <w:widowControl w:val="0"/>
              <w:kinsoku/>
              <w:wordWrap/>
              <w:overflowPunct/>
              <w:topLinePunct w:val="0"/>
              <w:autoSpaceDE/>
              <w:autoSpaceDN/>
              <w:bidi w:val="0"/>
              <w:snapToGrid/>
              <w:spacing w:line="240" w:lineRule="auto"/>
              <w:jc w:val="center"/>
              <w:textAlignment w:val="auto"/>
              <w:rPr>
                <w:color w:val="000000"/>
                <w:sz w:val="21"/>
                <w:szCs w:val="21"/>
                <w:highlight w:val="none"/>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1935" w:type="dxa"/>
            <w:noWrap w:val="0"/>
            <w:vAlign w:val="center"/>
          </w:tcPr>
          <w:p w14:paraId="4EE835DF">
            <w:pPr>
              <w:pStyle w:val="51"/>
              <w:keepNext w:val="0"/>
              <w:keepLines w:val="0"/>
              <w:pageBreakBefore w:val="0"/>
              <w:widowControl w:val="0"/>
              <w:kinsoku/>
              <w:wordWrap/>
              <w:overflowPunct/>
              <w:topLinePunct w:val="0"/>
              <w:autoSpaceDE/>
              <w:autoSpaceDN/>
              <w:bidi w:val="0"/>
              <w:snapToGrid/>
              <w:spacing w:after="0" w:line="240" w:lineRule="auto"/>
              <w:textAlignment w:val="auto"/>
              <w:rPr>
                <w:rFonts w:hint="default" w:eastAsia="宋体"/>
                <w:color w:val="000000"/>
                <w:sz w:val="21"/>
                <w:szCs w:val="21"/>
                <w:highlight w:val="none"/>
                <w:lang w:val="en-US" w:eastAsia="zh-CN"/>
              </w:rPr>
            </w:pPr>
            <w:r>
              <w:rPr>
                <w:rFonts w:hint="eastAsia"/>
                <w:color w:val="000000"/>
                <w:sz w:val="21"/>
                <w:szCs w:val="21"/>
                <w:highlight w:val="none"/>
                <w:lang w:val="en-US" w:eastAsia="zh-CN"/>
              </w:rPr>
              <w:t>双碱法湿法脱硫</w:t>
            </w:r>
          </w:p>
        </w:tc>
        <w:tc>
          <w:tcPr>
            <w:tcW w:w="1876" w:type="dxa"/>
            <w:vMerge w:val="restart"/>
            <w:noWrap w:val="0"/>
            <w:vAlign w:val="center"/>
          </w:tcPr>
          <w:p w14:paraId="41465577">
            <w:pPr>
              <w:pStyle w:val="51"/>
              <w:spacing w:after="0"/>
              <w:rPr>
                <w:color w:val="000000"/>
                <w:sz w:val="21"/>
                <w:szCs w:val="21"/>
                <w:highlight w:val="none"/>
              </w:rPr>
            </w:pPr>
            <w:r>
              <w:rPr>
                <w:rFonts w:hint="eastAsia"/>
                <w:color w:val="000000"/>
                <w:sz w:val="21"/>
                <w:szCs w:val="21"/>
                <w:highlight w:val="none"/>
              </w:rPr>
              <w:t>《陶瓷工业污染物排放标准》GB25464-2010及其2014年修改单</w:t>
            </w:r>
          </w:p>
        </w:tc>
      </w:tr>
      <w:tr w14:paraId="15308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6D9DD19C">
            <w:pPr>
              <w:pStyle w:val="51"/>
              <w:spacing w:after="0"/>
              <w:rPr>
                <w:color w:val="000000"/>
                <w:sz w:val="21"/>
                <w:szCs w:val="21"/>
                <w:highlight w:val="yellow"/>
              </w:rPr>
            </w:pPr>
          </w:p>
        </w:tc>
        <w:tc>
          <w:tcPr>
            <w:tcW w:w="2346" w:type="dxa"/>
            <w:vMerge w:val="continue"/>
            <w:noWrap w:val="0"/>
            <w:vAlign w:val="center"/>
          </w:tcPr>
          <w:p w14:paraId="6E63FDEA">
            <w:pPr>
              <w:pStyle w:val="51"/>
              <w:spacing w:after="0"/>
              <w:rPr>
                <w:rFonts w:hint="eastAsia"/>
                <w:color w:val="000000"/>
                <w:sz w:val="21"/>
                <w:szCs w:val="21"/>
                <w:highlight w:val="none"/>
              </w:rPr>
            </w:pPr>
          </w:p>
        </w:tc>
        <w:tc>
          <w:tcPr>
            <w:tcW w:w="1456" w:type="dxa"/>
            <w:noWrap w:val="0"/>
            <w:vAlign w:val="center"/>
          </w:tcPr>
          <w:p w14:paraId="2BFC79FC">
            <w:pPr>
              <w:keepNext w:val="0"/>
              <w:keepLines w:val="0"/>
              <w:pageBreakBefore w:val="0"/>
              <w:widowControl w:val="0"/>
              <w:kinsoku/>
              <w:wordWrap/>
              <w:overflowPunct/>
              <w:topLinePunct w:val="0"/>
              <w:autoSpaceDE/>
              <w:autoSpaceDN/>
              <w:bidi w:val="0"/>
              <w:snapToGrid/>
              <w:spacing w:line="240" w:lineRule="auto"/>
              <w:jc w:val="center"/>
              <w:textAlignment w:val="auto"/>
              <w:rPr>
                <w:color w:val="000000"/>
                <w:sz w:val="21"/>
                <w:szCs w:val="21"/>
                <w:highlight w:val="none"/>
              </w:rPr>
            </w:pPr>
            <w:r>
              <w:rPr>
                <w:rFonts w:hint="eastAsia"/>
                <w:sz w:val="21"/>
                <w:szCs w:val="21"/>
                <w:highlight w:val="none"/>
                <w:lang w:val="en-US" w:eastAsia="zh-CN"/>
              </w:rPr>
              <w:t>NOx</w:t>
            </w:r>
          </w:p>
        </w:tc>
        <w:tc>
          <w:tcPr>
            <w:tcW w:w="1935" w:type="dxa"/>
            <w:noWrap w:val="0"/>
            <w:vAlign w:val="center"/>
          </w:tcPr>
          <w:p w14:paraId="464DD333">
            <w:pPr>
              <w:pStyle w:val="51"/>
              <w:keepNext w:val="0"/>
              <w:keepLines w:val="0"/>
              <w:pageBreakBefore w:val="0"/>
              <w:widowControl w:val="0"/>
              <w:kinsoku/>
              <w:wordWrap/>
              <w:overflowPunct/>
              <w:topLinePunct w:val="0"/>
              <w:autoSpaceDE/>
              <w:autoSpaceDN/>
              <w:bidi w:val="0"/>
              <w:snapToGrid/>
              <w:spacing w:after="0" w:line="240" w:lineRule="auto"/>
              <w:textAlignment w:val="auto"/>
              <w:rPr>
                <w:rFonts w:hint="default" w:eastAsia="宋体"/>
                <w:color w:val="000000"/>
                <w:sz w:val="21"/>
                <w:szCs w:val="21"/>
                <w:highlight w:val="none"/>
                <w:lang w:val="en-US" w:eastAsia="zh-CN"/>
              </w:rPr>
            </w:pPr>
            <w:r>
              <w:rPr>
                <w:rFonts w:hint="eastAsia"/>
                <w:color w:val="000000"/>
                <w:sz w:val="21"/>
                <w:szCs w:val="21"/>
                <w:highlight w:val="none"/>
                <w:lang w:val="en-US" w:eastAsia="zh-CN"/>
              </w:rPr>
              <w:t>SNCR脱硝</w:t>
            </w:r>
          </w:p>
        </w:tc>
        <w:tc>
          <w:tcPr>
            <w:tcW w:w="1876" w:type="dxa"/>
            <w:vMerge w:val="continue"/>
            <w:noWrap w:val="0"/>
            <w:vAlign w:val="center"/>
          </w:tcPr>
          <w:p w14:paraId="2346B7B9">
            <w:pPr>
              <w:pStyle w:val="51"/>
              <w:spacing w:after="0"/>
              <w:rPr>
                <w:rFonts w:hint="eastAsia"/>
                <w:color w:val="000000"/>
                <w:sz w:val="21"/>
                <w:szCs w:val="21"/>
                <w:highlight w:val="yellow"/>
              </w:rPr>
            </w:pPr>
          </w:p>
        </w:tc>
      </w:tr>
      <w:tr w14:paraId="4BBA2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6A03A55D">
            <w:pPr>
              <w:pStyle w:val="51"/>
              <w:spacing w:after="0"/>
              <w:rPr>
                <w:color w:val="000000"/>
                <w:sz w:val="21"/>
                <w:szCs w:val="21"/>
                <w:highlight w:val="yellow"/>
              </w:rPr>
            </w:pPr>
          </w:p>
        </w:tc>
        <w:tc>
          <w:tcPr>
            <w:tcW w:w="2346" w:type="dxa"/>
            <w:vMerge w:val="continue"/>
            <w:noWrap w:val="0"/>
            <w:vAlign w:val="center"/>
          </w:tcPr>
          <w:p w14:paraId="49070FE8">
            <w:pPr>
              <w:pStyle w:val="51"/>
              <w:spacing w:after="0"/>
              <w:rPr>
                <w:rFonts w:hint="eastAsia"/>
                <w:color w:val="000000"/>
                <w:sz w:val="21"/>
                <w:szCs w:val="21"/>
                <w:highlight w:val="none"/>
              </w:rPr>
            </w:pPr>
          </w:p>
        </w:tc>
        <w:tc>
          <w:tcPr>
            <w:tcW w:w="1456" w:type="dxa"/>
            <w:noWrap w:val="0"/>
            <w:vAlign w:val="center"/>
          </w:tcPr>
          <w:p w14:paraId="61BBB61B">
            <w:pPr>
              <w:keepNext w:val="0"/>
              <w:keepLines w:val="0"/>
              <w:pageBreakBefore w:val="0"/>
              <w:widowControl w:val="0"/>
              <w:kinsoku/>
              <w:wordWrap/>
              <w:overflowPunct/>
              <w:topLinePunct w:val="0"/>
              <w:autoSpaceDE/>
              <w:autoSpaceDN/>
              <w:bidi w:val="0"/>
              <w:snapToGrid/>
              <w:spacing w:line="240" w:lineRule="auto"/>
              <w:jc w:val="center"/>
              <w:textAlignment w:val="auto"/>
              <w:rPr>
                <w:color w:val="000000"/>
                <w:sz w:val="21"/>
                <w:szCs w:val="21"/>
                <w:highlight w:val="none"/>
              </w:rPr>
            </w:pPr>
            <w:r>
              <w:rPr>
                <w:rFonts w:hint="eastAsia"/>
                <w:sz w:val="21"/>
                <w:szCs w:val="21"/>
                <w:highlight w:val="none"/>
                <w:lang w:val="en-US" w:eastAsia="zh-CN"/>
              </w:rPr>
              <w:t>颗粒物</w:t>
            </w:r>
          </w:p>
        </w:tc>
        <w:tc>
          <w:tcPr>
            <w:tcW w:w="1935" w:type="dxa"/>
            <w:noWrap w:val="0"/>
            <w:vAlign w:val="center"/>
          </w:tcPr>
          <w:p w14:paraId="6DD6B0F7">
            <w:pPr>
              <w:pStyle w:val="51"/>
              <w:keepNext w:val="0"/>
              <w:keepLines w:val="0"/>
              <w:pageBreakBefore w:val="0"/>
              <w:widowControl w:val="0"/>
              <w:kinsoku/>
              <w:wordWrap/>
              <w:overflowPunct/>
              <w:topLinePunct w:val="0"/>
              <w:autoSpaceDE/>
              <w:autoSpaceDN/>
              <w:bidi w:val="0"/>
              <w:snapToGrid/>
              <w:spacing w:after="0" w:line="240" w:lineRule="auto"/>
              <w:textAlignment w:val="auto"/>
              <w:rPr>
                <w:rFonts w:hint="default" w:eastAsia="宋体"/>
                <w:color w:val="000000"/>
                <w:sz w:val="21"/>
                <w:szCs w:val="21"/>
                <w:highlight w:val="none"/>
                <w:lang w:val="en-US" w:eastAsia="zh-CN"/>
              </w:rPr>
            </w:pPr>
            <w:r>
              <w:rPr>
                <w:rFonts w:hint="eastAsia"/>
                <w:color w:val="000000"/>
                <w:sz w:val="21"/>
                <w:szCs w:val="21"/>
                <w:highlight w:val="none"/>
                <w:lang w:val="en-US" w:eastAsia="zh-CN"/>
              </w:rPr>
              <w:t>布袋除尘</w:t>
            </w:r>
          </w:p>
        </w:tc>
        <w:tc>
          <w:tcPr>
            <w:tcW w:w="1876" w:type="dxa"/>
            <w:vMerge w:val="continue"/>
            <w:noWrap w:val="0"/>
            <w:vAlign w:val="center"/>
          </w:tcPr>
          <w:p w14:paraId="7E644697">
            <w:pPr>
              <w:pStyle w:val="51"/>
              <w:spacing w:after="0"/>
              <w:rPr>
                <w:rFonts w:hint="eastAsia"/>
                <w:color w:val="000000"/>
                <w:sz w:val="21"/>
                <w:szCs w:val="21"/>
                <w:highlight w:val="yellow"/>
              </w:rPr>
            </w:pPr>
          </w:p>
        </w:tc>
      </w:tr>
      <w:tr w14:paraId="4306A3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717F919A">
            <w:pPr>
              <w:pStyle w:val="51"/>
              <w:spacing w:after="0"/>
              <w:rPr>
                <w:color w:val="000000"/>
                <w:sz w:val="21"/>
                <w:szCs w:val="21"/>
                <w:highlight w:val="yellow"/>
              </w:rPr>
            </w:pPr>
          </w:p>
        </w:tc>
        <w:tc>
          <w:tcPr>
            <w:tcW w:w="2346" w:type="dxa"/>
            <w:noWrap w:val="0"/>
            <w:vAlign w:val="center"/>
          </w:tcPr>
          <w:p w14:paraId="0787628C">
            <w:pPr>
              <w:pStyle w:val="51"/>
              <w:spacing w:after="0"/>
              <w:rPr>
                <w:rFonts w:hint="eastAsia"/>
                <w:color w:val="000000"/>
                <w:sz w:val="21"/>
                <w:szCs w:val="21"/>
                <w:highlight w:val="none"/>
              </w:rPr>
            </w:pPr>
            <w:r>
              <w:rPr>
                <w:rFonts w:hint="eastAsia"/>
                <w:color w:val="000000"/>
                <w:sz w:val="21"/>
                <w:szCs w:val="21"/>
                <w:highlight w:val="none"/>
                <w:lang w:val="en-US" w:eastAsia="zh-CN"/>
              </w:rPr>
              <w:t>辊道窑</w:t>
            </w:r>
            <w:r>
              <w:rPr>
                <w:rFonts w:hint="eastAsia"/>
                <w:color w:val="000000"/>
                <w:sz w:val="21"/>
                <w:szCs w:val="21"/>
                <w:highlight w:val="none"/>
              </w:rPr>
              <w:t>烟气排放口（DA001）</w:t>
            </w:r>
          </w:p>
        </w:tc>
        <w:tc>
          <w:tcPr>
            <w:tcW w:w="1456" w:type="dxa"/>
            <w:noWrap w:val="0"/>
            <w:vAlign w:val="center"/>
          </w:tcPr>
          <w:p w14:paraId="7071055A">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r>
              <w:rPr>
                <w:rFonts w:hint="eastAsia"/>
                <w:sz w:val="21"/>
                <w:szCs w:val="21"/>
                <w:highlight w:val="none"/>
                <w:vertAlign w:val="baseline"/>
                <w:lang w:val="en-US" w:eastAsia="zh-CN"/>
              </w:rPr>
              <w:t>、</w:t>
            </w:r>
            <w:r>
              <w:rPr>
                <w:rFonts w:hint="eastAsia"/>
                <w:sz w:val="21"/>
                <w:szCs w:val="21"/>
                <w:highlight w:val="none"/>
                <w:lang w:val="en-US" w:eastAsia="zh-CN"/>
              </w:rPr>
              <w:t>颗粒物、NOx、氟化物</w:t>
            </w:r>
          </w:p>
        </w:tc>
        <w:tc>
          <w:tcPr>
            <w:tcW w:w="1935" w:type="dxa"/>
            <w:noWrap w:val="0"/>
            <w:vAlign w:val="center"/>
          </w:tcPr>
          <w:p w14:paraId="46F19502">
            <w:pPr>
              <w:pStyle w:val="51"/>
              <w:keepNext w:val="0"/>
              <w:keepLines w:val="0"/>
              <w:pageBreakBefore w:val="0"/>
              <w:widowControl w:val="0"/>
              <w:kinsoku/>
              <w:wordWrap/>
              <w:overflowPunct/>
              <w:topLinePunct w:val="0"/>
              <w:autoSpaceDE/>
              <w:autoSpaceDN/>
              <w:bidi w:val="0"/>
              <w:snapToGrid/>
              <w:spacing w:after="0" w:line="240" w:lineRule="auto"/>
              <w:textAlignment w:val="auto"/>
              <w:rPr>
                <w:rFonts w:hint="eastAsia"/>
                <w:color w:val="000000"/>
                <w:sz w:val="21"/>
                <w:szCs w:val="21"/>
                <w:highlight w:val="none"/>
                <w:lang w:val="en-US" w:eastAsia="zh-CN"/>
              </w:rPr>
            </w:pPr>
            <w:r>
              <w:rPr>
                <w:rFonts w:hint="eastAsia"/>
                <w:color w:val="000000"/>
                <w:sz w:val="21"/>
                <w:szCs w:val="21"/>
                <w:highlight w:val="none"/>
                <w:lang w:val="en-US" w:eastAsia="zh-CN"/>
              </w:rPr>
              <w:t>双碱法湿法脱硫塔</w:t>
            </w:r>
          </w:p>
        </w:tc>
        <w:tc>
          <w:tcPr>
            <w:tcW w:w="1876" w:type="dxa"/>
            <w:vMerge w:val="continue"/>
            <w:noWrap w:val="0"/>
            <w:vAlign w:val="center"/>
          </w:tcPr>
          <w:p w14:paraId="3A6FFDB2">
            <w:pPr>
              <w:pStyle w:val="51"/>
              <w:spacing w:after="0"/>
              <w:rPr>
                <w:rFonts w:hint="eastAsia"/>
                <w:color w:val="000000"/>
                <w:sz w:val="21"/>
                <w:szCs w:val="21"/>
                <w:highlight w:val="yellow"/>
              </w:rPr>
            </w:pPr>
          </w:p>
        </w:tc>
      </w:tr>
      <w:tr w14:paraId="01E48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78D23008">
            <w:pPr>
              <w:pStyle w:val="51"/>
              <w:spacing w:after="0"/>
              <w:rPr>
                <w:color w:val="000000"/>
                <w:sz w:val="21"/>
                <w:szCs w:val="21"/>
                <w:highlight w:val="yellow"/>
              </w:rPr>
            </w:pPr>
          </w:p>
        </w:tc>
        <w:tc>
          <w:tcPr>
            <w:tcW w:w="2346" w:type="dxa"/>
            <w:vMerge w:val="restart"/>
            <w:noWrap w:val="0"/>
            <w:vAlign w:val="center"/>
          </w:tcPr>
          <w:p w14:paraId="628F083D">
            <w:pPr>
              <w:pStyle w:val="51"/>
              <w:spacing w:after="0"/>
              <w:rPr>
                <w:rFonts w:hint="eastAsia"/>
                <w:color w:val="000000"/>
                <w:sz w:val="21"/>
                <w:szCs w:val="21"/>
                <w:highlight w:val="none"/>
              </w:rPr>
            </w:pPr>
            <w:r>
              <w:rPr>
                <w:rFonts w:hint="eastAsia"/>
                <w:color w:val="000000"/>
                <w:sz w:val="21"/>
                <w:szCs w:val="21"/>
                <w:highlight w:val="none"/>
                <w:lang w:val="en-US" w:eastAsia="zh-CN"/>
              </w:rPr>
              <w:t>青砖、青瓦生产线喷雾干燥塔</w:t>
            </w:r>
            <w:r>
              <w:rPr>
                <w:rFonts w:hint="eastAsia"/>
                <w:color w:val="000000"/>
                <w:sz w:val="21"/>
                <w:szCs w:val="21"/>
                <w:highlight w:val="none"/>
              </w:rPr>
              <w:t>烟气排放口（DA00</w:t>
            </w:r>
            <w:r>
              <w:rPr>
                <w:rFonts w:hint="eastAsia"/>
                <w:color w:val="000000"/>
                <w:sz w:val="21"/>
                <w:szCs w:val="21"/>
                <w:highlight w:val="none"/>
                <w:lang w:val="en-US" w:eastAsia="zh-CN"/>
              </w:rPr>
              <w:t>2</w:t>
            </w:r>
            <w:r>
              <w:rPr>
                <w:rFonts w:hint="eastAsia"/>
                <w:color w:val="000000"/>
                <w:sz w:val="21"/>
                <w:szCs w:val="21"/>
                <w:highlight w:val="none"/>
              </w:rPr>
              <w:t>）</w:t>
            </w:r>
          </w:p>
        </w:tc>
        <w:tc>
          <w:tcPr>
            <w:tcW w:w="1456" w:type="dxa"/>
            <w:noWrap w:val="0"/>
            <w:vAlign w:val="center"/>
          </w:tcPr>
          <w:p w14:paraId="21AF4E46">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1935" w:type="dxa"/>
            <w:noWrap w:val="0"/>
            <w:vAlign w:val="center"/>
          </w:tcPr>
          <w:p w14:paraId="4B05AFAD">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双碱法湿法脱硫</w:t>
            </w:r>
          </w:p>
        </w:tc>
        <w:tc>
          <w:tcPr>
            <w:tcW w:w="1876" w:type="dxa"/>
            <w:vMerge w:val="restart"/>
            <w:noWrap w:val="0"/>
            <w:vAlign w:val="center"/>
          </w:tcPr>
          <w:p w14:paraId="26FA60D2">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r>
              <w:rPr>
                <w:rFonts w:hint="eastAsia"/>
                <w:color w:val="000000"/>
                <w:sz w:val="21"/>
                <w:szCs w:val="21"/>
                <w:highlight w:val="none"/>
              </w:rPr>
              <w:t>《陶瓷工业污染物排放标准》GB25464-2010及其2014年修改单</w:t>
            </w:r>
          </w:p>
        </w:tc>
      </w:tr>
      <w:tr w14:paraId="251BD5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3245618C">
            <w:pPr>
              <w:pStyle w:val="51"/>
              <w:spacing w:after="0"/>
              <w:rPr>
                <w:color w:val="000000"/>
                <w:sz w:val="21"/>
                <w:szCs w:val="21"/>
                <w:highlight w:val="yellow"/>
              </w:rPr>
            </w:pPr>
          </w:p>
        </w:tc>
        <w:tc>
          <w:tcPr>
            <w:tcW w:w="2346" w:type="dxa"/>
            <w:vMerge w:val="continue"/>
            <w:noWrap w:val="0"/>
            <w:vAlign w:val="center"/>
          </w:tcPr>
          <w:p w14:paraId="716591A5">
            <w:pPr>
              <w:pStyle w:val="51"/>
              <w:spacing w:after="0"/>
              <w:rPr>
                <w:rFonts w:hint="eastAsia"/>
                <w:color w:val="000000"/>
                <w:sz w:val="21"/>
                <w:szCs w:val="21"/>
                <w:highlight w:val="none"/>
              </w:rPr>
            </w:pPr>
          </w:p>
        </w:tc>
        <w:tc>
          <w:tcPr>
            <w:tcW w:w="1456" w:type="dxa"/>
            <w:noWrap w:val="0"/>
            <w:vAlign w:val="center"/>
          </w:tcPr>
          <w:p w14:paraId="29395520">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highlight w:val="none"/>
                <w:lang w:val="en-US" w:eastAsia="zh-CN"/>
              </w:rPr>
              <w:t>NOx</w:t>
            </w:r>
          </w:p>
        </w:tc>
        <w:tc>
          <w:tcPr>
            <w:tcW w:w="1935" w:type="dxa"/>
            <w:noWrap w:val="0"/>
            <w:vAlign w:val="center"/>
          </w:tcPr>
          <w:p w14:paraId="7777E52C">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SNCR脱硝</w:t>
            </w:r>
          </w:p>
        </w:tc>
        <w:tc>
          <w:tcPr>
            <w:tcW w:w="1876" w:type="dxa"/>
            <w:vMerge w:val="continue"/>
            <w:noWrap w:val="0"/>
            <w:vAlign w:val="center"/>
          </w:tcPr>
          <w:p w14:paraId="3C084414">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14:paraId="52433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2E947CD4">
            <w:pPr>
              <w:pStyle w:val="51"/>
              <w:spacing w:after="0"/>
              <w:rPr>
                <w:color w:val="000000"/>
                <w:sz w:val="21"/>
                <w:szCs w:val="21"/>
                <w:highlight w:val="yellow"/>
              </w:rPr>
            </w:pPr>
          </w:p>
        </w:tc>
        <w:tc>
          <w:tcPr>
            <w:tcW w:w="2346" w:type="dxa"/>
            <w:vMerge w:val="continue"/>
            <w:noWrap w:val="0"/>
            <w:vAlign w:val="center"/>
          </w:tcPr>
          <w:p w14:paraId="657259B9">
            <w:pPr>
              <w:pStyle w:val="51"/>
              <w:spacing w:after="0"/>
              <w:rPr>
                <w:rFonts w:hint="eastAsia"/>
                <w:color w:val="000000"/>
                <w:sz w:val="21"/>
                <w:szCs w:val="21"/>
                <w:highlight w:val="none"/>
              </w:rPr>
            </w:pPr>
          </w:p>
        </w:tc>
        <w:tc>
          <w:tcPr>
            <w:tcW w:w="1456" w:type="dxa"/>
            <w:noWrap w:val="0"/>
            <w:vAlign w:val="center"/>
          </w:tcPr>
          <w:p w14:paraId="23BC4258">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highlight w:val="none"/>
                <w:lang w:val="en-US" w:eastAsia="zh-CN"/>
              </w:rPr>
              <w:t>颗粒物</w:t>
            </w:r>
          </w:p>
        </w:tc>
        <w:tc>
          <w:tcPr>
            <w:tcW w:w="1935" w:type="dxa"/>
            <w:noWrap w:val="0"/>
            <w:vAlign w:val="center"/>
          </w:tcPr>
          <w:p w14:paraId="259C0FB7">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布袋除尘</w:t>
            </w:r>
          </w:p>
        </w:tc>
        <w:tc>
          <w:tcPr>
            <w:tcW w:w="1876" w:type="dxa"/>
            <w:vMerge w:val="continue"/>
            <w:noWrap w:val="0"/>
            <w:vAlign w:val="center"/>
          </w:tcPr>
          <w:p w14:paraId="3B58A3C9">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14:paraId="3811D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635701BC">
            <w:pPr>
              <w:pStyle w:val="51"/>
              <w:spacing w:after="0"/>
              <w:rPr>
                <w:color w:val="000000"/>
                <w:sz w:val="21"/>
                <w:szCs w:val="21"/>
                <w:highlight w:val="yellow"/>
              </w:rPr>
            </w:pPr>
          </w:p>
        </w:tc>
        <w:tc>
          <w:tcPr>
            <w:tcW w:w="2346" w:type="dxa"/>
            <w:noWrap w:val="0"/>
            <w:vAlign w:val="center"/>
          </w:tcPr>
          <w:p w14:paraId="07EA678C">
            <w:pPr>
              <w:pStyle w:val="51"/>
              <w:spacing w:after="0"/>
              <w:rPr>
                <w:rFonts w:hint="eastAsia"/>
                <w:color w:val="000000"/>
                <w:sz w:val="21"/>
                <w:szCs w:val="21"/>
                <w:highlight w:val="none"/>
              </w:rPr>
            </w:pPr>
            <w:r>
              <w:rPr>
                <w:rFonts w:hint="eastAsia"/>
                <w:color w:val="000000"/>
                <w:sz w:val="21"/>
                <w:szCs w:val="21"/>
                <w:highlight w:val="none"/>
                <w:lang w:val="en-US" w:eastAsia="zh-CN"/>
              </w:rPr>
              <w:t>辊道窑</w:t>
            </w:r>
            <w:r>
              <w:rPr>
                <w:rFonts w:hint="eastAsia"/>
                <w:color w:val="000000"/>
                <w:sz w:val="21"/>
                <w:szCs w:val="21"/>
                <w:highlight w:val="none"/>
              </w:rPr>
              <w:t>烟气排放口（DA00</w:t>
            </w:r>
            <w:r>
              <w:rPr>
                <w:rFonts w:hint="eastAsia"/>
                <w:color w:val="000000"/>
                <w:sz w:val="21"/>
                <w:szCs w:val="21"/>
                <w:highlight w:val="none"/>
                <w:lang w:val="en-US" w:eastAsia="zh-CN"/>
              </w:rPr>
              <w:t>2</w:t>
            </w:r>
            <w:r>
              <w:rPr>
                <w:rFonts w:hint="eastAsia"/>
                <w:color w:val="000000"/>
                <w:sz w:val="21"/>
                <w:szCs w:val="21"/>
                <w:highlight w:val="none"/>
              </w:rPr>
              <w:t>）</w:t>
            </w:r>
          </w:p>
        </w:tc>
        <w:tc>
          <w:tcPr>
            <w:tcW w:w="1456" w:type="dxa"/>
            <w:noWrap w:val="0"/>
            <w:vAlign w:val="center"/>
          </w:tcPr>
          <w:p w14:paraId="067207EC">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SO</w:t>
            </w:r>
            <w:r>
              <w:rPr>
                <w:rFonts w:hint="eastAsia"/>
                <w:sz w:val="21"/>
                <w:szCs w:val="21"/>
                <w:highlight w:val="none"/>
                <w:vertAlign w:val="subscript"/>
                <w:lang w:val="en-US" w:eastAsia="zh-CN"/>
              </w:rPr>
              <w:t>2</w:t>
            </w:r>
            <w:r>
              <w:rPr>
                <w:rFonts w:hint="eastAsia"/>
                <w:sz w:val="21"/>
                <w:szCs w:val="21"/>
                <w:highlight w:val="none"/>
                <w:vertAlign w:val="baseline"/>
                <w:lang w:val="en-US" w:eastAsia="zh-CN"/>
              </w:rPr>
              <w:t>、</w:t>
            </w:r>
            <w:r>
              <w:rPr>
                <w:rFonts w:hint="eastAsia"/>
                <w:sz w:val="21"/>
                <w:szCs w:val="21"/>
                <w:highlight w:val="none"/>
                <w:lang w:val="en-US" w:eastAsia="zh-CN"/>
              </w:rPr>
              <w:t>颗粒物、NOx、氟化物</w:t>
            </w:r>
          </w:p>
        </w:tc>
        <w:tc>
          <w:tcPr>
            <w:tcW w:w="1935" w:type="dxa"/>
            <w:noWrap w:val="0"/>
            <w:vAlign w:val="center"/>
          </w:tcPr>
          <w:p w14:paraId="50DFB38A">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双碱法湿法脱硫塔</w:t>
            </w:r>
          </w:p>
        </w:tc>
        <w:tc>
          <w:tcPr>
            <w:tcW w:w="1876" w:type="dxa"/>
            <w:vMerge w:val="continue"/>
            <w:noWrap w:val="0"/>
            <w:vAlign w:val="center"/>
          </w:tcPr>
          <w:p w14:paraId="0E0E9D5B">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14:paraId="456E4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611E6253">
            <w:pPr>
              <w:pStyle w:val="51"/>
              <w:spacing w:after="0"/>
              <w:rPr>
                <w:color w:val="000000"/>
                <w:sz w:val="21"/>
                <w:szCs w:val="21"/>
                <w:highlight w:val="yellow"/>
              </w:rPr>
            </w:pPr>
          </w:p>
        </w:tc>
        <w:tc>
          <w:tcPr>
            <w:tcW w:w="2346" w:type="dxa"/>
            <w:noWrap w:val="0"/>
            <w:vAlign w:val="center"/>
          </w:tcPr>
          <w:p w14:paraId="601D864F">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琉璃瓦、脊瓦生产线原煤筛分</w:t>
            </w:r>
            <w:r>
              <w:rPr>
                <w:rFonts w:hint="eastAsia"/>
                <w:color w:val="000000"/>
                <w:sz w:val="21"/>
                <w:szCs w:val="21"/>
                <w:highlight w:val="none"/>
              </w:rPr>
              <w:t>（DA00</w:t>
            </w:r>
            <w:r>
              <w:rPr>
                <w:rFonts w:hint="eastAsia"/>
                <w:color w:val="000000"/>
                <w:sz w:val="21"/>
                <w:szCs w:val="21"/>
                <w:highlight w:val="none"/>
                <w:lang w:val="en-US" w:eastAsia="zh-CN"/>
              </w:rPr>
              <w:t>3</w:t>
            </w:r>
            <w:r>
              <w:rPr>
                <w:rFonts w:hint="eastAsia"/>
                <w:color w:val="000000"/>
                <w:sz w:val="21"/>
                <w:szCs w:val="21"/>
                <w:highlight w:val="none"/>
              </w:rPr>
              <w:t>）</w:t>
            </w:r>
          </w:p>
        </w:tc>
        <w:tc>
          <w:tcPr>
            <w:tcW w:w="1456" w:type="dxa"/>
            <w:noWrap w:val="0"/>
            <w:vAlign w:val="center"/>
          </w:tcPr>
          <w:p w14:paraId="1A6BFB05">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highlight w:val="none"/>
                <w:lang w:val="en-US" w:eastAsia="zh-CN"/>
              </w:rPr>
              <w:t>颗粒物</w:t>
            </w:r>
          </w:p>
        </w:tc>
        <w:tc>
          <w:tcPr>
            <w:tcW w:w="1935" w:type="dxa"/>
            <w:noWrap w:val="0"/>
            <w:vAlign w:val="center"/>
          </w:tcPr>
          <w:p w14:paraId="60682583">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布袋除尘</w:t>
            </w:r>
          </w:p>
        </w:tc>
        <w:tc>
          <w:tcPr>
            <w:tcW w:w="1876" w:type="dxa"/>
            <w:vMerge w:val="restart"/>
            <w:noWrap w:val="0"/>
            <w:vAlign w:val="center"/>
          </w:tcPr>
          <w:p w14:paraId="27FF959C">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r>
              <w:rPr>
                <w:rFonts w:hint="eastAsia"/>
                <w:color w:val="000000"/>
                <w:sz w:val="21"/>
                <w:szCs w:val="21"/>
                <w:highlight w:val="none"/>
              </w:rPr>
              <w:t>《陶瓷工业污染物排放标准》GB25464-2010及其2014年修改单</w:t>
            </w:r>
          </w:p>
        </w:tc>
      </w:tr>
      <w:tr w14:paraId="17636F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0C12CA25">
            <w:pPr>
              <w:pStyle w:val="51"/>
              <w:spacing w:after="0"/>
              <w:rPr>
                <w:color w:val="000000"/>
                <w:sz w:val="21"/>
                <w:szCs w:val="21"/>
                <w:highlight w:val="yellow"/>
              </w:rPr>
            </w:pPr>
          </w:p>
        </w:tc>
        <w:tc>
          <w:tcPr>
            <w:tcW w:w="2346" w:type="dxa"/>
            <w:noWrap w:val="0"/>
            <w:vAlign w:val="center"/>
          </w:tcPr>
          <w:p w14:paraId="28BC2F87">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琉璃瓦生产线压制生产性粉尘</w:t>
            </w:r>
            <w:r>
              <w:rPr>
                <w:rFonts w:hint="eastAsia"/>
                <w:color w:val="000000"/>
                <w:sz w:val="21"/>
                <w:szCs w:val="21"/>
                <w:highlight w:val="none"/>
              </w:rPr>
              <w:t>（DA00</w:t>
            </w:r>
            <w:r>
              <w:rPr>
                <w:rFonts w:hint="eastAsia"/>
                <w:color w:val="000000"/>
                <w:sz w:val="21"/>
                <w:szCs w:val="21"/>
                <w:highlight w:val="none"/>
                <w:lang w:val="en-US" w:eastAsia="zh-CN"/>
              </w:rPr>
              <w:t>4</w:t>
            </w:r>
            <w:r>
              <w:rPr>
                <w:rFonts w:hint="eastAsia"/>
                <w:color w:val="000000"/>
                <w:sz w:val="21"/>
                <w:szCs w:val="21"/>
                <w:highlight w:val="none"/>
              </w:rPr>
              <w:t>）</w:t>
            </w:r>
          </w:p>
        </w:tc>
        <w:tc>
          <w:tcPr>
            <w:tcW w:w="1456" w:type="dxa"/>
            <w:noWrap w:val="0"/>
            <w:vAlign w:val="center"/>
          </w:tcPr>
          <w:p w14:paraId="737E92B8">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highlight w:val="none"/>
                <w:lang w:val="en-US" w:eastAsia="zh-CN"/>
              </w:rPr>
              <w:t>颗粒物</w:t>
            </w:r>
          </w:p>
        </w:tc>
        <w:tc>
          <w:tcPr>
            <w:tcW w:w="1935" w:type="dxa"/>
            <w:noWrap w:val="0"/>
            <w:vAlign w:val="center"/>
          </w:tcPr>
          <w:p w14:paraId="34034573">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布袋除尘</w:t>
            </w:r>
          </w:p>
        </w:tc>
        <w:tc>
          <w:tcPr>
            <w:tcW w:w="1876" w:type="dxa"/>
            <w:vMerge w:val="continue"/>
            <w:noWrap w:val="0"/>
            <w:vAlign w:val="center"/>
          </w:tcPr>
          <w:p w14:paraId="5E659258">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14:paraId="40E17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46057703">
            <w:pPr>
              <w:pStyle w:val="51"/>
              <w:spacing w:after="0"/>
              <w:rPr>
                <w:color w:val="000000"/>
                <w:sz w:val="21"/>
                <w:szCs w:val="21"/>
                <w:highlight w:val="yellow"/>
              </w:rPr>
            </w:pPr>
          </w:p>
        </w:tc>
        <w:tc>
          <w:tcPr>
            <w:tcW w:w="2346" w:type="dxa"/>
            <w:noWrap w:val="0"/>
            <w:vAlign w:val="center"/>
          </w:tcPr>
          <w:p w14:paraId="7D78927E">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琉璃瓦生产线压制生产性粉尘</w:t>
            </w:r>
            <w:r>
              <w:rPr>
                <w:rFonts w:hint="eastAsia"/>
                <w:color w:val="000000"/>
                <w:sz w:val="21"/>
                <w:szCs w:val="21"/>
                <w:highlight w:val="none"/>
              </w:rPr>
              <w:t>（DA00</w:t>
            </w:r>
            <w:r>
              <w:rPr>
                <w:rFonts w:hint="eastAsia"/>
                <w:color w:val="000000"/>
                <w:sz w:val="21"/>
                <w:szCs w:val="21"/>
                <w:highlight w:val="none"/>
                <w:lang w:val="en-US" w:eastAsia="zh-CN"/>
              </w:rPr>
              <w:t>5</w:t>
            </w:r>
            <w:r>
              <w:rPr>
                <w:rFonts w:hint="eastAsia"/>
                <w:color w:val="000000"/>
                <w:sz w:val="21"/>
                <w:szCs w:val="21"/>
                <w:highlight w:val="none"/>
              </w:rPr>
              <w:t>）</w:t>
            </w:r>
          </w:p>
        </w:tc>
        <w:tc>
          <w:tcPr>
            <w:tcW w:w="1456" w:type="dxa"/>
            <w:noWrap w:val="0"/>
            <w:vAlign w:val="center"/>
          </w:tcPr>
          <w:p w14:paraId="572BC463">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highlight w:val="none"/>
                <w:lang w:val="en-US" w:eastAsia="zh-CN"/>
              </w:rPr>
              <w:t>颗粒物</w:t>
            </w:r>
          </w:p>
        </w:tc>
        <w:tc>
          <w:tcPr>
            <w:tcW w:w="1935" w:type="dxa"/>
            <w:noWrap w:val="0"/>
            <w:vAlign w:val="center"/>
          </w:tcPr>
          <w:p w14:paraId="510B0E79">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布袋除尘</w:t>
            </w:r>
          </w:p>
        </w:tc>
        <w:tc>
          <w:tcPr>
            <w:tcW w:w="1876" w:type="dxa"/>
            <w:vMerge w:val="continue"/>
            <w:noWrap w:val="0"/>
            <w:vAlign w:val="center"/>
          </w:tcPr>
          <w:p w14:paraId="4936D41B">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14:paraId="71E9E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4400EDD5">
            <w:pPr>
              <w:pStyle w:val="51"/>
              <w:spacing w:after="0"/>
              <w:rPr>
                <w:color w:val="000000"/>
                <w:sz w:val="21"/>
                <w:szCs w:val="21"/>
                <w:highlight w:val="yellow"/>
              </w:rPr>
            </w:pPr>
          </w:p>
        </w:tc>
        <w:tc>
          <w:tcPr>
            <w:tcW w:w="2346" w:type="dxa"/>
            <w:noWrap w:val="0"/>
            <w:vAlign w:val="center"/>
          </w:tcPr>
          <w:p w14:paraId="51755CE0">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脊瓦生产线压制生产性粉尘</w:t>
            </w:r>
            <w:r>
              <w:rPr>
                <w:rFonts w:hint="eastAsia"/>
                <w:color w:val="000000"/>
                <w:sz w:val="21"/>
                <w:szCs w:val="21"/>
                <w:highlight w:val="none"/>
              </w:rPr>
              <w:t>（DA00</w:t>
            </w:r>
            <w:r>
              <w:rPr>
                <w:rFonts w:hint="eastAsia"/>
                <w:color w:val="000000"/>
                <w:sz w:val="21"/>
                <w:szCs w:val="21"/>
                <w:highlight w:val="none"/>
                <w:lang w:val="en-US" w:eastAsia="zh-CN"/>
              </w:rPr>
              <w:t>6</w:t>
            </w:r>
            <w:r>
              <w:rPr>
                <w:rFonts w:hint="eastAsia"/>
                <w:color w:val="000000"/>
                <w:sz w:val="21"/>
                <w:szCs w:val="21"/>
                <w:highlight w:val="none"/>
              </w:rPr>
              <w:t>）</w:t>
            </w:r>
          </w:p>
        </w:tc>
        <w:tc>
          <w:tcPr>
            <w:tcW w:w="1456" w:type="dxa"/>
            <w:noWrap w:val="0"/>
            <w:vAlign w:val="center"/>
          </w:tcPr>
          <w:p w14:paraId="4B389C58">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sz w:val="21"/>
                <w:szCs w:val="21"/>
                <w:highlight w:val="none"/>
                <w:lang w:val="en-US" w:eastAsia="zh-CN"/>
              </w:rPr>
            </w:pPr>
            <w:r>
              <w:rPr>
                <w:rFonts w:hint="eastAsia"/>
                <w:sz w:val="21"/>
                <w:szCs w:val="21"/>
                <w:highlight w:val="none"/>
                <w:lang w:val="en-US" w:eastAsia="zh-CN"/>
              </w:rPr>
              <w:t>颗粒物</w:t>
            </w:r>
          </w:p>
        </w:tc>
        <w:tc>
          <w:tcPr>
            <w:tcW w:w="1935" w:type="dxa"/>
            <w:noWrap w:val="0"/>
            <w:vAlign w:val="center"/>
          </w:tcPr>
          <w:p w14:paraId="5554FE2F">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color w:val="000000"/>
                <w:sz w:val="21"/>
                <w:szCs w:val="21"/>
                <w:highlight w:val="none"/>
                <w:lang w:val="en-US" w:eastAsia="zh-CN"/>
              </w:rPr>
            </w:pPr>
            <w:r>
              <w:rPr>
                <w:rFonts w:hint="eastAsia"/>
                <w:color w:val="000000"/>
                <w:sz w:val="21"/>
                <w:szCs w:val="21"/>
                <w:highlight w:val="none"/>
                <w:lang w:val="en-US" w:eastAsia="zh-CN"/>
              </w:rPr>
              <w:t>布袋除尘</w:t>
            </w:r>
          </w:p>
        </w:tc>
        <w:tc>
          <w:tcPr>
            <w:tcW w:w="1876" w:type="dxa"/>
            <w:vMerge w:val="continue"/>
            <w:noWrap w:val="0"/>
            <w:vAlign w:val="center"/>
          </w:tcPr>
          <w:p w14:paraId="2BA5E87A">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14:paraId="6FAA2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54696CC4">
            <w:pPr>
              <w:pStyle w:val="51"/>
              <w:spacing w:after="0"/>
              <w:rPr>
                <w:color w:val="000000"/>
                <w:sz w:val="21"/>
                <w:szCs w:val="21"/>
                <w:highlight w:val="yellow"/>
              </w:rPr>
            </w:pPr>
          </w:p>
        </w:tc>
        <w:tc>
          <w:tcPr>
            <w:tcW w:w="2346" w:type="dxa"/>
            <w:noWrap w:val="0"/>
            <w:vAlign w:val="center"/>
          </w:tcPr>
          <w:p w14:paraId="439660AA">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青砖、青瓦生产线原煤筛分</w:t>
            </w:r>
            <w:r>
              <w:rPr>
                <w:rFonts w:hint="eastAsia"/>
                <w:color w:val="000000"/>
                <w:sz w:val="21"/>
                <w:szCs w:val="21"/>
                <w:highlight w:val="none"/>
              </w:rPr>
              <w:t>（DA00</w:t>
            </w:r>
            <w:r>
              <w:rPr>
                <w:rFonts w:hint="eastAsia"/>
                <w:color w:val="000000"/>
                <w:sz w:val="21"/>
                <w:szCs w:val="21"/>
                <w:highlight w:val="none"/>
                <w:lang w:val="en-US" w:eastAsia="zh-CN"/>
              </w:rPr>
              <w:t>7</w:t>
            </w:r>
            <w:r>
              <w:rPr>
                <w:rFonts w:hint="eastAsia"/>
                <w:color w:val="000000"/>
                <w:sz w:val="21"/>
                <w:szCs w:val="21"/>
                <w:highlight w:val="none"/>
              </w:rPr>
              <w:t>）</w:t>
            </w:r>
          </w:p>
        </w:tc>
        <w:tc>
          <w:tcPr>
            <w:tcW w:w="1456" w:type="dxa"/>
            <w:noWrap w:val="0"/>
            <w:vAlign w:val="center"/>
          </w:tcPr>
          <w:p w14:paraId="77C0A2F0">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sz w:val="21"/>
                <w:szCs w:val="21"/>
                <w:highlight w:val="none"/>
                <w:lang w:val="en-US" w:eastAsia="zh-CN"/>
              </w:rPr>
            </w:pPr>
            <w:r>
              <w:rPr>
                <w:rFonts w:hint="eastAsia"/>
                <w:sz w:val="21"/>
                <w:szCs w:val="21"/>
                <w:highlight w:val="none"/>
                <w:lang w:val="en-US" w:eastAsia="zh-CN"/>
              </w:rPr>
              <w:t>颗粒物</w:t>
            </w:r>
          </w:p>
        </w:tc>
        <w:tc>
          <w:tcPr>
            <w:tcW w:w="1935" w:type="dxa"/>
            <w:noWrap w:val="0"/>
            <w:vAlign w:val="center"/>
          </w:tcPr>
          <w:p w14:paraId="166BFE00">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color w:val="000000"/>
                <w:sz w:val="21"/>
                <w:szCs w:val="21"/>
                <w:highlight w:val="none"/>
                <w:lang w:val="en-US" w:eastAsia="zh-CN"/>
              </w:rPr>
            </w:pPr>
            <w:r>
              <w:rPr>
                <w:rFonts w:hint="eastAsia"/>
                <w:color w:val="000000"/>
                <w:sz w:val="21"/>
                <w:szCs w:val="21"/>
                <w:highlight w:val="none"/>
                <w:lang w:val="en-US" w:eastAsia="zh-CN"/>
              </w:rPr>
              <w:t>布袋除尘</w:t>
            </w:r>
          </w:p>
        </w:tc>
        <w:tc>
          <w:tcPr>
            <w:tcW w:w="1876" w:type="dxa"/>
            <w:vMerge w:val="continue"/>
            <w:noWrap w:val="0"/>
            <w:vAlign w:val="center"/>
          </w:tcPr>
          <w:p w14:paraId="445898BA">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14:paraId="144E8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07AA0302">
            <w:pPr>
              <w:pStyle w:val="51"/>
              <w:spacing w:after="0"/>
              <w:rPr>
                <w:color w:val="000000"/>
                <w:sz w:val="21"/>
                <w:szCs w:val="21"/>
                <w:highlight w:val="yellow"/>
              </w:rPr>
            </w:pPr>
          </w:p>
        </w:tc>
        <w:tc>
          <w:tcPr>
            <w:tcW w:w="2346" w:type="dxa"/>
            <w:noWrap w:val="0"/>
            <w:vAlign w:val="center"/>
          </w:tcPr>
          <w:p w14:paraId="273D5691">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青砖、青瓦生产线压制生产性粉尘</w:t>
            </w:r>
            <w:r>
              <w:rPr>
                <w:rFonts w:hint="eastAsia"/>
                <w:color w:val="000000"/>
                <w:sz w:val="21"/>
                <w:szCs w:val="21"/>
                <w:highlight w:val="none"/>
              </w:rPr>
              <w:t>（DA00</w:t>
            </w:r>
            <w:r>
              <w:rPr>
                <w:rFonts w:hint="eastAsia"/>
                <w:color w:val="000000"/>
                <w:sz w:val="21"/>
                <w:szCs w:val="21"/>
                <w:highlight w:val="none"/>
                <w:lang w:val="en-US" w:eastAsia="zh-CN"/>
              </w:rPr>
              <w:t>8</w:t>
            </w:r>
            <w:r>
              <w:rPr>
                <w:rFonts w:hint="eastAsia"/>
                <w:color w:val="000000"/>
                <w:sz w:val="21"/>
                <w:szCs w:val="21"/>
                <w:highlight w:val="none"/>
              </w:rPr>
              <w:t>）</w:t>
            </w:r>
          </w:p>
        </w:tc>
        <w:tc>
          <w:tcPr>
            <w:tcW w:w="1456" w:type="dxa"/>
            <w:noWrap w:val="0"/>
            <w:vAlign w:val="center"/>
          </w:tcPr>
          <w:p w14:paraId="7D4EA649">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sz w:val="21"/>
                <w:szCs w:val="21"/>
                <w:highlight w:val="none"/>
                <w:lang w:val="en-US" w:eastAsia="zh-CN"/>
              </w:rPr>
            </w:pPr>
            <w:r>
              <w:rPr>
                <w:rFonts w:hint="eastAsia"/>
                <w:sz w:val="21"/>
                <w:szCs w:val="21"/>
                <w:highlight w:val="none"/>
                <w:lang w:val="en-US" w:eastAsia="zh-CN"/>
              </w:rPr>
              <w:t>颗粒物</w:t>
            </w:r>
          </w:p>
        </w:tc>
        <w:tc>
          <w:tcPr>
            <w:tcW w:w="1935" w:type="dxa"/>
            <w:noWrap w:val="0"/>
            <w:vAlign w:val="center"/>
          </w:tcPr>
          <w:p w14:paraId="7200048F">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color w:val="000000"/>
                <w:sz w:val="21"/>
                <w:szCs w:val="21"/>
                <w:highlight w:val="none"/>
                <w:lang w:val="en-US" w:eastAsia="zh-CN"/>
              </w:rPr>
            </w:pPr>
            <w:r>
              <w:rPr>
                <w:rFonts w:hint="eastAsia"/>
                <w:color w:val="000000"/>
                <w:sz w:val="21"/>
                <w:szCs w:val="21"/>
                <w:highlight w:val="none"/>
                <w:lang w:val="en-US" w:eastAsia="zh-CN"/>
              </w:rPr>
              <w:t>布袋除尘</w:t>
            </w:r>
          </w:p>
        </w:tc>
        <w:tc>
          <w:tcPr>
            <w:tcW w:w="1876" w:type="dxa"/>
            <w:vMerge w:val="continue"/>
            <w:noWrap w:val="0"/>
            <w:vAlign w:val="center"/>
          </w:tcPr>
          <w:p w14:paraId="72CD296B">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14:paraId="19AED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22DE9927">
            <w:pPr>
              <w:pStyle w:val="51"/>
              <w:spacing w:after="0"/>
              <w:rPr>
                <w:color w:val="000000"/>
                <w:sz w:val="21"/>
                <w:szCs w:val="21"/>
                <w:highlight w:val="yellow"/>
              </w:rPr>
            </w:pPr>
          </w:p>
        </w:tc>
        <w:tc>
          <w:tcPr>
            <w:tcW w:w="2346" w:type="dxa"/>
            <w:noWrap w:val="0"/>
            <w:vAlign w:val="center"/>
          </w:tcPr>
          <w:p w14:paraId="0827F386">
            <w:pPr>
              <w:bidi w:val="0"/>
              <w:jc w:val="center"/>
              <w:rPr>
                <w:rFonts w:hint="eastAsia"/>
                <w:sz w:val="21"/>
                <w:szCs w:val="21"/>
                <w:lang w:val="en-US" w:eastAsia="zh-CN"/>
              </w:rPr>
            </w:pPr>
            <w:r>
              <w:rPr>
                <w:rFonts w:hint="eastAsia"/>
                <w:sz w:val="21"/>
                <w:szCs w:val="21"/>
                <w:lang w:val="en-US" w:eastAsia="zh-CN"/>
              </w:rPr>
              <w:t>原料装卸、投料</w:t>
            </w:r>
          </w:p>
        </w:tc>
        <w:tc>
          <w:tcPr>
            <w:tcW w:w="1456" w:type="dxa"/>
            <w:noWrap w:val="0"/>
            <w:vAlign w:val="center"/>
          </w:tcPr>
          <w:p w14:paraId="58BE44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sz w:val="21"/>
                <w:szCs w:val="21"/>
                <w:highlight w:val="none"/>
                <w:lang w:val="en-US" w:eastAsia="zh-CN"/>
              </w:rPr>
            </w:pPr>
            <w:r>
              <w:rPr>
                <w:rFonts w:hint="eastAsia"/>
                <w:sz w:val="21"/>
                <w:szCs w:val="21"/>
                <w:u w:val="none"/>
                <w:lang w:val="en-US" w:eastAsia="zh-CN"/>
              </w:rPr>
              <w:t>颗粒物</w:t>
            </w:r>
          </w:p>
        </w:tc>
        <w:tc>
          <w:tcPr>
            <w:tcW w:w="1935" w:type="dxa"/>
            <w:noWrap w:val="0"/>
            <w:vAlign w:val="center"/>
          </w:tcPr>
          <w:p w14:paraId="6A26E61D">
            <w:pPr>
              <w:bidi w:val="0"/>
              <w:jc w:val="center"/>
              <w:rPr>
                <w:rFonts w:hint="eastAsia"/>
                <w:color w:val="000000"/>
                <w:sz w:val="21"/>
                <w:szCs w:val="21"/>
                <w:highlight w:val="none"/>
                <w:lang w:val="en-US" w:eastAsia="zh-CN"/>
              </w:rPr>
            </w:pPr>
            <w:r>
              <w:rPr>
                <w:rFonts w:hint="eastAsia"/>
                <w:sz w:val="21"/>
                <w:szCs w:val="21"/>
                <w:lang w:val="en-US" w:eastAsia="zh-CN"/>
              </w:rPr>
              <w:t>三面围挡、顶部加盖</w:t>
            </w:r>
          </w:p>
        </w:tc>
        <w:tc>
          <w:tcPr>
            <w:tcW w:w="1876" w:type="dxa"/>
            <w:vMerge w:val="restart"/>
            <w:noWrap w:val="0"/>
            <w:vAlign w:val="center"/>
          </w:tcPr>
          <w:p w14:paraId="20CC342F">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r>
              <w:rPr>
                <w:rFonts w:hint="eastAsia"/>
                <w:color w:val="000000"/>
                <w:sz w:val="21"/>
                <w:szCs w:val="21"/>
                <w:highlight w:val="none"/>
              </w:rPr>
              <w:t>《陶瓷工业污染物排放标准》GB25464-2010及其2014年修改单</w:t>
            </w:r>
          </w:p>
        </w:tc>
      </w:tr>
      <w:tr w14:paraId="3B14F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66FB1FDA">
            <w:pPr>
              <w:pStyle w:val="51"/>
              <w:spacing w:after="0"/>
              <w:rPr>
                <w:color w:val="000000"/>
                <w:sz w:val="21"/>
                <w:szCs w:val="21"/>
                <w:highlight w:val="yellow"/>
              </w:rPr>
            </w:pPr>
          </w:p>
        </w:tc>
        <w:tc>
          <w:tcPr>
            <w:tcW w:w="2346" w:type="dxa"/>
            <w:noWrap w:val="0"/>
            <w:vAlign w:val="center"/>
          </w:tcPr>
          <w:p w14:paraId="1405BFAA">
            <w:pPr>
              <w:bidi w:val="0"/>
              <w:jc w:val="center"/>
              <w:rPr>
                <w:rFonts w:hint="eastAsia"/>
                <w:sz w:val="21"/>
                <w:szCs w:val="21"/>
                <w:lang w:val="en-US" w:eastAsia="zh-CN"/>
              </w:rPr>
            </w:pPr>
            <w:r>
              <w:rPr>
                <w:rFonts w:hint="eastAsia"/>
                <w:sz w:val="21"/>
                <w:szCs w:val="21"/>
                <w:lang w:val="en-US" w:eastAsia="zh-CN"/>
              </w:rPr>
              <w:t>运输扬尘</w:t>
            </w:r>
          </w:p>
        </w:tc>
        <w:tc>
          <w:tcPr>
            <w:tcW w:w="1456" w:type="dxa"/>
            <w:noWrap w:val="0"/>
            <w:vAlign w:val="center"/>
          </w:tcPr>
          <w:p w14:paraId="4BEBBD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sz w:val="21"/>
                <w:szCs w:val="21"/>
                <w:highlight w:val="none"/>
                <w:lang w:val="en-US" w:eastAsia="zh-CN"/>
              </w:rPr>
            </w:pPr>
            <w:r>
              <w:rPr>
                <w:rFonts w:hint="eastAsia"/>
                <w:sz w:val="21"/>
                <w:szCs w:val="21"/>
                <w:u w:val="none"/>
                <w:lang w:val="en-US" w:eastAsia="zh-CN"/>
              </w:rPr>
              <w:t>颗粒物</w:t>
            </w:r>
          </w:p>
        </w:tc>
        <w:tc>
          <w:tcPr>
            <w:tcW w:w="1935" w:type="dxa"/>
            <w:noWrap w:val="0"/>
            <w:vAlign w:val="center"/>
          </w:tcPr>
          <w:p w14:paraId="0C689963">
            <w:pPr>
              <w:bidi w:val="0"/>
              <w:jc w:val="center"/>
              <w:rPr>
                <w:rFonts w:hint="eastAsia"/>
                <w:color w:val="000000"/>
                <w:sz w:val="21"/>
                <w:szCs w:val="21"/>
                <w:highlight w:val="none"/>
                <w:lang w:val="en-US" w:eastAsia="zh-CN"/>
              </w:rPr>
            </w:pPr>
            <w:r>
              <w:rPr>
                <w:rFonts w:hint="eastAsia"/>
                <w:sz w:val="21"/>
                <w:szCs w:val="21"/>
                <w:lang w:val="en-US" w:eastAsia="zh-CN"/>
              </w:rPr>
              <w:t>运输车辆篷布遮盖、道路清扫、洒水抑尘</w:t>
            </w:r>
          </w:p>
        </w:tc>
        <w:tc>
          <w:tcPr>
            <w:tcW w:w="1876" w:type="dxa"/>
            <w:vMerge w:val="continue"/>
            <w:noWrap w:val="0"/>
            <w:vAlign w:val="center"/>
          </w:tcPr>
          <w:p w14:paraId="48819B2E">
            <w:pPr>
              <w:pStyle w:val="51"/>
              <w:spacing w:after="0"/>
              <w:rPr>
                <w:rFonts w:hint="eastAsia"/>
                <w:color w:val="000000"/>
                <w:sz w:val="21"/>
                <w:szCs w:val="21"/>
                <w:highlight w:val="yellow"/>
              </w:rPr>
            </w:pPr>
          </w:p>
        </w:tc>
      </w:tr>
      <w:tr w14:paraId="2CD3C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14:paraId="1622F1F1">
            <w:pPr>
              <w:pStyle w:val="51"/>
              <w:spacing w:after="0"/>
              <w:rPr>
                <w:color w:val="000000"/>
                <w:sz w:val="21"/>
                <w:szCs w:val="21"/>
                <w:highlight w:val="yellow"/>
              </w:rPr>
            </w:pPr>
          </w:p>
        </w:tc>
        <w:tc>
          <w:tcPr>
            <w:tcW w:w="2346" w:type="dxa"/>
            <w:noWrap w:val="0"/>
            <w:vAlign w:val="center"/>
          </w:tcPr>
          <w:p w14:paraId="059D43E8">
            <w:pPr>
              <w:bidi w:val="0"/>
              <w:jc w:val="center"/>
              <w:rPr>
                <w:color w:val="000000"/>
                <w:sz w:val="21"/>
                <w:szCs w:val="21"/>
                <w:highlight w:val="yellow"/>
              </w:rPr>
            </w:pPr>
            <w:r>
              <w:rPr>
                <w:rFonts w:hint="eastAsia"/>
                <w:sz w:val="21"/>
                <w:szCs w:val="21"/>
                <w:lang w:val="en-US" w:eastAsia="zh-CN"/>
              </w:rPr>
              <w:t>堆场扬尘</w:t>
            </w:r>
          </w:p>
        </w:tc>
        <w:tc>
          <w:tcPr>
            <w:tcW w:w="1456" w:type="dxa"/>
            <w:noWrap w:val="0"/>
            <w:vAlign w:val="center"/>
          </w:tcPr>
          <w:p w14:paraId="4C1BF5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sz w:val="21"/>
                <w:szCs w:val="21"/>
                <w:highlight w:val="yellow"/>
              </w:rPr>
            </w:pPr>
            <w:r>
              <w:rPr>
                <w:rFonts w:hint="eastAsia"/>
                <w:sz w:val="21"/>
                <w:szCs w:val="21"/>
                <w:u w:val="none"/>
                <w:lang w:val="en-US" w:eastAsia="zh-CN"/>
              </w:rPr>
              <w:t>颗粒物</w:t>
            </w:r>
          </w:p>
        </w:tc>
        <w:tc>
          <w:tcPr>
            <w:tcW w:w="1935" w:type="dxa"/>
            <w:noWrap w:val="0"/>
            <w:vAlign w:val="center"/>
          </w:tcPr>
          <w:p w14:paraId="3C6C572C">
            <w:pPr>
              <w:bidi w:val="0"/>
              <w:jc w:val="center"/>
              <w:rPr>
                <w:color w:val="000000"/>
                <w:sz w:val="21"/>
                <w:szCs w:val="21"/>
                <w:highlight w:val="yellow"/>
              </w:rPr>
            </w:pPr>
            <w:r>
              <w:rPr>
                <w:rFonts w:hint="eastAsia"/>
                <w:sz w:val="21"/>
                <w:szCs w:val="21"/>
                <w:lang w:val="en-US" w:eastAsia="zh-CN"/>
              </w:rPr>
              <w:t>三面围挡、顶部加盖</w:t>
            </w:r>
          </w:p>
        </w:tc>
        <w:tc>
          <w:tcPr>
            <w:tcW w:w="1876" w:type="dxa"/>
            <w:vMerge w:val="continue"/>
            <w:noWrap w:val="0"/>
            <w:vAlign w:val="center"/>
          </w:tcPr>
          <w:p w14:paraId="042A5AF3">
            <w:pPr>
              <w:pStyle w:val="51"/>
              <w:spacing w:after="0"/>
              <w:rPr>
                <w:color w:val="000000"/>
                <w:sz w:val="21"/>
                <w:szCs w:val="21"/>
                <w:highlight w:val="yellow"/>
              </w:rPr>
            </w:pPr>
          </w:p>
        </w:tc>
      </w:tr>
      <w:tr w14:paraId="734F8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14:paraId="2110B676">
            <w:pPr>
              <w:pStyle w:val="51"/>
              <w:spacing w:after="0"/>
              <w:rPr>
                <w:color w:val="000000"/>
                <w:sz w:val="21"/>
                <w:szCs w:val="21"/>
                <w:highlight w:val="none"/>
              </w:rPr>
            </w:pPr>
            <w:r>
              <w:rPr>
                <w:color w:val="000000"/>
                <w:sz w:val="21"/>
                <w:szCs w:val="21"/>
                <w:highlight w:val="none"/>
              </w:rPr>
              <w:t>地表水环境</w:t>
            </w:r>
          </w:p>
        </w:tc>
        <w:tc>
          <w:tcPr>
            <w:tcW w:w="2346" w:type="dxa"/>
            <w:noWrap w:val="0"/>
            <w:vAlign w:val="center"/>
          </w:tcPr>
          <w:p w14:paraId="67D3DC5B">
            <w:pPr>
              <w:pStyle w:val="51"/>
              <w:spacing w:after="0"/>
              <w:rPr>
                <w:rFonts w:hint="eastAsia"/>
                <w:color w:val="000000"/>
                <w:sz w:val="21"/>
                <w:szCs w:val="21"/>
                <w:highlight w:val="none"/>
              </w:rPr>
            </w:pPr>
            <w:r>
              <w:rPr>
                <w:rFonts w:hint="eastAsia"/>
                <w:color w:val="000000"/>
                <w:sz w:val="21"/>
                <w:szCs w:val="21"/>
                <w:highlight w:val="none"/>
              </w:rPr>
              <w:t>/</w:t>
            </w:r>
          </w:p>
        </w:tc>
        <w:tc>
          <w:tcPr>
            <w:tcW w:w="1456" w:type="dxa"/>
            <w:noWrap w:val="0"/>
            <w:vAlign w:val="center"/>
          </w:tcPr>
          <w:p w14:paraId="3EC1F564">
            <w:pPr>
              <w:pStyle w:val="51"/>
              <w:spacing w:after="0"/>
              <w:rPr>
                <w:color w:val="000000"/>
                <w:sz w:val="21"/>
                <w:szCs w:val="21"/>
                <w:highlight w:val="none"/>
              </w:rPr>
            </w:pPr>
            <w:r>
              <w:rPr>
                <w:rFonts w:hint="eastAsia"/>
                <w:color w:val="000000"/>
                <w:sz w:val="21"/>
                <w:szCs w:val="21"/>
                <w:highlight w:val="none"/>
              </w:rPr>
              <w:t>本工程不新增生产废水及生活污水</w:t>
            </w:r>
          </w:p>
        </w:tc>
        <w:tc>
          <w:tcPr>
            <w:tcW w:w="1935" w:type="dxa"/>
            <w:noWrap w:val="0"/>
            <w:vAlign w:val="center"/>
          </w:tcPr>
          <w:p w14:paraId="30EE29F0">
            <w:pPr>
              <w:pStyle w:val="51"/>
              <w:spacing w:after="0"/>
              <w:rPr>
                <w:color w:val="000000"/>
                <w:sz w:val="21"/>
                <w:szCs w:val="21"/>
                <w:highlight w:val="none"/>
              </w:rPr>
            </w:pPr>
            <w:r>
              <w:rPr>
                <w:rFonts w:hint="eastAsia"/>
                <w:color w:val="000000"/>
                <w:sz w:val="21"/>
                <w:szCs w:val="21"/>
                <w:highlight w:val="none"/>
              </w:rPr>
              <w:t>/</w:t>
            </w:r>
          </w:p>
        </w:tc>
        <w:tc>
          <w:tcPr>
            <w:tcW w:w="1876" w:type="dxa"/>
            <w:noWrap w:val="0"/>
            <w:vAlign w:val="center"/>
          </w:tcPr>
          <w:p w14:paraId="3887191E">
            <w:pPr>
              <w:pStyle w:val="51"/>
              <w:spacing w:after="0"/>
              <w:rPr>
                <w:rFonts w:hint="eastAsia"/>
                <w:color w:val="000000"/>
                <w:sz w:val="21"/>
                <w:szCs w:val="21"/>
                <w:highlight w:val="none"/>
              </w:rPr>
            </w:pPr>
            <w:r>
              <w:rPr>
                <w:rFonts w:hint="eastAsia"/>
                <w:color w:val="000000"/>
                <w:sz w:val="21"/>
                <w:szCs w:val="21"/>
                <w:highlight w:val="none"/>
              </w:rPr>
              <w:t>/</w:t>
            </w:r>
          </w:p>
        </w:tc>
      </w:tr>
      <w:tr w14:paraId="19CF0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14:paraId="2F7B5C40">
            <w:pPr>
              <w:pStyle w:val="51"/>
              <w:spacing w:after="0"/>
              <w:rPr>
                <w:color w:val="000000"/>
                <w:sz w:val="21"/>
                <w:szCs w:val="21"/>
                <w:highlight w:val="none"/>
              </w:rPr>
            </w:pPr>
            <w:r>
              <w:rPr>
                <w:color w:val="000000"/>
                <w:sz w:val="21"/>
                <w:szCs w:val="21"/>
                <w:highlight w:val="none"/>
              </w:rPr>
              <w:t>声环境</w:t>
            </w:r>
          </w:p>
        </w:tc>
        <w:tc>
          <w:tcPr>
            <w:tcW w:w="2346" w:type="dxa"/>
            <w:noWrap w:val="0"/>
            <w:vAlign w:val="center"/>
          </w:tcPr>
          <w:p w14:paraId="1017AD6A">
            <w:pPr>
              <w:pStyle w:val="51"/>
              <w:spacing w:after="0"/>
              <w:rPr>
                <w:rFonts w:hint="eastAsia"/>
                <w:color w:val="000000"/>
                <w:sz w:val="21"/>
                <w:szCs w:val="21"/>
                <w:highlight w:val="none"/>
              </w:rPr>
            </w:pPr>
            <w:r>
              <w:rPr>
                <w:rFonts w:hint="eastAsia"/>
                <w:color w:val="000000"/>
                <w:sz w:val="21"/>
                <w:szCs w:val="21"/>
                <w:highlight w:val="none"/>
              </w:rPr>
              <w:t>/</w:t>
            </w:r>
          </w:p>
        </w:tc>
        <w:tc>
          <w:tcPr>
            <w:tcW w:w="1456" w:type="dxa"/>
            <w:noWrap w:val="0"/>
            <w:vAlign w:val="center"/>
          </w:tcPr>
          <w:p w14:paraId="130E640A">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color w:val="000000"/>
                <w:sz w:val="21"/>
                <w:szCs w:val="21"/>
                <w:highlight w:val="none"/>
              </w:rPr>
            </w:pPr>
            <w:r>
              <w:rPr>
                <w:rFonts w:hint="eastAsia"/>
                <w:color w:val="000000"/>
                <w:sz w:val="21"/>
                <w:szCs w:val="21"/>
                <w:highlight w:val="none"/>
                <w:lang w:val="en-US" w:eastAsia="zh-CN"/>
              </w:rPr>
              <w:t>主要新增的噪声源为油泵、电机，其噪声源强70~90dB</w:t>
            </w:r>
          </w:p>
        </w:tc>
        <w:tc>
          <w:tcPr>
            <w:tcW w:w="1935" w:type="dxa"/>
            <w:noWrap w:val="0"/>
            <w:vAlign w:val="center"/>
          </w:tcPr>
          <w:p w14:paraId="41312C04">
            <w:pPr>
              <w:pStyle w:val="51"/>
              <w:spacing w:after="0"/>
              <w:rPr>
                <w:rFonts w:hint="eastAsia"/>
                <w:color w:val="000000"/>
                <w:sz w:val="21"/>
                <w:szCs w:val="21"/>
                <w:highlight w:val="none"/>
              </w:rPr>
            </w:pPr>
            <w:r>
              <w:rPr>
                <w:rFonts w:hint="eastAsia"/>
                <w:color w:val="000000"/>
                <w:sz w:val="21"/>
                <w:szCs w:val="21"/>
                <w:highlight w:val="none"/>
                <w:lang w:val="en-US" w:eastAsia="zh-CN"/>
              </w:rPr>
              <w:t>隔声、减振措施</w:t>
            </w:r>
          </w:p>
        </w:tc>
        <w:tc>
          <w:tcPr>
            <w:tcW w:w="1876" w:type="dxa"/>
            <w:noWrap w:val="0"/>
            <w:vAlign w:val="center"/>
          </w:tcPr>
          <w:p w14:paraId="58E442EE">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none"/>
              </w:rPr>
            </w:pPr>
            <w:r>
              <w:rPr>
                <w:rFonts w:hint="eastAsia"/>
                <w:color w:val="000000"/>
                <w:sz w:val="21"/>
                <w:szCs w:val="21"/>
                <w:highlight w:val="none"/>
                <w:lang w:val="en-US" w:eastAsia="zh-CN"/>
              </w:rPr>
              <w:t>《工业企业厂界环境噪声排放标准》（GB12348-2008）3类、4类标准要求</w:t>
            </w:r>
          </w:p>
        </w:tc>
      </w:tr>
      <w:tr w14:paraId="727922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14:paraId="479E10AA">
            <w:pPr>
              <w:pStyle w:val="51"/>
              <w:spacing w:after="0"/>
              <w:rPr>
                <w:color w:val="000000"/>
                <w:sz w:val="21"/>
                <w:szCs w:val="21"/>
                <w:highlight w:val="none"/>
              </w:rPr>
            </w:pPr>
            <w:r>
              <w:rPr>
                <w:color w:val="000000"/>
                <w:sz w:val="21"/>
                <w:szCs w:val="21"/>
                <w:highlight w:val="none"/>
              </w:rPr>
              <w:t>电磁辐射</w:t>
            </w:r>
          </w:p>
        </w:tc>
        <w:tc>
          <w:tcPr>
            <w:tcW w:w="2346" w:type="dxa"/>
            <w:noWrap w:val="0"/>
            <w:vAlign w:val="center"/>
          </w:tcPr>
          <w:p w14:paraId="22888E24">
            <w:pPr>
              <w:pStyle w:val="51"/>
              <w:spacing w:after="0"/>
              <w:rPr>
                <w:color w:val="000000"/>
                <w:sz w:val="21"/>
                <w:szCs w:val="21"/>
                <w:highlight w:val="none"/>
              </w:rPr>
            </w:pPr>
            <w:r>
              <w:rPr>
                <w:rFonts w:hint="eastAsia"/>
                <w:color w:val="000000"/>
                <w:sz w:val="21"/>
                <w:szCs w:val="21"/>
                <w:highlight w:val="none"/>
              </w:rPr>
              <w:t>/</w:t>
            </w:r>
          </w:p>
        </w:tc>
        <w:tc>
          <w:tcPr>
            <w:tcW w:w="1456" w:type="dxa"/>
            <w:noWrap w:val="0"/>
            <w:vAlign w:val="center"/>
          </w:tcPr>
          <w:p w14:paraId="60509616">
            <w:pPr>
              <w:pStyle w:val="51"/>
              <w:spacing w:after="0"/>
              <w:rPr>
                <w:color w:val="000000"/>
                <w:sz w:val="21"/>
                <w:szCs w:val="21"/>
                <w:highlight w:val="none"/>
              </w:rPr>
            </w:pPr>
            <w:r>
              <w:rPr>
                <w:rFonts w:hint="eastAsia"/>
                <w:color w:val="000000"/>
                <w:sz w:val="21"/>
                <w:szCs w:val="21"/>
                <w:highlight w:val="none"/>
              </w:rPr>
              <w:t>/</w:t>
            </w:r>
          </w:p>
        </w:tc>
        <w:tc>
          <w:tcPr>
            <w:tcW w:w="1935" w:type="dxa"/>
            <w:noWrap w:val="0"/>
            <w:vAlign w:val="center"/>
          </w:tcPr>
          <w:p w14:paraId="2B6DC54A">
            <w:pPr>
              <w:pStyle w:val="51"/>
              <w:spacing w:after="0"/>
              <w:rPr>
                <w:color w:val="000000"/>
                <w:sz w:val="21"/>
                <w:szCs w:val="21"/>
                <w:highlight w:val="none"/>
              </w:rPr>
            </w:pPr>
            <w:r>
              <w:rPr>
                <w:rFonts w:hint="eastAsia"/>
                <w:color w:val="000000"/>
                <w:sz w:val="21"/>
                <w:szCs w:val="21"/>
                <w:highlight w:val="none"/>
              </w:rPr>
              <w:t>/</w:t>
            </w:r>
          </w:p>
        </w:tc>
        <w:tc>
          <w:tcPr>
            <w:tcW w:w="1876" w:type="dxa"/>
            <w:noWrap w:val="0"/>
            <w:vAlign w:val="center"/>
          </w:tcPr>
          <w:p w14:paraId="3514927E">
            <w:pPr>
              <w:pStyle w:val="51"/>
              <w:spacing w:after="0"/>
              <w:rPr>
                <w:color w:val="000000"/>
                <w:sz w:val="21"/>
                <w:szCs w:val="21"/>
                <w:highlight w:val="none"/>
              </w:rPr>
            </w:pPr>
            <w:r>
              <w:rPr>
                <w:rFonts w:hint="eastAsia"/>
                <w:color w:val="000000"/>
                <w:sz w:val="21"/>
                <w:szCs w:val="21"/>
                <w:highlight w:val="none"/>
              </w:rPr>
              <w:t>/</w:t>
            </w:r>
          </w:p>
        </w:tc>
      </w:tr>
      <w:tr w14:paraId="4F87D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14:paraId="2C520515">
            <w:pPr>
              <w:pStyle w:val="51"/>
              <w:spacing w:after="0"/>
              <w:rPr>
                <w:color w:val="000000"/>
                <w:sz w:val="21"/>
                <w:szCs w:val="21"/>
                <w:highlight w:val="none"/>
              </w:rPr>
            </w:pPr>
            <w:r>
              <w:rPr>
                <w:color w:val="000000"/>
                <w:sz w:val="21"/>
                <w:szCs w:val="21"/>
                <w:highlight w:val="none"/>
              </w:rPr>
              <w:t>固体废物</w:t>
            </w:r>
          </w:p>
        </w:tc>
        <w:tc>
          <w:tcPr>
            <w:tcW w:w="2346" w:type="dxa"/>
            <w:noWrap w:val="0"/>
            <w:vAlign w:val="center"/>
          </w:tcPr>
          <w:p w14:paraId="41B2EE82">
            <w:pPr>
              <w:pStyle w:val="51"/>
              <w:spacing w:after="0"/>
              <w:rPr>
                <w:rFonts w:hint="eastAsia"/>
                <w:color w:val="000000"/>
                <w:sz w:val="21"/>
                <w:szCs w:val="21"/>
                <w:highlight w:val="none"/>
              </w:rPr>
            </w:pPr>
            <w:r>
              <w:rPr>
                <w:rFonts w:hint="eastAsia"/>
                <w:color w:val="000000"/>
                <w:sz w:val="21"/>
                <w:szCs w:val="21"/>
                <w:highlight w:val="none"/>
              </w:rPr>
              <w:t>/</w:t>
            </w:r>
          </w:p>
        </w:tc>
        <w:tc>
          <w:tcPr>
            <w:tcW w:w="1456" w:type="dxa"/>
            <w:noWrap w:val="0"/>
            <w:vAlign w:val="center"/>
          </w:tcPr>
          <w:p w14:paraId="3D9F8708">
            <w:pPr>
              <w:pStyle w:val="51"/>
              <w:spacing w:after="0"/>
              <w:rPr>
                <w:color w:val="000000"/>
                <w:sz w:val="21"/>
                <w:szCs w:val="21"/>
                <w:highlight w:val="none"/>
              </w:rPr>
            </w:pPr>
            <w:r>
              <w:rPr>
                <w:rFonts w:hint="eastAsia"/>
                <w:color w:val="000000"/>
                <w:sz w:val="21"/>
                <w:szCs w:val="21"/>
                <w:highlight w:val="none"/>
              </w:rPr>
              <w:t>本工程不新增固体废物产生</w:t>
            </w:r>
          </w:p>
        </w:tc>
        <w:tc>
          <w:tcPr>
            <w:tcW w:w="1935" w:type="dxa"/>
            <w:noWrap w:val="0"/>
            <w:vAlign w:val="center"/>
          </w:tcPr>
          <w:p w14:paraId="78901A49">
            <w:pPr>
              <w:pStyle w:val="51"/>
              <w:spacing w:after="0"/>
              <w:rPr>
                <w:rFonts w:hint="eastAsia"/>
                <w:color w:val="000000"/>
                <w:sz w:val="21"/>
                <w:szCs w:val="21"/>
                <w:highlight w:val="none"/>
              </w:rPr>
            </w:pPr>
            <w:r>
              <w:rPr>
                <w:rFonts w:hint="eastAsia"/>
                <w:color w:val="000000"/>
                <w:sz w:val="21"/>
                <w:szCs w:val="21"/>
                <w:highlight w:val="none"/>
              </w:rPr>
              <w:t>/</w:t>
            </w:r>
          </w:p>
        </w:tc>
        <w:tc>
          <w:tcPr>
            <w:tcW w:w="1876" w:type="dxa"/>
            <w:noWrap w:val="0"/>
            <w:vAlign w:val="center"/>
          </w:tcPr>
          <w:p w14:paraId="0F242D5D">
            <w:pPr>
              <w:pStyle w:val="51"/>
              <w:spacing w:after="0"/>
              <w:rPr>
                <w:rFonts w:hint="eastAsia"/>
                <w:color w:val="000000"/>
                <w:sz w:val="21"/>
                <w:szCs w:val="21"/>
                <w:highlight w:val="none"/>
              </w:rPr>
            </w:pPr>
            <w:r>
              <w:rPr>
                <w:rFonts w:hint="eastAsia"/>
                <w:color w:val="000000"/>
                <w:sz w:val="21"/>
                <w:szCs w:val="21"/>
                <w:highlight w:val="none"/>
              </w:rPr>
              <w:t>/</w:t>
            </w:r>
          </w:p>
        </w:tc>
      </w:tr>
      <w:tr w14:paraId="52E62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14:paraId="162586C3">
            <w:pPr>
              <w:pStyle w:val="51"/>
              <w:spacing w:after="0"/>
              <w:rPr>
                <w:color w:val="000000"/>
                <w:sz w:val="21"/>
                <w:szCs w:val="21"/>
                <w:highlight w:val="none"/>
              </w:rPr>
            </w:pPr>
            <w:r>
              <w:rPr>
                <w:color w:val="000000"/>
                <w:sz w:val="21"/>
                <w:szCs w:val="21"/>
                <w:highlight w:val="none"/>
              </w:rPr>
              <w:t>土壤及地下水污染防治措施</w:t>
            </w:r>
          </w:p>
        </w:tc>
        <w:tc>
          <w:tcPr>
            <w:tcW w:w="7613" w:type="dxa"/>
            <w:gridSpan w:val="4"/>
            <w:noWrap w:val="0"/>
            <w:vAlign w:val="center"/>
          </w:tcPr>
          <w:p w14:paraId="16A2F5CA">
            <w:pPr>
              <w:pStyle w:val="51"/>
              <w:spacing w:after="0"/>
              <w:rPr>
                <w:color w:val="000000"/>
                <w:sz w:val="21"/>
                <w:szCs w:val="21"/>
                <w:highlight w:val="none"/>
              </w:rPr>
            </w:pPr>
            <w:r>
              <w:rPr>
                <w:rFonts w:hint="eastAsia"/>
                <w:color w:val="000000"/>
                <w:sz w:val="21"/>
                <w:szCs w:val="21"/>
                <w:highlight w:val="none"/>
              </w:rPr>
              <w:t>/</w:t>
            </w:r>
          </w:p>
        </w:tc>
      </w:tr>
      <w:tr w14:paraId="68427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14:paraId="5758499C">
            <w:pPr>
              <w:pStyle w:val="51"/>
              <w:spacing w:after="0"/>
              <w:rPr>
                <w:color w:val="000000"/>
                <w:sz w:val="21"/>
                <w:szCs w:val="21"/>
                <w:highlight w:val="none"/>
              </w:rPr>
            </w:pPr>
            <w:r>
              <w:rPr>
                <w:color w:val="000000"/>
                <w:sz w:val="21"/>
                <w:szCs w:val="21"/>
                <w:highlight w:val="none"/>
              </w:rPr>
              <w:t>生态保护措施</w:t>
            </w:r>
          </w:p>
        </w:tc>
        <w:tc>
          <w:tcPr>
            <w:tcW w:w="7613" w:type="dxa"/>
            <w:gridSpan w:val="4"/>
            <w:noWrap w:val="0"/>
            <w:vAlign w:val="center"/>
          </w:tcPr>
          <w:p w14:paraId="6FDA740D">
            <w:pPr>
              <w:pStyle w:val="51"/>
              <w:spacing w:after="0"/>
              <w:rPr>
                <w:color w:val="000000"/>
                <w:sz w:val="21"/>
                <w:szCs w:val="21"/>
                <w:highlight w:val="none"/>
              </w:rPr>
            </w:pPr>
            <w:r>
              <w:rPr>
                <w:rFonts w:hint="eastAsia"/>
                <w:color w:val="000000"/>
                <w:sz w:val="21"/>
                <w:szCs w:val="21"/>
                <w:highlight w:val="none"/>
              </w:rPr>
              <w:t>/</w:t>
            </w:r>
          </w:p>
        </w:tc>
      </w:tr>
      <w:tr w14:paraId="431EF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14:paraId="3AA5CC89">
            <w:pPr>
              <w:pStyle w:val="51"/>
              <w:spacing w:after="0"/>
              <w:rPr>
                <w:color w:val="000000"/>
                <w:sz w:val="21"/>
                <w:szCs w:val="21"/>
                <w:highlight w:val="none"/>
              </w:rPr>
            </w:pPr>
            <w:r>
              <w:rPr>
                <w:color w:val="000000"/>
                <w:sz w:val="21"/>
                <w:szCs w:val="21"/>
                <w:highlight w:val="none"/>
              </w:rPr>
              <w:t>环境风险防范措施</w:t>
            </w:r>
          </w:p>
        </w:tc>
        <w:tc>
          <w:tcPr>
            <w:tcW w:w="7613" w:type="dxa"/>
            <w:gridSpan w:val="4"/>
            <w:noWrap w:val="0"/>
            <w:vAlign w:val="center"/>
          </w:tcPr>
          <w:p w14:paraId="79B529D1">
            <w:pPr>
              <w:pStyle w:val="51"/>
              <w:spacing w:after="0"/>
              <w:jc w:val="left"/>
              <w:rPr>
                <w:rFonts w:hint="eastAsia"/>
                <w:color w:val="000000"/>
                <w:sz w:val="21"/>
                <w:szCs w:val="21"/>
                <w:highlight w:val="none"/>
              </w:rPr>
            </w:pPr>
            <w:r>
              <w:rPr>
                <w:rFonts w:hint="eastAsia"/>
                <w:color w:val="000000"/>
                <w:sz w:val="21"/>
                <w:szCs w:val="21"/>
                <w:highlight w:val="none"/>
                <w:lang w:val="en-US" w:eastAsia="zh-CN"/>
              </w:rPr>
              <w:t>a、</w:t>
            </w:r>
            <w:r>
              <w:rPr>
                <w:rFonts w:hint="eastAsia"/>
                <w:color w:val="000000"/>
                <w:sz w:val="21"/>
                <w:szCs w:val="21"/>
                <w:highlight w:val="none"/>
              </w:rPr>
              <w:t>落实安全检查制度，定期检查，排除火灾隐患；加强厂区消防检查和管理，在厂区按照消防要求设置灭火器材。</w:t>
            </w:r>
          </w:p>
          <w:p w14:paraId="6DE85173">
            <w:pPr>
              <w:pStyle w:val="51"/>
              <w:spacing w:after="0"/>
              <w:jc w:val="left"/>
              <w:rPr>
                <w:rFonts w:hint="eastAsia"/>
                <w:color w:val="000000"/>
                <w:sz w:val="21"/>
                <w:szCs w:val="21"/>
                <w:highlight w:val="none"/>
              </w:rPr>
            </w:pPr>
            <w:r>
              <w:rPr>
                <w:rFonts w:hint="eastAsia"/>
                <w:color w:val="000000"/>
                <w:sz w:val="21"/>
                <w:szCs w:val="21"/>
                <w:highlight w:val="none"/>
              </w:rPr>
              <w:t>b</w:t>
            </w:r>
            <w:r>
              <w:rPr>
                <w:rFonts w:hint="eastAsia"/>
                <w:color w:val="000000"/>
                <w:sz w:val="21"/>
                <w:szCs w:val="21"/>
                <w:highlight w:val="none"/>
                <w:lang w:val="en-US" w:eastAsia="zh-CN"/>
              </w:rPr>
              <w:t>、</w:t>
            </w:r>
            <w:r>
              <w:rPr>
                <w:rFonts w:hint="eastAsia"/>
                <w:color w:val="000000"/>
                <w:sz w:val="21"/>
                <w:szCs w:val="21"/>
                <w:highlight w:val="none"/>
              </w:rPr>
              <w:t>要加强对各岗位员工进行风险意识、风险知识、安全技能、规章制度、应变能力等素质等各方面的培训和教育。</w:t>
            </w:r>
          </w:p>
          <w:p w14:paraId="316A045E">
            <w:pPr>
              <w:pStyle w:val="51"/>
              <w:spacing w:after="0"/>
              <w:jc w:val="left"/>
              <w:rPr>
                <w:rFonts w:hint="eastAsia"/>
                <w:color w:val="000000"/>
                <w:sz w:val="21"/>
                <w:szCs w:val="21"/>
                <w:highlight w:val="none"/>
              </w:rPr>
            </w:pPr>
            <w:r>
              <w:rPr>
                <w:rFonts w:hint="eastAsia"/>
                <w:color w:val="000000"/>
                <w:sz w:val="21"/>
                <w:szCs w:val="21"/>
                <w:highlight w:val="none"/>
                <w:lang w:val="en-US" w:eastAsia="zh-CN"/>
              </w:rPr>
              <w:t>c、</w:t>
            </w:r>
            <w:r>
              <w:rPr>
                <w:rFonts w:hint="eastAsia"/>
                <w:color w:val="000000"/>
                <w:sz w:val="21"/>
                <w:szCs w:val="21"/>
                <w:highlight w:val="none"/>
              </w:rPr>
              <w:t>。企业应当按照安全监督管理部门和消防部门要求，严格执行相关风险控制措施</w:t>
            </w:r>
          </w:p>
          <w:p w14:paraId="6B19599B">
            <w:pPr>
              <w:pStyle w:val="51"/>
              <w:spacing w:after="0"/>
              <w:jc w:val="left"/>
              <w:rPr>
                <w:rFonts w:hint="eastAsia"/>
                <w:color w:val="000000"/>
                <w:sz w:val="21"/>
                <w:szCs w:val="21"/>
                <w:highlight w:val="none"/>
              </w:rPr>
            </w:pPr>
            <w:r>
              <w:rPr>
                <w:rFonts w:hint="eastAsia"/>
                <w:color w:val="000000"/>
                <w:sz w:val="21"/>
                <w:szCs w:val="21"/>
                <w:highlight w:val="none"/>
              </w:rPr>
              <w:t>d</w:t>
            </w:r>
            <w:r>
              <w:rPr>
                <w:rFonts w:hint="eastAsia"/>
                <w:color w:val="000000"/>
                <w:sz w:val="21"/>
                <w:szCs w:val="21"/>
                <w:highlight w:val="none"/>
                <w:lang w:val="en-US" w:eastAsia="zh-CN"/>
              </w:rPr>
              <w:t>、</w:t>
            </w:r>
            <w:r>
              <w:rPr>
                <w:rFonts w:hint="eastAsia"/>
                <w:color w:val="000000"/>
                <w:sz w:val="21"/>
                <w:szCs w:val="21"/>
                <w:highlight w:val="none"/>
              </w:rPr>
              <w:t>企业编制突发环境事件应急预案，配备应急器材，在发生泄漏、火灾和爆炸等事故时控制泄漏物和消防废水进入下水道。企业应完善突发环境事故应急措施。</w:t>
            </w:r>
          </w:p>
          <w:p w14:paraId="7396A646">
            <w:pPr>
              <w:pStyle w:val="51"/>
              <w:spacing w:after="0"/>
              <w:jc w:val="left"/>
              <w:rPr>
                <w:rFonts w:hint="eastAsia"/>
                <w:color w:val="000000"/>
                <w:sz w:val="21"/>
                <w:szCs w:val="21"/>
                <w:highlight w:val="none"/>
              </w:rPr>
            </w:pPr>
            <w:r>
              <w:rPr>
                <w:rFonts w:hint="eastAsia"/>
                <w:color w:val="000000"/>
                <w:sz w:val="21"/>
                <w:szCs w:val="21"/>
                <w:highlight w:val="none"/>
              </w:rPr>
              <w:t>e</w:t>
            </w:r>
            <w:r>
              <w:rPr>
                <w:rFonts w:hint="eastAsia"/>
                <w:color w:val="000000"/>
                <w:sz w:val="21"/>
                <w:szCs w:val="21"/>
                <w:highlight w:val="none"/>
                <w:lang w:val="en-US" w:eastAsia="zh-CN"/>
              </w:rPr>
              <w:t>、</w:t>
            </w:r>
            <w:r>
              <w:rPr>
                <w:rFonts w:hint="eastAsia"/>
                <w:color w:val="000000"/>
                <w:sz w:val="21"/>
                <w:szCs w:val="21"/>
                <w:highlight w:val="none"/>
              </w:rPr>
              <w:t>做好总图布置和建筑物安全防范措施。</w:t>
            </w:r>
          </w:p>
          <w:p w14:paraId="06B2C7AB">
            <w:pPr>
              <w:pStyle w:val="51"/>
              <w:spacing w:after="0"/>
              <w:jc w:val="left"/>
              <w:rPr>
                <w:rFonts w:hint="eastAsia"/>
                <w:color w:val="000000"/>
                <w:sz w:val="21"/>
                <w:szCs w:val="21"/>
                <w:highlight w:val="none"/>
              </w:rPr>
            </w:pPr>
            <w:r>
              <w:rPr>
                <w:rFonts w:hint="eastAsia"/>
                <w:color w:val="000000"/>
                <w:sz w:val="21"/>
                <w:szCs w:val="21"/>
                <w:highlight w:val="none"/>
                <w:lang w:val="en-US" w:eastAsia="zh-CN"/>
              </w:rPr>
              <w:t>f、</w:t>
            </w:r>
            <w:r>
              <w:rPr>
                <w:rFonts w:hint="eastAsia"/>
                <w:color w:val="000000"/>
                <w:sz w:val="21"/>
                <w:szCs w:val="21"/>
                <w:highlight w:val="none"/>
              </w:rPr>
              <w:t>准备各项应急救援物资。</w:t>
            </w:r>
          </w:p>
          <w:p w14:paraId="45B132CC">
            <w:pPr>
              <w:pStyle w:val="51"/>
              <w:spacing w:after="0"/>
              <w:jc w:val="left"/>
              <w:rPr>
                <w:color w:val="000000"/>
                <w:sz w:val="21"/>
                <w:szCs w:val="21"/>
                <w:highlight w:val="none"/>
              </w:rPr>
            </w:pPr>
            <w:r>
              <w:rPr>
                <w:rFonts w:hint="eastAsia"/>
                <w:color w:val="000000"/>
                <w:sz w:val="21"/>
                <w:szCs w:val="21"/>
                <w:highlight w:val="none"/>
              </w:rPr>
              <w:t>g</w:t>
            </w:r>
            <w:r>
              <w:rPr>
                <w:rFonts w:hint="eastAsia"/>
                <w:color w:val="000000"/>
                <w:sz w:val="21"/>
                <w:szCs w:val="21"/>
                <w:highlight w:val="none"/>
                <w:lang w:val="en-US" w:eastAsia="zh-CN"/>
              </w:rPr>
              <w:t>、生产区</w:t>
            </w:r>
            <w:r>
              <w:rPr>
                <w:rFonts w:hint="eastAsia"/>
                <w:color w:val="000000"/>
                <w:sz w:val="21"/>
                <w:szCs w:val="21"/>
                <w:highlight w:val="none"/>
              </w:rPr>
              <w:t>禁止吸烟，远离火源、热源、电源，无产生火花的条件，禁止明火作业；设置醒目易 燃品标志。</w:t>
            </w:r>
          </w:p>
        </w:tc>
      </w:tr>
      <w:tr w14:paraId="4A621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14:paraId="1344B2AB">
            <w:pPr>
              <w:pStyle w:val="51"/>
              <w:spacing w:after="0"/>
              <w:rPr>
                <w:color w:val="000000"/>
                <w:sz w:val="21"/>
                <w:szCs w:val="21"/>
                <w:highlight w:val="none"/>
                <w:u w:val="none"/>
              </w:rPr>
            </w:pPr>
            <w:r>
              <w:rPr>
                <w:color w:val="000000"/>
                <w:sz w:val="21"/>
                <w:szCs w:val="21"/>
                <w:highlight w:val="none"/>
                <w:u w:val="none"/>
              </w:rPr>
              <w:t>其他环境</w:t>
            </w:r>
          </w:p>
          <w:p w14:paraId="7F5F7D0D">
            <w:pPr>
              <w:pStyle w:val="51"/>
              <w:spacing w:after="0"/>
              <w:rPr>
                <w:color w:val="000000"/>
                <w:sz w:val="21"/>
                <w:szCs w:val="21"/>
                <w:highlight w:val="none"/>
                <w:u w:val="none"/>
              </w:rPr>
            </w:pPr>
            <w:r>
              <w:rPr>
                <w:color w:val="000000"/>
                <w:sz w:val="21"/>
                <w:szCs w:val="21"/>
                <w:highlight w:val="none"/>
                <w:u w:val="none"/>
              </w:rPr>
              <w:t>管理要求</w:t>
            </w:r>
          </w:p>
        </w:tc>
        <w:tc>
          <w:tcPr>
            <w:tcW w:w="7613" w:type="dxa"/>
            <w:gridSpan w:val="4"/>
            <w:noWrap w:val="0"/>
            <w:vAlign w:val="center"/>
          </w:tcPr>
          <w:p w14:paraId="41AD92AE">
            <w:pPr>
              <w:pStyle w:val="51"/>
              <w:spacing w:after="0"/>
              <w:jc w:val="both"/>
              <w:rPr>
                <w:rFonts w:hint="eastAsia"/>
                <w:color w:val="000000"/>
                <w:sz w:val="21"/>
                <w:szCs w:val="21"/>
                <w:highlight w:val="none"/>
                <w:u w:val="none"/>
              </w:rPr>
            </w:pPr>
            <w:r>
              <w:rPr>
                <w:rFonts w:hint="eastAsia"/>
                <w:color w:val="000000"/>
                <w:sz w:val="21"/>
                <w:szCs w:val="21"/>
                <w:highlight w:val="none"/>
                <w:u w:val="none"/>
              </w:rPr>
              <w:t>①本项目竣工后建设单位应依据《建设项目环境保护管理条例》（2017年10月1日起施行）和《建设项目竣工环境保护验收暂行办法》（国环规环评[2017]4号，2017年11月22日发布）、《建设项目竣工环境保护验收技术指南污染影响类》（公告2018年第9号，2018年5月16日印发），对配套建设的环境保护设施进行验收，编制验收报告。</w:t>
            </w:r>
          </w:p>
          <w:p w14:paraId="0FDF7B9B">
            <w:pPr>
              <w:pStyle w:val="51"/>
              <w:spacing w:after="0"/>
              <w:jc w:val="both"/>
              <w:rPr>
                <w:rFonts w:hint="eastAsia"/>
                <w:color w:val="000000"/>
                <w:sz w:val="21"/>
                <w:szCs w:val="21"/>
                <w:highlight w:val="none"/>
                <w:u w:val="none"/>
              </w:rPr>
            </w:pPr>
            <w:r>
              <w:rPr>
                <w:rFonts w:hint="eastAsia"/>
                <w:color w:val="000000"/>
                <w:sz w:val="21"/>
                <w:szCs w:val="21"/>
                <w:highlight w:val="none"/>
                <w:u w:val="none"/>
              </w:rPr>
              <w:t>②根据《排污许可管理条例》（中华人民共和国国务院令 第 736 号）、《排污许可管理办法（试行）》（部令第48号）、环境保护部办公厅《关于做好环境影响评价制度与排污许可制衔接相关工作的通知》（环办环评[2017]84号），建设项目发生实际排污行为之前，排污单位应当按照国家环境保护相关法律法规以及排污许可证申请与核发技术规范要求申  请排污许可证，不得无证排污或不按证排污，环境保护部门通过对企事业单位发放排污许可证并依证监管实施排污许可制。</w:t>
            </w:r>
          </w:p>
          <w:p w14:paraId="71CF95C1">
            <w:pPr>
              <w:pStyle w:val="51"/>
              <w:spacing w:after="0"/>
              <w:jc w:val="both"/>
              <w:rPr>
                <w:color w:val="000000"/>
                <w:sz w:val="21"/>
                <w:szCs w:val="21"/>
                <w:highlight w:val="none"/>
                <w:u w:val="none"/>
              </w:rPr>
            </w:pPr>
            <w:r>
              <w:rPr>
                <w:rFonts w:hint="eastAsia"/>
                <w:color w:val="000000"/>
                <w:sz w:val="21"/>
                <w:szCs w:val="21"/>
                <w:highlight w:val="none"/>
                <w:u w:val="none"/>
              </w:rPr>
              <w:t>③根据《固定污染源排污许可分类管理名录（2019 年版）》</w:t>
            </w:r>
            <w:r>
              <w:rPr>
                <w:rFonts w:hint="eastAsia"/>
                <w:color w:val="000000"/>
                <w:sz w:val="21"/>
                <w:szCs w:val="21"/>
                <w:highlight w:val="none"/>
                <w:u w:val="none"/>
                <w:lang w:eastAsia="zh-CN"/>
              </w:rPr>
              <w:t>，</w:t>
            </w:r>
            <w:r>
              <w:rPr>
                <w:rFonts w:hint="eastAsia"/>
                <w:color w:val="000000"/>
                <w:sz w:val="21"/>
                <w:szCs w:val="21"/>
                <w:highlight w:val="none"/>
                <w:u w:val="none"/>
              </w:rPr>
              <w:t>本项目竣工后在发生实际排污行为之前，建设单位应当按照国家环境保护相关法律法规以及排污许可证申请与核发技术规范要求登记内容。</w:t>
            </w:r>
          </w:p>
        </w:tc>
      </w:tr>
    </w:tbl>
    <w:p w14:paraId="65D4A739">
      <w:pPr>
        <w:pStyle w:val="16"/>
        <w:jc w:val="center"/>
        <w:outlineLvl w:val="0"/>
        <w:rPr>
          <w:rFonts w:ascii="Times New Roman" w:hAnsi="Times New Roman" w:eastAsia="黑体"/>
          <w:snapToGrid w:val="0"/>
          <w:color w:val="000000"/>
          <w:sz w:val="30"/>
          <w:szCs w:val="30"/>
          <w:highlight w:val="yellow"/>
        </w:rPr>
      </w:pPr>
      <w:r>
        <w:rPr>
          <w:rFonts w:ascii="Times New Roman" w:hAnsi="Times New Roman"/>
          <w:snapToGrid w:val="0"/>
          <w:color w:val="000000"/>
          <w:highlight w:val="yellow"/>
        </w:rPr>
        <w:br w:type="page"/>
      </w:r>
      <w:bookmarkStart w:id="23" w:name="_Toc70408401"/>
      <w:bookmarkStart w:id="24" w:name="_Toc4806"/>
      <w:bookmarkStart w:id="25" w:name="_Toc13339"/>
      <w:r>
        <w:rPr>
          <w:rFonts w:ascii="Times New Roman" w:hAnsi="Times New Roman" w:eastAsia="黑体"/>
          <w:snapToGrid w:val="0"/>
          <w:color w:val="000000"/>
          <w:sz w:val="30"/>
          <w:szCs w:val="30"/>
          <w:highlight w:val="none"/>
        </w:rPr>
        <w:t>六、结论</w:t>
      </w:r>
      <w:bookmarkEnd w:id="23"/>
      <w:bookmarkEnd w:id="24"/>
      <w:bookmarkEnd w:id="25"/>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091E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38C84758">
            <w:pPr>
              <w:pStyle w:val="68"/>
              <w:ind w:firstLine="420"/>
              <w:rPr>
                <w:color w:val="000000"/>
                <w:highlight w:val="yellow"/>
              </w:rPr>
            </w:pPr>
            <w:r>
              <w:rPr>
                <w:color w:val="000000"/>
                <w:sz w:val="24"/>
                <w:szCs w:val="24"/>
                <w:highlight w:val="none"/>
              </w:rPr>
              <w:t>综上，本项目符合国家产业政策。项目符合“三线一单”要求。本项目性质与周边环境功能区划相符，符合规划布局要求，选址合理可行。本项目所在区域水、气、声环境质量现状良好，本项目应认真执行环保“三同时”管理规定，把对环境的影响控制在最低限度。在切实落实本评价提出的各项有关环保措施，并确保各种</w:t>
            </w:r>
            <w:r>
              <w:rPr>
                <w:rFonts w:hint="eastAsia"/>
                <w:color w:val="000000"/>
                <w:sz w:val="24"/>
                <w:szCs w:val="24"/>
                <w:highlight w:val="none"/>
              </w:rPr>
              <w:t>环保</w:t>
            </w:r>
            <w:r>
              <w:rPr>
                <w:color w:val="000000"/>
                <w:sz w:val="24"/>
                <w:szCs w:val="24"/>
                <w:highlight w:val="none"/>
              </w:rPr>
              <w:t>设施正常运转的前提下，本项目对周围环境质量的影响</w:t>
            </w:r>
            <w:r>
              <w:rPr>
                <w:rFonts w:hint="eastAsia"/>
                <w:color w:val="000000"/>
                <w:sz w:val="24"/>
                <w:szCs w:val="24"/>
                <w:highlight w:val="none"/>
                <w:lang w:val="en-US" w:eastAsia="zh-CN"/>
              </w:rPr>
              <w:t>较小</w:t>
            </w:r>
            <w:r>
              <w:rPr>
                <w:color w:val="000000"/>
                <w:sz w:val="24"/>
                <w:szCs w:val="24"/>
                <w:highlight w:val="none"/>
              </w:rPr>
              <w:t>。在上述前提条件下，本项目的建设不会对周边环境造成大的影响。因此，在落实上述措施前提下，从环境保护角度分析，本项目的建设是可行的。</w:t>
            </w:r>
          </w:p>
        </w:tc>
      </w:tr>
    </w:tbl>
    <w:p w14:paraId="135D1AB9">
      <w:pPr>
        <w:rPr>
          <w:color w:val="000000"/>
          <w:highlight w:val="yellow"/>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44E64BC">
      <w:pPr>
        <w:pStyle w:val="16"/>
        <w:adjustRightInd w:val="0"/>
        <w:snapToGrid w:val="0"/>
        <w:outlineLvl w:val="0"/>
        <w:rPr>
          <w:rFonts w:ascii="Times New Roman" w:hAnsi="Times New Roman" w:eastAsia="黑体"/>
          <w:snapToGrid w:val="0"/>
          <w:color w:val="000000"/>
          <w:sz w:val="32"/>
          <w:szCs w:val="32"/>
          <w:highlight w:val="none"/>
          <w:u w:val="none"/>
        </w:rPr>
      </w:pPr>
      <w:bookmarkStart w:id="26" w:name="_Toc905"/>
      <w:bookmarkStart w:id="27" w:name="_Toc14214"/>
      <w:bookmarkStart w:id="28" w:name="_Toc70408402"/>
      <w:r>
        <w:rPr>
          <w:rFonts w:ascii="Times New Roman" w:hAnsi="Times New Roman" w:eastAsia="黑体"/>
          <w:snapToGrid w:val="0"/>
          <w:color w:val="000000"/>
          <w:sz w:val="32"/>
          <w:szCs w:val="32"/>
          <w:highlight w:val="none"/>
          <w:u w:val="none"/>
        </w:rPr>
        <w:t>附表</w:t>
      </w:r>
      <w:bookmarkEnd w:id="26"/>
      <w:bookmarkEnd w:id="27"/>
      <w:bookmarkEnd w:id="28"/>
    </w:p>
    <w:p w14:paraId="701258FA">
      <w:pPr>
        <w:pStyle w:val="16"/>
        <w:keepNext w:val="0"/>
        <w:keepLines w:val="0"/>
        <w:pageBreakBefore w:val="0"/>
        <w:widowControl/>
        <w:kinsoku/>
        <w:wordWrap/>
        <w:overflowPunct/>
        <w:topLinePunct w:val="0"/>
        <w:autoSpaceDE/>
        <w:autoSpaceDN/>
        <w:bidi w:val="0"/>
        <w:adjustRightInd w:val="0"/>
        <w:snapToGrid/>
        <w:jc w:val="center"/>
        <w:textAlignment w:val="auto"/>
        <w:outlineLvl w:val="0"/>
        <w:rPr>
          <w:rFonts w:ascii="Times New Roman" w:hAnsi="Times New Roman" w:eastAsia="方正小标宋_GBK"/>
          <w:snapToGrid w:val="0"/>
          <w:color w:val="000000"/>
          <w:sz w:val="38"/>
          <w:szCs w:val="38"/>
          <w:highlight w:val="yellow"/>
          <w:u w:val="none"/>
        </w:rPr>
      </w:pPr>
      <w:bookmarkStart w:id="29" w:name="_Toc27585"/>
      <w:bookmarkStart w:id="30" w:name="_Toc3965"/>
      <w:bookmarkStart w:id="31" w:name="_Toc70408403"/>
      <w:r>
        <w:rPr>
          <w:rFonts w:ascii="Times New Roman" w:hAnsi="Times New Roman" w:eastAsia="方正小标宋_GBK"/>
          <w:snapToGrid w:val="0"/>
          <w:color w:val="000000"/>
          <w:sz w:val="38"/>
          <w:szCs w:val="38"/>
          <w:highlight w:val="none"/>
          <w:u w:val="none"/>
        </w:rPr>
        <w:t>建设项目污染物排放量汇总表</w:t>
      </w:r>
      <w:bookmarkEnd w:id="29"/>
      <w:bookmarkEnd w:id="30"/>
      <w:bookmarkEnd w:id="31"/>
    </w:p>
    <w:tbl>
      <w:tblPr>
        <w:tblStyle w:val="21"/>
        <w:tblW w:w="13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644"/>
        <w:gridCol w:w="1605"/>
        <w:gridCol w:w="1297"/>
      </w:tblGrid>
      <w:tr w14:paraId="1A17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tcBorders>
              <w:tl2br w:val="single" w:color="auto" w:sz="4" w:space="0"/>
            </w:tcBorders>
            <w:noWrap w:val="0"/>
            <w:tcMar>
              <w:left w:w="28" w:type="dxa"/>
              <w:right w:w="28" w:type="dxa"/>
            </w:tcMar>
            <w:vAlign w:val="center"/>
          </w:tcPr>
          <w:p w14:paraId="1447567C">
            <w:pPr>
              <w:pStyle w:val="55"/>
              <w:keepNext w:val="0"/>
              <w:keepLines w:val="0"/>
              <w:pageBreakBefore w:val="0"/>
              <w:kinsoku/>
              <w:wordWrap/>
              <w:overflowPunct/>
              <w:topLinePunct w:val="0"/>
              <w:autoSpaceDE/>
              <w:autoSpaceDN/>
              <w:bidi w:val="0"/>
              <w:adjustRightInd w:val="0"/>
              <w:snapToGrid/>
              <w:spacing w:beforeLines="0" w:afterLines="0" w:line="240" w:lineRule="auto"/>
              <w:jc w:val="right"/>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项目</w:t>
            </w:r>
          </w:p>
          <w:p w14:paraId="55E94C33">
            <w:pPr>
              <w:pStyle w:val="55"/>
              <w:keepNext w:val="0"/>
              <w:keepLines w:val="0"/>
              <w:pageBreakBefore w:val="0"/>
              <w:kinsoku/>
              <w:wordWrap/>
              <w:overflowPunct/>
              <w:topLinePunct w:val="0"/>
              <w:autoSpaceDE/>
              <w:autoSpaceDN/>
              <w:bidi w:val="0"/>
              <w:adjustRightInd w:val="0"/>
              <w:snapToGrid/>
              <w:spacing w:beforeLines="0" w:afterLines="0" w:line="240" w:lineRule="auto"/>
              <w:jc w:val="left"/>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分类</w:t>
            </w:r>
          </w:p>
        </w:tc>
        <w:tc>
          <w:tcPr>
            <w:tcW w:w="1417" w:type="dxa"/>
            <w:noWrap w:val="0"/>
            <w:tcMar>
              <w:left w:w="28" w:type="dxa"/>
              <w:right w:w="28" w:type="dxa"/>
            </w:tcMar>
            <w:vAlign w:val="center"/>
          </w:tcPr>
          <w:p w14:paraId="1046D9E5">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污染物名称</w:t>
            </w:r>
          </w:p>
        </w:tc>
        <w:tc>
          <w:tcPr>
            <w:tcW w:w="1701" w:type="dxa"/>
            <w:noWrap w:val="0"/>
            <w:tcMar>
              <w:left w:w="28" w:type="dxa"/>
              <w:right w:w="28" w:type="dxa"/>
            </w:tcMar>
            <w:vAlign w:val="center"/>
          </w:tcPr>
          <w:p w14:paraId="49F005AB">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现有工程</w:t>
            </w:r>
          </w:p>
          <w:p w14:paraId="65087E2C">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排放量（固体废物产生量）</w:t>
            </w:r>
            <w:r>
              <w:rPr>
                <w:rFonts w:hint="eastAsia" w:hAnsi="宋体" w:cs="宋体"/>
                <w:color w:val="000000"/>
                <w:kern w:val="2"/>
                <w:szCs w:val="21"/>
                <w:highlight w:val="none"/>
                <w:u w:val="none"/>
              </w:rPr>
              <w:t>①</w:t>
            </w:r>
          </w:p>
        </w:tc>
        <w:tc>
          <w:tcPr>
            <w:tcW w:w="1276" w:type="dxa"/>
            <w:noWrap w:val="0"/>
            <w:tcMar>
              <w:left w:w="28" w:type="dxa"/>
              <w:right w:w="28" w:type="dxa"/>
            </w:tcMar>
            <w:vAlign w:val="center"/>
          </w:tcPr>
          <w:p w14:paraId="74BB631C">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现有工程</w:t>
            </w:r>
          </w:p>
          <w:p w14:paraId="49D399C8">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许可排放量</w:t>
            </w:r>
          </w:p>
          <w:p w14:paraId="63ED3175">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hint="eastAsia" w:hAnsi="宋体" w:cs="宋体"/>
                <w:snapToGrid w:val="0"/>
                <w:color w:val="000000"/>
                <w:spacing w:val="-6"/>
                <w:kern w:val="21"/>
                <w:szCs w:val="21"/>
                <w:highlight w:val="none"/>
                <w:u w:val="none"/>
              </w:rPr>
              <w:t>②</w:t>
            </w:r>
          </w:p>
        </w:tc>
        <w:tc>
          <w:tcPr>
            <w:tcW w:w="1701" w:type="dxa"/>
            <w:noWrap w:val="0"/>
            <w:tcMar>
              <w:left w:w="28" w:type="dxa"/>
              <w:right w:w="28" w:type="dxa"/>
            </w:tcMar>
            <w:vAlign w:val="center"/>
          </w:tcPr>
          <w:p w14:paraId="306DFD0C">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在建工程</w:t>
            </w:r>
          </w:p>
          <w:p w14:paraId="170ABA0B">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排放量（固体废物产生量）</w:t>
            </w:r>
            <w:r>
              <w:rPr>
                <w:rFonts w:hint="eastAsia" w:hAnsi="宋体" w:cs="宋体"/>
                <w:color w:val="000000"/>
                <w:kern w:val="2"/>
                <w:szCs w:val="21"/>
                <w:highlight w:val="none"/>
                <w:u w:val="none"/>
              </w:rPr>
              <w:t>③</w:t>
            </w:r>
          </w:p>
        </w:tc>
        <w:tc>
          <w:tcPr>
            <w:tcW w:w="1559" w:type="dxa"/>
            <w:noWrap w:val="0"/>
            <w:tcMar>
              <w:left w:w="28" w:type="dxa"/>
              <w:right w:w="28" w:type="dxa"/>
            </w:tcMar>
            <w:vAlign w:val="center"/>
          </w:tcPr>
          <w:p w14:paraId="5DF530A3">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本项目</w:t>
            </w:r>
          </w:p>
          <w:p w14:paraId="64CC8C79">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排放量（固体废物产生量）</w:t>
            </w:r>
            <w:r>
              <w:rPr>
                <w:rFonts w:hint="eastAsia" w:hAnsi="宋体" w:cs="宋体"/>
                <w:color w:val="000000"/>
                <w:kern w:val="2"/>
                <w:szCs w:val="21"/>
                <w:highlight w:val="none"/>
                <w:u w:val="none"/>
              </w:rPr>
              <w:t>④</w:t>
            </w:r>
          </w:p>
        </w:tc>
        <w:tc>
          <w:tcPr>
            <w:tcW w:w="1644" w:type="dxa"/>
            <w:noWrap w:val="0"/>
            <w:tcMar>
              <w:left w:w="28" w:type="dxa"/>
              <w:right w:w="28" w:type="dxa"/>
            </w:tcMar>
            <w:vAlign w:val="center"/>
          </w:tcPr>
          <w:p w14:paraId="0E53159F">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16"/>
                <w:kern w:val="21"/>
                <w:szCs w:val="21"/>
                <w:highlight w:val="none"/>
                <w:u w:val="none"/>
              </w:rPr>
            </w:pPr>
            <w:r>
              <w:rPr>
                <w:rFonts w:ascii="Times New Roman" w:eastAsia="黑体"/>
                <w:snapToGrid w:val="0"/>
                <w:color w:val="000000"/>
                <w:spacing w:val="-16"/>
                <w:kern w:val="21"/>
                <w:szCs w:val="21"/>
                <w:highlight w:val="none"/>
                <w:u w:val="none"/>
              </w:rPr>
              <w:t>以新带老削减量</w:t>
            </w:r>
          </w:p>
          <w:p w14:paraId="5B18C0BA">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16"/>
                <w:kern w:val="21"/>
                <w:szCs w:val="21"/>
                <w:highlight w:val="none"/>
                <w:u w:val="none"/>
              </w:rPr>
            </w:pPr>
            <w:r>
              <w:rPr>
                <w:rFonts w:ascii="Times New Roman" w:eastAsia="黑体"/>
                <w:snapToGrid w:val="0"/>
                <w:color w:val="000000"/>
                <w:spacing w:val="-16"/>
                <w:kern w:val="21"/>
                <w:szCs w:val="21"/>
                <w:highlight w:val="none"/>
                <w:u w:val="none"/>
              </w:rPr>
              <w:t>（新建项目不填）</w:t>
            </w:r>
            <w:r>
              <w:rPr>
                <w:rFonts w:hint="eastAsia" w:hAnsi="宋体" w:cs="宋体"/>
                <w:color w:val="000000"/>
                <w:kern w:val="2"/>
                <w:szCs w:val="21"/>
                <w:highlight w:val="none"/>
                <w:u w:val="none"/>
              </w:rPr>
              <w:t>⑤</w:t>
            </w:r>
          </w:p>
        </w:tc>
        <w:tc>
          <w:tcPr>
            <w:tcW w:w="1605" w:type="dxa"/>
            <w:noWrap w:val="0"/>
            <w:tcMar>
              <w:left w:w="28" w:type="dxa"/>
              <w:right w:w="28" w:type="dxa"/>
            </w:tcMar>
            <w:vAlign w:val="center"/>
          </w:tcPr>
          <w:p w14:paraId="3EE9A719">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16"/>
                <w:kern w:val="21"/>
                <w:szCs w:val="21"/>
                <w:highlight w:val="none"/>
                <w:u w:val="none"/>
              </w:rPr>
            </w:pPr>
            <w:r>
              <w:rPr>
                <w:rFonts w:ascii="Times New Roman" w:eastAsia="黑体"/>
                <w:snapToGrid w:val="0"/>
                <w:color w:val="000000"/>
                <w:spacing w:val="-16"/>
                <w:kern w:val="21"/>
                <w:szCs w:val="21"/>
                <w:highlight w:val="none"/>
                <w:u w:val="none"/>
              </w:rPr>
              <w:t>本项目建成后</w:t>
            </w:r>
          </w:p>
          <w:p w14:paraId="6D824DC9">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16"/>
                <w:kern w:val="21"/>
                <w:szCs w:val="21"/>
                <w:highlight w:val="none"/>
                <w:u w:val="none"/>
              </w:rPr>
            </w:pPr>
            <w:r>
              <w:rPr>
                <w:rFonts w:ascii="Times New Roman" w:eastAsia="黑体"/>
                <w:snapToGrid w:val="0"/>
                <w:color w:val="000000"/>
                <w:spacing w:val="-16"/>
                <w:kern w:val="21"/>
                <w:szCs w:val="21"/>
                <w:highlight w:val="none"/>
                <w:u w:val="none"/>
              </w:rPr>
              <w:t>全厂排放量（固体废物产生量）</w:t>
            </w:r>
            <w:r>
              <w:rPr>
                <w:rFonts w:hint="eastAsia" w:hAnsi="宋体" w:cs="宋体"/>
                <w:color w:val="000000"/>
                <w:kern w:val="2"/>
                <w:szCs w:val="21"/>
                <w:highlight w:val="none"/>
                <w:u w:val="none"/>
              </w:rPr>
              <w:t>⑥</w:t>
            </w:r>
          </w:p>
        </w:tc>
        <w:tc>
          <w:tcPr>
            <w:tcW w:w="1297" w:type="dxa"/>
            <w:noWrap w:val="0"/>
            <w:tcMar>
              <w:left w:w="28" w:type="dxa"/>
              <w:right w:w="28" w:type="dxa"/>
            </w:tcMar>
            <w:vAlign w:val="center"/>
          </w:tcPr>
          <w:p w14:paraId="6E1D1BB9">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变化量</w:t>
            </w:r>
          </w:p>
          <w:p w14:paraId="401C2F01">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hint="eastAsia" w:hAnsi="宋体" w:cs="宋体"/>
                <w:color w:val="000000"/>
                <w:kern w:val="2"/>
                <w:szCs w:val="21"/>
                <w:highlight w:val="none"/>
                <w:u w:val="none"/>
              </w:rPr>
              <w:t>⑦</w:t>
            </w:r>
          </w:p>
        </w:tc>
      </w:tr>
      <w:tr w14:paraId="6431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14:paraId="5B5495E0">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r>
              <w:rPr>
                <w:rFonts w:ascii="Times New Roman"/>
                <w:snapToGrid w:val="0"/>
                <w:color w:val="000000"/>
                <w:kern w:val="21"/>
                <w:szCs w:val="21"/>
                <w:highlight w:val="none"/>
                <w:u w:val="none"/>
              </w:rPr>
              <w:t>废气</w:t>
            </w:r>
          </w:p>
        </w:tc>
        <w:tc>
          <w:tcPr>
            <w:tcW w:w="1417" w:type="dxa"/>
            <w:noWrap w:val="0"/>
            <w:vAlign w:val="center"/>
          </w:tcPr>
          <w:p w14:paraId="477B3E66">
            <w:pPr>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SO</w:t>
            </w:r>
            <w:r>
              <w:rPr>
                <w:rFonts w:hint="default" w:ascii="Times New Roman" w:hAnsi="Times New Roman" w:cs="Times New Roman"/>
                <w:snapToGrid/>
                <w:color w:val="000000"/>
                <w:kern w:val="0"/>
                <w:szCs w:val="20"/>
                <w:highlight w:val="none"/>
                <w:u w:val="none"/>
                <w:vertAlign w:val="subscript"/>
                <w:lang w:val="en-US" w:eastAsia="zh-CN"/>
              </w:rPr>
              <w:t>2</w:t>
            </w:r>
          </w:p>
        </w:tc>
        <w:tc>
          <w:tcPr>
            <w:tcW w:w="1701" w:type="dxa"/>
            <w:noWrap w:val="0"/>
            <w:vAlign w:val="center"/>
          </w:tcPr>
          <w:p w14:paraId="58AC328B">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napToGrid w:val="0"/>
                <w:color w:val="000000" w:themeColor="text1"/>
                <w:kern w:val="21"/>
                <w:sz w:val="21"/>
                <w:szCs w:val="21"/>
                <w:highlight w:val="none"/>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33.47</w:t>
            </w:r>
          </w:p>
        </w:tc>
        <w:tc>
          <w:tcPr>
            <w:tcW w:w="1276" w:type="dxa"/>
            <w:noWrap w:val="0"/>
            <w:vAlign w:val="center"/>
          </w:tcPr>
          <w:p w14:paraId="740CF20A">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eastAsia"/>
                <w:snapToGrid w:val="0"/>
                <w:color w:val="000000" w:themeColor="text1"/>
                <w:kern w:val="21"/>
                <w:sz w:val="21"/>
                <w:szCs w:val="21"/>
                <w:highlight w:val="none"/>
                <w:u w:val="none"/>
                <w14:textFill>
                  <w14:solidFill>
                    <w14:schemeClr w14:val="tx1"/>
                  </w14:solidFill>
                </w14:textFill>
              </w:rPr>
            </w:pPr>
          </w:p>
        </w:tc>
        <w:tc>
          <w:tcPr>
            <w:tcW w:w="1701" w:type="dxa"/>
            <w:noWrap w:val="0"/>
            <w:vAlign w:val="center"/>
          </w:tcPr>
          <w:p w14:paraId="6B60A375">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themeColor="text1"/>
                <w:kern w:val="21"/>
                <w:szCs w:val="21"/>
                <w:highlight w:val="none"/>
                <w:u w:val="none"/>
                <w14:textFill>
                  <w14:solidFill>
                    <w14:schemeClr w14:val="tx1"/>
                  </w14:solidFill>
                </w14:textFill>
              </w:rPr>
            </w:pPr>
          </w:p>
        </w:tc>
        <w:tc>
          <w:tcPr>
            <w:tcW w:w="1559" w:type="dxa"/>
            <w:noWrap w:val="0"/>
            <w:vAlign w:val="center"/>
          </w:tcPr>
          <w:p w14:paraId="1F1EFDB3">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27.71</w:t>
            </w:r>
          </w:p>
        </w:tc>
        <w:tc>
          <w:tcPr>
            <w:tcW w:w="1644" w:type="dxa"/>
            <w:noWrap w:val="0"/>
            <w:vAlign w:val="center"/>
          </w:tcPr>
          <w:p w14:paraId="7783F11E">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-33.47</w:t>
            </w:r>
          </w:p>
        </w:tc>
        <w:tc>
          <w:tcPr>
            <w:tcW w:w="1605" w:type="dxa"/>
            <w:noWrap w:val="0"/>
            <w:vAlign w:val="center"/>
          </w:tcPr>
          <w:p w14:paraId="22104215">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27.71</w:t>
            </w:r>
          </w:p>
        </w:tc>
        <w:tc>
          <w:tcPr>
            <w:tcW w:w="1297" w:type="dxa"/>
            <w:noWrap w:val="0"/>
            <w:vAlign w:val="center"/>
          </w:tcPr>
          <w:p w14:paraId="6A2E67A9">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-5.76</w:t>
            </w:r>
          </w:p>
        </w:tc>
      </w:tr>
      <w:tr w14:paraId="2AB6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73A4CFB1">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14:paraId="74F26C8A">
            <w:pPr>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NOx</w:t>
            </w:r>
          </w:p>
        </w:tc>
        <w:tc>
          <w:tcPr>
            <w:tcW w:w="1701" w:type="dxa"/>
            <w:noWrap w:val="0"/>
            <w:vAlign w:val="center"/>
          </w:tcPr>
          <w:p w14:paraId="7DC0DE83">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val="0"/>
                <w:color w:val="000000" w:themeColor="text1"/>
                <w:kern w:val="21"/>
                <w:sz w:val="21"/>
                <w:szCs w:val="21"/>
                <w:highlight w:val="none"/>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98.51</w:t>
            </w:r>
          </w:p>
        </w:tc>
        <w:tc>
          <w:tcPr>
            <w:tcW w:w="1276" w:type="dxa"/>
            <w:noWrap w:val="0"/>
            <w:vAlign w:val="center"/>
          </w:tcPr>
          <w:p w14:paraId="762FB15B">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eastAsia"/>
                <w:snapToGrid w:val="0"/>
                <w:color w:val="000000" w:themeColor="text1"/>
                <w:kern w:val="21"/>
                <w:sz w:val="21"/>
                <w:szCs w:val="21"/>
                <w:highlight w:val="none"/>
                <w:u w:val="none"/>
                <w14:textFill>
                  <w14:solidFill>
                    <w14:schemeClr w14:val="tx1"/>
                  </w14:solidFill>
                </w14:textFill>
              </w:rPr>
            </w:pPr>
          </w:p>
        </w:tc>
        <w:tc>
          <w:tcPr>
            <w:tcW w:w="1701" w:type="dxa"/>
            <w:noWrap w:val="0"/>
            <w:vAlign w:val="center"/>
          </w:tcPr>
          <w:p w14:paraId="2008D1EB">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themeColor="text1"/>
                <w:kern w:val="21"/>
                <w:szCs w:val="21"/>
                <w:highlight w:val="none"/>
                <w:u w:val="none"/>
                <w14:textFill>
                  <w14:solidFill>
                    <w14:schemeClr w14:val="tx1"/>
                  </w14:solidFill>
                </w14:textFill>
              </w:rPr>
            </w:pPr>
          </w:p>
        </w:tc>
        <w:tc>
          <w:tcPr>
            <w:tcW w:w="1559" w:type="dxa"/>
            <w:noWrap w:val="0"/>
            <w:vAlign w:val="center"/>
          </w:tcPr>
          <w:p w14:paraId="3318B612">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62.208</w:t>
            </w:r>
          </w:p>
        </w:tc>
        <w:tc>
          <w:tcPr>
            <w:tcW w:w="1644" w:type="dxa"/>
            <w:noWrap w:val="0"/>
            <w:vAlign w:val="center"/>
          </w:tcPr>
          <w:p w14:paraId="7A9E7781">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-98.51</w:t>
            </w:r>
          </w:p>
        </w:tc>
        <w:tc>
          <w:tcPr>
            <w:tcW w:w="1605" w:type="dxa"/>
            <w:noWrap w:val="0"/>
            <w:vAlign w:val="center"/>
          </w:tcPr>
          <w:p w14:paraId="2B606942">
            <w:pPr>
              <w:pStyle w:val="113"/>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62.208</w:t>
            </w:r>
          </w:p>
        </w:tc>
        <w:tc>
          <w:tcPr>
            <w:tcW w:w="1297" w:type="dxa"/>
            <w:noWrap w:val="0"/>
            <w:vAlign w:val="center"/>
          </w:tcPr>
          <w:p w14:paraId="56607F90">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-36.302</w:t>
            </w:r>
          </w:p>
        </w:tc>
      </w:tr>
      <w:tr w14:paraId="1A37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588" w:type="dxa"/>
            <w:vMerge w:val="continue"/>
            <w:noWrap w:val="0"/>
            <w:vAlign w:val="center"/>
          </w:tcPr>
          <w:p w14:paraId="606FE5AD">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14:paraId="644E3C97">
            <w:pPr>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颗粒物（有组织）</w:t>
            </w:r>
          </w:p>
        </w:tc>
        <w:tc>
          <w:tcPr>
            <w:tcW w:w="1701" w:type="dxa"/>
            <w:noWrap w:val="0"/>
            <w:vAlign w:val="center"/>
          </w:tcPr>
          <w:p w14:paraId="607F306C">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val="0"/>
                <w:color w:val="000000" w:themeColor="text1"/>
                <w:kern w:val="21"/>
                <w:sz w:val="21"/>
                <w:szCs w:val="21"/>
                <w:highlight w:val="none"/>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39.24</w:t>
            </w:r>
          </w:p>
        </w:tc>
        <w:tc>
          <w:tcPr>
            <w:tcW w:w="1276" w:type="dxa"/>
            <w:noWrap w:val="0"/>
            <w:vAlign w:val="center"/>
          </w:tcPr>
          <w:p w14:paraId="6EF63E43">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eastAsia"/>
                <w:snapToGrid w:val="0"/>
                <w:color w:val="000000" w:themeColor="text1"/>
                <w:kern w:val="21"/>
                <w:sz w:val="21"/>
                <w:szCs w:val="21"/>
                <w:highlight w:val="none"/>
                <w:u w:val="none"/>
                <w14:textFill>
                  <w14:solidFill>
                    <w14:schemeClr w14:val="tx1"/>
                  </w14:solidFill>
                </w14:textFill>
              </w:rPr>
            </w:pPr>
          </w:p>
        </w:tc>
        <w:tc>
          <w:tcPr>
            <w:tcW w:w="1701" w:type="dxa"/>
            <w:noWrap w:val="0"/>
            <w:vAlign w:val="center"/>
          </w:tcPr>
          <w:p w14:paraId="602EC4A1">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themeColor="text1"/>
                <w:kern w:val="21"/>
                <w:szCs w:val="21"/>
                <w:highlight w:val="none"/>
                <w:u w:val="none"/>
                <w14:textFill>
                  <w14:solidFill>
                    <w14:schemeClr w14:val="tx1"/>
                  </w14:solidFill>
                </w14:textFill>
              </w:rPr>
            </w:pPr>
          </w:p>
        </w:tc>
        <w:tc>
          <w:tcPr>
            <w:tcW w:w="1559" w:type="dxa"/>
            <w:noWrap w:val="0"/>
            <w:vAlign w:val="center"/>
          </w:tcPr>
          <w:p w14:paraId="0E06CBBE">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25.615</w:t>
            </w:r>
          </w:p>
        </w:tc>
        <w:tc>
          <w:tcPr>
            <w:tcW w:w="1644" w:type="dxa"/>
            <w:noWrap w:val="0"/>
            <w:vAlign w:val="center"/>
          </w:tcPr>
          <w:p w14:paraId="0B0B8D34">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-39.24</w:t>
            </w:r>
          </w:p>
        </w:tc>
        <w:tc>
          <w:tcPr>
            <w:tcW w:w="1605" w:type="dxa"/>
            <w:noWrap w:val="0"/>
            <w:vAlign w:val="center"/>
          </w:tcPr>
          <w:p w14:paraId="68631014">
            <w:pPr>
              <w:pStyle w:val="113"/>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25.615</w:t>
            </w:r>
          </w:p>
        </w:tc>
        <w:tc>
          <w:tcPr>
            <w:tcW w:w="1297" w:type="dxa"/>
            <w:noWrap w:val="0"/>
            <w:vAlign w:val="center"/>
          </w:tcPr>
          <w:p w14:paraId="51DF7DA3">
            <w:pPr>
              <w:pStyle w:val="113"/>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-13.625</w:t>
            </w:r>
          </w:p>
        </w:tc>
      </w:tr>
      <w:tr w14:paraId="16E7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1613EDE3">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14:paraId="38EF04DE">
            <w:pPr>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颗粒物（无组织）</w:t>
            </w:r>
          </w:p>
        </w:tc>
        <w:tc>
          <w:tcPr>
            <w:tcW w:w="1701" w:type="dxa"/>
            <w:noWrap w:val="0"/>
            <w:vAlign w:val="center"/>
          </w:tcPr>
          <w:p w14:paraId="14360B6A">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val="0"/>
                <w:color w:val="000000" w:themeColor="text1"/>
                <w:kern w:val="21"/>
                <w:sz w:val="21"/>
                <w:szCs w:val="21"/>
                <w:highlight w:val="none"/>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16.038</w:t>
            </w:r>
          </w:p>
        </w:tc>
        <w:tc>
          <w:tcPr>
            <w:tcW w:w="1276" w:type="dxa"/>
            <w:noWrap w:val="0"/>
            <w:vAlign w:val="center"/>
          </w:tcPr>
          <w:p w14:paraId="6A286DDD">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eastAsia"/>
                <w:snapToGrid w:val="0"/>
                <w:color w:val="000000" w:themeColor="text1"/>
                <w:kern w:val="21"/>
                <w:sz w:val="21"/>
                <w:szCs w:val="21"/>
                <w:highlight w:val="none"/>
                <w:u w:val="none"/>
                <w14:textFill>
                  <w14:solidFill>
                    <w14:schemeClr w14:val="tx1"/>
                  </w14:solidFill>
                </w14:textFill>
              </w:rPr>
            </w:pPr>
          </w:p>
        </w:tc>
        <w:tc>
          <w:tcPr>
            <w:tcW w:w="1701" w:type="dxa"/>
            <w:noWrap w:val="0"/>
            <w:vAlign w:val="center"/>
          </w:tcPr>
          <w:p w14:paraId="3996E736">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themeColor="text1"/>
                <w:kern w:val="21"/>
                <w:szCs w:val="21"/>
                <w:highlight w:val="none"/>
                <w:u w:val="none"/>
                <w14:textFill>
                  <w14:solidFill>
                    <w14:schemeClr w14:val="tx1"/>
                  </w14:solidFill>
                </w14:textFill>
              </w:rPr>
            </w:pPr>
          </w:p>
        </w:tc>
        <w:tc>
          <w:tcPr>
            <w:tcW w:w="1559" w:type="dxa"/>
            <w:noWrap w:val="0"/>
            <w:vAlign w:val="center"/>
          </w:tcPr>
          <w:p w14:paraId="51A30E2B">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16.009</w:t>
            </w:r>
          </w:p>
        </w:tc>
        <w:tc>
          <w:tcPr>
            <w:tcW w:w="1644" w:type="dxa"/>
            <w:noWrap w:val="0"/>
            <w:vAlign w:val="center"/>
          </w:tcPr>
          <w:p w14:paraId="6F33329C">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-16.038</w:t>
            </w:r>
          </w:p>
        </w:tc>
        <w:tc>
          <w:tcPr>
            <w:tcW w:w="1605" w:type="dxa"/>
            <w:noWrap w:val="0"/>
            <w:vAlign w:val="center"/>
          </w:tcPr>
          <w:p w14:paraId="071D7FD7">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16.009</w:t>
            </w:r>
          </w:p>
        </w:tc>
        <w:tc>
          <w:tcPr>
            <w:tcW w:w="1297" w:type="dxa"/>
            <w:noWrap w:val="0"/>
            <w:vAlign w:val="center"/>
          </w:tcPr>
          <w:p w14:paraId="7C1C5554">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-0.029</w:t>
            </w:r>
          </w:p>
        </w:tc>
      </w:tr>
      <w:tr w14:paraId="204C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588" w:type="dxa"/>
            <w:vMerge w:val="restart"/>
            <w:noWrap w:val="0"/>
            <w:vAlign w:val="center"/>
          </w:tcPr>
          <w:p w14:paraId="0FBA7EA1">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r>
              <w:rPr>
                <w:rFonts w:ascii="Times New Roman"/>
                <w:snapToGrid w:val="0"/>
                <w:color w:val="000000"/>
                <w:kern w:val="21"/>
                <w:szCs w:val="21"/>
                <w:highlight w:val="none"/>
                <w:u w:val="none"/>
              </w:rPr>
              <w:t>废水</w:t>
            </w:r>
          </w:p>
        </w:tc>
        <w:tc>
          <w:tcPr>
            <w:tcW w:w="1417" w:type="dxa"/>
            <w:noWrap w:val="0"/>
            <w:vAlign w:val="center"/>
          </w:tcPr>
          <w:p w14:paraId="3DB20AFC">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default" w:ascii="Times New Roman" w:eastAsia="宋体"/>
                <w:snapToGrid w:val="0"/>
                <w:color w:val="000000"/>
                <w:kern w:val="21"/>
                <w:szCs w:val="21"/>
                <w:highlight w:val="none"/>
                <w:u w:val="none"/>
                <w:lang w:val="en-US" w:eastAsia="zh-CN"/>
              </w:rPr>
            </w:pPr>
            <w:r>
              <w:rPr>
                <w:rFonts w:hint="eastAsia" w:ascii="Times New Roman"/>
                <w:snapToGrid w:val="0"/>
                <w:color w:val="000000"/>
                <w:kern w:val="21"/>
                <w:szCs w:val="21"/>
                <w:highlight w:val="none"/>
                <w:u w:val="none"/>
                <w:lang w:val="en-US" w:eastAsia="zh-CN"/>
              </w:rPr>
              <w:t>COD</w:t>
            </w:r>
          </w:p>
        </w:tc>
        <w:tc>
          <w:tcPr>
            <w:tcW w:w="1701" w:type="dxa"/>
            <w:noWrap w:val="0"/>
            <w:vAlign w:val="center"/>
          </w:tcPr>
          <w:p w14:paraId="4B0B3D17">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eastAsia="宋体"/>
                <w:snapToGrid w:val="0"/>
                <w:color w:val="000000"/>
                <w:kern w:val="21"/>
                <w:szCs w:val="21"/>
                <w:highlight w:val="none"/>
                <w:u w:val="none"/>
                <w:lang w:val="en-US" w:eastAsia="zh-CN"/>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14:paraId="2FBDACEE">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701" w:type="dxa"/>
            <w:noWrap w:val="0"/>
            <w:vAlign w:val="center"/>
          </w:tcPr>
          <w:p w14:paraId="7D16A513">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559" w:type="dxa"/>
            <w:noWrap w:val="0"/>
            <w:vAlign w:val="center"/>
          </w:tcPr>
          <w:p w14:paraId="7FE381A2">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14:paraId="150C4146">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14:paraId="65582F4D">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14:paraId="3FE22CF5">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r>
      <w:tr w14:paraId="52CE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588" w:type="dxa"/>
            <w:vMerge w:val="continue"/>
            <w:noWrap w:val="0"/>
            <w:vAlign w:val="center"/>
          </w:tcPr>
          <w:p w14:paraId="631B8E5F">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14:paraId="6F3183E3">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eastAsia="宋体"/>
                <w:snapToGrid w:val="0"/>
                <w:color w:val="000000"/>
                <w:kern w:val="21"/>
                <w:szCs w:val="21"/>
                <w:highlight w:val="none"/>
                <w:u w:val="none"/>
                <w:lang w:val="en-US" w:eastAsia="zh-CN"/>
              </w:rPr>
            </w:pPr>
            <w:r>
              <w:rPr>
                <w:rFonts w:hint="eastAsia" w:ascii="Times New Roman"/>
                <w:snapToGrid w:val="0"/>
                <w:color w:val="000000"/>
                <w:kern w:val="21"/>
                <w:szCs w:val="21"/>
                <w:highlight w:val="none"/>
                <w:u w:val="none"/>
                <w:lang w:val="en-US" w:eastAsia="zh-CN"/>
              </w:rPr>
              <w:t>氨氮</w:t>
            </w:r>
          </w:p>
        </w:tc>
        <w:tc>
          <w:tcPr>
            <w:tcW w:w="1701" w:type="dxa"/>
            <w:noWrap w:val="0"/>
            <w:vAlign w:val="center"/>
          </w:tcPr>
          <w:p w14:paraId="54D4274E">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eastAsia="宋体"/>
                <w:snapToGrid w:val="0"/>
                <w:color w:val="000000"/>
                <w:kern w:val="21"/>
                <w:szCs w:val="21"/>
                <w:highlight w:val="none"/>
                <w:u w:val="none"/>
                <w:lang w:val="en-US" w:eastAsia="zh-CN"/>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14:paraId="7FCA4F7B">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701" w:type="dxa"/>
            <w:noWrap w:val="0"/>
            <w:vAlign w:val="center"/>
          </w:tcPr>
          <w:p w14:paraId="2F0A3AFB">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559" w:type="dxa"/>
            <w:noWrap w:val="0"/>
            <w:vAlign w:val="center"/>
          </w:tcPr>
          <w:p w14:paraId="51669507">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14:paraId="52183DC1">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14:paraId="4F77ADC7">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14:paraId="747FE583">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r>
      <w:tr w14:paraId="3815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restart"/>
            <w:noWrap w:val="0"/>
            <w:vAlign w:val="center"/>
          </w:tcPr>
          <w:p w14:paraId="2352E9DB">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r>
              <w:rPr>
                <w:rFonts w:ascii="Times New Roman"/>
                <w:snapToGrid w:val="0"/>
                <w:color w:val="000000"/>
                <w:kern w:val="21"/>
                <w:szCs w:val="21"/>
                <w:highlight w:val="none"/>
                <w:u w:val="none"/>
              </w:rPr>
              <w:t>一般工业</w:t>
            </w:r>
          </w:p>
          <w:p w14:paraId="6D0BA0E4">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r>
              <w:rPr>
                <w:rFonts w:ascii="Times New Roman"/>
                <w:snapToGrid w:val="0"/>
                <w:color w:val="000000"/>
                <w:kern w:val="21"/>
                <w:szCs w:val="21"/>
                <w:highlight w:val="none"/>
                <w:u w:val="none"/>
              </w:rPr>
              <w:t>固体废物</w:t>
            </w:r>
          </w:p>
        </w:tc>
        <w:tc>
          <w:tcPr>
            <w:tcW w:w="1417" w:type="dxa"/>
            <w:noWrap w:val="0"/>
            <w:vAlign w:val="center"/>
          </w:tcPr>
          <w:p w14:paraId="071F1CB7">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eastAsia="宋体"/>
                <w:snapToGrid w:val="0"/>
                <w:color w:val="000000"/>
                <w:kern w:val="21"/>
                <w:szCs w:val="21"/>
                <w:highlight w:val="none"/>
                <w:u w:val="none"/>
                <w:lang w:val="en-US" w:eastAsia="zh-CN"/>
              </w:rPr>
            </w:pPr>
            <w:r>
              <w:rPr>
                <w:rFonts w:hint="eastAsia" w:ascii="Times New Roman"/>
                <w:snapToGrid w:val="0"/>
                <w:color w:val="000000"/>
                <w:kern w:val="21"/>
                <w:szCs w:val="21"/>
                <w:highlight w:val="none"/>
                <w:u w:val="none"/>
                <w:lang w:val="en-US" w:eastAsia="zh-CN"/>
              </w:rPr>
              <w:t>炉（煤）渣</w:t>
            </w:r>
          </w:p>
        </w:tc>
        <w:tc>
          <w:tcPr>
            <w:tcW w:w="1701" w:type="dxa"/>
            <w:noWrap w:val="0"/>
            <w:vAlign w:val="center"/>
          </w:tcPr>
          <w:p w14:paraId="12A3A933">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14:paraId="279DB79B">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701" w:type="dxa"/>
            <w:noWrap w:val="0"/>
            <w:vAlign w:val="center"/>
          </w:tcPr>
          <w:p w14:paraId="5DB3B19A">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559" w:type="dxa"/>
            <w:noWrap w:val="0"/>
            <w:vAlign w:val="center"/>
          </w:tcPr>
          <w:p w14:paraId="47D372F2">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14:paraId="62A6ECE4">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14:paraId="5322617B">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color w:val="000000"/>
                <w:highlight w:val="none"/>
                <w:u w:val="none"/>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14:paraId="41CDDC27">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r>
      <w:tr w14:paraId="4352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588" w:type="dxa"/>
            <w:vMerge w:val="continue"/>
            <w:noWrap w:val="0"/>
            <w:vAlign w:val="center"/>
          </w:tcPr>
          <w:p w14:paraId="511B69F2">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14:paraId="66A9A464">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default" w:ascii="宋体" w:eastAsia="宋体"/>
                <w:color w:val="000000"/>
                <w:kern w:val="0"/>
                <w:sz w:val="21"/>
                <w:highlight w:val="none"/>
                <w:u w:val="none"/>
                <w:lang w:val="en-US" w:eastAsia="zh-CN"/>
              </w:rPr>
            </w:pPr>
            <w:r>
              <w:rPr>
                <w:rFonts w:hint="eastAsia" w:ascii="宋体"/>
                <w:color w:val="000000"/>
                <w:kern w:val="0"/>
                <w:sz w:val="21"/>
                <w:highlight w:val="none"/>
                <w:u w:val="none"/>
                <w:lang w:val="en-US" w:eastAsia="zh-CN"/>
              </w:rPr>
              <w:t>边角料、废次品</w:t>
            </w:r>
          </w:p>
        </w:tc>
        <w:tc>
          <w:tcPr>
            <w:tcW w:w="1701" w:type="dxa"/>
            <w:noWrap w:val="0"/>
            <w:vAlign w:val="center"/>
          </w:tcPr>
          <w:p w14:paraId="558E161A">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14:paraId="531E8E90">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701" w:type="dxa"/>
            <w:noWrap w:val="0"/>
            <w:vAlign w:val="center"/>
          </w:tcPr>
          <w:p w14:paraId="51F2E59B">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559" w:type="dxa"/>
            <w:noWrap w:val="0"/>
            <w:vAlign w:val="center"/>
          </w:tcPr>
          <w:p w14:paraId="2AAECC7F">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14:paraId="64AF3ADC">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14:paraId="6831B93D">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color w:val="000000"/>
                <w:highlight w:val="none"/>
                <w:u w:val="none"/>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14:paraId="72DE9CCC">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r>
      <w:tr w14:paraId="4DE8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88" w:type="dxa"/>
            <w:vMerge w:val="continue"/>
            <w:noWrap w:val="0"/>
            <w:vAlign w:val="center"/>
          </w:tcPr>
          <w:p w14:paraId="2CCA3BF7">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14:paraId="79654482">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eastAsia" w:ascii="宋体"/>
                <w:color w:val="000000"/>
                <w:kern w:val="0"/>
                <w:sz w:val="21"/>
                <w:highlight w:val="none"/>
                <w:u w:val="none"/>
                <w:lang w:val="en-US" w:eastAsia="zh-CN"/>
              </w:rPr>
            </w:pPr>
            <w:r>
              <w:rPr>
                <w:rFonts w:hint="eastAsia" w:ascii="宋体"/>
                <w:color w:val="000000"/>
                <w:kern w:val="0"/>
                <w:sz w:val="21"/>
                <w:highlight w:val="none"/>
                <w:u w:val="none"/>
                <w:lang w:val="en-US" w:eastAsia="zh-CN"/>
              </w:rPr>
              <w:t>脱硫石膏</w:t>
            </w:r>
          </w:p>
        </w:tc>
        <w:tc>
          <w:tcPr>
            <w:tcW w:w="1701" w:type="dxa"/>
            <w:noWrap w:val="0"/>
            <w:vAlign w:val="center"/>
          </w:tcPr>
          <w:p w14:paraId="7B9BF264">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14:paraId="4E32690D">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701" w:type="dxa"/>
            <w:noWrap w:val="0"/>
            <w:vAlign w:val="center"/>
          </w:tcPr>
          <w:p w14:paraId="3E205B7F">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559" w:type="dxa"/>
            <w:noWrap w:val="0"/>
            <w:vAlign w:val="center"/>
          </w:tcPr>
          <w:p w14:paraId="2BCB953B">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14:paraId="0ED61EF7">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14:paraId="4EBE7899">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color w:val="000000"/>
                <w:highlight w:val="none"/>
                <w:u w:val="none"/>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14:paraId="26CFF0B4">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r>
      <w:tr w14:paraId="2728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88" w:type="dxa"/>
            <w:vMerge w:val="continue"/>
            <w:noWrap w:val="0"/>
            <w:vAlign w:val="center"/>
          </w:tcPr>
          <w:p w14:paraId="52B18726">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14:paraId="4B9B9E40">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eastAsia" w:ascii="宋体"/>
                <w:color w:val="000000"/>
                <w:kern w:val="0"/>
                <w:sz w:val="21"/>
                <w:highlight w:val="none"/>
                <w:u w:val="none"/>
                <w:lang w:val="en-US" w:eastAsia="zh-CN"/>
              </w:rPr>
            </w:pPr>
            <w:r>
              <w:rPr>
                <w:rFonts w:hint="eastAsia" w:ascii="宋体"/>
                <w:color w:val="000000"/>
                <w:kern w:val="0"/>
                <w:sz w:val="21"/>
                <w:highlight w:val="none"/>
                <w:u w:val="none"/>
                <w:lang w:val="en-US" w:eastAsia="zh-CN"/>
              </w:rPr>
              <w:t>粉尘渣</w:t>
            </w:r>
          </w:p>
        </w:tc>
        <w:tc>
          <w:tcPr>
            <w:tcW w:w="1701" w:type="dxa"/>
            <w:noWrap w:val="0"/>
            <w:vAlign w:val="center"/>
          </w:tcPr>
          <w:p w14:paraId="3F80CC7A">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14:paraId="2F03CFB4">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701" w:type="dxa"/>
            <w:noWrap w:val="0"/>
            <w:vAlign w:val="center"/>
          </w:tcPr>
          <w:p w14:paraId="38AB6A79">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559" w:type="dxa"/>
            <w:noWrap w:val="0"/>
            <w:vAlign w:val="center"/>
          </w:tcPr>
          <w:p w14:paraId="28EE9677">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14:paraId="1B8AC421">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14:paraId="106E14FC">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color w:val="000000"/>
                <w:highlight w:val="none"/>
                <w:u w:val="none"/>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14:paraId="71E0B43E">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r>
      <w:tr w14:paraId="4B9D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88" w:type="dxa"/>
            <w:vMerge w:val="continue"/>
            <w:noWrap w:val="0"/>
            <w:vAlign w:val="center"/>
          </w:tcPr>
          <w:p w14:paraId="60E563ED">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14:paraId="30F705D7">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default" w:ascii="宋体" w:eastAsia="宋体"/>
                <w:color w:val="000000"/>
                <w:kern w:val="0"/>
                <w:sz w:val="21"/>
                <w:highlight w:val="none"/>
                <w:u w:val="none"/>
                <w:lang w:val="en-US" w:eastAsia="zh-CN"/>
              </w:rPr>
            </w:pPr>
            <w:r>
              <w:rPr>
                <w:rFonts w:hint="eastAsia" w:ascii="宋体"/>
                <w:color w:val="000000"/>
                <w:kern w:val="0"/>
                <w:sz w:val="21"/>
                <w:highlight w:val="none"/>
                <w:u w:val="none"/>
                <w:lang w:val="en-US" w:eastAsia="zh-CN"/>
              </w:rPr>
              <w:t>废水处理污泥、沉渣</w:t>
            </w:r>
          </w:p>
        </w:tc>
        <w:tc>
          <w:tcPr>
            <w:tcW w:w="1701" w:type="dxa"/>
            <w:noWrap w:val="0"/>
            <w:vAlign w:val="center"/>
          </w:tcPr>
          <w:p w14:paraId="24CFE641">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14:paraId="7E722925">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701" w:type="dxa"/>
            <w:noWrap w:val="0"/>
            <w:vAlign w:val="center"/>
          </w:tcPr>
          <w:p w14:paraId="00EFEB85">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559" w:type="dxa"/>
            <w:noWrap w:val="0"/>
            <w:vAlign w:val="center"/>
          </w:tcPr>
          <w:p w14:paraId="332539B3">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14:paraId="49E715E6">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14:paraId="5E7D848A">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color w:val="000000"/>
                <w:highlight w:val="none"/>
                <w:u w:val="none"/>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14:paraId="6B92A230">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r>
      <w:tr w14:paraId="4AA3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88" w:type="dxa"/>
            <w:vMerge w:val="continue"/>
            <w:noWrap w:val="0"/>
            <w:vAlign w:val="center"/>
          </w:tcPr>
          <w:p w14:paraId="510C7123">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14:paraId="0C72B3D1">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default" w:ascii="宋体"/>
                <w:color w:val="000000"/>
                <w:kern w:val="0"/>
                <w:sz w:val="21"/>
                <w:highlight w:val="none"/>
                <w:u w:val="none"/>
                <w:lang w:val="en-US" w:eastAsia="zh-CN"/>
              </w:rPr>
            </w:pPr>
            <w:r>
              <w:rPr>
                <w:rFonts w:hint="eastAsia" w:ascii="宋体"/>
                <w:color w:val="000000"/>
                <w:kern w:val="0"/>
                <w:sz w:val="21"/>
                <w:highlight w:val="none"/>
                <w:u w:val="none"/>
                <w:lang w:val="en-US" w:eastAsia="zh-CN"/>
              </w:rPr>
              <w:t>生活垃圾</w:t>
            </w:r>
          </w:p>
        </w:tc>
        <w:tc>
          <w:tcPr>
            <w:tcW w:w="1701" w:type="dxa"/>
            <w:noWrap w:val="0"/>
            <w:vAlign w:val="center"/>
          </w:tcPr>
          <w:p w14:paraId="7B63D240">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14:paraId="087C08BF">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701" w:type="dxa"/>
            <w:noWrap w:val="0"/>
            <w:vAlign w:val="center"/>
          </w:tcPr>
          <w:p w14:paraId="09D5E345">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559" w:type="dxa"/>
            <w:noWrap w:val="0"/>
            <w:vAlign w:val="center"/>
          </w:tcPr>
          <w:p w14:paraId="424DF465">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14:paraId="66D2CB9C">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14:paraId="7EF338A0">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color w:val="000000"/>
                <w:highlight w:val="none"/>
                <w:u w:val="none"/>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14:paraId="653B039D">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r>
      <w:tr w14:paraId="5D46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88" w:type="dxa"/>
            <w:noWrap w:val="0"/>
            <w:vAlign w:val="center"/>
          </w:tcPr>
          <w:p w14:paraId="42A7CFDF">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hAnsi="Times New Roman" w:eastAsia="宋体" w:cs="Times New Roman"/>
                <w:snapToGrid w:val="0"/>
                <w:color w:val="000000"/>
                <w:kern w:val="21"/>
                <w:sz w:val="21"/>
                <w:szCs w:val="21"/>
                <w:highlight w:val="none"/>
                <w:u w:val="none"/>
                <w:lang w:val="en-US" w:eastAsia="zh-CN" w:bidi="ar-SA"/>
              </w:rPr>
            </w:pPr>
            <w:r>
              <w:rPr>
                <w:rFonts w:ascii="Times New Roman"/>
                <w:snapToGrid w:val="0"/>
                <w:color w:val="000000"/>
                <w:kern w:val="21"/>
                <w:szCs w:val="21"/>
                <w:highlight w:val="none"/>
                <w:u w:val="none"/>
              </w:rPr>
              <w:t>危险废物</w:t>
            </w:r>
          </w:p>
        </w:tc>
        <w:tc>
          <w:tcPr>
            <w:tcW w:w="1417" w:type="dxa"/>
            <w:noWrap w:val="0"/>
            <w:vAlign w:val="center"/>
          </w:tcPr>
          <w:p w14:paraId="6B67C013">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rightChars="0"/>
              <w:textAlignment w:val="auto"/>
              <w:rPr>
                <w:rFonts w:hint="eastAsia" w:ascii="宋体" w:hAnsi="Times New Roman" w:eastAsia="宋体" w:cs="Times New Roman"/>
                <w:color w:val="000000"/>
                <w:kern w:val="0"/>
                <w:sz w:val="21"/>
                <w:szCs w:val="20"/>
                <w:highlight w:val="none"/>
                <w:u w:val="none"/>
                <w:lang w:val="en-US" w:eastAsia="zh-CN" w:bidi="ar-SA"/>
              </w:rPr>
            </w:pPr>
            <w:r>
              <w:rPr>
                <w:rFonts w:hint="eastAsia" w:ascii="宋体"/>
                <w:color w:val="000000"/>
                <w:kern w:val="0"/>
                <w:sz w:val="21"/>
                <w:highlight w:val="none"/>
                <w:u w:val="none"/>
                <w:lang w:val="en-US" w:eastAsia="zh-CN"/>
              </w:rPr>
              <w:t>焦油、焦油渣</w:t>
            </w:r>
          </w:p>
        </w:tc>
        <w:tc>
          <w:tcPr>
            <w:tcW w:w="1701" w:type="dxa"/>
            <w:noWrap w:val="0"/>
            <w:vAlign w:val="center"/>
          </w:tcPr>
          <w:p w14:paraId="60D3DF79">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14:paraId="0E004F41">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p>
        </w:tc>
        <w:tc>
          <w:tcPr>
            <w:tcW w:w="1701" w:type="dxa"/>
            <w:noWrap w:val="0"/>
            <w:vAlign w:val="center"/>
          </w:tcPr>
          <w:p w14:paraId="593CB40C">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p>
        </w:tc>
        <w:tc>
          <w:tcPr>
            <w:tcW w:w="1559" w:type="dxa"/>
            <w:noWrap w:val="0"/>
            <w:vAlign w:val="center"/>
          </w:tcPr>
          <w:p w14:paraId="32DF7004">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宋体"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14:paraId="3005605A">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宋体"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14:paraId="5465F5B2">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14:paraId="366C4828">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r>
    </w:tbl>
    <w:p w14:paraId="2BC219EC">
      <w:r>
        <w:rPr>
          <w:rFonts w:ascii="Times New Roman"/>
          <w:snapToGrid w:val="0"/>
          <w:color w:val="000000"/>
          <w:kern w:val="21"/>
          <w:szCs w:val="21"/>
          <w:highlight w:val="none"/>
        </w:rPr>
        <w:t>注：</w:t>
      </w:r>
      <w:r>
        <w:rPr>
          <w:rFonts w:hint="eastAsia" w:hAnsi="宋体" w:cs="宋体"/>
          <w:color w:val="000000"/>
          <w:szCs w:val="21"/>
          <w:highlight w:val="none"/>
        </w:rPr>
        <w:t>⑥</w:t>
      </w:r>
      <w:r>
        <w:rPr>
          <w:rFonts w:ascii="Times New Roman"/>
          <w:snapToGrid w:val="0"/>
          <w:color w:val="000000"/>
          <w:spacing w:val="-16"/>
          <w:kern w:val="21"/>
          <w:szCs w:val="21"/>
          <w:highlight w:val="none"/>
        </w:rPr>
        <w:t>=</w:t>
      </w:r>
      <w:r>
        <w:rPr>
          <w:rFonts w:hint="eastAsia" w:hAnsi="宋体" w:cs="宋体"/>
          <w:color w:val="000000"/>
          <w:szCs w:val="21"/>
          <w:highlight w:val="none"/>
        </w:rPr>
        <w:t>①</w:t>
      </w:r>
      <w:r>
        <w:rPr>
          <w:rFonts w:ascii="Times New Roman"/>
          <w:snapToGrid w:val="0"/>
          <w:color w:val="000000"/>
          <w:spacing w:val="-6"/>
          <w:kern w:val="21"/>
          <w:szCs w:val="21"/>
          <w:highlight w:val="none"/>
        </w:rPr>
        <w:t>+</w:t>
      </w:r>
      <w:r>
        <w:rPr>
          <w:rFonts w:hint="eastAsia" w:hAnsi="宋体" w:cs="宋体"/>
          <w:color w:val="000000"/>
          <w:szCs w:val="21"/>
          <w:highlight w:val="none"/>
        </w:rPr>
        <w:t>③</w:t>
      </w:r>
      <w:r>
        <w:rPr>
          <w:rFonts w:ascii="Times New Roman"/>
          <w:snapToGrid w:val="0"/>
          <w:color w:val="000000"/>
          <w:spacing w:val="-6"/>
          <w:kern w:val="21"/>
          <w:szCs w:val="21"/>
          <w:highlight w:val="none"/>
        </w:rPr>
        <w:t>+</w:t>
      </w:r>
      <w:r>
        <w:rPr>
          <w:rFonts w:hint="eastAsia" w:hAnsi="宋体" w:cs="宋体"/>
          <w:color w:val="000000"/>
          <w:szCs w:val="21"/>
          <w:highlight w:val="none"/>
        </w:rPr>
        <w:t>④</w:t>
      </w:r>
      <w:r>
        <w:rPr>
          <w:rFonts w:ascii="Times New Roman"/>
          <w:snapToGrid w:val="0"/>
          <w:color w:val="000000"/>
          <w:spacing w:val="-6"/>
          <w:kern w:val="21"/>
          <w:szCs w:val="21"/>
          <w:highlight w:val="none"/>
        </w:rPr>
        <w:t>-</w:t>
      </w:r>
      <w:r>
        <w:rPr>
          <w:rFonts w:hint="eastAsia" w:hAnsi="宋体" w:cs="宋体"/>
          <w:color w:val="000000"/>
          <w:szCs w:val="21"/>
          <w:highlight w:val="none"/>
        </w:rPr>
        <w:t>⑤</w:t>
      </w:r>
      <w:r>
        <w:rPr>
          <w:rFonts w:ascii="Times New Roman"/>
          <w:snapToGrid w:val="0"/>
          <w:color w:val="000000"/>
          <w:spacing w:val="-16"/>
          <w:kern w:val="21"/>
          <w:szCs w:val="21"/>
          <w:highlight w:val="none"/>
        </w:rPr>
        <w:t>；</w:t>
      </w:r>
      <w:r>
        <w:rPr>
          <w:rFonts w:hint="eastAsia" w:hAnsi="宋体" w:cs="宋体"/>
          <w:color w:val="000000"/>
          <w:szCs w:val="21"/>
          <w:highlight w:val="none"/>
        </w:rPr>
        <w:t>⑦</w:t>
      </w:r>
      <w:r>
        <w:rPr>
          <w:rFonts w:ascii="Times New Roman"/>
          <w:snapToGrid w:val="0"/>
          <w:color w:val="000000"/>
          <w:spacing w:val="-6"/>
          <w:kern w:val="21"/>
          <w:szCs w:val="21"/>
          <w:highlight w:val="none"/>
        </w:rPr>
        <w:t>=</w:t>
      </w:r>
      <w:r>
        <w:rPr>
          <w:rFonts w:hint="eastAsia" w:hAnsi="宋体" w:cs="宋体"/>
          <w:color w:val="000000"/>
          <w:szCs w:val="21"/>
          <w:highlight w:val="none"/>
        </w:rPr>
        <w:t>⑥</w:t>
      </w:r>
      <w:r>
        <w:rPr>
          <w:rFonts w:ascii="Times New Roman"/>
          <w:snapToGrid w:val="0"/>
          <w:color w:val="000000"/>
          <w:spacing w:val="-16"/>
          <w:kern w:val="21"/>
          <w:szCs w:val="21"/>
          <w:highlight w:val="none"/>
        </w:rPr>
        <w:t>-</w:t>
      </w:r>
      <w:r>
        <w:rPr>
          <w:rFonts w:hint="eastAsia" w:hAnsi="宋体" w:cs="宋体"/>
          <w:color w:val="000000"/>
          <w:szCs w:val="21"/>
          <w:highlight w:val="none"/>
        </w:rPr>
        <w:t>①</w:t>
      </w:r>
    </w:p>
    <w:p w14:paraId="3F5ECACC"/>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9C307">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4CB89">
    <w:pPr>
      <w:pStyle w:val="13"/>
      <w:framePr w:wrap="around" w:vAnchor="text" w:hAnchor="margin" w:xAlign="center" w:y="1"/>
      <w:rPr>
        <w:rStyle w:val="25"/>
      </w:rPr>
    </w:pPr>
    <w:r>
      <w:fldChar w:fldCharType="begin"/>
    </w:r>
    <w:r>
      <w:rPr>
        <w:rStyle w:val="25"/>
      </w:rPr>
      <w:instrText xml:space="preserve">PAGE  </w:instrText>
    </w:r>
    <w:r>
      <w:fldChar w:fldCharType="end"/>
    </w:r>
  </w:p>
  <w:p w14:paraId="376C9BCD">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236FA">
    <w:pPr>
      <w:pStyle w:val="1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56230">
    <w:pPr>
      <w:pStyle w:val="1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244B8">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8B244B8">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4C0FE">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669F43">
                          <w:pPr>
                            <w:pStyle w:val="1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E669F43">
                    <w:pPr>
                      <w:pStyle w:val="1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1E1A7"/>
    <w:multiLevelType w:val="singleLevel"/>
    <w:tmpl w:val="9EF1E1A7"/>
    <w:lvl w:ilvl="0" w:tentative="0">
      <w:start w:val="6"/>
      <w:numFmt w:val="decimal"/>
      <w:suff w:val="nothing"/>
      <w:lvlText w:val="%1、"/>
      <w:lvlJc w:val="left"/>
    </w:lvl>
  </w:abstractNum>
  <w:abstractNum w:abstractNumId="1">
    <w:nsid w:val="D013049E"/>
    <w:multiLevelType w:val="singleLevel"/>
    <w:tmpl w:val="D013049E"/>
    <w:lvl w:ilvl="0" w:tentative="0">
      <w:start w:val="6"/>
      <w:numFmt w:val="chineseCounting"/>
      <w:suff w:val="nothing"/>
      <w:lvlText w:val="%1、"/>
      <w:lvlJc w:val="left"/>
      <w:rPr>
        <w:rFonts w:hint="eastAsia"/>
      </w:rPr>
    </w:lvl>
  </w:abstractNum>
  <w:abstractNum w:abstractNumId="2">
    <w:nsid w:val="00E43FEE"/>
    <w:multiLevelType w:val="singleLevel"/>
    <w:tmpl w:val="00E43FEE"/>
    <w:lvl w:ilvl="0" w:tentative="0">
      <w:start w:val="1"/>
      <w:numFmt w:val="lowerLetter"/>
      <w:suff w:val="nothing"/>
      <w:lvlText w:val="%1）"/>
      <w:lvlJc w:val="left"/>
    </w:lvl>
  </w:abstractNum>
  <w:abstractNum w:abstractNumId="3">
    <w:nsid w:val="26D3073F"/>
    <w:multiLevelType w:val="singleLevel"/>
    <w:tmpl w:val="26D3073F"/>
    <w:lvl w:ilvl="0" w:tentative="0">
      <w:start w:val="2"/>
      <w:numFmt w:val="decimal"/>
      <w:suff w:val="nothing"/>
      <w:lvlText w:val="%1、"/>
      <w:lvlJc w:val="left"/>
    </w:lvl>
  </w:abstractNum>
  <w:abstractNum w:abstractNumId="4">
    <w:nsid w:val="3D8018D9"/>
    <w:multiLevelType w:val="singleLevel"/>
    <w:tmpl w:val="3D8018D9"/>
    <w:lvl w:ilvl="0" w:tentative="0">
      <w:start w:val="1"/>
      <w:numFmt w:val="chineseCounting"/>
      <w:suff w:val="nothing"/>
      <w:lvlText w:val="%1、"/>
      <w:lvlJc w:val="left"/>
      <w:rPr>
        <w:rFonts w:hint="eastAsia"/>
      </w:rPr>
    </w:lvl>
  </w:abstractNum>
  <w:abstractNum w:abstractNumId="5">
    <w:nsid w:val="792AB354"/>
    <w:multiLevelType w:val="singleLevel"/>
    <w:tmpl w:val="792AB354"/>
    <w:lvl w:ilvl="0" w:tentative="0">
      <w:start w:val="2"/>
      <w:numFmt w:val="decimal"/>
      <w:suff w:val="nothing"/>
      <w:lvlText w:val="%1）"/>
      <w:lvlJc w:val="left"/>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wNmM5MGQ0ZTRhZTQ3Yjg4MDY4OThiYjMwNGQ1OTcifQ=="/>
  </w:docVars>
  <w:rsids>
    <w:rsidRoot w:val="00A14947"/>
    <w:rsid w:val="0000430B"/>
    <w:rsid w:val="000060B3"/>
    <w:rsid w:val="000207A2"/>
    <w:rsid w:val="0004364B"/>
    <w:rsid w:val="00045EFE"/>
    <w:rsid w:val="00061B1F"/>
    <w:rsid w:val="000634A6"/>
    <w:rsid w:val="000733C4"/>
    <w:rsid w:val="00074783"/>
    <w:rsid w:val="0008070B"/>
    <w:rsid w:val="00080D81"/>
    <w:rsid w:val="000810AC"/>
    <w:rsid w:val="00081A02"/>
    <w:rsid w:val="00082231"/>
    <w:rsid w:val="00090170"/>
    <w:rsid w:val="00091B30"/>
    <w:rsid w:val="00092D38"/>
    <w:rsid w:val="0009377B"/>
    <w:rsid w:val="000A20C9"/>
    <w:rsid w:val="000B058F"/>
    <w:rsid w:val="000B4467"/>
    <w:rsid w:val="000B4DB9"/>
    <w:rsid w:val="000C09AC"/>
    <w:rsid w:val="000C6ACC"/>
    <w:rsid w:val="000C73FC"/>
    <w:rsid w:val="000C767F"/>
    <w:rsid w:val="000D5A44"/>
    <w:rsid w:val="000E3ED2"/>
    <w:rsid w:val="000E62DF"/>
    <w:rsid w:val="00114AD9"/>
    <w:rsid w:val="00116595"/>
    <w:rsid w:val="00131F42"/>
    <w:rsid w:val="001357F1"/>
    <w:rsid w:val="00140FA8"/>
    <w:rsid w:val="00142FEB"/>
    <w:rsid w:val="001434FB"/>
    <w:rsid w:val="00143A2D"/>
    <w:rsid w:val="00145A41"/>
    <w:rsid w:val="0015069E"/>
    <w:rsid w:val="00151675"/>
    <w:rsid w:val="00155604"/>
    <w:rsid w:val="00156D7D"/>
    <w:rsid w:val="00157435"/>
    <w:rsid w:val="001724ED"/>
    <w:rsid w:val="00174236"/>
    <w:rsid w:val="0017504D"/>
    <w:rsid w:val="0017671A"/>
    <w:rsid w:val="00177422"/>
    <w:rsid w:val="00184590"/>
    <w:rsid w:val="001870D1"/>
    <w:rsid w:val="00187698"/>
    <w:rsid w:val="0018781E"/>
    <w:rsid w:val="0019262D"/>
    <w:rsid w:val="001A1B35"/>
    <w:rsid w:val="001A48A2"/>
    <w:rsid w:val="001A518C"/>
    <w:rsid w:val="001A6F61"/>
    <w:rsid w:val="001B72B8"/>
    <w:rsid w:val="001C5720"/>
    <w:rsid w:val="001C69B3"/>
    <w:rsid w:val="001D35AC"/>
    <w:rsid w:val="001D5595"/>
    <w:rsid w:val="001D7874"/>
    <w:rsid w:val="001D7F22"/>
    <w:rsid w:val="001E0F48"/>
    <w:rsid w:val="001E13CF"/>
    <w:rsid w:val="001F0F17"/>
    <w:rsid w:val="001F3347"/>
    <w:rsid w:val="001F5ACF"/>
    <w:rsid w:val="001F69E4"/>
    <w:rsid w:val="00210878"/>
    <w:rsid w:val="00211418"/>
    <w:rsid w:val="002125B4"/>
    <w:rsid w:val="002155B8"/>
    <w:rsid w:val="00224839"/>
    <w:rsid w:val="002249B2"/>
    <w:rsid w:val="00226574"/>
    <w:rsid w:val="002278EC"/>
    <w:rsid w:val="0023280E"/>
    <w:rsid w:val="002377D1"/>
    <w:rsid w:val="00247343"/>
    <w:rsid w:val="002506BC"/>
    <w:rsid w:val="00254345"/>
    <w:rsid w:val="00264557"/>
    <w:rsid w:val="00272795"/>
    <w:rsid w:val="00275DF7"/>
    <w:rsid w:val="00280559"/>
    <w:rsid w:val="002805AB"/>
    <w:rsid w:val="00284204"/>
    <w:rsid w:val="00291773"/>
    <w:rsid w:val="0029539F"/>
    <w:rsid w:val="002A168C"/>
    <w:rsid w:val="002A3DC7"/>
    <w:rsid w:val="002A74DD"/>
    <w:rsid w:val="002B49E2"/>
    <w:rsid w:val="002B7B00"/>
    <w:rsid w:val="002B7C44"/>
    <w:rsid w:val="002C2A60"/>
    <w:rsid w:val="002C2B17"/>
    <w:rsid w:val="002C4A20"/>
    <w:rsid w:val="002C69F3"/>
    <w:rsid w:val="002D3DD0"/>
    <w:rsid w:val="002E1F3A"/>
    <w:rsid w:val="002E298A"/>
    <w:rsid w:val="002F7135"/>
    <w:rsid w:val="00301978"/>
    <w:rsid w:val="0030332C"/>
    <w:rsid w:val="00304613"/>
    <w:rsid w:val="003051C2"/>
    <w:rsid w:val="00312296"/>
    <w:rsid w:val="00314F0E"/>
    <w:rsid w:val="00321D8E"/>
    <w:rsid w:val="00325928"/>
    <w:rsid w:val="00326BDE"/>
    <w:rsid w:val="00332863"/>
    <w:rsid w:val="0033684D"/>
    <w:rsid w:val="00337B42"/>
    <w:rsid w:val="00341B42"/>
    <w:rsid w:val="0034348F"/>
    <w:rsid w:val="00355E3F"/>
    <w:rsid w:val="00356444"/>
    <w:rsid w:val="00356653"/>
    <w:rsid w:val="0035743F"/>
    <w:rsid w:val="00357BE2"/>
    <w:rsid w:val="0036170C"/>
    <w:rsid w:val="003653D4"/>
    <w:rsid w:val="00366E0F"/>
    <w:rsid w:val="003741A6"/>
    <w:rsid w:val="00381A72"/>
    <w:rsid w:val="00384676"/>
    <w:rsid w:val="0038575F"/>
    <w:rsid w:val="00390857"/>
    <w:rsid w:val="00397250"/>
    <w:rsid w:val="003A4BF3"/>
    <w:rsid w:val="003A7FD3"/>
    <w:rsid w:val="003B420D"/>
    <w:rsid w:val="003C03B5"/>
    <w:rsid w:val="003C1B59"/>
    <w:rsid w:val="003C643B"/>
    <w:rsid w:val="003C6C16"/>
    <w:rsid w:val="003D794D"/>
    <w:rsid w:val="003E3058"/>
    <w:rsid w:val="003E76A9"/>
    <w:rsid w:val="003F0809"/>
    <w:rsid w:val="003F1AF9"/>
    <w:rsid w:val="003F3961"/>
    <w:rsid w:val="003F45F1"/>
    <w:rsid w:val="003F6A8C"/>
    <w:rsid w:val="003F755C"/>
    <w:rsid w:val="00400F1E"/>
    <w:rsid w:val="00405F81"/>
    <w:rsid w:val="00406F01"/>
    <w:rsid w:val="00416D50"/>
    <w:rsid w:val="00416FD5"/>
    <w:rsid w:val="00417772"/>
    <w:rsid w:val="00420E6A"/>
    <w:rsid w:val="004218C1"/>
    <w:rsid w:val="00424463"/>
    <w:rsid w:val="00425A9E"/>
    <w:rsid w:val="00426D6B"/>
    <w:rsid w:val="00431E6C"/>
    <w:rsid w:val="00433CE7"/>
    <w:rsid w:val="0044280C"/>
    <w:rsid w:val="00452738"/>
    <w:rsid w:val="00456091"/>
    <w:rsid w:val="00466321"/>
    <w:rsid w:val="00470282"/>
    <w:rsid w:val="00484B9B"/>
    <w:rsid w:val="004855F6"/>
    <w:rsid w:val="0048661E"/>
    <w:rsid w:val="004930B8"/>
    <w:rsid w:val="00494298"/>
    <w:rsid w:val="00494670"/>
    <w:rsid w:val="004A3823"/>
    <w:rsid w:val="004D40F1"/>
    <w:rsid w:val="004E306D"/>
    <w:rsid w:val="004E37D9"/>
    <w:rsid w:val="004E6946"/>
    <w:rsid w:val="004F1AD8"/>
    <w:rsid w:val="004F6463"/>
    <w:rsid w:val="005039CB"/>
    <w:rsid w:val="0050558F"/>
    <w:rsid w:val="00506286"/>
    <w:rsid w:val="00510813"/>
    <w:rsid w:val="00511990"/>
    <w:rsid w:val="00511DE0"/>
    <w:rsid w:val="00514870"/>
    <w:rsid w:val="00514B9B"/>
    <w:rsid w:val="00517F02"/>
    <w:rsid w:val="00524303"/>
    <w:rsid w:val="005258A2"/>
    <w:rsid w:val="00527B99"/>
    <w:rsid w:val="005401AE"/>
    <w:rsid w:val="00542E07"/>
    <w:rsid w:val="00545424"/>
    <w:rsid w:val="00547751"/>
    <w:rsid w:val="00554A7B"/>
    <w:rsid w:val="0055572C"/>
    <w:rsid w:val="0056106A"/>
    <w:rsid w:val="005720AE"/>
    <w:rsid w:val="00575A79"/>
    <w:rsid w:val="00582EA0"/>
    <w:rsid w:val="00594D77"/>
    <w:rsid w:val="005969E4"/>
    <w:rsid w:val="005A06B7"/>
    <w:rsid w:val="005A1759"/>
    <w:rsid w:val="005A52B6"/>
    <w:rsid w:val="005A68A7"/>
    <w:rsid w:val="005C4FEF"/>
    <w:rsid w:val="005D36AB"/>
    <w:rsid w:val="00604D3D"/>
    <w:rsid w:val="00606B88"/>
    <w:rsid w:val="00617CC3"/>
    <w:rsid w:val="00627764"/>
    <w:rsid w:val="0062798A"/>
    <w:rsid w:val="006377A6"/>
    <w:rsid w:val="00637A3D"/>
    <w:rsid w:val="006411EF"/>
    <w:rsid w:val="00643E98"/>
    <w:rsid w:val="006748B8"/>
    <w:rsid w:val="006775C3"/>
    <w:rsid w:val="0069290A"/>
    <w:rsid w:val="0069775A"/>
    <w:rsid w:val="00697813"/>
    <w:rsid w:val="006A3EE8"/>
    <w:rsid w:val="006A72BF"/>
    <w:rsid w:val="006B03F2"/>
    <w:rsid w:val="006B37DC"/>
    <w:rsid w:val="006B46F3"/>
    <w:rsid w:val="006B4F68"/>
    <w:rsid w:val="006C0592"/>
    <w:rsid w:val="006C2516"/>
    <w:rsid w:val="006C272E"/>
    <w:rsid w:val="006C5479"/>
    <w:rsid w:val="006D13B5"/>
    <w:rsid w:val="006E12FF"/>
    <w:rsid w:val="006E2A5C"/>
    <w:rsid w:val="006E607E"/>
    <w:rsid w:val="006F601F"/>
    <w:rsid w:val="00705676"/>
    <w:rsid w:val="00706C5D"/>
    <w:rsid w:val="00711148"/>
    <w:rsid w:val="00714E17"/>
    <w:rsid w:val="00732922"/>
    <w:rsid w:val="00733E99"/>
    <w:rsid w:val="007407F3"/>
    <w:rsid w:val="00743116"/>
    <w:rsid w:val="00751418"/>
    <w:rsid w:val="0075162E"/>
    <w:rsid w:val="00754034"/>
    <w:rsid w:val="00756556"/>
    <w:rsid w:val="007618C4"/>
    <w:rsid w:val="00767980"/>
    <w:rsid w:val="00767DDD"/>
    <w:rsid w:val="00770B19"/>
    <w:rsid w:val="0077463F"/>
    <w:rsid w:val="007836EA"/>
    <w:rsid w:val="00784CDA"/>
    <w:rsid w:val="007906C4"/>
    <w:rsid w:val="007940EA"/>
    <w:rsid w:val="007967E8"/>
    <w:rsid w:val="007A2170"/>
    <w:rsid w:val="007A22BF"/>
    <w:rsid w:val="007A3323"/>
    <w:rsid w:val="007B4026"/>
    <w:rsid w:val="007B72B8"/>
    <w:rsid w:val="007B7649"/>
    <w:rsid w:val="007B7A58"/>
    <w:rsid w:val="007C21B5"/>
    <w:rsid w:val="007C505B"/>
    <w:rsid w:val="007C5170"/>
    <w:rsid w:val="007E4BD2"/>
    <w:rsid w:val="00801393"/>
    <w:rsid w:val="00802F88"/>
    <w:rsid w:val="0081293E"/>
    <w:rsid w:val="00815465"/>
    <w:rsid w:val="00817E9A"/>
    <w:rsid w:val="008306BD"/>
    <w:rsid w:val="00831A80"/>
    <w:rsid w:val="00833743"/>
    <w:rsid w:val="00834094"/>
    <w:rsid w:val="008340A4"/>
    <w:rsid w:val="00846033"/>
    <w:rsid w:val="00850218"/>
    <w:rsid w:val="00850D9C"/>
    <w:rsid w:val="008669BB"/>
    <w:rsid w:val="0087135F"/>
    <w:rsid w:val="00872D94"/>
    <w:rsid w:val="00880364"/>
    <w:rsid w:val="00883E8D"/>
    <w:rsid w:val="00891592"/>
    <w:rsid w:val="00891E9E"/>
    <w:rsid w:val="008A2F68"/>
    <w:rsid w:val="008B4FA6"/>
    <w:rsid w:val="008B5282"/>
    <w:rsid w:val="008B7C17"/>
    <w:rsid w:val="008C2D01"/>
    <w:rsid w:val="008C40E6"/>
    <w:rsid w:val="008D0F7A"/>
    <w:rsid w:val="008D68E4"/>
    <w:rsid w:val="008D701E"/>
    <w:rsid w:val="008E0506"/>
    <w:rsid w:val="008E0CFF"/>
    <w:rsid w:val="008E1713"/>
    <w:rsid w:val="008E300C"/>
    <w:rsid w:val="008E5D6B"/>
    <w:rsid w:val="008E76F0"/>
    <w:rsid w:val="008F0ADC"/>
    <w:rsid w:val="008F15FE"/>
    <w:rsid w:val="008F2D29"/>
    <w:rsid w:val="008F5187"/>
    <w:rsid w:val="008F60D8"/>
    <w:rsid w:val="008F6762"/>
    <w:rsid w:val="0090035F"/>
    <w:rsid w:val="00902727"/>
    <w:rsid w:val="0090312B"/>
    <w:rsid w:val="00910DF4"/>
    <w:rsid w:val="00913BD5"/>
    <w:rsid w:val="0091511A"/>
    <w:rsid w:val="0091736D"/>
    <w:rsid w:val="0093037A"/>
    <w:rsid w:val="0094154D"/>
    <w:rsid w:val="0095155F"/>
    <w:rsid w:val="00954429"/>
    <w:rsid w:val="009563CE"/>
    <w:rsid w:val="00976328"/>
    <w:rsid w:val="0097680D"/>
    <w:rsid w:val="00982438"/>
    <w:rsid w:val="00983D9C"/>
    <w:rsid w:val="0098404C"/>
    <w:rsid w:val="00985283"/>
    <w:rsid w:val="00985613"/>
    <w:rsid w:val="00995992"/>
    <w:rsid w:val="009A03E5"/>
    <w:rsid w:val="009A0F3B"/>
    <w:rsid w:val="009A1BB4"/>
    <w:rsid w:val="009A2628"/>
    <w:rsid w:val="009A3200"/>
    <w:rsid w:val="009B0897"/>
    <w:rsid w:val="009B7BD9"/>
    <w:rsid w:val="009C262D"/>
    <w:rsid w:val="009C7DD5"/>
    <w:rsid w:val="009D6C17"/>
    <w:rsid w:val="009E227D"/>
    <w:rsid w:val="009E5019"/>
    <w:rsid w:val="009F612B"/>
    <w:rsid w:val="00A04166"/>
    <w:rsid w:val="00A04F1B"/>
    <w:rsid w:val="00A0501B"/>
    <w:rsid w:val="00A14947"/>
    <w:rsid w:val="00A17CAB"/>
    <w:rsid w:val="00A32A83"/>
    <w:rsid w:val="00A368DB"/>
    <w:rsid w:val="00A423AA"/>
    <w:rsid w:val="00A42A3E"/>
    <w:rsid w:val="00A51D91"/>
    <w:rsid w:val="00A53EC6"/>
    <w:rsid w:val="00A55C0F"/>
    <w:rsid w:val="00A75BB4"/>
    <w:rsid w:val="00A77DC2"/>
    <w:rsid w:val="00A8713F"/>
    <w:rsid w:val="00A90BA1"/>
    <w:rsid w:val="00A97A9A"/>
    <w:rsid w:val="00AA0671"/>
    <w:rsid w:val="00AA1A40"/>
    <w:rsid w:val="00AA2531"/>
    <w:rsid w:val="00AB0CE7"/>
    <w:rsid w:val="00AB1E09"/>
    <w:rsid w:val="00AB37C0"/>
    <w:rsid w:val="00AB5330"/>
    <w:rsid w:val="00AB7747"/>
    <w:rsid w:val="00AC14CE"/>
    <w:rsid w:val="00AC2A56"/>
    <w:rsid w:val="00AC5BB9"/>
    <w:rsid w:val="00AD055E"/>
    <w:rsid w:val="00AD47A7"/>
    <w:rsid w:val="00AD5A89"/>
    <w:rsid w:val="00AF0CBF"/>
    <w:rsid w:val="00AF257F"/>
    <w:rsid w:val="00AF33CF"/>
    <w:rsid w:val="00AF4D50"/>
    <w:rsid w:val="00AF6179"/>
    <w:rsid w:val="00B046B3"/>
    <w:rsid w:val="00B1295A"/>
    <w:rsid w:val="00B137FA"/>
    <w:rsid w:val="00B20A45"/>
    <w:rsid w:val="00B22C5C"/>
    <w:rsid w:val="00B24F30"/>
    <w:rsid w:val="00B31ABF"/>
    <w:rsid w:val="00B33BE3"/>
    <w:rsid w:val="00B52F06"/>
    <w:rsid w:val="00B53B5D"/>
    <w:rsid w:val="00B5485A"/>
    <w:rsid w:val="00B6055E"/>
    <w:rsid w:val="00B6317D"/>
    <w:rsid w:val="00B7214D"/>
    <w:rsid w:val="00B7723F"/>
    <w:rsid w:val="00B80534"/>
    <w:rsid w:val="00B8433C"/>
    <w:rsid w:val="00B87491"/>
    <w:rsid w:val="00B93479"/>
    <w:rsid w:val="00BA29E9"/>
    <w:rsid w:val="00BA7142"/>
    <w:rsid w:val="00BB237C"/>
    <w:rsid w:val="00BB39EF"/>
    <w:rsid w:val="00BB41A3"/>
    <w:rsid w:val="00BB5ADF"/>
    <w:rsid w:val="00BC32DC"/>
    <w:rsid w:val="00BC35B6"/>
    <w:rsid w:val="00BD1B51"/>
    <w:rsid w:val="00BD2470"/>
    <w:rsid w:val="00BD4596"/>
    <w:rsid w:val="00BE1405"/>
    <w:rsid w:val="00BE312D"/>
    <w:rsid w:val="00BE6EF7"/>
    <w:rsid w:val="00BF1C20"/>
    <w:rsid w:val="00C00E0E"/>
    <w:rsid w:val="00C046BB"/>
    <w:rsid w:val="00C07E0E"/>
    <w:rsid w:val="00C10578"/>
    <w:rsid w:val="00C135BC"/>
    <w:rsid w:val="00C15C95"/>
    <w:rsid w:val="00C2374B"/>
    <w:rsid w:val="00C2596A"/>
    <w:rsid w:val="00C27537"/>
    <w:rsid w:val="00C31A48"/>
    <w:rsid w:val="00C328FE"/>
    <w:rsid w:val="00C33507"/>
    <w:rsid w:val="00C346B3"/>
    <w:rsid w:val="00C4409D"/>
    <w:rsid w:val="00C44E72"/>
    <w:rsid w:val="00C45A06"/>
    <w:rsid w:val="00C47E5B"/>
    <w:rsid w:val="00C553D0"/>
    <w:rsid w:val="00C61E4B"/>
    <w:rsid w:val="00C64BFF"/>
    <w:rsid w:val="00C66DC7"/>
    <w:rsid w:val="00C704E9"/>
    <w:rsid w:val="00C763C9"/>
    <w:rsid w:val="00C80057"/>
    <w:rsid w:val="00C82232"/>
    <w:rsid w:val="00C8290B"/>
    <w:rsid w:val="00C82913"/>
    <w:rsid w:val="00C8672F"/>
    <w:rsid w:val="00C972B1"/>
    <w:rsid w:val="00CA2CCE"/>
    <w:rsid w:val="00CA43FD"/>
    <w:rsid w:val="00CA7EF8"/>
    <w:rsid w:val="00CB2AA0"/>
    <w:rsid w:val="00CB53EB"/>
    <w:rsid w:val="00CC489B"/>
    <w:rsid w:val="00CD2BCD"/>
    <w:rsid w:val="00CD3A4C"/>
    <w:rsid w:val="00CE10E9"/>
    <w:rsid w:val="00CE17BC"/>
    <w:rsid w:val="00CE2910"/>
    <w:rsid w:val="00CE5393"/>
    <w:rsid w:val="00CF36BE"/>
    <w:rsid w:val="00CF6000"/>
    <w:rsid w:val="00D003F3"/>
    <w:rsid w:val="00D010EE"/>
    <w:rsid w:val="00D0364F"/>
    <w:rsid w:val="00D06834"/>
    <w:rsid w:val="00D1341E"/>
    <w:rsid w:val="00D14904"/>
    <w:rsid w:val="00D16DFF"/>
    <w:rsid w:val="00D23774"/>
    <w:rsid w:val="00D308ED"/>
    <w:rsid w:val="00D3280E"/>
    <w:rsid w:val="00D36D86"/>
    <w:rsid w:val="00D428AA"/>
    <w:rsid w:val="00D50A34"/>
    <w:rsid w:val="00D53EFA"/>
    <w:rsid w:val="00D5498F"/>
    <w:rsid w:val="00D613F3"/>
    <w:rsid w:val="00D91EDB"/>
    <w:rsid w:val="00D94A7C"/>
    <w:rsid w:val="00D95896"/>
    <w:rsid w:val="00DA0617"/>
    <w:rsid w:val="00DB0173"/>
    <w:rsid w:val="00DB2983"/>
    <w:rsid w:val="00DC1257"/>
    <w:rsid w:val="00DC3DC0"/>
    <w:rsid w:val="00DC5B2B"/>
    <w:rsid w:val="00DC7070"/>
    <w:rsid w:val="00DD318D"/>
    <w:rsid w:val="00DE7118"/>
    <w:rsid w:val="00DF2E12"/>
    <w:rsid w:val="00DF514A"/>
    <w:rsid w:val="00DF6690"/>
    <w:rsid w:val="00DF6804"/>
    <w:rsid w:val="00E0358D"/>
    <w:rsid w:val="00E04323"/>
    <w:rsid w:val="00E04B7C"/>
    <w:rsid w:val="00E06E28"/>
    <w:rsid w:val="00E070A2"/>
    <w:rsid w:val="00E2656A"/>
    <w:rsid w:val="00E412D0"/>
    <w:rsid w:val="00E52BD4"/>
    <w:rsid w:val="00E56322"/>
    <w:rsid w:val="00E60982"/>
    <w:rsid w:val="00E61691"/>
    <w:rsid w:val="00E62814"/>
    <w:rsid w:val="00E62C62"/>
    <w:rsid w:val="00E654C1"/>
    <w:rsid w:val="00E65D97"/>
    <w:rsid w:val="00E72A5A"/>
    <w:rsid w:val="00E73354"/>
    <w:rsid w:val="00E733D8"/>
    <w:rsid w:val="00E81066"/>
    <w:rsid w:val="00E8515A"/>
    <w:rsid w:val="00E9242D"/>
    <w:rsid w:val="00E92FEF"/>
    <w:rsid w:val="00EA0F39"/>
    <w:rsid w:val="00EB5255"/>
    <w:rsid w:val="00EB5C47"/>
    <w:rsid w:val="00EC1E11"/>
    <w:rsid w:val="00ED0639"/>
    <w:rsid w:val="00EF4755"/>
    <w:rsid w:val="00EF7135"/>
    <w:rsid w:val="00F027DB"/>
    <w:rsid w:val="00F12AEF"/>
    <w:rsid w:val="00F1490A"/>
    <w:rsid w:val="00F14A7A"/>
    <w:rsid w:val="00F22985"/>
    <w:rsid w:val="00F27359"/>
    <w:rsid w:val="00F3383E"/>
    <w:rsid w:val="00F465A7"/>
    <w:rsid w:val="00F50B7C"/>
    <w:rsid w:val="00F53004"/>
    <w:rsid w:val="00F53488"/>
    <w:rsid w:val="00F550E6"/>
    <w:rsid w:val="00F56B8A"/>
    <w:rsid w:val="00F67497"/>
    <w:rsid w:val="00F74345"/>
    <w:rsid w:val="00F80A0A"/>
    <w:rsid w:val="00F82B19"/>
    <w:rsid w:val="00F877FA"/>
    <w:rsid w:val="00F9212D"/>
    <w:rsid w:val="00F932C1"/>
    <w:rsid w:val="00F949A6"/>
    <w:rsid w:val="00F965DA"/>
    <w:rsid w:val="00FA406A"/>
    <w:rsid w:val="00FA52D0"/>
    <w:rsid w:val="00FA743A"/>
    <w:rsid w:val="00FB3844"/>
    <w:rsid w:val="00FB503A"/>
    <w:rsid w:val="00FB516C"/>
    <w:rsid w:val="00FC415A"/>
    <w:rsid w:val="00FC5DFD"/>
    <w:rsid w:val="00FD0236"/>
    <w:rsid w:val="00FD18F4"/>
    <w:rsid w:val="00FD54DB"/>
    <w:rsid w:val="00FD619F"/>
    <w:rsid w:val="00FE0C22"/>
    <w:rsid w:val="011555F9"/>
    <w:rsid w:val="01290F7E"/>
    <w:rsid w:val="013209B1"/>
    <w:rsid w:val="013C690E"/>
    <w:rsid w:val="014060A6"/>
    <w:rsid w:val="01485D1B"/>
    <w:rsid w:val="015D1E09"/>
    <w:rsid w:val="019C4730"/>
    <w:rsid w:val="019E0342"/>
    <w:rsid w:val="01A41B0B"/>
    <w:rsid w:val="01A46C8F"/>
    <w:rsid w:val="01DB444A"/>
    <w:rsid w:val="01ED579C"/>
    <w:rsid w:val="01EE1452"/>
    <w:rsid w:val="01F878DA"/>
    <w:rsid w:val="020B680F"/>
    <w:rsid w:val="021A198E"/>
    <w:rsid w:val="022F47DB"/>
    <w:rsid w:val="02427F54"/>
    <w:rsid w:val="02476F6A"/>
    <w:rsid w:val="02697903"/>
    <w:rsid w:val="026B3BB4"/>
    <w:rsid w:val="02762AE9"/>
    <w:rsid w:val="0288546F"/>
    <w:rsid w:val="02A9668C"/>
    <w:rsid w:val="02AE7397"/>
    <w:rsid w:val="02C317BB"/>
    <w:rsid w:val="02DA76BF"/>
    <w:rsid w:val="02F3074E"/>
    <w:rsid w:val="02F96569"/>
    <w:rsid w:val="03231BC2"/>
    <w:rsid w:val="0336325F"/>
    <w:rsid w:val="03497D83"/>
    <w:rsid w:val="036C68F5"/>
    <w:rsid w:val="037B371D"/>
    <w:rsid w:val="037F783A"/>
    <w:rsid w:val="03870C81"/>
    <w:rsid w:val="03B96563"/>
    <w:rsid w:val="03CB1342"/>
    <w:rsid w:val="03EA7B21"/>
    <w:rsid w:val="03F42501"/>
    <w:rsid w:val="03FC0514"/>
    <w:rsid w:val="04217035"/>
    <w:rsid w:val="04251035"/>
    <w:rsid w:val="044C330C"/>
    <w:rsid w:val="04697058"/>
    <w:rsid w:val="04722D72"/>
    <w:rsid w:val="048C734A"/>
    <w:rsid w:val="04AF3230"/>
    <w:rsid w:val="04E43E4D"/>
    <w:rsid w:val="04E470A0"/>
    <w:rsid w:val="050A300B"/>
    <w:rsid w:val="051F6EF7"/>
    <w:rsid w:val="052102F4"/>
    <w:rsid w:val="053C3E3F"/>
    <w:rsid w:val="05650183"/>
    <w:rsid w:val="057429EB"/>
    <w:rsid w:val="05801AF2"/>
    <w:rsid w:val="0588226B"/>
    <w:rsid w:val="05930AAE"/>
    <w:rsid w:val="05995F20"/>
    <w:rsid w:val="059D4A44"/>
    <w:rsid w:val="05BC1F7F"/>
    <w:rsid w:val="05DF60B6"/>
    <w:rsid w:val="05F1469C"/>
    <w:rsid w:val="05F83EAE"/>
    <w:rsid w:val="06230B53"/>
    <w:rsid w:val="063E7D85"/>
    <w:rsid w:val="064F1CCC"/>
    <w:rsid w:val="06582CFF"/>
    <w:rsid w:val="065E671E"/>
    <w:rsid w:val="068D16CE"/>
    <w:rsid w:val="06AD06A6"/>
    <w:rsid w:val="06DE46EF"/>
    <w:rsid w:val="06EF4FF4"/>
    <w:rsid w:val="07017328"/>
    <w:rsid w:val="071037EA"/>
    <w:rsid w:val="072078F6"/>
    <w:rsid w:val="07293586"/>
    <w:rsid w:val="07295285"/>
    <w:rsid w:val="074E3449"/>
    <w:rsid w:val="07636392"/>
    <w:rsid w:val="07671AD2"/>
    <w:rsid w:val="07683FB9"/>
    <w:rsid w:val="07770C56"/>
    <w:rsid w:val="077C7A64"/>
    <w:rsid w:val="07894FB0"/>
    <w:rsid w:val="0790288D"/>
    <w:rsid w:val="079838FF"/>
    <w:rsid w:val="07A116DA"/>
    <w:rsid w:val="07A11AE7"/>
    <w:rsid w:val="07A57AD5"/>
    <w:rsid w:val="07AD7A2B"/>
    <w:rsid w:val="07E82324"/>
    <w:rsid w:val="07FB4E2D"/>
    <w:rsid w:val="0809475E"/>
    <w:rsid w:val="08215BD5"/>
    <w:rsid w:val="08242D9D"/>
    <w:rsid w:val="08246E93"/>
    <w:rsid w:val="082F1E97"/>
    <w:rsid w:val="082F2D28"/>
    <w:rsid w:val="086B36C2"/>
    <w:rsid w:val="088B27F7"/>
    <w:rsid w:val="088C4F33"/>
    <w:rsid w:val="08B85D22"/>
    <w:rsid w:val="08C15B0B"/>
    <w:rsid w:val="08C235D5"/>
    <w:rsid w:val="08C538AF"/>
    <w:rsid w:val="08EC37DA"/>
    <w:rsid w:val="08F8460F"/>
    <w:rsid w:val="08FA6E92"/>
    <w:rsid w:val="08FD72CF"/>
    <w:rsid w:val="092217DD"/>
    <w:rsid w:val="09261886"/>
    <w:rsid w:val="0926412B"/>
    <w:rsid w:val="092A79A0"/>
    <w:rsid w:val="093A7294"/>
    <w:rsid w:val="09442709"/>
    <w:rsid w:val="09535409"/>
    <w:rsid w:val="09541064"/>
    <w:rsid w:val="096F6634"/>
    <w:rsid w:val="09882D54"/>
    <w:rsid w:val="0988686C"/>
    <w:rsid w:val="09AB3E1F"/>
    <w:rsid w:val="09B5577B"/>
    <w:rsid w:val="09BD783E"/>
    <w:rsid w:val="09E5433C"/>
    <w:rsid w:val="09E965F1"/>
    <w:rsid w:val="09EF6B82"/>
    <w:rsid w:val="0A0D7F44"/>
    <w:rsid w:val="0A0E40EA"/>
    <w:rsid w:val="0A190B15"/>
    <w:rsid w:val="0A263993"/>
    <w:rsid w:val="0A2D3AC2"/>
    <w:rsid w:val="0A2E2303"/>
    <w:rsid w:val="0A3F14FC"/>
    <w:rsid w:val="0A421E0A"/>
    <w:rsid w:val="0A647AFA"/>
    <w:rsid w:val="0A6A2C47"/>
    <w:rsid w:val="0A6D431B"/>
    <w:rsid w:val="0AA755DF"/>
    <w:rsid w:val="0AAC0660"/>
    <w:rsid w:val="0AC00CDD"/>
    <w:rsid w:val="0ACF0D5E"/>
    <w:rsid w:val="0AD44E8F"/>
    <w:rsid w:val="0AF60F06"/>
    <w:rsid w:val="0B02450C"/>
    <w:rsid w:val="0B0D7821"/>
    <w:rsid w:val="0B120D44"/>
    <w:rsid w:val="0B3A5DC2"/>
    <w:rsid w:val="0B4378F8"/>
    <w:rsid w:val="0B48253E"/>
    <w:rsid w:val="0B4E5043"/>
    <w:rsid w:val="0B534F80"/>
    <w:rsid w:val="0B653E82"/>
    <w:rsid w:val="0B745860"/>
    <w:rsid w:val="0B9134C7"/>
    <w:rsid w:val="0B9D1211"/>
    <w:rsid w:val="0BB82680"/>
    <w:rsid w:val="0BD27BF6"/>
    <w:rsid w:val="0BDD3468"/>
    <w:rsid w:val="0BE00D16"/>
    <w:rsid w:val="0BFC66C8"/>
    <w:rsid w:val="0C043120"/>
    <w:rsid w:val="0C062086"/>
    <w:rsid w:val="0C1751A9"/>
    <w:rsid w:val="0C3B3C7D"/>
    <w:rsid w:val="0C6F1945"/>
    <w:rsid w:val="0C834A57"/>
    <w:rsid w:val="0C880C59"/>
    <w:rsid w:val="0CAB2EAE"/>
    <w:rsid w:val="0CD86B10"/>
    <w:rsid w:val="0CF47C4C"/>
    <w:rsid w:val="0D1A1C56"/>
    <w:rsid w:val="0D236BCE"/>
    <w:rsid w:val="0D5374B9"/>
    <w:rsid w:val="0D5A0767"/>
    <w:rsid w:val="0D5C7987"/>
    <w:rsid w:val="0D621C7D"/>
    <w:rsid w:val="0D6D194B"/>
    <w:rsid w:val="0D705D09"/>
    <w:rsid w:val="0D774478"/>
    <w:rsid w:val="0D862DCD"/>
    <w:rsid w:val="0D8B1867"/>
    <w:rsid w:val="0D931B00"/>
    <w:rsid w:val="0D9F1FE7"/>
    <w:rsid w:val="0DA00FD7"/>
    <w:rsid w:val="0DB461AA"/>
    <w:rsid w:val="0DC67C8B"/>
    <w:rsid w:val="0DCE4AEA"/>
    <w:rsid w:val="0E1049C3"/>
    <w:rsid w:val="0E1706CD"/>
    <w:rsid w:val="0E243667"/>
    <w:rsid w:val="0E266744"/>
    <w:rsid w:val="0E2B4AE1"/>
    <w:rsid w:val="0E332EEE"/>
    <w:rsid w:val="0E38075C"/>
    <w:rsid w:val="0E3822FB"/>
    <w:rsid w:val="0E44522D"/>
    <w:rsid w:val="0E4A657A"/>
    <w:rsid w:val="0E4E4381"/>
    <w:rsid w:val="0E611C6E"/>
    <w:rsid w:val="0E6A54A7"/>
    <w:rsid w:val="0E73034D"/>
    <w:rsid w:val="0E7453DA"/>
    <w:rsid w:val="0E811E04"/>
    <w:rsid w:val="0E8D63F4"/>
    <w:rsid w:val="0E9570E6"/>
    <w:rsid w:val="0E9B7F6F"/>
    <w:rsid w:val="0ED82656"/>
    <w:rsid w:val="0F13775A"/>
    <w:rsid w:val="0F165E02"/>
    <w:rsid w:val="0F16626C"/>
    <w:rsid w:val="0F1E3B70"/>
    <w:rsid w:val="0F4B4170"/>
    <w:rsid w:val="0F517B03"/>
    <w:rsid w:val="0F5F45FE"/>
    <w:rsid w:val="0F704352"/>
    <w:rsid w:val="0F833B5D"/>
    <w:rsid w:val="0F844C9D"/>
    <w:rsid w:val="0F9A112B"/>
    <w:rsid w:val="0FA43B3F"/>
    <w:rsid w:val="0FB366B8"/>
    <w:rsid w:val="0FC52C54"/>
    <w:rsid w:val="0FEB29E6"/>
    <w:rsid w:val="0FEB3D82"/>
    <w:rsid w:val="0FFB20AC"/>
    <w:rsid w:val="0FFE512D"/>
    <w:rsid w:val="10077DC2"/>
    <w:rsid w:val="101B4D59"/>
    <w:rsid w:val="103709CC"/>
    <w:rsid w:val="103B496C"/>
    <w:rsid w:val="103C2486"/>
    <w:rsid w:val="103C7043"/>
    <w:rsid w:val="104F21BA"/>
    <w:rsid w:val="10520928"/>
    <w:rsid w:val="10533984"/>
    <w:rsid w:val="10552854"/>
    <w:rsid w:val="105C48D7"/>
    <w:rsid w:val="106D2F64"/>
    <w:rsid w:val="10722083"/>
    <w:rsid w:val="10B63710"/>
    <w:rsid w:val="10B77D5F"/>
    <w:rsid w:val="10BC7123"/>
    <w:rsid w:val="10C26950"/>
    <w:rsid w:val="10CB6289"/>
    <w:rsid w:val="10D425EB"/>
    <w:rsid w:val="10EF6395"/>
    <w:rsid w:val="10F10820"/>
    <w:rsid w:val="10F93ED3"/>
    <w:rsid w:val="10FD1C16"/>
    <w:rsid w:val="110A6647"/>
    <w:rsid w:val="110A6852"/>
    <w:rsid w:val="110D65F5"/>
    <w:rsid w:val="111C2F7A"/>
    <w:rsid w:val="112F406D"/>
    <w:rsid w:val="11467729"/>
    <w:rsid w:val="116457F1"/>
    <w:rsid w:val="11665CA1"/>
    <w:rsid w:val="116D4396"/>
    <w:rsid w:val="117C7597"/>
    <w:rsid w:val="118F58DE"/>
    <w:rsid w:val="119503D1"/>
    <w:rsid w:val="11DA132B"/>
    <w:rsid w:val="11DC5F3D"/>
    <w:rsid w:val="11E2060A"/>
    <w:rsid w:val="11EF7DF5"/>
    <w:rsid w:val="12030674"/>
    <w:rsid w:val="123B14A8"/>
    <w:rsid w:val="124B71B4"/>
    <w:rsid w:val="128B3251"/>
    <w:rsid w:val="12A01E2B"/>
    <w:rsid w:val="12B55497"/>
    <w:rsid w:val="12B9106A"/>
    <w:rsid w:val="12D17ABA"/>
    <w:rsid w:val="131004B0"/>
    <w:rsid w:val="13114561"/>
    <w:rsid w:val="131A1308"/>
    <w:rsid w:val="131E2147"/>
    <w:rsid w:val="132721EF"/>
    <w:rsid w:val="13360BEE"/>
    <w:rsid w:val="133B4C77"/>
    <w:rsid w:val="13547AE7"/>
    <w:rsid w:val="135E4099"/>
    <w:rsid w:val="13643AE7"/>
    <w:rsid w:val="1384217A"/>
    <w:rsid w:val="138F15EF"/>
    <w:rsid w:val="13903EEC"/>
    <w:rsid w:val="13951726"/>
    <w:rsid w:val="13AA2E1E"/>
    <w:rsid w:val="13AE71F7"/>
    <w:rsid w:val="13B430B9"/>
    <w:rsid w:val="13BC49DB"/>
    <w:rsid w:val="13D5193B"/>
    <w:rsid w:val="13DA3955"/>
    <w:rsid w:val="13FC3064"/>
    <w:rsid w:val="14184503"/>
    <w:rsid w:val="142E1C30"/>
    <w:rsid w:val="14396509"/>
    <w:rsid w:val="14863420"/>
    <w:rsid w:val="148726EF"/>
    <w:rsid w:val="14887478"/>
    <w:rsid w:val="148E5453"/>
    <w:rsid w:val="149E43B0"/>
    <w:rsid w:val="14BE737B"/>
    <w:rsid w:val="14C52977"/>
    <w:rsid w:val="14D62EA9"/>
    <w:rsid w:val="14DD2C3C"/>
    <w:rsid w:val="14FA32EB"/>
    <w:rsid w:val="14FE6936"/>
    <w:rsid w:val="15015A4D"/>
    <w:rsid w:val="151E0B36"/>
    <w:rsid w:val="15200D24"/>
    <w:rsid w:val="15355CEA"/>
    <w:rsid w:val="153F4437"/>
    <w:rsid w:val="154F76A0"/>
    <w:rsid w:val="156B7893"/>
    <w:rsid w:val="157A2903"/>
    <w:rsid w:val="158B1D5D"/>
    <w:rsid w:val="15954AAA"/>
    <w:rsid w:val="15B96D97"/>
    <w:rsid w:val="15BB3E4D"/>
    <w:rsid w:val="15C14B4D"/>
    <w:rsid w:val="15C41841"/>
    <w:rsid w:val="15E50FAE"/>
    <w:rsid w:val="15E5561A"/>
    <w:rsid w:val="15EE7D7F"/>
    <w:rsid w:val="15F43945"/>
    <w:rsid w:val="15F45011"/>
    <w:rsid w:val="15FF7598"/>
    <w:rsid w:val="16065AD4"/>
    <w:rsid w:val="16087E1D"/>
    <w:rsid w:val="161C2B3E"/>
    <w:rsid w:val="16534A56"/>
    <w:rsid w:val="16564874"/>
    <w:rsid w:val="165B3126"/>
    <w:rsid w:val="16640041"/>
    <w:rsid w:val="166D04E9"/>
    <w:rsid w:val="16A32C0F"/>
    <w:rsid w:val="16E15B36"/>
    <w:rsid w:val="16EC1279"/>
    <w:rsid w:val="16F37295"/>
    <w:rsid w:val="17021F61"/>
    <w:rsid w:val="17143815"/>
    <w:rsid w:val="17217AE7"/>
    <w:rsid w:val="172A106F"/>
    <w:rsid w:val="17354AD5"/>
    <w:rsid w:val="174E17D3"/>
    <w:rsid w:val="17632AD1"/>
    <w:rsid w:val="17701D14"/>
    <w:rsid w:val="17735226"/>
    <w:rsid w:val="177357E3"/>
    <w:rsid w:val="178955B7"/>
    <w:rsid w:val="17910D82"/>
    <w:rsid w:val="179D47BF"/>
    <w:rsid w:val="179E4A84"/>
    <w:rsid w:val="17AA4179"/>
    <w:rsid w:val="17B13419"/>
    <w:rsid w:val="17DA4B33"/>
    <w:rsid w:val="17DB4549"/>
    <w:rsid w:val="17E163E8"/>
    <w:rsid w:val="17E93807"/>
    <w:rsid w:val="180715CC"/>
    <w:rsid w:val="1828409D"/>
    <w:rsid w:val="18370445"/>
    <w:rsid w:val="1855502A"/>
    <w:rsid w:val="185A4380"/>
    <w:rsid w:val="185C1D1C"/>
    <w:rsid w:val="187A7FF0"/>
    <w:rsid w:val="187F127E"/>
    <w:rsid w:val="188E146E"/>
    <w:rsid w:val="189F624C"/>
    <w:rsid w:val="18A1557C"/>
    <w:rsid w:val="18B96121"/>
    <w:rsid w:val="18EF49E6"/>
    <w:rsid w:val="18F744C5"/>
    <w:rsid w:val="190A5D4F"/>
    <w:rsid w:val="190D4E71"/>
    <w:rsid w:val="192341E3"/>
    <w:rsid w:val="192A3FB4"/>
    <w:rsid w:val="193459D0"/>
    <w:rsid w:val="194B6AE7"/>
    <w:rsid w:val="194B7296"/>
    <w:rsid w:val="19541CF9"/>
    <w:rsid w:val="195F7A3A"/>
    <w:rsid w:val="196A3BC0"/>
    <w:rsid w:val="19862579"/>
    <w:rsid w:val="19AE2E96"/>
    <w:rsid w:val="19C909C0"/>
    <w:rsid w:val="19CA25C9"/>
    <w:rsid w:val="19D159ED"/>
    <w:rsid w:val="19E75211"/>
    <w:rsid w:val="1A007A03"/>
    <w:rsid w:val="1A1C66C0"/>
    <w:rsid w:val="1A42393B"/>
    <w:rsid w:val="1A652DD4"/>
    <w:rsid w:val="1A6665E6"/>
    <w:rsid w:val="1A6B474F"/>
    <w:rsid w:val="1A824F3A"/>
    <w:rsid w:val="1A94033E"/>
    <w:rsid w:val="1AAD45DE"/>
    <w:rsid w:val="1AB35E07"/>
    <w:rsid w:val="1AF715A9"/>
    <w:rsid w:val="1B046F80"/>
    <w:rsid w:val="1B203464"/>
    <w:rsid w:val="1B242A54"/>
    <w:rsid w:val="1B31780B"/>
    <w:rsid w:val="1B3267B5"/>
    <w:rsid w:val="1B40161D"/>
    <w:rsid w:val="1B441859"/>
    <w:rsid w:val="1B6606B1"/>
    <w:rsid w:val="1B744685"/>
    <w:rsid w:val="1BAF2473"/>
    <w:rsid w:val="1BD353A5"/>
    <w:rsid w:val="1BF04E4F"/>
    <w:rsid w:val="1C09570F"/>
    <w:rsid w:val="1C25238F"/>
    <w:rsid w:val="1C32637C"/>
    <w:rsid w:val="1C5046E1"/>
    <w:rsid w:val="1C514E8A"/>
    <w:rsid w:val="1C5D5C5E"/>
    <w:rsid w:val="1C5E7925"/>
    <w:rsid w:val="1C8B6B8E"/>
    <w:rsid w:val="1C9F28F8"/>
    <w:rsid w:val="1CDC18CA"/>
    <w:rsid w:val="1CF629C6"/>
    <w:rsid w:val="1CFD070F"/>
    <w:rsid w:val="1D060C56"/>
    <w:rsid w:val="1D127788"/>
    <w:rsid w:val="1D2D0DEE"/>
    <w:rsid w:val="1D31244A"/>
    <w:rsid w:val="1D5435CC"/>
    <w:rsid w:val="1D5F6196"/>
    <w:rsid w:val="1D6132A5"/>
    <w:rsid w:val="1D64263F"/>
    <w:rsid w:val="1D864256"/>
    <w:rsid w:val="1D8E56D5"/>
    <w:rsid w:val="1D9B2D92"/>
    <w:rsid w:val="1DC43E7C"/>
    <w:rsid w:val="1DE372CE"/>
    <w:rsid w:val="1DED0CFB"/>
    <w:rsid w:val="1E177329"/>
    <w:rsid w:val="1E5D497D"/>
    <w:rsid w:val="1E5E06C2"/>
    <w:rsid w:val="1E6247EE"/>
    <w:rsid w:val="1E7A43DA"/>
    <w:rsid w:val="1E7F2D28"/>
    <w:rsid w:val="1EAE4E7F"/>
    <w:rsid w:val="1EC2681D"/>
    <w:rsid w:val="1ED818B4"/>
    <w:rsid w:val="1F3437EA"/>
    <w:rsid w:val="1F3538F5"/>
    <w:rsid w:val="1F565C09"/>
    <w:rsid w:val="1F5A2A1C"/>
    <w:rsid w:val="1F5E4E36"/>
    <w:rsid w:val="1F5F3A9B"/>
    <w:rsid w:val="1F695DBB"/>
    <w:rsid w:val="1F706955"/>
    <w:rsid w:val="1F784014"/>
    <w:rsid w:val="1F7F7C9A"/>
    <w:rsid w:val="1F856DAB"/>
    <w:rsid w:val="1FA633CD"/>
    <w:rsid w:val="1FAC3170"/>
    <w:rsid w:val="1FB9550E"/>
    <w:rsid w:val="1FD955FC"/>
    <w:rsid w:val="1FE67D19"/>
    <w:rsid w:val="1FE70797"/>
    <w:rsid w:val="1FE7539E"/>
    <w:rsid w:val="1FF029B3"/>
    <w:rsid w:val="1FF13F58"/>
    <w:rsid w:val="1FFD565D"/>
    <w:rsid w:val="20070E49"/>
    <w:rsid w:val="201D2150"/>
    <w:rsid w:val="204B5717"/>
    <w:rsid w:val="2063360E"/>
    <w:rsid w:val="20671BE0"/>
    <w:rsid w:val="20745325"/>
    <w:rsid w:val="20933F11"/>
    <w:rsid w:val="20963CB8"/>
    <w:rsid w:val="209D43AF"/>
    <w:rsid w:val="20A630D0"/>
    <w:rsid w:val="20A81A1B"/>
    <w:rsid w:val="20AD1831"/>
    <w:rsid w:val="20B07FB6"/>
    <w:rsid w:val="20B30191"/>
    <w:rsid w:val="20B322F1"/>
    <w:rsid w:val="20B646FB"/>
    <w:rsid w:val="20D6103A"/>
    <w:rsid w:val="21243856"/>
    <w:rsid w:val="213B74B1"/>
    <w:rsid w:val="21467B76"/>
    <w:rsid w:val="215A2310"/>
    <w:rsid w:val="21724815"/>
    <w:rsid w:val="217A4BBD"/>
    <w:rsid w:val="21905FAC"/>
    <w:rsid w:val="21DE318A"/>
    <w:rsid w:val="21DF3243"/>
    <w:rsid w:val="21EF5B80"/>
    <w:rsid w:val="21FF066D"/>
    <w:rsid w:val="22066A6E"/>
    <w:rsid w:val="222F6154"/>
    <w:rsid w:val="223F0AF2"/>
    <w:rsid w:val="224315B8"/>
    <w:rsid w:val="2248479A"/>
    <w:rsid w:val="22576990"/>
    <w:rsid w:val="22592C95"/>
    <w:rsid w:val="22684D26"/>
    <w:rsid w:val="22691F44"/>
    <w:rsid w:val="228375D6"/>
    <w:rsid w:val="22895487"/>
    <w:rsid w:val="229E48DB"/>
    <w:rsid w:val="22A401F8"/>
    <w:rsid w:val="22AE2DD7"/>
    <w:rsid w:val="22AE59A2"/>
    <w:rsid w:val="22B3667B"/>
    <w:rsid w:val="22D24B66"/>
    <w:rsid w:val="22DA567E"/>
    <w:rsid w:val="22DD7365"/>
    <w:rsid w:val="22F11E7D"/>
    <w:rsid w:val="22F47480"/>
    <w:rsid w:val="22FD521B"/>
    <w:rsid w:val="23110DC6"/>
    <w:rsid w:val="23237C60"/>
    <w:rsid w:val="233463E9"/>
    <w:rsid w:val="234652A4"/>
    <w:rsid w:val="234E3A0B"/>
    <w:rsid w:val="237F6377"/>
    <w:rsid w:val="23C30A9D"/>
    <w:rsid w:val="23D26F32"/>
    <w:rsid w:val="23DC56BB"/>
    <w:rsid w:val="23DE1C48"/>
    <w:rsid w:val="23F02EFE"/>
    <w:rsid w:val="23FC331C"/>
    <w:rsid w:val="2400364A"/>
    <w:rsid w:val="240210CD"/>
    <w:rsid w:val="24070012"/>
    <w:rsid w:val="241906BD"/>
    <w:rsid w:val="241D7A56"/>
    <w:rsid w:val="24292CD7"/>
    <w:rsid w:val="242A4444"/>
    <w:rsid w:val="247B650C"/>
    <w:rsid w:val="24884296"/>
    <w:rsid w:val="249441E7"/>
    <w:rsid w:val="24BF09F7"/>
    <w:rsid w:val="24CC510E"/>
    <w:rsid w:val="24E20EBE"/>
    <w:rsid w:val="24F930B8"/>
    <w:rsid w:val="25060E0C"/>
    <w:rsid w:val="252D53FE"/>
    <w:rsid w:val="252F5F84"/>
    <w:rsid w:val="25300E32"/>
    <w:rsid w:val="25407EB2"/>
    <w:rsid w:val="255B2640"/>
    <w:rsid w:val="25626477"/>
    <w:rsid w:val="25802642"/>
    <w:rsid w:val="258C3B35"/>
    <w:rsid w:val="259A582D"/>
    <w:rsid w:val="25B14925"/>
    <w:rsid w:val="25EC2D81"/>
    <w:rsid w:val="26025181"/>
    <w:rsid w:val="260519F6"/>
    <w:rsid w:val="2608780A"/>
    <w:rsid w:val="261821DD"/>
    <w:rsid w:val="26327F08"/>
    <w:rsid w:val="265F0ED5"/>
    <w:rsid w:val="26647BE9"/>
    <w:rsid w:val="26863114"/>
    <w:rsid w:val="26872E0C"/>
    <w:rsid w:val="26B530DD"/>
    <w:rsid w:val="26BB39FD"/>
    <w:rsid w:val="26C51317"/>
    <w:rsid w:val="26D25C1B"/>
    <w:rsid w:val="26D935D2"/>
    <w:rsid w:val="26DA095E"/>
    <w:rsid w:val="26EA5DC1"/>
    <w:rsid w:val="270A29C0"/>
    <w:rsid w:val="271A4FB9"/>
    <w:rsid w:val="27455C6D"/>
    <w:rsid w:val="274813A8"/>
    <w:rsid w:val="2759082F"/>
    <w:rsid w:val="276C357C"/>
    <w:rsid w:val="277057A2"/>
    <w:rsid w:val="277A3B68"/>
    <w:rsid w:val="277B6546"/>
    <w:rsid w:val="277D0352"/>
    <w:rsid w:val="278C616F"/>
    <w:rsid w:val="27916D81"/>
    <w:rsid w:val="27A8193D"/>
    <w:rsid w:val="27AD53D2"/>
    <w:rsid w:val="27AF5C54"/>
    <w:rsid w:val="27C070A1"/>
    <w:rsid w:val="27C144D1"/>
    <w:rsid w:val="27CD200E"/>
    <w:rsid w:val="27E130AC"/>
    <w:rsid w:val="27E92A9C"/>
    <w:rsid w:val="27ED223C"/>
    <w:rsid w:val="27EF6F5A"/>
    <w:rsid w:val="27FF5589"/>
    <w:rsid w:val="28035155"/>
    <w:rsid w:val="28140A2E"/>
    <w:rsid w:val="28212236"/>
    <w:rsid w:val="282907D7"/>
    <w:rsid w:val="28536E15"/>
    <w:rsid w:val="28545972"/>
    <w:rsid w:val="288424F3"/>
    <w:rsid w:val="289035E9"/>
    <w:rsid w:val="289846BC"/>
    <w:rsid w:val="28A73C76"/>
    <w:rsid w:val="28C334D0"/>
    <w:rsid w:val="28CF1C92"/>
    <w:rsid w:val="28D56F55"/>
    <w:rsid w:val="290731DA"/>
    <w:rsid w:val="29111822"/>
    <w:rsid w:val="29206EB8"/>
    <w:rsid w:val="292B41B2"/>
    <w:rsid w:val="292F4CE7"/>
    <w:rsid w:val="293470A9"/>
    <w:rsid w:val="293554AA"/>
    <w:rsid w:val="29595666"/>
    <w:rsid w:val="297669E5"/>
    <w:rsid w:val="29874881"/>
    <w:rsid w:val="298B4180"/>
    <w:rsid w:val="29AC1FD3"/>
    <w:rsid w:val="29BC137D"/>
    <w:rsid w:val="29C336EF"/>
    <w:rsid w:val="29E325E0"/>
    <w:rsid w:val="29FE0E3B"/>
    <w:rsid w:val="2A1527AB"/>
    <w:rsid w:val="2A1A518F"/>
    <w:rsid w:val="2A452503"/>
    <w:rsid w:val="2A4A0DCA"/>
    <w:rsid w:val="2A4F0AF0"/>
    <w:rsid w:val="2A67068B"/>
    <w:rsid w:val="2A841EDB"/>
    <w:rsid w:val="2A8E3487"/>
    <w:rsid w:val="2A9A36BA"/>
    <w:rsid w:val="2ABC2E2D"/>
    <w:rsid w:val="2ABF78D0"/>
    <w:rsid w:val="2AC251EA"/>
    <w:rsid w:val="2AC46EA9"/>
    <w:rsid w:val="2AF92A8C"/>
    <w:rsid w:val="2AFC4894"/>
    <w:rsid w:val="2B086B07"/>
    <w:rsid w:val="2B150D50"/>
    <w:rsid w:val="2B3D5462"/>
    <w:rsid w:val="2B3D5C09"/>
    <w:rsid w:val="2BA936A8"/>
    <w:rsid w:val="2BB12511"/>
    <w:rsid w:val="2BB2256A"/>
    <w:rsid w:val="2BB41EF3"/>
    <w:rsid w:val="2BEE4E6F"/>
    <w:rsid w:val="2BFB2FB3"/>
    <w:rsid w:val="2BFE6DCD"/>
    <w:rsid w:val="2C082F9D"/>
    <w:rsid w:val="2C175293"/>
    <w:rsid w:val="2C2945A5"/>
    <w:rsid w:val="2C315A5A"/>
    <w:rsid w:val="2C3923CC"/>
    <w:rsid w:val="2C3A5674"/>
    <w:rsid w:val="2C3E409A"/>
    <w:rsid w:val="2C411B9A"/>
    <w:rsid w:val="2C4B1C25"/>
    <w:rsid w:val="2C545BC7"/>
    <w:rsid w:val="2C6D5C8C"/>
    <w:rsid w:val="2C742451"/>
    <w:rsid w:val="2C775E22"/>
    <w:rsid w:val="2C7A6361"/>
    <w:rsid w:val="2C915539"/>
    <w:rsid w:val="2C98272D"/>
    <w:rsid w:val="2CB63371"/>
    <w:rsid w:val="2CCD0E03"/>
    <w:rsid w:val="2CD50213"/>
    <w:rsid w:val="2CDE6947"/>
    <w:rsid w:val="2CDF3200"/>
    <w:rsid w:val="2CF33A75"/>
    <w:rsid w:val="2D014E7D"/>
    <w:rsid w:val="2D2C0196"/>
    <w:rsid w:val="2D345DEF"/>
    <w:rsid w:val="2D402F24"/>
    <w:rsid w:val="2D6B6AD3"/>
    <w:rsid w:val="2D791C7A"/>
    <w:rsid w:val="2D9E56F5"/>
    <w:rsid w:val="2DAC25A2"/>
    <w:rsid w:val="2DB51D3D"/>
    <w:rsid w:val="2DB9596A"/>
    <w:rsid w:val="2DDD2785"/>
    <w:rsid w:val="2E0D1A8C"/>
    <w:rsid w:val="2E3031D3"/>
    <w:rsid w:val="2E401AE0"/>
    <w:rsid w:val="2E402CEA"/>
    <w:rsid w:val="2E47051C"/>
    <w:rsid w:val="2E667F96"/>
    <w:rsid w:val="2E680EEE"/>
    <w:rsid w:val="2E8226AB"/>
    <w:rsid w:val="2E8E2492"/>
    <w:rsid w:val="2EC60895"/>
    <w:rsid w:val="2EE76C91"/>
    <w:rsid w:val="2EF6324F"/>
    <w:rsid w:val="2F017751"/>
    <w:rsid w:val="2F1A5628"/>
    <w:rsid w:val="2F3A6A38"/>
    <w:rsid w:val="2F415154"/>
    <w:rsid w:val="2F5605BC"/>
    <w:rsid w:val="2F584874"/>
    <w:rsid w:val="2F772C85"/>
    <w:rsid w:val="2F9916DA"/>
    <w:rsid w:val="2FA71273"/>
    <w:rsid w:val="2FC96B45"/>
    <w:rsid w:val="2FCE2B17"/>
    <w:rsid w:val="2FCF6519"/>
    <w:rsid w:val="2FD065E6"/>
    <w:rsid w:val="2FD96870"/>
    <w:rsid w:val="30006DD0"/>
    <w:rsid w:val="30122D2F"/>
    <w:rsid w:val="303442DC"/>
    <w:rsid w:val="3038500F"/>
    <w:rsid w:val="30580BC9"/>
    <w:rsid w:val="3063446F"/>
    <w:rsid w:val="30760C45"/>
    <w:rsid w:val="307D0225"/>
    <w:rsid w:val="307E479B"/>
    <w:rsid w:val="309C4C7B"/>
    <w:rsid w:val="30AB09C7"/>
    <w:rsid w:val="30CB71E3"/>
    <w:rsid w:val="30E40B06"/>
    <w:rsid w:val="310668FF"/>
    <w:rsid w:val="31123EF2"/>
    <w:rsid w:val="311E2ED7"/>
    <w:rsid w:val="31244B45"/>
    <w:rsid w:val="313F54DB"/>
    <w:rsid w:val="31442AF1"/>
    <w:rsid w:val="315619EE"/>
    <w:rsid w:val="315C449C"/>
    <w:rsid w:val="31695EF0"/>
    <w:rsid w:val="31701A40"/>
    <w:rsid w:val="31714DFB"/>
    <w:rsid w:val="319C19F5"/>
    <w:rsid w:val="31A62E19"/>
    <w:rsid w:val="31A97892"/>
    <w:rsid w:val="31B82709"/>
    <w:rsid w:val="31D05482"/>
    <w:rsid w:val="31D10829"/>
    <w:rsid w:val="31D70F03"/>
    <w:rsid w:val="31FE6165"/>
    <w:rsid w:val="32026B87"/>
    <w:rsid w:val="32075A10"/>
    <w:rsid w:val="3231572B"/>
    <w:rsid w:val="32400B34"/>
    <w:rsid w:val="32405094"/>
    <w:rsid w:val="32441FD0"/>
    <w:rsid w:val="32510470"/>
    <w:rsid w:val="327C1AAC"/>
    <w:rsid w:val="329E6876"/>
    <w:rsid w:val="32B16170"/>
    <w:rsid w:val="32C61924"/>
    <w:rsid w:val="32D4465A"/>
    <w:rsid w:val="32D82FB3"/>
    <w:rsid w:val="32D8553A"/>
    <w:rsid w:val="33256820"/>
    <w:rsid w:val="333015F2"/>
    <w:rsid w:val="33315FB7"/>
    <w:rsid w:val="33331B98"/>
    <w:rsid w:val="334129A9"/>
    <w:rsid w:val="334B6320"/>
    <w:rsid w:val="334F086C"/>
    <w:rsid w:val="33562F3F"/>
    <w:rsid w:val="336631F3"/>
    <w:rsid w:val="33785DCB"/>
    <w:rsid w:val="337E644B"/>
    <w:rsid w:val="338B4409"/>
    <w:rsid w:val="33945FB2"/>
    <w:rsid w:val="339A5F22"/>
    <w:rsid w:val="33C32B9D"/>
    <w:rsid w:val="33C5376A"/>
    <w:rsid w:val="33CD6DCE"/>
    <w:rsid w:val="33D934D4"/>
    <w:rsid w:val="33F317A6"/>
    <w:rsid w:val="33FE2F6A"/>
    <w:rsid w:val="34055EF3"/>
    <w:rsid w:val="340E07E5"/>
    <w:rsid w:val="34235BF7"/>
    <w:rsid w:val="34242317"/>
    <w:rsid w:val="34497679"/>
    <w:rsid w:val="346309E1"/>
    <w:rsid w:val="346A37FB"/>
    <w:rsid w:val="34776A61"/>
    <w:rsid w:val="34BF4370"/>
    <w:rsid w:val="34CE1CA6"/>
    <w:rsid w:val="34E74AEF"/>
    <w:rsid w:val="34F473C0"/>
    <w:rsid w:val="34F81D8F"/>
    <w:rsid w:val="35002857"/>
    <w:rsid w:val="352A2D4A"/>
    <w:rsid w:val="35387A86"/>
    <w:rsid w:val="35470F4F"/>
    <w:rsid w:val="35846A30"/>
    <w:rsid w:val="358908CC"/>
    <w:rsid w:val="358C5FA8"/>
    <w:rsid w:val="359079BE"/>
    <w:rsid w:val="35AD113F"/>
    <w:rsid w:val="35AD6EB7"/>
    <w:rsid w:val="35BD51BF"/>
    <w:rsid w:val="35BE6BA2"/>
    <w:rsid w:val="35C15DF1"/>
    <w:rsid w:val="35D66671"/>
    <w:rsid w:val="3600630A"/>
    <w:rsid w:val="36031EED"/>
    <w:rsid w:val="36074A7F"/>
    <w:rsid w:val="363A0874"/>
    <w:rsid w:val="36525CB0"/>
    <w:rsid w:val="36527A5E"/>
    <w:rsid w:val="365D7C12"/>
    <w:rsid w:val="36635A62"/>
    <w:rsid w:val="36751126"/>
    <w:rsid w:val="367663C4"/>
    <w:rsid w:val="36810012"/>
    <w:rsid w:val="36887AF6"/>
    <w:rsid w:val="368A00C2"/>
    <w:rsid w:val="36923549"/>
    <w:rsid w:val="36994675"/>
    <w:rsid w:val="36A425F7"/>
    <w:rsid w:val="36AD4BD2"/>
    <w:rsid w:val="36B10C29"/>
    <w:rsid w:val="36B75FBF"/>
    <w:rsid w:val="36BD0C45"/>
    <w:rsid w:val="36DA5790"/>
    <w:rsid w:val="36FE5B80"/>
    <w:rsid w:val="37104D7B"/>
    <w:rsid w:val="371365EE"/>
    <w:rsid w:val="372835B6"/>
    <w:rsid w:val="372F1B4E"/>
    <w:rsid w:val="373003ED"/>
    <w:rsid w:val="37384FF9"/>
    <w:rsid w:val="373E3686"/>
    <w:rsid w:val="377D0B0B"/>
    <w:rsid w:val="37827040"/>
    <w:rsid w:val="378B22F6"/>
    <w:rsid w:val="378C37B4"/>
    <w:rsid w:val="37A976D7"/>
    <w:rsid w:val="37B26EA5"/>
    <w:rsid w:val="37BC146D"/>
    <w:rsid w:val="37C1191B"/>
    <w:rsid w:val="37D37817"/>
    <w:rsid w:val="37E00298"/>
    <w:rsid w:val="37ED277C"/>
    <w:rsid w:val="37F350C4"/>
    <w:rsid w:val="37F4044D"/>
    <w:rsid w:val="37FB5BCC"/>
    <w:rsid w:val="38033BBC"/>
    <w:rsid w:val="38192A4E"/>
    <w:rsid w:val="381D695D"/>
    <w:rsid w:val="382C1064"/>
    <w:rsid w:val="38571438"/>
    <w:rsid w:val="38701D47"/>
    <w:rsid w:val="387D2A62"/>
    <w:rsid w:val="389143D0"/>
    <w:rsid w:val="38B15930"/>
    <w:rsid w:val="38B302F9"/>
    <w:rsid w:val="38CE4383"/>
    <w:rsid w:val="38F12CD3"/>
    <w:rsid w:val="38F17287"/>
    <w:rsid w:val="38F94775"/>
    <w:rsid w:val="39015A7D"/>
    <w:rsid w:val="390C3268"/>
    <w:rsid w:val="39147822"/>
    <w:rsid w:val="392971ED"/>
    <w:rsid w:val="39325651"/>
    <w:rsid w:val="39385CD4"/>
    <w:rsid w:val="393C005E"/>
    <w:rsid w:val="3949339B"/>
    <w:rsid w:val="39505F01"/>
    <w:rsid w:val="39524603"/>
    <w:rsid w:val="399A7D77"/>
    <w:rsid w:val="39AF0F4C"/>
    <w:rsid w:val="39BD1228"/>
    <w:rsid w:val="39BF18AF"/>
    <w:rsid w:val="39CA6A76"/>
    <w:rsid w:val="39D104A1"/>
    <w:rsid w:val="39E061B5"/>
    <w:rsid w:val="3A082E11"/>
    <w:rsid w:val="3A0928EB"/>
    <w:rsid w:val="3A265E00"/>
    <w:rsid w:val="3A2D0BCB"/>
    <w:rsid w:val="3A59112E"/>
    <w:rsid w:val="3A5B1070"/>
    <w:rsid w:val="3A70354A"/>
    <w:rsid w:val="3A872856"/>
    <w:rsid w:val="3A9B3746"/>
    <w:rsid w:val="3ABC621B"/>
    <w:rsid w:val="3ABF6B60"/>
    <w:rsid w:val="3ABF7BA1"/>
    <w:rsid w:val="3AEC3B3D"/>
    <w:rsid w:val="3AF45588"/>
    <w:rsid w:val="3AF455DA"/>
    <w:rsid w:val="3AF8598E"/>
    <w:rsid w:val="3AF9384C"/>
    <w:rsid w:val="3AFC628A"/>
    <w:rsid w:val="3B0963C4"/>
    <w:rsid w:val="3B0D0CF1"/>
    <w:rsid w:val="3B332388"/>
    <w:rsid w:val="3B3763D1"/>
    <w:rsid w:val="3B4F02AF"/>
    <w:rsid w:val="3B5C612B"/>
    <w:rsid w:val="3B5D0CA9"/>
    <w:rsid w:val="3B5E628B"/>
    <w:rsid w:val="3B605FC2"/>
    <w:rsid w:val="3B62735A"/>
    <w:rsid w:val="3B755528"/>
    <w:rsid w:val="3B8473D3"/>
    <w:rsid w:val="3B921929"/>
    <w:rsid w:val="3BA66882"/>
    <w:rsid w:val="3BED37F0"/>
    <w:rsid w:val="3BF10EB2"/>
    <w:rsid w:val="3C1C4D96"/>
    <w:rsid w:val="3C2F4ACA"/>
    <w:rsid w:val="3C2F6E1E"/>
    <w:rsid w:val="3C3534B5"/>
    <w:rsid w:val="3C394863"/>
    <w:rsid w:val="3C4F64BA"/>
    <w:rsid w:val="3C5C59A9"/>
    <w:rsid w:val="3C6272CB"/>
    <w:rsid w:val="3C7B0826"/>
    <w:rsid w:val="3C94187F"/>
    <w:rsid w:val="3CDA245A"/>
    <w:rsid w:val="3CDB4B69"/>
    <w:rsid w:val="3CF57FF7"/>
    <w:rsid w:val="3CFE2E61"/>
    <w:rsid w:val="3D167717"/>
    <w:rsid w:val="3D1E06B7"/>
    <w:rsid w:val="3D347777"/>
    <w:rsid w:val="3D411665"/>
    <w:rsid w:val="3D4143C8"/>
    <w:rsid w:val="3D4445A5"/>
    <w:rsid w:val="3D5D438E"/>
    <w:rsid w:val="3D67406A"/>
    <w:rsid w:val="3D6B6D0C"/>
    <w:rsid w:val="3D6D012A"/>
    <w:rsid w:val="3D6D4818"/>
    <w:rsid w:val="3D826E7B"/>
    <w:rsid w:val="3D8628DA"/>
    <w:rsid w:val="3D995D04"/>
    <w:rsid w:val="3DA359B1"/>
    <w:rsid w:val="3DBD7401"/>
    <w:rsid w:val="3DBF13DD"/>
    <w:rsid w:val="3DC653C8"/>
    <w:rsid w:val="3DE228CE"/>
    <w:rsid w:val="3DE73A23"/>
    <w:rsid w:val="3E002905"/>
    <w:rsid w:val="3E354745"/>
    <w:rsid w:val="3E4928E7"/>
    <w:rsid w:val="3E500D27"/>
    <w:rsid w:val="3E5827D7"/>
    <w:rsid w:val="3E6E73FF"/>
    <w:rsid w:val="3E865BE8"/>
    <w:rsid w:val="3E8706D3"/>
    <w:rsid w:val="3E8B0887"/>
    <w:rsid w:val="3E927C30"/>
    <w:rsid w:val="3ED43706"/>
    <w:rsid w:val="3EDA0523"/>
    <w:rsid w:val="3EDE5F8E"/>
    <w:rsid w:val="3F172D40"/>
    <w:rsid w:val="3F1903D3"/>
    <w:rsid w:val="3F2402E7"/>
    <w:rsid w:val="3F3E5024"/>
    <w:rsid w:val="3F475976"/>
    <w:rsid w:val="3F4D46C8"/>
    <w:rsid w:val="3F664734"/>
    <w:rsid w:val="3F814EE0"/>
    <w:rsid w:val="3F9C19C1"/>
    <w:rsid w:val="3F9F0E16"/>
    <w:rsid w:val="3FA07A8C"/>
    <w:rsid w:val="3FAE5104"/>
    <w:rsid w:val="3FAF0799"/>
    <w:rsid w:val="3FB7547A"/>
    <w:rsid w:val="3FD6754C"/>
    <w:rsid w:val="3FE46E98"/>
    <w:rsid w:val="3FEC7470"/>
    <w:rsid w:val="40264204"/>
    <w:rsid w:val="402B306F"/>
    <w:rsid w:val="402D313F"/>
    <w:rsid w:val="404448D9"/>
    <w:rsid w:val="40495C96"/>
    <w:rsid w:val="4050500F"/>
    <w:rsid w:val="40776E49"/>
    <w:rsid w:val="407A6407"/>
    <w:rsid w:val="40853C53"/>
    <w:rsid w:val="408A0170"/>
    <w:rsid w:val="409600EE"/>
    <w:rsid w:val="40A9685F"/>
    <w:rsid w:val="40B553F6"/>
    <w:rsid w:val="40F26820"/>
    <w:rsid w:val="40F57F34"/>
    <w:rsid w:val="410C7C85"/>
    <w:rsid w:val="412070D7"/>
    <w:rsid w:val="413C6109"/>
    <w:rsid w:val="41475C22"/>
    <w:rsid w:val="416835C8"/>
    <w:rsid w:val="416A7A94"/>
    <w:rsid w:val="418A1F04"/>
    <w:rsid w:val="41D4552E"/>
    <w:rsid w:val="41F60FA9"/>
    <w:rsid w:val="41FA599F"/>
    <w:rsid w:val="4200449D"/>
    <w:rsid w:val="420E33D3"/>
    <w:rsid w:val="423A31DE"/>
    <w:rsid w:val="423A3BCC"/>
    <w:rsid w:val="423C6CDB"/>
    <w:rsid w:val="42464467"/>
    <w:rsid w:val="42486BA4"/>
    <w:rsid w:val="424C5CAA"/>
    <w:rsid w:val="424E57D2"/>
    <w:rsid w:val="425E0B55"/>
    <w:rsid w:val="427174BE"/>
    <w:rsid w:val="429E4757"/>
    <w:rsid w:val="42B26C49"/>
    <w:rsid w:val="42B745D5"/>
    <w:rsid w:val="42E36AC4"/>
    <w:rsid w:val="42E42B6F"/>
    <w:rsid w:val="42F61323"/>
    <w:rsid w:val="42F8275D"/>
    <w:rsid w:val="43205409"/>
    <w:rsid w:val="432054A9"/>
    <w:rsid w:val="43267EA7"/>
    <w:rsid w:val="432726E2"/>
    <w:rsid w:val="433A5EA9"/>
    <w:rsid w:val="433A6FE6"/>
    <w:rsid w:val="43455505"/>
    <w:rsid w:val="43480868"/>
    <w:rsid w:val="434A67BF"/>
    <w:rsid w:val="4350713C"/>
    <w:rsid w:val="435E6985"/>
    <w:rsid w:val="435F3990"/>
    <w:rsid w:val="436653E0"/>
    <w:rsid w:val="43873401"/>
    <w:rsid w:val="43C4431A"/>
    <w:rsid w:val="43C555AC"/>
    <w:rsid w:val="43D47498"/>
    <w:rsid w:val="43E06257"/>
    <w:rsid w:val="43F959BD"/>
    <w:rsid w:val="44081FF5"/>
    <w:rsid w:val="44104FA2"/>
    <w:rsid w:val="44193E74"/>
    <w:rsid w:val="44312E04"/>
    <w:rsid w:val="444932BF"/>
    <w:rsid w:val="445D1628"/>
    <w:rsid w:val="44653DE1"/>
    <w:rsid w:val="447D0492"/>
    <w:rsid w:val="448D1653"/>
    <w:rsid w:val="44A26A22"/>
    <w:rsid w:val="44B951CC"/>
    <w:rsid w:val="44CD14E0"/>
    <w:rsid w:val="44D608B3"/>
    <w:rsid w:val="44D73C0D"/>
    <w:rsid w:val="44DE0F7C"/>
    <w:rsid w:val="44F20B0B"/>
    <w:rsid w:val="45145D23"/>
    <w:rsid w:val="45223472"/>
    <w:rsid w:val="452C7B92"/>
    <w:rsid w:val="452E5F4C"/>
    <w:rsid w:val="453178A5"/>
    <w:rsid w:val="45612018"/>
    <w:rsid w:val="456E764F"/>
    <w:rsid w:val="457A5CAE"/>
    <w:rsid w:val="458946E9"/>
    <w:rsid w:val="45912351"/>
    <w:rsid w:val="45962735"/>
    <w:rsid w:val="45A1630C"/>
    <w:rsid w:val="45A47C0E"/>
    <w:rsid w:val="45B92919"/>
    <w:rsid w:val="45C701B7"/>
    <w:rsid w:val="45DA57C1"/>
    <w:rsid w:val="46077500"/>
    <w:rsid w:val="46194D9A"/>
    <w:rsid w:val="462C7B1B"/>
    <w:rsid w:val="46577FD6"/>
    <w:rsid w:val="466F1F67"/>
    <w:rsid w:val="467711FE"/>
    <w:rsid w:val="467E3A2C"/>
    <w:rsid w:val="469E134C"/>
    <w:rsid w:val="46B5356B"/>
    <w:rsid w:val="46BD5937"/>
    <w:rsid w:val="46C102ED"/>
    <w:rsid w:val="46CD06C6"/>
    <w:rsid w:val="46D955A7"/>
    <w:rsid w:val="46DF533E"/>
    <w:rsid w:val="470479C7"/>
    <w:rsid w:val="47133957"/>
    <w:rsid w:val="47290B64"/>
    <w:rsid w:val="47456F98"/>
    <w:rsid w:val="474653BD"/>
    <w:rsid w:val="478B3DFB"/>
    <w:rsid w:val="478B596B"/>
    <w:rsid w:val="47A07E0C"/>
    <w:rsid w:val="47A82D59"/>
    <w:rsid w:val="47BA5346"/>
    <w:rsid w:val="47C8003F"/>
    <w:rsid w:val="47DF3167"/>
    <w:rsid w:val="47F67688"/>
    <w:rsid w:val="47FE4C64"/>
    <w:rsid w:val="480B319B"/>
    <w:rsid w:val="481C1CAB"/>
    <w:rsid w:val="4833740C"/>
    <w:rsid w:val="484E7795"/>
    <w:rsid w:val="485301B3"/>
    <w:rsid w:val="4870272E"/>
    <w:rsid w:val="48952BE7"/>
    <w:rsid w:val="489575A9"/>
    <w:rsid w:val="48A27B78"/>
    <w:rsid w:val="48C73947"/>
    <w:rsid w:val="48CA7AC6"/>
    <w:rsid w:val="48E72288"/>
    <w:rsid w:val="48F6515B"/>
    <w:rsid w:val="48FB59B9"/>
    <w:rsid w:val="49054852"/>
    <w:rsid w:val="49382AE4"/>
    <w:rsid w:val="49503C8A"/>
    <w:rsid w:val="49573654"/>
    <w:rsid w:val="4971285E"/>
    <w:rsid w:val="49B563E1"/>
    <w:rsid w:val="49D22F38"/>
    <w:rsid w:val="49DC7715"/>
    <w:rsid w:val="49DE6D23"/>
    <w:rsid w:val="49F94DB0"/>
    <w:rsid w:val="4A023139"/>
    <w:rsid w:val="4A0B1F78"/>
    <w:rsid w:val="4A3E0644"/>
    <w:rsid w:val="4A4D53F9"/>
    <w:rsid w:val="4A515AB7"/>
    <w:rsid w:val="4A705680"/>
    <w:rsid w:val="4A7B576F"/>
    <w:rsid w:val="4A7C2D12"/>
    <w:rsid w:val="4A7C30FB"/>
    <w:rsid w:val="4A7F7E7D"/>
    <w:rsid w:val="4A810915"/>
    <w:rsid w:val="4A844EF3"/>
    <w:rsid w:val="4A853463"/>
    <w:rsid w:val="4AA0118C"/>
    <w:rsid w:val="4AA93C3D"/>
    <w:rsid w:val="4AED0E06"/>
    <w:rsid w:val="4AF561A9"/>
    <w:rsid w:val="4B011430"/>
    <w:rsid w:val="4B410375"/>
    <w:rsid w:val="4B410D5A"/>
    <w:rsid w:val="4B664FC4"/>
    <w:rsid w:val="4B771E0B"/>
    <w:rsid w:val="4BB01057"/>
    <w:rsid w:val="4BB23021"/>
    <w:rsid w:val="4BB25B2F"/>
    <w:rsid w:val="4BB26B7D"/>
    <w:rsid w:val="4BD6338C"/>
    <w:rsid w:val="4BEE43B3"/>
    <w:rsid w:val="4C4A0649"/>
    <w:rsid w:val="4C6B39DF"/>
    <w:rsid w:val="4C7E5ECA"/>
    <w:rsid w:val="4C876AA5"/>
    <w:rsid w:val="4C9524E9"/>
    <w:rsid w:val="4C9744E6"/>
    <w:rsid w:val="4CCF6A46"/>
    <w:rsid w:val="4CDB4364"/>
    <w:rsid w:val="4CF3427D"/>
    <w:rsid w:val="4D0E00FB"/>
    <w:rsid w:val="4D176606"/>
    <w:rsid w:val="4D1C1027"/>
    <w:rsid w:val="4D2A3638"/>
    <w:rsid w:val="4D4050AB"/>
    <w:rsid w:val="4D481A1F"/>
    <w:rsid w:val="4D534C40"/>
    <w:rsid w:val="4D924B60"/>
    <w:rsid w:val="4D9612B3"/>
    <w:rsid w:val="4D9D2F47"/>
    <w:rsid w:val="4DC66AE1"/>
    <w:rsid w:val="4DCD2A60"/>
    <w:rsid w:val="4DD6102E"/>
    <w:rsid w:val="4DD662FF"/>
    <w:rsid w:val="4DDA1970"/>
    <w:rsid w:val="4DE35714"/>
    <w:rsid w:val="4DE96616"/>
    <w:rsid w:val="4DEC4FB0"/>
    <w:rsid w:val="4DED0341"/>
    <w:rsid w:val="4E075D8A"/>
    <w:rsid w:val="4E274B2A"/>
    <w:rsid w:val="4E2B0F7C"/>
    <w:rsid w:val="4E3470F7"/>
    <w:rsid w:val="4E4245E0"/>
    <w:rsid w:val="4E5959D6"/>
    <w:rsid w:val="4E6A1991"/>
    <w:rsid w:val="4E726AEE"/>
    <w:rsid w:val="4EA06E21"/>
    <w:rsid w:val="4EA86AFC"/>
    <w:rsid w:val="4EBB0A49"/>
    <w:rsid w:val="4EC00FAD"/>
    <w:rsid w:val="4EC840CD"/>
    <w:rsid w:val="4ECF25A5"/>
    <w:rsid w:val="4EF54939"/>
    <w:rsid w:val="4EFC390F"/>
    <w:rsid w:val="4EFD5D99"/>
    <w:rsid w:val="4F1B5945"/>
    <w:rsid w:val="4F1E4EC0"/>
    <w:rsid w:val="4F2222AD"/>
    <w:rsid w:val="4F2550C6"/>
    <w:rsid w:val="4F30349F"/>
    <w:rsid w:val="4F3F2E1E"/>
    <w:rsid w:val="4F472A0E"/>
    <w:rsid w:val="4F7F1C23"/>
    <w:rsid w:val="4F9843DC"/>
    <w:rsid w:val="4FB85F68"/>
    <w:rsid w:val="4FC03D2A"/>
    <w:rsid w:val="4FC62A8C"/>
    <w:rsid w:val="4FD01CC8"/>
    <w:rsid w:val="4FE20F0D"/>
    <w:rsid w:val="4FE51552"/>
    <w:rsid w:val="4FF05EC6"/>
    <w:rsid w:val="4FF403D6"/>
    <w:rsid w:val="501D2A58"/>
    <w:rsid w:val="50224CDB"/>
    <w:rsid w:val="50255024"/>
    <w:rsid w:val="50296B1D"/>
    <w:rsid w:val="503312CA"/>
    <w:rsid w:val="50504C4B"/>
    <w:rsid w:val="505415A5"/>
    <w:rsid w:val="506A5491"/>
    <w:rsid w:val="506A7A24"/>
    <w:rsid w:val="507F5FDB"/>
    <w:rsid w:val="508D42CC"/>
    <w:rsid w:val="508F6801"/>
    <w:rsid w:val="509047BA"/>
    <w:rsid w:val="509911F7"/>
    <w:rsid w:val="5099772A"/>
    <w:rsid w:val="509C3EB1"/>
    <w:rsid w:val="509C6E7C"/>
    <w:rsid w:val="50B52114"/>
    <w:rsid w:val="50C41CE7"/>
    <w:rsid w:val="50C90B60"/>
    <w:rsid w:val="50D21A70"/>
    <w:rsid w:val="50D3044A"/>
    <w:rsid w:val="50E13A61"/>
    <w:rsid w:val="50FF3C1E"/>
    <w:rsid w:val="512E117C"/>
    <w:rsid w:val="513C511B"/>
    <w:rsid w:val="51422751"/>
    <w:rsid w:val="514420FE"/>
    <w:rsid w:val="51464A3A"/>
    <w:rsid w:val="5162104E"/>
    <w:rsid w:val="518B395F"/>
    <w:rsid w:val="518E1E3B"/>
    <w:rsid w:val="51931507"/>
    <w:rsid w:val="5196386F"/>
    <w:rsid w:val="51C936A1"/>
    <w:rsid w:val="51CD4504"/>
    <w:rsid w:val="51D848F2"/>
    <w:rsid w:val="51D90E42"/>
    <w:rsid w:val="51F07734"/>
    <w:rsid w:val="521360C5"/>
    <w:rsid w:val="52161DCA"/>
    <w:rsid w:val="5216504F"/>
    <w:rsid w:val="521A6011"/>
    <w:rsid w:val="52217C38"/>
    <w:rsid w:val="522A380F"/>
    <w:rsid w:val="524E4CA2"/>
    <w:rsid w:val="525563D3"/>
    <w:rsid w:val="52636E23"/>
    <w:rsid w:val="527C1F8D"/>
    <w:rsid w:val="52B97E2F"/>
    <w:rsid w:val="52BE3ADA"/>
    <w:rsid w:val="52C16E2A"/>
    <w:rsid w:val="52E478EA"/>
    <w:rsid w:val="52EB7E02"/>
    <w:rsid w:val="532C3C01"/>
    <w:rsid w:val="53554C02"/>
    <w:rsid w:val="538D11A0"/>
    <w:rsid w:val="53907C51"/>
    <w:rsid w:val="539575E7"/>
    <w:rsid w:val="539F70C5"/>
    <w:rsid w:val="53A039CC"/>
    <w:rsid w:val="53A1505A"/>
    <w:rsid w:val="53A6287F"/>
    <w:rsid w:val="53A771E4"/>
    <w:rsid w:val="53AB6CD4"/>
    <w:rsid w:val="53AC353E"/>
    <w:rsid w:val="53DA4879"/>
    <w:rsid w:val="54015B17"/>
    <w:rsid w:val="540503A6"/>
    <w:rsid w:val="54063E08"/>
    <w:rsid w:val="540B2817"/>
    <w:rsid w:val="540F47B9"/>
    <w:rsid w:val="541C1980"/>
    <w:rsid w:val="541F2A7B"/>
    <w:rsid w:val="543437E8"/>
    <w:rsid w:val="543B63A0"/>
    <w:rsid w:val="546360F5"/>
    <w:rsid w:val="54711334"/>
    <w:rsid w:val="549025A4"/>
    <w:rsid w:val="549D3677"/>
    <w:rsid w:val="54B516ED"/>
    <w:rsid w:val="54B65A04"/>
    <w:rsid w:val="54BF230B"/>
    <w:rsid w:val="54E32311"/>
    <w:rsid w:val="54F616B0"/>
    <w:rsid w:val="54F73313"/>
    <w:rsid w:val="54F80955"/>
    <w:rsid w:val="54F94BFA"/>
    <w:rsid w:val="54FE3540"/>
    <w:rsid w:val="55302234"/>
    <w:rsid w:val="554912AE"/>
    <w:rsid w:val="555170A7"/>
    <w:rsid w:val="557976D2"/>
    <w:rsid w:val="557E6C91"/>
    <w:rsid w:val="5587536D"/>
    <w:rsid w:val="559B174B"/>
    <w:rsid w:val="55B20CA7"/>
    <w:rsid w:val="55B732DD"/>
    <w:rsid w:val="55C966D0"/>
    <w:rsid w:val="55CE0CF4"/>
    <w:rsid w:val="55E807D6"/>
    <w:rsid w:val="55ED7AF3"/>
    <w:rsid w:val="560A5C63"/>
    <w:rsid w:val="560B7692"/>
    <w:rsid w:val="566478D2"/>
    <w:rsid w:val="56731A55"/>
    <w:rsid w:val="56735447"/>
    <w:rsid w:val="568622A0"/>
    <w:rsid w:val="569230CE"/>
    <w:rsid w:val="56B22A9C"/>
    <w:rsid w:val="56BE1BCA"/>
    <w:rsid w:val="56BF65F2"/>
    <w:rsid w:val="56D525E2"/>
    <w:rsid w:val="56F22A38"/>
    <w:rsid w:val="56FA587C"/>
    <w:rsid w:val="57144B90"/>
    <w:rsid w:val="572334CD"/>
    <w:rsid w:val="57594274"/>
    <w:rsid w:val="575C2A8D"/>
    <w:rsid w:val="575F5C2F"/>
    <w:rsid w:val="57766DB3"/>
    <w:rsid w:val="57770C7B"/>
    <w:rsid w:val="57B72A76"/>
    <w:rsid w:val="57C3426C"/>
    <w:rsid w:val="57C41A40"/>
    <w:rsid w:val="57C47EC1"/>
    <w:rsid w:val="57C5123E"/>
    <w:rsid w:val="57CE1F93"/>
    <w:rsid w:val="57FB365A"/>
    <w:rsid w:val="580957CB"/>
    <w:rsid w:val="58160AF3"/>
    <w:rsid w:val="581A20D2"/>
    <w:rsid w:val="5824279D"/>
    <w:rsid w:val="583811B7"/>
    <w:rsid w:val="584D797F"/>
    <w:rsid w:val="5862479B"/>
    <w:rsid w:val="587F1C22"/>
    <w:rsid w:val="588743D1"/>
    <w:rsid w:val="5887701A"/>
    <w:rsid w:val="588E1C80"/>
    <w:rsid w:val="589F66DB"/>
    <w:rsid w:val="58A23279"/>
    <w:rsid w:val="58B17A4A"/>
    <w:rsid w:val="58C2024A"/>
    <w:rsid w:val="58D57AD4"/>
    <w:rsid w:val="58D83CAD"/>
    <w:rsid w:val="58DB7159"/>
    <w:rsid w:val="58DF1B90"/>
    <w:rsid w:val="58E20739"/>
    <w:rsid w:val="58F61E1E"/>
    <w:rsid w:val="59097728"/>
    <w:rsid w:val="59324BDF"/>
    <w:rsid w:val="598C3546"/>
    <w:rsid w:val="599C52A8"/>
    <w:rsid w:val="59B24946"/>
    <w:rsid w:val="59C0439F"/>
    <w:rsid w:val="59C20154"/>
    <w:rsid w:val="59D52950"/>
    <w:rsid w:val="59ED535A"/>
    <w:rsid w:val="5A1A3FA3"/>
    <w:rsid w:val="5A272810"/>
    <w:rsid w:val="5A3054B4"/>
    <w:rsid w:val="5A342CD9"/>
    <w:rsid w:val="5A364CD5"/>
    <w:rsid w:val="5A382944"/>
    <w:rsid w:val="5A3F33F0"/>
    <w:rsid w:val="5A401A99"/>
    <w:rsid w:val="5A5B6D0E"/>
    <w:rsid w:val="5A62739C"/>
    <w:rsid w:val="5A6868CA"/>
    <w:rsid w:val="5A9C0C17"/>
    <w:rsid w:val="5ABE2233"/>
    <w:rsid w:val="5AC023AD"/>
    <w:rsid w:val="5AD81253"/>
    <w:rsid w:val="5AD84F3D"/>
    <w:rsid w:val="5ADD6BEA"/>
    <w:rsid w:val="5AE848E6"/>
    <w:rsid w:val="5B0609EA"/>
    <w:rsid w:val="5B0E2582"/>
    <w:rsid w:val="5B1C3E93"/>
    <w:rsid w:val="5B21162A"/>
    <w:rsid w:val="5B267C4C"/>
    <w:rsid w:val="5B284EDA"/>
    <w:rsid w:val="5B564D0D"/>
    <w:rsid w:val="5B663F13"/>
    <w:rsid w:val="5B7C32F6"/>
    <w:rsid w:val="5B83012E"/>
    <w:rsid w:val="5B85605C"/>
    <w:rsid w:val="5B944721"/>
    <w:rsid w:val="5BAF6C35"/>
    <w:rsid w:val="5BCA34DF"/>
    <w:rsid w:val="5BD91480"/>
    <w:rsid w:val="5BDF5D95"/>
    <w:rsid w:val="5BFE7528"/>
    <w:rsid w:val="5C2313D1"/>
    <w:rsid w:val="5C4E45D8"/>
    <w:rsid w:val="5C4F1501"/>
    <w:rsid w:val="5C594DF3"/>
    <w:rsid w:val="5C652886"/>
    <w:rsid w:val="5C883FA1"/>
    <w:rsid w:val="5C974299"/>
    <w:rsid w:val="5C9F314E"/>
    <w:rsid w:val="5CAF6345"/>
    <w:rsid w:val="5CB76EA8"/>
    <w:rsid w:val="5CD37D0F"/>
    <w:rsid w:val="5CE67C21"/>
    <w:rsid w:val="5D046FB9"/>
    <w:rsid w:val="5D0C74DA"/>
    <w:rsid w:val="5D3A4C25"/>
    <w:rsid w:val="5D641799"/>
    <w:rsid w:val="5D753789"/>
    <w:rsid w:val="5DBC58BE"/>
    <w:rsid w:val="5DC7137D"/>
    <w:rsid w:val="5DD87390"/>
    <w:rsid w:val="5DDD0A54"/>
    <w:rsid w:val="5DFC3D6C"/>
    <w:rsid w:val="5DFD7EDD"/>
    <w:rsid w:val="5E05478E"/>
    <w:rsid w:val="5E0E0D39"/>
    <w:rsid w:val="5E2467F1"/>
    <w:rsid w:val="5E2569B4"/>
    <w:rsid w:val="5E2D1009"/>
    <w:rsid w:val="5E407F05"/>
    <w:rsid w:val="5E410AA5"/>
    <w:rsid w:val="5E4148BF"/>
    <w:rsid w:val="5E745470"/>
    <w:rsid w:val="5EA541FC"/>
    <w:rsid w:val="5EC0771D"/>
    <w:rsid w:val="5ED25D9E"/>
    <w:rsid w:val="5EE344F7"/>
    <w:rsid w:val="5EE60C28"/>
    <w:rsid w:val="5EE75888"/>
    <w:rsid w:val="5F1A2B43"/>
    <w:rsid w:val="5F1B2EC6"/>
    <w:rsid w:val="5F217E4A"/>
    <w:rsid w:val="5F36141C"/>
    <w:rsid w:val="5F3631AD"/>
    <w:rsid w:val="5F3C16DE"/>
    <w:rsid w:val="5F7A7EC4"/>
    <w:rsid w:val="5F8959EF"/>
    <w:rsid w:val="5F8B1768"/>
    <w:rsid w:val="5FA33BF7"/>
    <w:rsid w:val="5FB54A36"/>
    <w:rsid w:val="5FB76A00"/>
    <w:rsid w:val="5FB837BB"/>
    <w:rsid w:val="5FBA522C"/>
    <w:rsid w:val="5FBD72E3"/>
    <w:rsid w:val="600F1113"/>
    <w:rsid w:val="601D36BC"/>
    <w:rsid w:val="60376493"/>
    <w:rsid w:val="603B5C0E"/>
    <w:rsid w:val="60427B6A"/>
    <w:rsid w:val="6057015F"/>
    <w:rsid w:val="606F4BE5"/>
    <w:rsid w:val="6070212A"/>
    <w:rsid w:val="60827B17"/>
    <w:rsid w:val="60B521BA"/>
    <w:rsid w:val="60CC405A"/>
    <w:rsid w:val="60CF1E60"/>
    <w:rsid w:val="60D1764E"/>
    <w:rsid w:val="60D34E85"/>
    <w:rsid w:val="60DF3BC2"/>
    <w:rsid w:val="611063C8"/>
    <w:rsid w:val="61144B87"/>
    <w:rsid w:val="611F660B"/>
    <w:rsid w:val="61266CD4"/>
    <w:rsid w:val="612754C0"/>
    <w:rsid w:val="61303F40"/>
    <w:rsid w:val="613D2F35"/>
    <w:rsid w:val="614D2189"/>
    <w:rsid w:val="61513096"/>
    <w:rsid w:val="61571E4C"/>
    <w:rsid w:val="616314ED"/>
    <w:rsid w:val="61695482"/>
    <w:rsid w:val="61742199"/>
    <w:rsid w:val="617633DB"/>
    <w:rsid w:val="617C3A5E"/>
    <w:rsid w:val="617E77D6"/>
    <w:rsid w:val="619D5782"/>
    <w:rsid w:val="619F4369"/>
    <w:rsid w:val="61A12D34"/>
    <w:rsid w:val="61D84BEE"/>
    <w:rsid w:val="61E215D8"/>
    <w:rsid w:val="61EE64D0"/>
    <w:rsid w:val="61FD05B2"/>
    <w:rsid w:val="620847AB"/>
    <w:rsid w:val="621B3775"/>
    <w:rsid w:val="62224151"/>
    <w:rsid w:val="62294590"/>
    <w:rsid w:val="62364782"/>
    <w:rsid w:val="623F6839"/>
    <w:rsid w:val="624A76B8"/>
    <w:rsid w:val="625264BF"/>
    <w:rsid w:val="625E6C7A"/>
    <w:rsid w:val="625F3B9A"/>
    <w:rsid w:val="62956F08"/>
    <w:rsid w:val="62A64F9F"/>
    <w:rsid w:val="62B94F54"/>
    <w:rsid w:val="62BB5278"/>
    <w:rsid w:val="62C8197F"/>
    <w:rsid w:val="62CE653B"/>
    <w:rsid w:val="62E80665"/>
    <w:rsid w:val="6300421A"/>
    <w:rsid w:val="63293392"/>
    <w:rsid w:val="633C7FB0"/>
    <w:rsid w:val="63440380"/>
    <w:rsid w:val="63493E13"/>
    <w:rsid w:val="63551D6B"/>
    <w:rsid w:val="63702B97"/>
    <w:rsid w:val="63910BA0"/>
    <w:rsid w:val="6394356A"/>
    <w:rsid w:val="63A30FDC"/>
    <w:rsid w:val="63B713F2"/>
    <w:rsid w:val="63C61B2C"/>
    <w:rsid w:val="63D40BE9"/>
    <w:rsid w:val="63F83A60"/>
    <w:rsid w:val="63FC2F4F"/>
    <w:rsid w:val="640C5090"/>
    <w:rsid w:val="64102431"/>
    <w:rsid w:val="642D7291"/>
    <w:rsid w:val="643C49E4"/>
    <w:rsid w:val="644A5885"/>
    <w:rsid w:val="644B4006"/>
    <w:rsid w:val="64506EE1"/>
    <w:rsid w:val="645538EF"/>
    <w:rsid w:val="64634514"/>
    <w:rsid w:val="647A002C"/>
    <w:rsid w:val="64854125"/>
    <w:rsid w:val="64945FD8"/>
    <w:rsid w:val="64A038CF"/>
    <w:rsid w:val="64A12D7F"/>
    <w:rsid w:val="64A5243A"/>
    <w:rsid w:val="64C24348"/>
    <w:rsid w:val="64F531DE"/>
    <w:rsid w:val="64F846C3"/>
    <w:rsid w:val="64FF62E8"/>
    <w:rsid w:val="650A1380"/>
    <w:rsid w:val="65167D25"/>
    <w:rsid w:val="651A1D3B"/>
    <w:rsid w:val="65303776"/>
    <w:rsid w:val="65311312"/>
    <w:rsid w:val="65373578"/>
    <w:rsid w:val="654C69AE"/>
    <w:rsid w:val="65507E46"/>
    <w:rsid w:val="65584EA6"/>
    <w:rsid w:val="656616E9"/>
    <w:rsid w:val="657A3833"/>
    <w:rsid w:val="65A21ABA"/>
    <w:rsid w:val="65B6542D"/>
    <w:rsid w:val="65D200F0"/>
    <w:rsid w:val="65D379C4"/>
    <w:rsid w:val="65DB158B"/>
    <w:rsid w:val="65E41106"/>
    <w:rsid w:val="65F126CE"/>
    <w:rsid w:val="65F61108"/>
    <w:rsid w:val="65FC6F1B"/>
    <w:rsid w:val="660E33F8"/>
    <w:rsid w:val="6612673F"/>
    <w:rsid w:val="66126D1A"/>
    <w:rsid w:val="6616166A"/>
    <w:rsid w:val="66287D10"/>
    <w:rsid w:val="66610F3C"/>
    <w:rsid w:val="66666A8A"/>
    <w:rsid w:val="667414ED"/>
    <w:rsid w:val="667A2200"/>
    <w:rsid w:val="66A31998"/>
    <w:rsid w:val="66A43B2C"/>
    <w:rsid w:val="66CD1153"/>
    <w:rsid w:val="66E00414"/>
    <w:rsid w:val="66FE57AD"/>
    <w:rsid w:val="66FE6CC3"/>
    <w:rsid w:val="671E398F"/>
    <w:rsid w:val="671F124A"/>
    <w:rsid w:val="671F3352"/>
    <w:rsid w:val="67222BCE"/>
    <w:rsid w:val="672A3684"/>
    <w:rsid w:val="673246AB"/>
    <w:rsid w:val="673D2D10"/>
    <w:rsid w:val="674351D4"/>
    <w:rsid w:val="67575D9F"/>
    <w:rsid w:val="6772062E"/>
    <w:rsid w:val="67795B17"/>
    <w:rsid w:val="677A33C6"/>
    <w:rsid w:val="67852F40"/>
    <w:rsid w:val="67E43869"/>
    <w:rsid w:val="68043DF9"/>
    <w:rsid w:val="681F6961"/>
    <w:rsid w:val="6822388F"/>
    <w:rsid w:val="68226CF8"/>
    <w:rsid w:val="68265D5C"/>
    <w:rsid w:val="68321F1A"/>
    <w:rsid w:val="683271CA"/>
    <w:rsid w:val="683B5467"/>
    <w:rsid w:val="684F6460"/>
    <w:rsid w:val="68543BE0"/>
    <w:rsid w:val="685A688C"/>
    <w:rsid w:val="68610A2F"/>
    <w:rsid w:val="68774BB2"/>
    <w:rsid w:val="68805514"/>
    <w:rsid w:val="68B802C8"/>
    <w:rsid w:val="68C51ABF"/>
    <w:rsid w:val="68C7374C"/>
    <w:rsid w:val="6926799F"/>
    <w:rsid w:val="692C3FBB"/>
    <w:rsid w:val="69307E53"/>
    <w:rsid w:val="69316E2F"/>
    <w:rsid w:val="694E2071"/>
    <w:rsid w:val="69611EEA"/>
    <w:rsid w:val="6961663C"/>
    <w:rsid w:val="696E6525"/>
    <w:rsid w:val="69766163"/>
    <w:rsid w:val="697A3B33"/>
    <w:rsid w:val="69942AFC"/>
    <w:rsid w:val="69964BCA"/>
    <w:rsid w:val="699B1A75"/>
    <w:rsid w:val="69C53A90"/>
    <w:rsid w:val="69C71CFD"/>
    <w:rsid w:val="69D20EEF"/>
    <w:rsid w:val="69D44760"/>
    <w:rsid w:val="69D73C0C"/>
    <w:rsid w:val="69F84196"/>
    <w:rsid w:val="6A111D1C"/>
    <w:rsid w:val="6A1441E0"/>
    <w:rsid w:val="6A2C0791"/>
    <w:rsid w:val="6A372C18"/>
    <w:rsid w:val="6A396824"/>
    <w:rsid w:val="6A464C09"/>
    <w:rsid w:val="6A4A31CF"/>
    <w:rsid w:val="6A520EC7"/>
    <w:rsid w:val="6A75773F"/>
    <w:rsid w:val="6A9C0C68"/>
    <w:rsid w:val="6AA1410F"/>
    <w:rsid w:val="6AAA6D7A"/>
    <w:rsid w:val="6ADE5865"/>
    <w:rsid w:val="6AE04A8E"/>
    <w:rsid w:val="6AF87E20"/>
    <w:rsid w:val="6B0A20DA"/>
    <w:rsid w:val="6B0A3E88"/>
    <w:rsid w:val="6B0F7BF7"/>
    <w:rsid w:val="6B1616AD"/>
    <w:rsid w:val="6B2B12B5"/>
    <w:rsid w:val="6B322639"/>
    <w:rsid w:val="6B38726A"/>
    <w:rsid w:val="6BD241BD"/>
    <w:rsid w:val="6C0172C9"/>
    <w:rsid w:val="6C1A35DE"/>
    <w:rsid w:val="6C2E1DF8"/>
    <w:rsid w:val="6C636C38"/>
    <w:rsid w:val="6C7528AD"/>
    <w:rsid w:val="6C765ACC"/>
    <w:rsid w:val="6C9A123C"/>
    <w:rsid w:val="6CA0419B"/>
    <w:rsid w:val="6CAD7378"/>
    <w:rsid w:val="6CC602D2"/>
    <w:rsid w:val="6CE71FD5"/>
    <w:rsid w:val="6D0F4EDF"/>
    <w:rsid w:val="6D122C21"/>
    <w:rsid w:val="6D4C4C2C"/>
    <w:rsid w:val="6D5A597C"/>
    <w:rsid w:val="6D5B76AA"/>
    <w:rsid w:val="6D915BD5"/>
    <w:rsid w:val="6DB34098"/>
    <w:rsid w:val="6DB545B6"/>
    <w:rsid w:val="6DC97A32"/>
    <w:rsid w:val="6DE02FB4"/>
    <w:rsid w:val="6DED3E17"/>
    <w:rsid w:val="6DF901E4"/>
    <w:rsid w:val="6DF9246F"/>
    <w:rsid w:val="6E033FC6"/>
    <w:rsid w:val="6E072901"/>
    <w:rsid w:val="6E190EC0"/>
    <w:rsid w:val="6E302200"/>
    <w:rsid w:val="6E330087"/>
    <w:rsid w:val="6E514CED"/>
    <w:rsid w:val="6E5C7343"/>
    <w:rsid w:val="6EB563D5"/>
    <w:rsid w:val="6EC46274"/>
    <w:rsid w:val="6ECD1598"/>
    <w:rsid w:val="6ED92677"/>
    <w:rsid w:val="6EDC5CC5"/>
    <w:rsid w:val="6EFB3BA4"/>
    <w:rsid w:val="6F16273E"/>
    <w:rsid w:val="6F225983"/>
    <w:rsid w:val="6F3876CC"/>
    <w:rsid w:val="6F3D5A06"/>
    <w:rsid w:val="6F46176F"/>
    <w:rsid w:val="6F5F4B71"/>
    <w:rsid w:val="6F6525C2"/>
    <w:rsid w:val="6F6D48B9"/>
    <w:rsid w:val="6FA35FA4"/>
    <w:rsid w:val="6FAC7700"/>
    <w:rsid w:val="6FAF32D5"/>
    <w:rsid w:val="6FB851B4"/>
    <w:rsid w:val="6FC12B1F"/>
    <w:rsid w:val="6FC32B1E"/>
    <w:rsid w:val="6FC5537A"/>
    <w:rsid w:val="6FF14F5B"/>
    <w:rsid w:val="6FFC5590"/>
    <w:rsid w:val="70041F4D"/>
    <w:rsid w:val="70075541"/>
    <w:rsid w:val="70075BD7"/>
    <w:rsid w:val="701058A8"/>
    <w:rsid w:val="703A796E"/>
    <w:rsid w:val="70407498"/>
    <w:rsid w:val="704B7174"/>
    <w:rsid w:val="70545BA6"/>
    <w:rsid w:val="706D1DD0"/>
    <w:rsid w:val="706D5BF7"/>
    <w:rsid w:val="70781A19"/>
    <w:rsid w:val="70821C8C"/>
    <w:rsid w:val="70856B87"/>
    <w:rsid w:val="70907248"/>
    <w:rsid w:val="70A40FDC"/>
    <w:rsid w:val="70BC2A17"/>
    <w:rsid w:val="70C700C4"/>
    <w:rsid w:val="70CA0BC5"/>
    <w:rsid w:val="70D27D78"/>
    <w:rsid w:val="70D33A44"/>
    <w:rsid w:val="70D527EE"/>
    <w:rsid w:val="70DB0409"/>
    <w:rsid w:val="70DB4B3D"/>
    <w:rsid w:val="70FE09AD"/>
    <w:rsid w:val="710726A8"/>
    <w:rsid w:val="71107D1F"/>
    <w:rsid w:val="7121050E"/>
    <w:rsid w:val="712F017D"/>
    <w:rsid w:val="71307C15"/>
    <w:rsid w:val="71426C8E"/>
    <w:rsid w:val="714C4AF3"/>
    <w:rsid w:val="715B5300"/>
    <w:rsid w:val="71743FEC"/>
    <w:rsid w:val="71917D8F"/>
    <w:rsid w:val="71B0060A"/>
    <w:rsid w:val="71B87F11"/>
    <w:rsid w:val="71D074AE"/>
    <w:rsid w:val="71D27F8A"/>
    <w:rsid w:val="71E9563E"/>
    <w:rsid w:val="71EC58A0"/>
    <w:rsid w:val="71ED0060"/>
    <w:rsid w:val="71EF2503"/>
    <w:rsid w:val="71F70DA7"/>
    <w:rsid w:val="71FD4747"/>
    <w:rsid w:val="72012F93"/>
    <w:rsid w:val="720452F3"/>
    <w:rsid w:val="720E2FEF"/>
    <w:rsid w:val="72155E80"/>
    <w:rsid w:val="72553024"/>
    <w:rsid w:val="727A7820"/>
    <w:rsid w:val="727F7EEC"/>
    <w:rsid w:val="7298446F"/>
    <w:rsid w:val="72BA32B0"/>
    <w:rsid w:val="72BA4F7C"/>
    <w:rsid w:val="72BF3FE2"/>
    <w:rsid w:val="72D059B7"/>
    <w:rsid w:val="72D52C96"/>
    <w:rsid w:val="72DE1CED"/>
    <w:rsid w:val="72F73943"/>
    <w:rsid w:val="72F73A50"/>
    <w:rsid w:val="73122968"/>
    <w:rsid w:val="73157A1E"/>
    <w:rsid w:val="731F5D5E"/>
    <w:rsid w:val="732240D5"/>
    <w:rsid w:val="733549DF"/>
    <w:rsid w:val="734144E5"/>
    <w:rsid w:val="734F0FD2"/>
    <w:rsid w:val="7355719E"/>
    <w:rsid w:val="73587A1B"/>
    <w:rsid w:val="73661E78"/>
    <w:rsid w:val="73C51AD5"/>
    <w:rsid w:val="73D4677E"/>
    <w:rsid w:val="73E60B28"/>
    <w:rsid w:val="73F658E2"/>
    <w:rsid w:val="73F85FC1"/>
    <w:rsid w:val="73FA30CF"/>
    <w:rsid w:val="73FE5B9D"/>
    <w:rsid w:val="74025417"/>
    <w:rsid w:val="7410796E"/>
    <w:rsid w:val="741E793C"/>
    <w:rsid w:val="74345C0A"/>
    <w:rsid w:val="74437B65"/>
    <w:rsid w:val="744872DB"/>
    <w:rsid w:val="744C6AAD"/>
    <w:rsid w:val="745E3944"/>
    <w:rsid w:val="746D38B9"/>
    <w:rsid w:val="748140E2"/>
    <w:rsid w:val="74872D28"/>
    <w:rsid w:val="74AF564B"/>
    <w:rsid w:val="74B23D8F"/>
    <w:rsid w:val="74B76735"/>
    <w:rsid w:val="74C94A34"/>
    <w:rsid w:val="74E447BA"/>
    <w:rsid w:val="74EB4D2A"/>
    <w:rsid w:val="75210551"/>
    <w:rsid w:val="752F3E5A"/>
    <w:rsid w:val="75383CE8"/>
    <w:rsid w:val="755C178C"/>
    <w:rsid w:val="757160D3"/>
    <w:rsid w:val="75792A6F"/>
    <w:rsid w:val="758513B3"/>
    <w:rsid w:val="758843BB"/>
    <w:rsid w:val="758D082D"/>
    <w:rsid w:val="75971B64"/>
    <w:rsid w:val="75AA6BAA"/>
    <w:rsid w:val="75B25848"/>
    <w:rsid w:val="75C5376F"/>
    <w:rsid w:val="75EE2A05"/>
    <w:rsid w:val="75EF5914"/>
    <w:rsid w:val="75F131A0"/>
    <w:rsid w:val="75F17833"/>
    <w:rsid w:val="7635099D"/>
    <w:rsid w:val="76401254"/>
    <w:rsid w:val="76411D7D"/>
    <w:rsid w:val="767B0330"/>
    <w:rsid w:val="76922D3D"/>
    <w:rsid w:val="76B949B4"/>
    <w:rsid w:val="76D8241E"/>
    <w:rsid w:val="76DC6033"/>
    <w:rsid w:val="76EA3ABF"/>
    <w:rsid w:val="76FF3D68"/>
    <w:rsid w:val="77185B7F"/>
    <w:rsid w:val="772B62F4"/>
    <w:rsid w:val="77413AA1"/>
    <w:rsid w:val="77470212"/>
    <w:rsid w:val="77762421"/>
    <w:rsid w:val="77815900"/>
    <w:rsid w:val="7788037D"/>
    <w:rsid w:val="7796495D"/>
    <w:rsid w:val="77A9568D"/>
    <w:rsid w:val="77B56B1F"/>
    <w:rsid w:val="77BA197A"/>
    <w:rsid w:val="77C7155C"/>
    <w:rsid w:val="77D36F74"/>
    <w:rsid w:val="77DA6E30"/>
    <w:rsid w:val="77DC7D37"/>
    <w:rsid w:val="77DD748F"/>
    <w:rsid w:val="77FC724F"/>
    <w:rsid w:val="77FE562B"/>
    <w:rsid w:val="780C362C"/>
    <w:rsid w:val="780F09F4"/>
    <w:rsid w:val="781A76D5"/>
    <w:rsid w:val="782B68A8"/>
    <w:rsid w:val="78316A97"/>
    <w:rsid w:val="7833310B"/>
    <w:rsid w:val="784B7DEF"/>
    <w:rsid w:val="78515A11"/>
    <w:rsid w:val="78A90480"/>
    <w:rsid w:val="78AB357F"/>
    <w:rsid w:val="78C647CA"/>
    <w:rsid w:val="78CC11E9"/>
    <w:rsid w:val="78F50C83"/>
    <w:rsid w:val="79146BAD"/>
    <w:rsid w:val="79322EE8"/>
    <w:rsid w:val="794837A4"/>
    <w:rsid w:val="795A247F"/>
    <w:rsid w:val="798F2500"/>
    <w:rsid w:val="79955980"/>
    <w:rsid w:val="79C735E9"/>
    <w:rsid w:val="79E41AAF"/>
    <w:rsid w:val="79F1740B"/>
    <w:rsid w:val="79F70577"/>
    <w:rsid w:val="79F86DFE"/>
    <w:rsid w:val="7A13178A"/>
    <w:rsid w:val="7A1A321F"/>
    <w:rsid w:val="7A364017"/>
    <w:rsid w:val="7A3F1D30"/>
    <w:rsid w:val="7A51252F"/>
    <w:rsid w:val="7A805F15"/>
    <w:rsid w:val="7A825D3E"/>
    <w:rsid w:val="7A8265E1"/>
    <w:rsid w:val="7A886B78"/>
    <w:rsid w:val="7A9C250F"/>
    <w:rsid w:val="7AA1300F"/>
    <w:rsid w:val="7AA23808"/>
    <w:rsid w:val="7AB35372"/>
    <w:rsid w:val="7ABA5061"/>
    <w:rsid w:val="7ACC524B"/>
    <w:rsid w:val="7ADA3C8F"/>
    <w:rsid w:val="7AE61B41"/>
    <w:rsid w:val="7AEC684E"/>
    <w:rsid w:val="7AEE72B7"/>
    <w:rsid w:val="7B02776D"/>
    <w:rsid w:val="7B2270D1"/>
    <w:rsid w:val="7B242D44"/>
    <w:rsid w:val="7B2948C2"/>
    <w:rsid w:val="7B3444E1"/>
    <w:rsid w:val="7B3554C5"/>
    <w:rsid w:val="7B392021"/>
    <w:rsid w:val="7B3C7F09"/>
    <w:rsid w:val="7B425B2E"/>
    <w:rsid w:val="7B447C7B"/>
    <w:rsid w:val="7B537186"/>
    <w:rsid w:val="7B64610A"/>
    <w:rsid w:val="7B686D42"/>
    <w:rsid w:val="7B84011F"/>
    <w:rsid w:val="7B841746"/>
    <w:rsid w:val="7B931695"/>
    <w:rsid w:val="7B98422E"/>
    <w:rsid w:val="7B9A2996"/>
    <w:rsid w:val="7BA5004E"/>
    <w:rsid w:val="7BAE4C68"/>
    <w:rsid w:val="7BAF3044"/>
    <w:rsid w:val="7BB726C2"/>
    <w:rsid w:val="7BC03722"/>
    <w:rsid w:val="7BEC04C7"/>
    <w:rsid w:val="7C005362"/>
    <w:rsid w:val="7C18554C"/>
    <w:rsid w:val="7C230D94"/>
    <w:rsid w:val="7C266648"/>
    <w:rsid w:val="7C2E4398"/>
    <w:rsid w:val="7C2E6FD7"/>
    <w:rsid w:val="7C5709B0"/>
    <w:rsid w:val="7C6C00D8"/>
    <w:rsid w:val="7C6C5AC7"/>
    <w:rsid w:val="7CA11D0F"/>
    <w:rsid w:val="7CA66056"/>
    <w:rsid w:val="7CA75082"/>
    <w:rsid w:val="7CB9750D"/>
    <w:rsid w:val="7CC6544B"/>
    <w:rsid w:val="7CD459A8"/>
    <w:rsid w:val="7CE23B6B"/>
    <w:rsid w:val="7CF95B0B"/>
    <w:rsid w:val="7D0239FF"/>
    <w:rsid w:val="7D036D1C"/>
    <w:rsid w:val="7D0746CC"/>
    <w:rsid w:val="7D247A6E"/>
    <w:rsid w:val="7D3D66BD"/>
    <w:rsid w:val="7D453E60"/>
    <w:rsid w:val="7D4A2D38"/>
    <w:rsid w:val="7D54602D"/>
    <w:rsid w:val="7D5E40CD"/>
    <w:rsid w:val="7D667305"/>
    <w:rsid w:val="7DCD56F2"/>
    <w:rsid w:val="7DDF6AFB"/>
    <w:rsid w:val="7DEE144D"/>
    <w:rsid w:val="7DF60F75"/>
    <w:rsid w:val="7E1636C4"/>
    <w:rsid w:val="7E1B5A59"/>
    <w:rsid w:val="7E2822BF"/>
    <w:rsid w:val="7E2B6BF6"/>
    <w:rsid w:val="7E350DC4"/>
    <w:rsid w:val="7E4650CF"/>
    <w:rsid w:val="7E4A4C02"/>
    <w:rsid w:val="7E6E788C"/>
    <w:rsid w:val="7E8564F2"/>
    <w:rsid w:val="7E866FF8"/>
    <w:rsid w:val="7E8A7BFA"/>
    <w:rsid w:val="7EB4618D"/>
    <w:rsid w:val="7EC50809"/>
    <w:rsid w:val="7ECD68C9"/>
    <w:rsid w:val="7ED22AB7"/>
    <w:rsid w:val="7EF07772"/>
    <w:rsid w:val="7EF81FCA"/>
    <w:rsid w:val="7F001CE7"/>
    <w:rsid w:val="7F1A590B"/>
    <w:rsid w:val="7F2F7F0A"/>
    <w:rsid w:val="7F33663A"/>
    <w:rsid w:val="7F3C24DB"/>
    <w:rsid w:val="7F3C561A"/>
    <w:rsid w:val="7F43222E"/>
    <w:rsid w:val="7F476F0C"/>
    <w:rsid w:val="7F4C74F6"/>
    <w:rsid w:val="7F4F3025"/>
    <w:rsid w:val="7F80640E"/>
    <w:rsid w:val="7FAC2E61"/>
    <w:rsid w:val="7FB83A5B"/>
    <w:rsid w:val="7FC543CA"/>
    <w:rsid w:val="7FD32B29"/>
    <w:rsid w:val="7FE47E50"/>
    <w:rsid w:val="7FEB2EB2"/>
    <w:rsid w:val="7FF66FE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jc w:val="center"/>
      <w:outlineLvl w:val="0"/>
    </w:pPr>
    <w:rPr>
      <w:rFonts w:eastAsia="黑体"/>
      <w:b/>
      <w:bCs/>
      <w:color w:val="000000"/>
      <w:kern w:val="44"/>
      <w:sz w:val="44"/>
      <w:szCs w:val="30"/>
    </w:rPr>
  </w:style>
  <w:style w:type="paragraph" w:styleId="4">
    <w:name w:val="heading 2"/>
    <w:basedOn w:val="1"/>
    <w:next w:val="1"/>
    <w:link w:val="35"/>
    <w:qFormat/>
    <w:locked/>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39"/>
    <w:qFormat/>
    <w:locked/>
    <w:uiPriority w:val="0"/>
    <w:pPr>
      <w:keepNext/>
      <w:keepLines/>
      <w:spacing w:before="260" w:after="260" w:line="416" w:lineRule="auto"/>
      <w:outlineLvl w:val="2"/>
    </w:pPr>
    <w:rPr>
      <w:b/>
      <w:bCs/>
      <w:sz w:val="32"/>
      <w:szCs w:val="32"/>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table of figures"/>
    <w:basedOn w:val="1"/>
    <w:next w:val="1"/>
    <w:qFormat/>
    <w:locked/>
    <w:uiPriority w:val="0"/>
    <w:pPr>
      <w:ind w:leftChars="200" w:hanging="200" w:hangingChars="200"/>
    </w:pPr>
  </w:style>
  <w:style w:type="paragraph" w:styleId="6">
    <w:name w:val="Normal Indent"/>
    <w:basedOn w:val="1"/>
    <w:next w:val="1"/>
    <w:qFormat/>
    <w:locked/>
    <w:uiPriority w:val="0"/>
    <w:pPr>
      <w:ind w:firstLine="420" w:firstLineChars="200"/>
    </w:pPr>
    <w:rPr>
      <w:rFonts w:ascii="宋体" w:hAnsi="宋体" w:eastAsia="宋体"/>
      <w:kern w:val="2"/>
      <w:sz w:val="21"/>
      <w:lang w:val="en-US" w:eastAsia="zh-CN" w:bidi="ar-SA"/>
    </w:rPr>
  </w:style>
  <w:style w:type="paragraph" w:styleId="7">
    <w:name w:val="annotation text"/>
    <w:basedOn w:val="1"/>
    <w:link w:val="40"/>
    <w:semiHidden/>
    <w:qFormat/>
    <w:uiPriority w:val="0"/>
    <w:pPr>
      <w:jc w:val="left"/>
    </w:pPr>
    <w:rPr>
      <w:kern w:val="0"/>
      <w:sz w:val="24"/>
      <w:szCs w:val="20"/>
    </w:rPr>
  </w:style>
  <w:style w:type="paragraph" w:styleId="8">
    <w:name w:val="Body Text"/>
    <w:basedOn w:val="1"/>
    <w:next w:val="1"/>
    <w:link w:val="41"/>
    <w:qFormat/>
    <w:uiPriority w:val="0"/>
    <w:pPr>
      <w:widowControl/>
      <w:snapToGrid w:val="0"/>
      <w:spacing w:before="60" w:after="160" w:line="259" w:lineRule="auto"/>
      <w:ind w:right="113"/>
    </w:pPr>
    <w:rPr>
      <w:kern w:val="0"/>
      <w:sz w:val="18"/>
      <w:szCs w:val="20"/>
    </w:rPr>
  </w:style>
  <w:style w:type="paragraph" w:styleId="9">
    <w:name w:val="Body Text Indent"/>
    <w:basedOn w:val="1"/>
    <w:link w:val="38"/>
    <w:qFormat/>
    <w:uiPriority w:val="0"/>
    <w:pPr>
      <w:spacing w:after="120"/>
      <w:ind w:left="420" w:leftChars="200"/>
    </w:pPr>
    <w:rPr>
      <w:kern w:val="0"/>
      <w:sz w:val="24"/>
      <w:szCs w:val="20"/>
    </w:rPr>
  </w:style>
  <w:style w:type="paragraph" w:styleId="10">
    <w:name w:val="Date"/>
    <w:basedOn w:val="1"/>
    <w:next w:val="1"/>
    <w:link w:val="42"/>
    <w:qFormat/>
    <w:uiPriority w:val="0"/>
    <w:pPr>
      <w:ind w:left="100" w:leftChars="2500"/>
    </w:pPr>
    <w:rPr>
      <w:kern w:val="0"/>
      <w:sz w:val="24"/>
      <w:szCs w:val="20"/>
    </w:rPr>
  </w:style>
  <w:style w:type="paragraph" w:styleId="11">
    <w:name w:val="Body Text Indent 2"/>
    <w:basedOn w:val="1"/>
    <w:qFormat/>
    <w:locked/>
    <w:uiPriority w:val="0"/>
    <w:pPr>
      <w:adjustRightInd w:val="0"/>
      <w:snapToGrid w:val="0"/>
      <w:spacing w:after="143" w:line="460" w:lineRule="atLeast"/>
      <w:ind w:firstLine="480" w:firstLineChars="0"/>
    </w:pPr>
    <w:rPr>
      <w:rFonts w:hint="eastAsia" w:cs="Times New Roman"/>
      <w:color w:val="000000"/>
    </w:rPr>
  </w:style>
  <w:style w:type="paragraph" w:styleId="12">
    <w:name w:val="Balloon Text"/>
    <w:basedOn w:val="1"/>
    <w:link w:val="43"/>
    <w:semiHidden/>
    <w:qFormat/>
    <w:uiPriority w:val="0"/>
    <w:rPr>
      <w:kern w:val="0"/>
      <w:sz w:val="18"/>
      <w:szCs w:val="20"/>
    </w:rPr>
  </w:style>
  <w:style w:type="paragraph" w:styleId="13">
    <w:name w:val="footer"/>
    <w:basedOn w:val="1"/>
    <w:link w:val="44"/>
    <w:qFormat/>
    <w:uiPriority w:val="99"/>
    <w:pPr>
      <w:tabs>
        <w:tab w:val="center" w:pos="4153"/>
        <w:tab w:val="right" w:pos="8306"/>
      </w:tabs>
      <w:snapToGrid w:val="0"/>
      <w:jc w:val="left"/>
    </w:pPr>
    <w:rPr>
      <w:kern w:val="0"/>
      <w:sz w:val="18"/>
      <w:szCs w:val="20"/>
    </w:rPr>
  </w:style>
  <w:style w:type="paragraph" w:styleId="14">
    <w:name w:val="header"/>
    <w:basedOn w:val="1"/>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oc 1"/>
    <w:basedOn w:val="1"/>
    <w:next w:val="1"/>
    <w:qFormat/>
    <w:locked/>
    <w:uiPriority w:val="39"/>
    <w:pPr>
      <w:tabs>
        <w:tab w:val="right" w:leader="dot" w:pos="8834"/>
      </w:tabs>
      <w:spacing w:line="360" w:lineRule="auto"/>
      <w:jc w:val="center"/>
    </w:pPr>
    <w:rPr>
      <w:rFonts w:ascii="宋体" w:hAnsi="宋体" w:eastAsia="宋体"/>
      <w:sz w:val="48"/>
      <w:szCs w:val="48"/>
    </w:rPr>
  </w:style>
  <w:style w:type="paragraph" w:styleId="16">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17">
    <w:name w:val="Title"/>
    <w:basedOn w:val="1"/>
    <w:next w:val="1"/>
    <w:link w:val="47"/>
    <w:qFormat/>
    <w:locked/>
    <w:uiPriority w:val="0"/>
    <w:pPr>
      <w:spacing w:before="240" w:after="60"/>
      <w:jc w:val="center"/>
      <w:outlineLvl w:val="0"/>
    </w:pPr>
    <w:rPr>
      <w:rFonts w:ascii="Cambria" w:hAnsi="Cambria" w:cs="Times New Roman"/>
      <w:b/>
      <w:bCs/>
      <w:sz w:val="32"/>
      <w:szCs w:val="32"/>
    </w:rPr>
  </w:style>
  <w:style w:type="paragraph" w:styleId="18">
    <w:name w:val="annotation subject"/>
    <w:basedOn w:val="7"/>
    <w:next w:val="7"/>
    <w:link w:val="48"/>
    <w:semiHidden/>
    <w:qFormat/>
    <w:uiPriority w:val="0"/>
    <w:rPr>
      <w:b/>
      <w:sz w:val="24"/>
      <w:szCs w:val="20"/>
    </w:rPr>
  </w:style>
  <w:style w:type="paragraph" w:styleId="19">
    <w:name w:val="Body Text First Indent"/>
    <w:basedOn w:val="8"/>
    <w:qFormat/>
    <w:locked/>
    <w:uiPriority w:val="0"/>
    <w:pPr>
      <w:widowControl w:val="0"/>
      <w:snapToGrid/>
      <w:spacing w:before="0" w:after="120" w:line="240" w:lineRule="auto"/>
      <w:ind w:right="0" w:firstLine="420" w:firstLineChars="100"/>
    </w:pPr>
    <w:rPr>
      <w:kern w:val="2"/>
      <w:sz w:val="21"/>
      <w:szCs w:val="24"/>
    </w:rPr>
  </w:style>
  <w:style w:type="paragraph" w:styleId="20">
    <w:name w:val="Body Text First Indent 2"/>
    <w:basedOn w:val="9"/>
    <w:next w:val="1"/>
    <w:qFormat/>
    <w:locked/>
    <w:uiPriority w:val="0"/>
    <w:pPr>
      <w:spacing w:after="120"/>
      <w:ind w:left="420" w:leftChars="200" w:firstLine="420" w:firstLineChars="200"/>
    </w:pPr>
    <w:rPr>
      <w:sz w:val="21"/>
    </w:r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locked/>
    <w:uiPriority w:val="0"/>
    <w:rPr>
      <w:b/>
    </w:rPr>
  </w:style>
  <w:style w:type="character" w:styleId="25">
    <w:name w:val="page number"/>
    <w:qFormat/>
    <w:locked/>
    <w:uiPriority w:val="0"/>
  </w:style>
  <w:style w:type="character" w:styleId="26">
    <w:name w:val="FollowedHyperlink"/>
    <w:qFormat/>
    <w:locked/>
    <w:uiPriority w:val="0"/>
    <w:rPr>
      <w:color w:val="333333"/>
      <w:u w:val="none"/>
    </w:rPr>
  </w:style>
  <w:style w:type="character" w:styleId="27">
    <w:name w:val="Emphasis"/>
    <w:qFormat/>
    <w:locked/>
    <w:uiPriority w:val="0"/>
  </w:style>
  <w:style w:type="character" w:styleId="28">
    <w:name w:val="HTML Definition"/>
    <w:qFormat/>
    <w:locked/>
    <w:uiPriority w:val="0"/>
  </w:style>
  <w:style w:type="character" w:styleId="29">
    <w:name w:val="HTML Acronym"/>
    <w:qFormat/>
    <w:locked/>
    <w:uiPriority w:val="0"/>
  </w:style>
  <w:style w:type="character" w:styleId="30">
    <w:name w:val="HTML Variable"/>
    <w:qFormat/>
    <w:locked/>
    <w:uiPriority w:val="0"/>
  </w:style>
  <w:style w:type="character" w:styleId="31">
    <w:name w:val="Hyperlink"/>
    <w:unhideWhenUsed/>
    <w:qFormat/>
    <w:locked/>
    <w:uiPriority w:val="99"/>
    <w:rPr>
      <w:color w:val="333333"/>
      <w:u w:val="none"/>
    </w:rPr>
  </w:style>
  <w:style w:type="character" w:styleId="32">
    <w:name w:val="HTML Code"/>
    <w:qFormat/>
    <w:locked/>
    <w:uiPriority w:val="0"/>
    <w:rPr>
      <w:rFonts w:hint="eastAsia" w:ascii="微软雅黑" w:hAnsi="微软雅黑" w:eastAsia="微软雅黑" w:cs="微软雅黑"/>
      <w:sz w:val="18"/>
      <w:szCs w:val="18"/>
    </w:rPr>
  </w:style>
  <w:style w:type="character" w:styleId="33">
    <w:name w:val="annotation reference"/>
    <w:semiHidden/>
    <w:qFormat/>
    <w:uiPriority w:val="0"/>
    <w:rPr>
      <w:sz w:val="21"/>
    </w:rPr>
  </w:style>
  <w:style w:type="character" w:styleId="34">
    <w:name w:val="HTML Cite"/>
    <w:qFormat/>
    <w:locked/>
    <w:uiPriority w:val="0"/>
  </w:style>
  <w:style w:type="character" w:customStyle="1" w:styleId="35">
    <w:name w:val="标题 2 Char"/>
    <w:link w:val="4"/>
    <w:semiHidden/>
    <w:qFormat/>
    <w:uiPriority w:val="0"/>
    <w:rPr>
      <w:rFonts w:ascii="Cambria" w:hAnsi="Cambria" w:eastAsia="宋体" w:cs="Times New Roman"/>
      <w:b/>
      <w:bCs/>
      <w:kern w:val="2"/>
      <w:sz w:val="32"/>
      <w:szCs w:val="32"/>
    </w:rPr>
  </w:style>
  <w:style w:type="paragraph" w:customStyle="1" w:styleId="36">
    <w:name w:val="Default"/>
    <w:basedOn w:val="37"/>
    <w:next w:val="2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7">
    <w:name w:val="纯文本1"/>
    <w:qFormat/>
    <w:uiPriority w:val="0"/>
    <w:pPr>
      <w:widowControl w:val="0"/>
      <w:adjustRightInd w:val="0"/>
      <w:jc w:val="both"/>
    </w:pPr>
    <w:rPr>
      <w:rFonts w:ascii="宋体" w:hAnsi="Courier New" w:eastAsia="宋体" w:cs="Times New Roman"/>
      <w:kern w:val="2"/>
      <w:sz w:val="21"/>
      <w:lang w:val="en-US" w:eastAsia="zh-CN" w:bidi="ar-SA"/>
    </w:rPr>
  </w:style>
  <w:style w:type="character" w:customStyle="1" w:styleId="38">
    <w:name w:val="正文文本缩进 Char"/>
    <w:link w:val="9"/>
    <w:semiHidden/>
    <w:qFormat/>
    <w:locked/>
    <w:uiPriority w:val="0"/>
    <w:rPr>
      <w:rFonts w:ascii="Times New Roman" w:hAnsi="Times New Roman" w:eastAsia="宋体"/>
      <w:sz w:val="24"/>
    </w:rPr>
  </w:style>
  <w:style w:type="character" w:customStyle="1" w:styleId="39">
    <w:name w:val="标题 3 Char"/>
    <w:link w:val="5"/>
    <w:semiHidden/>
    <w:qFormat/>
    <w:uiPriority w:val="0"/>
    <w:rPr>
      <w:b/>
      <w:bCs/>
      <w:kern w:val="2"/>
      <w:sz w:val="32"/>
      <w:szCs w:val="32"/>
    </w:rPr>
  </w:style>
  <w:style w:type="character" w:customStyle="1" w:styleId="40">
    <w:name w:val="批注文字 Char"/>
    <w:link w:val="7"/>
    <w:qFormat/>
    <w:locked/>
    <w:uiPriority w:val="0"/>
    <w:rPr>
      <w:rFonts w:ascii="Times New Roman" w:hAnsi="Times New Roman" w:eastAsia="宋体"/>
      <w:sz w:val="24"/>
    </w:rPr>
  </w:style>
  <w:style w:type="character" w:customStyle="1" w:styleId="41">
    <w:name w:val="正文文本 Char"/>
    <w:link w:val="8"/>
    <w:qFormat/>
    <w:locked/>
    <w:uiPriority w:val="0"/>
    <w:rPr>
      <w:sz w:val="18"/>
    </w:rPr>
  </w:style>
  <w:style w:type="character" w:customStyle="1" w:styleId="42">
    <w:name w:val="日期 Char"/>
    <w:link w:val="10"/>
    <w:qFormat/>
    <w:locked/>
    <w:uiPriority w:val="0"/>
    <w:rPr>
      <w:rFonts w:ascii="Times New Roman" w:hAnsi="Times New Roman" w:eastAsia="宋体"/>
      <w:sz w:val="24"/>
    </w:rPr>
  </w:style>
  <w:style w:type="character" w:customStyle="1" w:styleId="43">
    <w:name w:val="批注框文本 Char"/>
    <w:link w:val="12"/>
    <w:semiHidden/>
    <w:qFormat/>
    <w:locked/>
    <w:uiPriority w:val="0"/>
    <w:rPr>
      <w:rFonts w:ascii="Times New Roman" w:hAnsi="Times New Roman" w:eastAsia="宋体"/>
      <w:sz w:val="18"/>
    </w:rPr>
  </w:style>
  <w:style w:type="character" w:customStyle="1" w:styleId="44">
    <w:name w:val="页脚 Char"/>
    <w:link w:val="13"/>
    <w:qFormat/>
    <w:locked/>
    <w:uiPriority w:val="99"/>
    <w:rPr>
      <w:sz w:val="18"/>
    </w:rPr>
  </w:style>
  <w:style w:type="character" w:customStyle="1" w:styleId="45">
    <w:name w:val="页眉 Char"/>
    <w:link w:val="14"/>
    <w:qFormat/>
    <w:locked/>
    <w:uiPriority w:val="0"/>
    <w:rPr>
      <w:sz w:val="18"/>
    </w:rPr>
  </w:style>
  <w:style w:type="character" w:customStyle="1" w:styleId="46">
    <w:name w:val="普通(网站) Char"/>
    <w:link w:val="16"/>
    <w:qFormat/>
    <w:locked/>
    <w:uiPriority w:val="0"/>
    <w:rPr>
      <w:rFonts w:ascii="宋体" w:hAnsi="宋体" w:eastAsia="宋体"/>
      <w:sz w:val="24"/>
    </w:rPr>
  </w:style>
  <w:style w:type="character" w:customStyle="1" w:styleId="47">
    <w:name w:val="标题 Char"/>
    <w:link w:val="17"/>
    <w:qFormat/>
    <w:uiPriority w:val="0"/>
    <w:rPr>
      <w:rFonts w:ascii="Cambria" w:hAnsi="Cambria" w:cs="Times New Roman"/>
      <w:b/>
      <w:bCs/>
      <w:kern w:val="2"/>
      <w:sz w:val="32"/>
      <w:szCs w:val="32"/>
    </w:rPr>
  </w:style>
  <w:style w:type="character" w:customStyle="1" w:styleId="48">
    <w:name w:val="批注主题 Char"/>
    <w:link w:val="18"/>
    <w:semiHidden/>
    <w:qFormat/>
    <w:locked/>
    <w:uiPriority w:val="0"/>
    <w:rPr>
      <w:rFonts w:ascii="Times New Roman" w:hAnsi="Times New Roman" w:eastAsia="宋体"/>
      <w:b/>
      <w:kern w:val="2"/>
      <w:sz w:val="24"/>
    </w:rPr>
  </w:style>
  <w:style w:type="paragraph" w:customStyle="1" w:styleId="49">
    <w:name w:val="xl27"/>
    <w:basedOn w:val="1"/>
    <w:qFormat/>
    <w:uiPriority w:val="0"/>
    <w:pPr>
      <w:widowControl/>
      <w:pBdr>
        <w:bottom w:val="single" w:color="auto" w:sz="12" w:space="0"/>
      </w:pBdr>
      <w:spacing w:before="100" w:beforeLines="0" w:after="100" w:afterLines="0"/>
      <w:jc w:val="center"/>
    </w:pPr>
    <w:rPr>
      <w:rFonts w:ascii="宋体" w:hAnsi="宋体"/>
      <w:kern w:val="0"/>
      <w:szCs w:val="20"/>
    </w:rPr>
  </w:style>
  <w:style w:type="character" w:customStyle="1" w:styleId="50">
    <w:name w:val="表格文本 Char"/>
    <w:link w:val="51"/>
    <w:qFormat/>
    <w:uiPriority w:val="0"/>
    <w:rPr>
      <w:rFonts w:ascii="Times New Roman" w:hAnsi="Times New Roman" w:eastAsia="宋体"/>
      <w:color w:val="000000"/>
      <w:kern w:val="2"/>
      <w:sz w:val="18"/>
    </w:rPr>
  </w:style>
  <w:style w:type="paragraph" w:customStyle="1" w:styleId="51">
    <w:name w:val="表格文本"/>
    <w:basedOn w:val="52"/>
    <w:link w:val="50"/>
    <w:qFormat/>
    <w:uiPriority w:val="0"/>
    <w:pPr>
      <w:ind w:firstLine="0" w:firstLineChars="0"/>
    </w:pPr>
    <w:rPr>
      <w:color w:val="000000"/>
    </w:rPr>
  </w:style>
  <w:style w:type="paragraph" w:customStyle="1" w:styleId="52">
    <w:name w:val="表格文字"/>
    <w:basedOn w:val="19"/>
    <w:link w:val="53"/>
    <w:qFormat/>
    <w:uiPriority w:val="0"/>
    <w:pPr>
      <w:adjustRightInd w:val="0"/>
      <w:snapToGrid w:val="0"/>
      <w:spacing w:line="340" w:lineRule="exact"/>
      <w:ind w:firstLine="0" w:firstLineChars="0"/>
      <w:jc w:val="center"/>
    </w:pPr>
    <w:rPr>
      <w:rFonts w:ascii="Times New Roman" w:hAnsi="Times New Roman" w:eastAsia="宋体"/>
      <w:sz w:val="18"/>
      <w:szCs w:val="20"/>
    </w:rPr>
  </w:style>
  <w:style w:type="character" w:customStyle="1" w:styleId="53">
    <w:name w:val="表格文字 Char"/>
    <w:link w:val="52"/>
    <w:qFormat/>
    <w:uiPriority w:val="0"/>
    <w:rPr>
      <w:rFonts w:ascii="Times New Roman" w:hAnsi="Times New Roman" w:eastAsia="宋体"/>
      <w:kern w:val="2"/>
      <w:sz w:val="18"/>
    </w:rPr>
  </w:style>
  <w:style w:type="character" w:customStyle="1" w:styleId="54">
    <w:name w:val="表格 Char"/>
    <w:link w:val="55"/>
    <w:qFormat/>
    <w:locked/>
    <w:uiPriority w:val="0"/>
    <w:rPr>
      <w:rFonts w:ascii="宋体"/>
      <w:sz w:val="21"/>
    </w:rPr>
  </w:style>
  <w:style w:type="paragraph" w:customStyle="1" w:styleId="55">
    <w:name w:val="表格"/>
    <w:basedOn w:val="1"/>
    <w:next w:val="1"/>
    <w:link w:val="54"/>
    <w:qFormat/>
    <w:uiPriority w:val="0"/>
    <w:pPr>
      <w:adjustRightInd w:val="0"/>
      <w:snapToGrid w:val="0"/>
      <w:spacing w:beforeLines="10" w:afterLines="10" w:line="259" w:lineRule="auto"/>
      <w:jc w:val="center"/>
    </w:pPr>
    <w:rPr>
      <w:rFonts w:ascii="宋体"/>
      <w:kern w:val="0"/>
      <w:szCs w:val="20"/>
    </w:rPr>
  </w:style>
  <w:style w:type="character" w:customStyle="1" w:styleId="56">
    <w:name w:val="albumcount"/>
    <w:qFormat/>
    <w:uiPriority w:val="0"/>
  </w:style>
  <w:style w:type="character" w:customStyle="1" w:styleId="57">
    <w:name w:val="报告正文 Char Char"/>
    <w:link w:val="58"/>
    <w:qFormat/>
    <w:uiPriority w:val="0"/>
    <w:rPr>
      <w:kern w:val="2"/>
      <w:sz w:val="24"/>
    </w:rPr>
  </w:style>
  <w:style w:type="paragraph" w:customStyle="1" w:styleId="58">
    <w:name w:val="报告正文"/>
    <w:basedOn w:val="1"/>
    <w:link w:val="57"/>
    <w:qFormat/>
    <w:uiPriority w:val="0"/>
    <w:pPr>
      <w:adjustRightInd w:val="0"/>
      <w:snapToGrid w:val="0"/>
      <w:spacing w:line="360" w:lineRule="auto"/>
      <w:ind w:firstLine="200" w:firstLineChars="200"/>
    </w:pPr>
    <w:rPr>
      <w:sz w:val="24"/>
      <w:szCs w:val="20"/>
    </w:rPr>
  </w:style>
  <w:style w:type="character" w:customStyle="1" w:styleId="59">
    <w:name w:val="表格文字 Char Char"/>
    <w:qFormat/>
    <w:uiPriority w:val="0"/>
    <w:rPr>
      <w:rFonts w:eastAsia="宋体"/>
      <w:kern w:val="2"/>
      <w:sz w:val="21"/>
      <w:szCs w:val="18"/>
      <w:lang w:val="en-US" w:eastAsia="zh-CN" w:bidi="ar-SA"/>
    </w:rPr>
  </w:style>
  <w:style w:type="character" w:customStyle="1" w:styleId="60">
    <w:name w:val="批注文字 字符1"/>
    <w:semiHidden/>
    <w:qFormat/>
    <w:uiPriority w:val="0"/>
    <w:rPr>
      <w:rFonts w:ascii="Times New Roman" w:hAnsi="Times New Roman" w:eastAsia="宋体"/>
      <w:sz w:val="24"/>
    </w:rPr>
  </w:style>
  <w:style w:type="character" w:customStyle="1" w:styleId="61">
    <w:name w:val="图标标题 Char"/>
    <w:link w:val="62"/>
    <w:qFormat/>
    <w:uiPriority w:val="0"/>
    <w:rPr>
      <w:rFonts w:eastAsia="黑体"/>
      <w:color w:val="000000"/>
      <w:kern w:val="2"/>
      <w:sz w:val="21"/>
      <w:szCs w:val="21"/>
    </w:rPr>
  </w:style>
  <w:style w:type="paragraph" w:customStyle="1" w:styleId="62">
    <w:name w:val="图标标题"/>
    <w:basedOn w:val="63"/>
    <w:link w:val="61"/>
    <w:qFormat/>
    <w:uiPriority w:val="0"/>
    <w:rPr>
      <w:color w:val="000000"/>
      <w:sz w:val="21"/>
      <w:szCs w:val="21"/>
    </w:rPr>
  </w:style>
  <w:style w:type="paragraph" w:customStyle="1" w:styleId="63">
    <w:name w:val="图表标题"/>
    <w:next w:val="1"/>
    <w:link w:val="64"/>
    <w:qFormat/>
    <w:uiPriority w:val="0"/>
    <w:pPr>
      <w:spacing w:line="360" w:lineRule="auto"/>
      <w:jc w:val="center"/>
    </w:pPr>
    <w:rPr>
      <w:rFonts w:ascii="Times New Roman" w:hAnsi="Times New Roman" w:eastAsia="黑体" w:cs="Times New Roman"/>
      <w:kern w:val="2"/>
      <w:sz w:val="24"/>
      <w:szCs w:val="22"/>
      <w:lang w:val="en-US" w:eastAsia="zh-CN" w:bidi="ar-SA"/>
    </w:rPr>
  </w:style>
  <w:style w:type="character" w:customStyle="1" w:styleId="64">
    <w:name w:val="图表标题 Char"/>
    <w:link w:val="63"/>
    <w:qFormat/>
    <w:uiPriority w:val="0"/>
    <w:rPr>
      <w:rFonts w:eastAsia="黑体"/>
      <w:kern w:val="2"/>
      <w:sz w:val="24"/>
      <w:szCs w:val="22"/>
    </w:rPr>
  </w:style>
  <w:style w:type="character" w:customStyle="1" w:styleId="65">
    <w:name w:val="表格正文"/>
    <w:semiHidden/>
    <w:qFormat/>
    <w:uiPriority w:val="0"/>
    <w:rPr>
      <w:rFonts w:ascii="Times New Roman" w:hAnsi="Times New Roman" w:eastAsia="宋体"/>
      <w:sz w:val="24"/>
    </w:rPr>
  </w:style>
  <w:style w:type="character" w:customStyle="1" w:styleId="66">
    <w:name w:val="标题2 Char"/>
    <w:link w:val="67"/>
    <w:qFormat/>
    <w:uiPriority w:val="0"/>
    <w:rPr>
      <w:b/>
      <w:sz w:val="36"/>
      <w:szCs w:val="36"/>
    </w:rPr>
  </w:style>
  <w:style w:type="paragraph" w:customStyle="1" w:styleId="67">
    <w:name w:val="标题2"/>
    <w:basedOn w:val="68"/>
    <w:link w:val="66"/>
    <w:qFormat/>
    <w:uiPriority w:val="0"/>
    <w:pPr>
      <w:spacing w:before="50" w:beforeLines="50" w:after="50" w:afterLines="50"/>
      <w:ind w:firstLine="0" w:firstLineChars="0"/>
      <w:outlineLvl w:val="1"/>
    </w:pPr>
    <w:rPr>
      <w:b/>
      <w:sz w:val="36"/>
      <w:szCs w:val="36"/>
    </w:rPr>
  </w:style>
  <w:style w:type="paragraph" w:customStyle="1" w:styleId="68">
    <w:name w:val="正文文本 全"/>
    <w:basedOn w:val="8"/>
    <w:link w:val="69"/>
    <w:qFormat/>
    <w:uiPriority w:val="0"/>
    <w:pPr>
      <w:spacing w:before="0" w:after="0" w:line="360" w:lineRule="auto"/>
      <w:ind w:right="0" w:firstLine="200" w:firstLineChars="200"/>
    </w:pPr>
    <w:rPr>
      <w:sz w:val="21"/>
    </w:rPr>
  </w:style>
  <w:style w:type="character" w:customStyle="1" w:styleId="69">
    <w:name w:val="正文文本 全 Char"/>
    <w:link w:val="68"/>
    <w:qFormat/>
    <w:uiPriority w:val="0"/>
    <w:rPr>
      <w:sz w:val="21"/>
    </w:rPr>
  </w:style>
  <w:style w:type="character" w:customStyle="1" w:styleId="70">
    <w:name w:val="页脚 字符"/>
    <w:qFormat/>
    <w:uiPriority w:val="99"/>
  </w:style>
  <w:style w:type="character" w:customStyle="1" w:styleId="71">
    <w:name w:val="_Style 69"/>
    <w:qFormat/>
    <w:uiPriority w:val="21"/>
    <w:rPr>
      <w:b/>
      <w:bCs/>
      <w:i/>
      <w:iCs/>
      <w:color w:val="4F81BD"/>
    </w:rPr>
  </w:style>
  <w:style w:type="character" w:customStyle="1" w:styleId="72">
    <w:name w:val="日期 字符"/>
    <w:semiHidden/>
    <w:qFormat/>
    <w:uiPriority w:val="0"/>
    <w:rPr>
      <w:rFonts w:ascii="Times New Roman" w:hAnsi="Times New Roman" w:eastAsia="宋体"/>
      <w:sz w:val="24"/>
    </w:rPr>
  </w:style>
  <w:style w:type="character" w:customStyle="1" w:styleId="73">
    <w:name w:val="正文  专项 Char"/>
    <w:link w:val="74"/>
    <w:qFormat/>
    <w:uiPriority w:val="0"/>
    <w:rPr>
      <w:kern w:val="2"/>
      <w:sz w:val="24"/>
      <w:szCs w:val="24"/>
    </w:rPr>
  </w:style>
  <w:style w:type="paragraph" w:customStyle="1" w:styleId="74">
    <w:name w:val="正文  专项"/>
    <w:basedOn w:val="1"/>
    <w:link w:val="73"/>
    <w:qFormat/>
    <w:uiPriority w:val="0"/>
    <w:pPr>
      <w:spacing w:line="360" w:lineRule="auto"/>
      <w:ind w:firstLine="200" w:firstLineChars="200"/>
    </w:pPr>
    <w:rPr>
      <w:sz w:val="24"/>
    </w:rPr>
  </w:style>
  <w:style w:type="character" w:customStyle="1" w:styleId="75">
    <w:name w:val="标题3 Char"/>
    <w:link w:val="76"/>
    <w:qFormat/>
    <w:uiPriority w:val="0"/>
    <w:rPr>
      <w:b/>
      <w:sz w:val="28"/>
      <w:szCs w:val="28"/>
    </w:rPr>
  </w:style>
  <w:style w:type="paragraph" w:customStyle="1" w:styleId="76">
    <w:name w:val="标题3"/>
    <w:basedOn w:val="68"/>
    <w:link w:val="75"/>
    <w:qFormat/>
    <w:uiPriority w:val="0"/>
    <w:pPr>
      <w:ind w:firstLine="0" w:firstLineChars="0"/>
      <w:outlineLvl w:val="2"/>
    </w:pPr>
    <w:rPr>
      <w:b/>
      <w:sz w:val="28"/>
      <w:szCs w:val="28"/>
    </w:rPr>
  </w:style>
  <w:style w:type="character" w:customStyle="1" w:styleId="77">
    <w:name w:val="_Style 0"/>
    <w:qFormat/>
    <w:uiPriority w:val="21"/>
    <w:rPr>
      <w:b/>
      <w:bCs/>
      <w:i/>
      <w:iCs/>
      <w:color w:val="4F81BD"/>
    </w:rPr>
  </w:style>
  <w:style w:type="paragraph" w:customStyle="1" w:styleId="7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80">
    <w:name w:val="正文四号 Char"/>
    <w:link w:val="81"/>
    <w:qFormat/>
    <w:uiPriority w:val="0"/>
    <w:rPr>
      <w:color w:val="000000"/>
      <w:kern w:val="2"/>
      <w:sz w:val="28"/>
      <w:szCs w:val="28"/>
      <w:lang w:val="zh-CN"/>
    </w:rPr>
  </w:style>
  <w:style w:type="paragraph" w:customStyle="1" w:styleId="81">
    <w:name w:val="正文四号"/>
    <w:basedOn w:val="1"/>
    <w:link w:val="80"/>
    <w:qFormat/>
    <w:uiPriority w:val="0"/>
    <w:pPr>
      <w:spacing w:line="360" w:lineRule="auto"/>
    </w:pPr>
    <w:rPr>
      <w:color w:val="000000"/>
      <w:sz w:val="28"/>
      <w:szCs w:val="28"/>
      <w:lang w:val="zh-CN"/>
    </w:rPr>
  </w:style>
  <w:style w:type="paragraph" w:customStyle="1" w:styleId="82">
    <w:name w:val="标题样式"/>
    <w:basedOn w:val="83"/>
    <w:qFormat/>
    <w:uiPriority w:val="0"/>
    <w:pPr>
      <w:keepLines/>
      <w:ind w:firstLine="0" w:firstLineChars="0"/>
    </w:pPr>
    <w:rPr>
      <w:color w:val="auto"/>
      <w:szCs w:val="18"/>
    </w:rPr>
  </w:style>
  <w:style w:type="paragraph" w:customStyle="1" w:styleId="83">
    <w:name w:val="正文样式1"/>
    <w:basedOn w:val="1"/>
    <w:qFormat/>
    <w:uiPriority w:val="0"/>
    <w:pPr>
      <w:adjustRightInd w:val="0"/>
      <w:spacing w:line="360" w:lineRule="auto"/>
      <w:ind w:firstLine="480" w:firstLineChars="200"/>
      <w:textAlignment w:val="baseline"/>
    </w:pPr>
    <w:rPr>
      <w:color w:val="000000"/>
      <w:kern w:val="0"/>
      <w:sz w:val="24"/>
    </w:rPr>
  </w:style>
  <w:style w:type="character" w:customStyle="1" w:styleId="84">
    <w:name w:val="_Style 6"/>
    <w:qFormat/>
    <w:uiPriority w:val="21"/>
    <w:rPr>
      <w:b/>
      <w:bCs/>
      <w:i/>
      <w:iCs/>
      <w:color w:val="4F81BD"/>
    </w:rPr>
  </w:style>
  <w:style w:type="character" w:customStyle="1" w:styleId="85">
    <w:name w:val="_Style 5"/>
    <w:qFormat/>
    <w:uiPriority w:val="21"/>
    <w:rPr>
      <w:b/>
      <w:bCs/>
      <w:i/>
      <w:iCs/>
      <w:color w:val="4F81BD"/>
    </w:rPr>
  </w:style>
  <w:style w:type="character" w:customStyle="1" w:styleId="86">
    <w:name w:val="wx-space"/>
    <w:qFormat/>
    <w:uiPriority w:val="0"/>
  </w:style>
  <w:style w:type="character" w:customStyle="1" w:styleId="87">
    <w:name w:val="wx-space1"/>
    <w:qFormat/>
    <w:uiPriority w:val="0"/>
  </w:style>
  <w:style w:type="character" w:customStyle="1" w:styleId="88">
    <w:name w:val="dropselect_box"/>
    <w:qFormat/>
    <w:uiPriority w:val="0"/>
  </w:style>
  <w:style w:type="character" w:customStyle="1" w:styleId="89">
    <w:name w:val="first-child"/>
    <w:qFormat/>
    <w:uiPriority w:val="0"/>
  </w:style>
  <w:style w:type="character" w:customStyle="1" w:styleId="90">
    <w:name w:val="hover13"/>
    <w:qFormat/>
    <w:uiPriority w:val="0"/>
    <w:rPr>
      <w:color w:val="000000"/>
      <w:shd w:val="clear" w:color="auto" w:fill="FFFFFF"/>
    </w:rPr>
  </w:style>
  <w:style w:type="character" w:customStyle="1" w:styleId="91">
    <w:name w:val="hj-easyread-speakerprocesser-position-action-icon"/>
    <w:qFormat/>
    <w:uiPriority w:val="0"/>
  </w:style>
  <w:style w:type="paragraph" w:customStyle="1" w:styleId="92">
    <w:name w:val="表文"/>
    <w:basedOn w:val="8"/>
    <w:next w:val="6"/>
    <w:qFormat/>
    <w:uiPriority w:val="0"/>
    <w:pPr>
      <w:adjustRightInd w:val="0"/>
      <w:snapToGrid w:val="0"/>
      <w:spacing w:line="340" w:lineRule="exact"/>
      <w:jc w:val="center"/>
    </w:pPr>
    <w:rPr>
      <w:rFonts w:ascii="Times New Roman" w:hAnsi="Times New Roman" w:eastAsia="宋体"/>
      <w:color w:val="000000"/>
      <w:sz w:val="18"/>
      <w:szCs w:val="20"/>
    </w:rPr>
  </w:style>
  <w:style w:type="character" w:customStyle="1" w:styleId="93">
    <w:name w:val="znspantitle"/>
    <w:qFormat/>
    <w:uiPriority w:val="0"/>
    <w:rPr>
      <w:b/>
      <w:bCs/>
      <w:color w:val="333333"/>
    </w:rPr>
  </w:style>
  <w:style w:type="character" w:customStyle="1" w:styleId="94">
    <w:name w:val="radio-btn"/>
    <w:qFormat/>
    <w:uiPriority w:val="0"/>
    <w:rPr>
      <w:sz w:val="21"/>
      <w:szCs w:val="21"/>
    </w:rPr>
  </w:style>
  <w:style w:type="character" w:customStyle="1" w:styleId="95">
    <w:name w:val="radio-btn1"/>
    <w:qFormat/>
    <w:uiPriority w:val="0"/>
    <w:rPr>
      <w:sz w:val="24"/>
      <w:szCs w:val="24"/>
    </w:rPr>
  </w:style>
  <w:style w:type="character" w:customStyle="1" w:styleId="96">
    <w:name w:val="radio-btn2"/>
    <w:qFormat/>
    <w:uiPriority w:val="0"/>
    <w:rPr>
      <w:sz w:val="24"/>
      <w:szCs w:val="24"/>
    </w:rPr>
  </w:style>
  <w:style w:type="character" w:customStyle="1" w:styleId="97">
    <w:name w:val="lishishuju"/>
    <w:qFormat/>
    <w:uiPriority w:val="0"/>
    <w:rPr>
      <w:b/>
      <w:bCs/>
      <w:color w:val="000052"/>
      <w:sz w:val="24"/>
      <w:szCs w:val="24"/>
      <w:bdr w:val="single" w:color="E3E3E3" w:sz="6" w:space="0"/>
    </w:rPr>
  </w:style>
  <w:style w:type="character" w:customStyle="1" w:styleId="98">
    <w:name w:val="lable"/>
    <w:qFormat/>
    <w:uiPriority w:val="0"/>
    <w:rPr>
      <w:sz w:val="24"/>
      <w:szCs w:val="24"/>
    </w:rPr>
  </w:style>
  <w:style w:type="character" w:customStyle="1" w:styleId="99">
    <w:name w:val="cur1"/>
    <w:qFormat/>
    <w:uiPriority w:val="0"/>
    <w:rPr>
      <w:color w:val="FFFFFF"/>
      <w:shd w:val="clear" w:color="auto" w:fill="2F6B98"/>
    </w:rPr>
  </w:style>
  <w:style w:type="character" w:customStyle="1" w:styleId="100">
    <w:name w:val="cur"/>
    <w:qFormat/>
    <w:uiPriority w:val="0"/>
    <w:rPr>
      <w:color w:val="FFFFFF"/>
      <w:shd w:val="clear" w:color="auto" w:fill="2F6B98"/>
    </w:rPr>
  </w:style>
  <w:style w:type="character" w:customStyle="1" w:styleId="101">
    <w:name w:val="font31"/>
    <w:qFormat/>
    <w:uiPriority w:val="0"/>
    <w:rPr>
      <w:rFonts w:hint="default" w:ascii="Times New Roman" w:hAnsi="Times New Roman" w:cs="Times New Roman"/>
      <w:color w:val="000000"/>
      <w:sz w:val="18"/>
      <w:szCs w:val="18"/>
      <w:u w:val="none"/>
    </w:rPr>
  </w:style>
  <w:style w:type="character" w:customStyle="1" w:styleId="102">
    <w:name w:val="font21"/>
    <w:qFormat/>
    <w:uiPriority w:val="0"/>
    <w:rPr>
      <w:rFonts w:hint="eastAsia" w:ascii="宋体" w:hAnsi="宋体" w:eastAsia="宋体" w:cs="宋体"/>
      <w:color w:val="000000"/>
      <w:sz w:val="18"/>
      <w:szCs w:val="18"/>
      <w:u w:val="none"/>
    </w:rPr>
  </w:style>
  <w:style w:type="character" w:customStyle="1" w:styleId="103">
    <w:name w:val="font01"/>
    <w:qFormat/>
    <w:uiPriority w:val="0"/>
    <w:rPr>
      <w:rFonts w:hint="default" w:ascii="Times New Roman" w:hAnsi="Times New Roman" w:cs="Times New Roman"/>
      <w:color w:val="0000FF"/>
      <w:sz w:val="18"/>
      <w:szCs w:val="18"/>
      <w:u w:val="none"/>
    </w:rPr>
  </w:style>
  <w:style w:type="character" w:customStyle="1" w:styleId="104">
    <w:name w:val="15"/>
    <w:basedOn w:val="23"/>
    <w:qFormat/>
    <w:uiPriority w:val="0"/>
    <w:rPr>
      <w:rFonts w:hint="default" w:ascii="Times New Roman" w:hAnsi="Times New Roman" w:cs="Times New Roman"/>
      <w:color w:val="4D4D4D"/>
    </w:rPr>
  </w:style>
  <w:style w:type="paragraph" w:customStyle="1" w:styleId="105">
    <w:name w:val="A正文1"/>
    <w:basedOn w:val="1"/>
    <w:qFormat/>
    <w:uiPriority w:val="0"/>
    <w:pPr>
      <w:spacing w:line="360" w:lineRule="auto"/>
      <w:ind w:firstLine="480" w:firstLineChars="200"/>
    </w:pPr>
    <w:rPr>
      <w:sz w:val="24"/>
      <w:szCs w:val="28"/>
    </w:rPr>
  </w:style>
  <w:style w:type="paragraph" w:customStyle="1" w:styleId="106">
    <w:name w:val="Table Paragraph"/>
    <w:basedOn w:val="1"/>
    <w:qFormat/>
    <w:uiPriority w:val="1"/>
    <w:pPr>
      <w:jc w:val="center"/>
    </w:pPr>
    <w:rPr>
      <w:rFonts w:ascii="宋体" w:hAnsi="宋体" w:eastAsia="宋体" w:cs="宋体"/>
    </w:rPr>
  </w:style>
  <w:style w:type="paragraph" w:customStyle="1" w:styleId="107">
    <w:name w:val="样式 表头 + 段后: 0.2 行"/>
    <w:basedOn w:val="108"/>
    <w:qFormat/>
    <w:uiPriority w:val="0"/>
    <w:pPr>
      <w:jc w:val="center"/>
    </w:pPr>
    <w:rPr>
      <w:rFonts w:eastAsia="宋体"/>
      <w:color w:val="000000"/>
      <w:sz w:val="21"/>
      <w:szCs w:val="24"/>
    </w:rPr>
  </w:style>
  <w:style w:type="paragraph" w:customStyle="1" w:styleId="108">
    <w:name w:val="表头"/>
    <w:next w:val="1"/>
    <w:qFormat/>
    <w:uiPriority w:val="0"/>
    <w:pPr>
      <w:widowControl w:val="0"/>
    </w:pPr>
    <w:rPr>
      <w:rFonts w:ascii="Times New Roman" w:hAnsi="Times New Roman" w:eastAsia="黑体" w:cs="Times New Roman"/>
      <w:snapToGrid w:val="0"/>
      <w:kern w:val="24"/>
      <w:sz w:val="24"/>
      <w:lang w:val="en-US" w:eastAsia="zh-CN" w:bidi="ar-SA"/>
    </w:rPr>
  </w:style>
  <w:style w:type="paragraph" w:customStyle="1" w:styleId="109">
    <w:name w:val="样式 正文首行缩进 + 首行缩进:  0.56 厘米"/>
    <w:basedOn w:val="19"/>
    <w:qFormat/>
    <w:uiPriority w:val="0"/>
    <w:pPr>
      <w:adjustRightInd w:val="0"/>
      <w:spacing w:after="0" w:line="360" w:lineRule="auto"/>
      <w:ind w:firstLine="200" w:firstLineChars="200"/>
    </w:pPr>
    <w:rPr>
      <w:bCs/>
      <w:snapToGrid w:val="0"/>
      <w:color w:val="000000"/>
      <w:kern w:val="28"/>
      <w:sz w:val="24"/>
      <w:szCs w:val="28"/>
    </w:rPr>
  </w:style>
  <w:style w:type="paragraph" w:customStyle="1" w:styleId="110">
    <w:name w:val="表格2"/>
    <w:basedOn w:val="1"/>
    <w:next w:val="1"/>
    <w:qFormat/>
    <w:uiPriority w:val="0"/>
    <w:pPr>
      <w:adjustRightInd w:val="0"/>
      <w:snapToGrid w:val="0"/>
      <w:jc w:val="center"/>
    </w:pPr>
    <w:rPr>
      <w:snapToGrid w:val="0"/>
      <w:kern w:val="21"/>
      <w:szCs w:val="21"/>
    </w:rPr>
  </w:style>
  <w:style w:type="paragraph" w:customStyle="1" w:styleId="111">
    <w:name w:val="A+2"/>
    <w:basedOn w:val="1"/>
    <w:qFormat/>
    <w:uiPriority w:val="0"/>
    <w:pPr>
      <w:tabs>
        <w:tab w:val="left" w:pos="1021"/>
      </w:tabs>
      <w:jc w:val="center"/>
    </w:pPr>
    <w:rPr>
      <w:sz w:val="20"/>
    </w:rPr>
  </w:style>
  <w:style w:type="table" w:customStyle="1" w:styleId="112">
    <w:name w:val="Table Normal"/>
    <w:semiHidden/>
    <w:unhideWhenUsed/>
    <w:qFormat/>
    <w:uiPriority w:val="0"/>
    <w:tblPr>
      <w:tblCellMar>
        <w:top w:w="0" w:type="dxa"/>
        <w:left w:w="0" w:type="dxa"/>
        <w:bottom w:w="0" w:type="dxa"/>
        <w:right w:w="0" w:type="dxa"/>
      </w:tblCellMar>
    </w:tblPr>
  </w:style>
  <w:style w:type="paragraph" w:customStyle="1" w:styleId="113">
    <w:name w:val="环评正文"/>
    <w:basedOn w:val="1"/>
    <w:qFormat/>
    <w:uiPriority w:val="0"/>
    <w:pPr>
      <w:framePr w:wrap="around" w:vAnchor="text" w:hAnchor="text" w:y="1"/>
      <w:spacing w:line="360" w:lineRule="auto"/>
      <w:ind w:firstLine="200" w:firstLineChars="200"/>
      <w:contextualSpacing/>
    </w:pPr>
    <w:rPr>
      <w:rFonts w:cs="Times New Roman"/>
      <w:bCs/>
      <w:sz w:val="24"/>
    </w:rPr>
  </w:style>
  <w:style w:type="paragraph" w:customStyle="1" w:styleId="114">
    <w:name w:val="表"/>
    <w:qFormat/>
    <w:uiPriority w:val="0"/>
    <w:pPr>
      <w:adjustRightInd w:val="0"/>
      <w:snapToGrid w:val="0"/>
      <w:jc w:val="center"/>
    </w:pPr>
    <w:rPr>
      <w:rFonts w:ascii="Times New Roman" w:hAnsi="Times New Roman" w:eastAsia="宋体" w:cs="Times New Roman"/>
      <w:b/>
      <w:kern w:val="10"/>
      <w:sz w:val="24"/>
      <w:szCs w:val="24"/>
      <w:lang w:val="en-US" w:eastAsia="zh-CN" w:bidi="ar-SA"/>
    </w:rPr>
  </w:style>
  <w:style w:type="paragraph" w:customStyle="1" w:styleId="115">
    <w:name w:val="A+1"/>
    <w:basedOn w:val="1"/>
    <w:qFormat/>
    <w:uiPriority w:val="0"/>
    <w:pPr>
      <w:spacing w:line="360" w:lineRule="auto"/>
      <w:ind w:firstLine="480" w:firstLineChars="200"/>
    </w:pPr>
    <w:rPr>
      <w:sz w:val="24"/>
    </w:rPr>
  </w:style>
  <w:style w:type="paragraph" w:customStyle="1" w:styleId="116">
    <w:name w:val="Normal (Web)"/>
    <w:basedOn w:val="1"/>
    <w:qFormat/>
    <w:uiPriority w:val="0"/>
    <w:pPr>
      <w:widowControl/>
      <w:autoSpaceDE/>
      <w:autoSpaceDN/>
      <w:snapToGrid/>
      <w:spacing w:before="100" w:beforeLines="0" w:beforeAutospacing="1" w:after="100" w:afterLines="0" w:afterAutospacing="1" w:line="240" w:lineRule="auto"/>
      <w:ind w:firstLine="0"/>
      <w:jc w:val="left"/>
    </w:pPr>
    <w:rPr>
      <w:rFonts w:hint="eastAsia" w:ascii="宋体" w:hAnsi="宋体"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oleObject" Target="embeddings/oleObject7.bin"/><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emf"/><Relationship Id="rId17" Type="http://schemas.openxmlformats.org/officeDocument/2006/relationships/oleObject" Target="embeddings/oleObject3.bin"/><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oleObject" Target="embeddings/oleObject2.bin"/><Relationship Id="rId13" Type="http://schemas.openxmlformats.org/officeDocument/2006/relationships/image" Target="media/image4.e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77</Pages>
  <Words>672</Words>
  <Characters>761</Characters>
  <Lines>356</Lines>
  <Paragraphs>100</Paragraphs>
  <TotalTime>7</TotalTime>
  <ScaleCrop>false</ScaleCrop>
  <LinksUpToDate>false</LinksUpToDate>
  <CharactersWithSpaces>813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邓婷</cp:lastModifiedBy>
  <cp:lastPrinted>2022-06-09T00:45:00Z</cp:lastPrinted>
  <dcterms:modified xsi:type="dcterms:W3CDTF">2025-03-31T07:36:08Z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4D35D68603944BFFA8A215409FD26B6D_13</vt:lpwstr>
  </property>
  <property fmtid="{D5CDD505-2E9C-101B-9397-08002B2CF9AE}" pid="4" name="KSOTemplateDocerSaveRecord">
    <vt:lpwstr>eyJoZGlkIjoiNGVjNjQ0YjVhYThkMDdhYWZkMzEwNTJmOGFjMTE3YjEiLCJ1c2VySWQiOiIxMDY5MjgzMDcxIn0=</vt:lpwstr>
  </property>
</Properties>
</file>