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Autospacing="0" w:line="1100" w:lineRule="exact"/>
        <w:jc w:val="distribute"/>
        <w:textAlignment w:val="auto"/>
        <w:outlineLvl w:val="2"/>
        <w:rPr>
          <w:rFonts w:hint="eastAsia" w:ascii="Times New Roman" w:hAnsi="Times New Roman" w:eastAsia="方正小标宋简体" w:cs="Times New Roman"/>
          <w:bCs/>
          <w:color w:val="FF0000"/>
          <w:kern w:val="0"/>
          <w:sz w:val="90"/>
          <w:szCs w:val="90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kern w:val="0"/>
          <w:sz w:val="90"/>
          <w:szCs w:val="90"/>
          <w:lang w:eastAsia="zh-CN"/>
        </w:rPr>
        <w:t>衡阳市科学技术局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afterAutospacing="0" w:line="1100" w:lineRule="exact"/>
        <w:jc w:val="distribute"/>
        <w:textAlignment w:val="auto"/>
        <w:outlineLvl w:val="2"/>
        <w:rPr>
          <w:rFonts w:hint="eastAsia" w:ascii="Times New Roman" w:hAnsi="Times New Roman" w:eastAsia="方正小标宋简体" w:cs="Times New Roman"/>
          <w:bCs/>
          <w:color w:val="FF0000"/>
          <w:kern w:val="0"/>
          <w:sz w:val="90"/>
          <w:szCs w:val="90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kern w:val="0"/>
          <w:sz w:val="90"/>
          <w:szCs w:val="90"/>
          <w:lang w:eastAsia="zh-CN"/>
        </w:rPr>
        <w:t>衡阳市</w:t>
      </w:r>
      <w:r>
        <w:rPr>
          <w:rFonts w:hint="default" w:ascii="Times New Roman" w:hAnsi="Times New Roman" w:eastAsia="方正小标宋简体" w:cs="Times New Roman"/>
          <w:bCs/>
          <w:color w:val="FF0000"/>
          <w:kern w:val="0"/>
          <w:sz w:val="90"/>
          <w:szCs w:val="90"/>
          <w:lang w:eastAsia="zh-CN"/>
        </w:rPr>
        <w:t>教育</w:t>
      </w:r>
      <w:r>
        <w:rPr>
          <w:rFonts w:hint="eastAsia" w:ascii="Times New Roman" w:hAnsi="Times New Roman" w:eastAsia="方正小标宋简体" w:cs="Times New Roman"/>
          <w:bCs/>
          <w:color w:val="FF0000"/>
          <w:kern w:val="0"/>
          <w:sz w:val="90"/>
          <w:szCs w:val="90"/>
          <w:lang w:eastAsia="zh-CN"/>
        </w:rPr>
        <w:t>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157" w:afterLines="50" w:afterAutospacing="0" w:line="1100" w:lineRule="exact"/>
        <w:jc w:val="distribute"/>
        <w:textAlignment w:val="auto"/>
        <w:outlineLvl w:val="2"/>
        <w:rPr>
          <w:rFonts w:hint="eastAsia" w:ascii="Times New Roman" w:hAnsi="Times New Roman" w:eastAsia="方正小标宋简体" w:cs="Times New Roman"/>
          <w:bCs/>
          <w:color w:val="FF0000"/>
          <w:kern w:val="0"/>
          <w:sz w:val="90"/>
          <w:szCs w:val="90"/>
          <w:lang w:eastAsia="zh-CN"/>
        </w:rPr>
      </w:pPr>
      <w:r>
        <w:rPr>
          <w:rFonts w:hint="eastAsia" w:ascii="Times New Roman" w:hAnsi="Times New Roman" w:eastAsia="方正小标宋简体" w:cs="Times New Roman"/>
          <w:bCs/>
          <w:color w:val="FF0000"/>
          <w:kern w:val="0"/>
          <w:sz w:val="90"/>
          <w:szCs w:val="90"/>
          <w:lang w:eastAsia="zh-CN"/>
        </w:rPr>
        <w:t>衡阳市科学技术协会</w:t>
      </w:r>
    </w:p>
    <w:p>
      <w:pPr>
        <w:pStyle w:val="4"/>
        <w:rPr>
          <w:rFonts w:hint="default"/>
        </w:rPr>
      </w:pP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科发〔202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〕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11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95885</wp:posOffset>
                </wp:positionH>
                <wp:positionV relativeFrom="paragraph">
                  <wp:posOffset>116205</wp:posOffset>
                </wp:positionV>
                <wp:extent cx="5490845" cy="33020"/>
                <wp:effectExtent l="0" t="13970" r="14605" b="2921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134745" y="4006850"/>
                          <a:ext cx="5490845" cy="3302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7.55pt;margin-top:9.15pt;height:2.6pt;width:432.35pt;z-index:251659264;mso-width-relative:page;mso-height-relative:page;" filled="f" stroked="t" coordsize="21600,21600" o:gfxdata="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XTcgN2AAAAAgBAAAPAAAAAAAAAAEAIAAAACIAAABkcnMvZG93bnJldi54bWxQ&#10;SwECFAAUAAAACACHTuJASLGEpfcBAADCAwAADgAAAAAAAAABACAAAAAnAQAAZHJzL2Uyb0RvYy54&#10;bWxQSwUGAAAAAAYABgBZAQAAkAUAAAAA&#10;">
                <v:fill on="f" focussize="0,0"/>
                <v:stroke weight="2.25pt" color="#FF0000 [3204]" miterlimit="8" joinstyle="miter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关于举办202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衡阳</w:t>
      </w:r>
      <w:r>
        <w:rPr>
          <w:rFonts w:ascii="Times New Roman" w:hAnsi="Times New Roman" w:eastAsia="方正小标宋简体" w:cs="Times New Roman"/>
          <w:sz w:val="44"/>
          <w:szCs w:val="44"/>
        </w:rPr>
        <w:t>市科普讲解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大</w:t>
      </w:r>
      <w:r>
        <w:rPr>
          <w:rFonts w:ascii="Times New Roman" w:hAnsi="Times New Roman" w:eastAsia="方正小标宋简体" w:cs="Times New Roman"/>
          <w:sz w:val="44"/>
          <w:szCs w:val="44"/>
        </w:rPr>
        <w:t>赛的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40" w:lineRule="exact"/>
        <w:jc w:val="center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 xml:space="preserve">     </w:t>
      </w:r>
      <w:r>
        <w:rPr>
          <w:rFonts w:ascii="Times New Roman" w:hAnsi="Times New Roman" w:eastAsia="方正小标宋简体" w:cs="Times New Roman"/>
          <w:sz w:val="44"/>
          <w:szCs w:val="44"/>
        </w:rPr>
        <w:t>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560" w:firstLineChars="200"/>
        <w:textAlignment w:val="auto"/>
        <w:rPr>
          <w:rFonts w:ascii="Times New Roman" w:hAnsi="Times New Roman" w:eastAsia="仿宋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各县市区科技管理部门、教育局、科协，有关高校，科研院所：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根据《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中共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衡阳市科学技术局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党组关于学习宣传贯彻党的二十大精神的通知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》（衡科发〔2022〕52号）文件精神，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衡阳市科学技术局</w:t>
      </w:r>
      <w:r>
        <w:rPr>
          <w:rFonts w:ascii="Times New Roman" w:hAnsi="Times New Roman" w:eastAsia="仿宋_GB2312" w:cs="Times New Roman"/>
          <w:sz w:val="32"/>
          <w:szCs w:val="32"/>
        </w:rPr>
        <w:t>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衡阳市教育局、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衡阳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市科学技术协会</w:t>
      </w:r>
      <w:r>
        <w:rPr>
          <w:rFonts w:ascii="Times New Roman" w:hAnsi="Times New Roman" w:eastAsia="仿宋_GB2312" w:cs="Times New Roman"/>
          <w:sz w:val="32"/>
          <w:szCs w:val="32"/>
        </w:rPr>
        <w:t>决定围绕“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宣传二十大，科普‘衡’有心</w:t>
      </w:r>
      <w:r>
        <w:rPr>
          <w:rFonts w:ascii="Times New Roman" w:hAnsi="Times New Roman" w:eastAsia="仿宋_GB2312" w:cs="Times New Roman"/>
          <w:sz w:val="32"/>
          <w:szCs w:val="32"/>
        </w:rPr>
        <w:t>”主题，举办202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衡阳</w:t>
      </w:r>
      <w:r>
        <w:rPr>
          <w:rFonts w:ascii="Times New Roman" w:hAnsi="Times New Roman" w:eastAsia="仿宋_GB2312" w:cs="Times New Roman"/>
          <w:sz w:val="32"/>
          <w:szCs w:val="32"/>
        </w:rPr>
        <w:t>市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第二</w:t>
      </w:r>
      <w:r>
        <w:rPr>
          <w:rFonts w:ascii="Times New Roman" w:hAnsi="Times New Roman" w:eastAsia="仿宋_GB2312" w:cs="Times New Roman"/>
          <w:sz w:val="32"/>
          <w:szCs w:val="32"/>
        </w:rPr>
        <w:t>届科普讲解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大</w:t>
      </w:r>
      <w:r>
        <w:rPr>
          <w:rFonts w:ascii="Times New Roman" w:hAnsi="Times New Roman" w:eastAsia="仿宋_GB2312" w:cs="Times New Roman"/>
          <w:sz w:val="32"/>
          <w:szCs w:val="32"/>
        </w:rPr>
        <w:t>赛。现就有关事项通知如下：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一、比赛主题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26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宣传二十大，科普“衡”有心</w:t>
      </w:r>
    </w:p>
    <w:p>
      <w:pPr>
        <w:keepNext w:val="0"/>
        <w:keepLines w:val="0"/>
        <w:pageBreakBefore w:val="0"/>
        <w:widowControl w:val="0"/>
        <w:tabs>
          <w:tab w:val="left" w:pos="720"/>
          <w:tab w:val="left" w:pos="262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/>
          <w:bCs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</w:t>
      </w:r>
      <w:r>
        <w:rPr>
          <w:rFonts w:ascii="Times New Roman" w:hAnsi="Times New Roman" w:eastAsia="黑体"/>
          <w:bCs/>
          <w:sz w:val="32"/>
          <w:szCs w:val="32"/>
        </w:rPr>
        <w:t>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4" w:firstLineChars="200"/>
        <w:textAlignment w:val="auto"/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</w:pPr>
      <w:r>
        <w:rPr>
          <w:rFonts w:ascii="Times New Roman" w:hAnsi="Times New Roman" w:eastAsia="仿宋_GB2312"/>
          <w:spacing w:val="-4"/>
          <w:sz w:val="32"/>
          <w:szCs w:val="32"/>
        </w:rPr>
        <w:t>主办单位：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衡阳市科学技术局</w:t>
      </w:r>
      <w:r>
        <w:rPr>
          <w:rFonts w:hint="eastAsia" w:ascii="Times New Roman" w:hAnsi="Times New Roman" w:eastAsia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衡阳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市教育局、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衡阳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市</w:t>
      </w:r>
      <w:r>
        <w:rPr>
          <w:rFonts w:ascii="Times New Roman" w:hAnsi="Times New Roman" w:eastAsia="仿宋_GB2312"/>
          <w:spacing w:val="-4"/>
          <w:sz w:val="32"/>
          <w:szCs w:val="32"/>
        </w:rPr>
        <w:t>科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4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ascii="Times New Roman" w:hAnsi="Times New Roman" w:eastAsia="仿宋_GB2312"/>
          <w:spacing w:val="-4"/>
          <w:sz w:val="32"/>
          <w:szCs w:val="32"/>
        </w:rPr>
        <w:t>承办单位：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待定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三、</w:t>
      </w:r>
      <w:r>
        <w:rPr>
          <w:rFonts w:ascii="Times New Roman" w:hAnsi="Times New Roman" w:eastAsia="黑体" w:cs="Times New Roman"/>
          <w:sz w:val="32"/>
          <w:szCs w:val="32"/>
        </w:rPr>
        <w:t>赛事安排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建议各县市区在4月-5月上旬前自行组织初赛。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全市决</w:t>
      </w:r>
      <w:r>
        <w:rPr>
          <w:rFonts w:ascii="Times New Roman" w:hAnsi="Times New Roman" w:eastAsia="仿宋_GB2312" w:cs="Times New Roman"/>
          <w:sz w:val="32"/>
          <w:szCs w:val="32"/>
        </w:rPr>
        <w:t>赛时间：202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</w:t>
      </w:r>
      <w:r>
        <w:rPr>
          <w:rFonts w:ascii="Times New Roman" w:hAnsi="Times New Roman" w:eastAsia="仿宋_GB2312" w:cs="Times New Roman"/>
          <w:sz w:val="32"/>
          <w:szCs w:val="32"/>
        </w:rPr>
        <w:t>赛地点：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待定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ascii="Times New Roman" w:hAnsi="Times New Roman" w:eastAsia="黑体" w:cs="Times New Roman"/>
          <w:sz w:val="32"/>
          <w:szCs w:val="32"/>
        </w:rPr>
        <w:t>、材料提交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请各单位认真组织，于202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ascii="Times New Roman" w:hAnsi="Times New Roman" w:eastAsia="仿宋_GB2312" w:cs="Times New Roman"/>
          <w:sz w:val="32"/>
          <w:szCs w:val="32"/>
        </w:rPr>
        <w:t>日前提交选手参赛报名表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5月15日前提交</w:t>
      </w:r>
      <w:r>
        <w:rPr>
          <w:rFonts w:ascii="Times New Roman" w:hAnsi="Times New Roman" w:eastAsia="仿宋_GB2312" w:cs="Times New Roman"/>
          <w:sz w:val="32"/>
          <w:szCs w:val="32"/>
        </w:rPr>
        <w:t>比赛个人介绍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视频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个人介绍WORD版文字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自主命题稿件PPT和WORD文本。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1.选手参赛报名表需由推荐单位盖章。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2.比赛自主命题稿件需提供正式版PPT和WORD文本。PPT须为WPS、OFFICE2010等通用版本，画面比例16:9。PPT可配背景音乐，第一页无动作无声音，PPT中若插入视频请使用WMV格式。WORD文本需与PPT内容匹配。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3.个人介绍视频时长控制在20秒内，画面比例16:9、像素达到高清1080P。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4.个人介绍WORD版文字控制在50字内，简要介绍选手基本情况，内附选手生活照一张。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leftChars="250"/>
        <w:textAlignment w:val="auto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五、比赛名额分配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1.各县市区科技部门各推荐1名选手（县市区有组织初赛的可推荐3名选手）。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2.南华大学、衡阳师院、湖南工学院、市农科院、市蔬菜所、市科技馆可推荐1名选手。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3.承办单位、其他高校、科普（教育）基地可在5月10日前推荐1名优秀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选手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六、</w:t>
      </w:r>
      <w:r>
        <w:rPr>
          <w:rFonts w:ascii="Times New Roman" w:hAnsi="Times New Roman" w:eastAsia="黑体" w:cs="Times New Roman"/>
          <w:sz w:val="32"/>
          <w:szCs w:val="32"/>
        </w:rPr>
        <w:t>注意事项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全市决赛定于5月中旬进行彩排、抽签。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2.具体决赛地点另行通知。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3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  <w:lang w:eastAsia="zh-CN"/>
        </w:rPr>
        <w:t>七、</w:t>
      </w:r>
      <w:r>
        <w:rPr>
          <w:rFonts w:hint="eastAsia" w:ascii="黑体" w:hAnsi="黑体" w:eastAsia="黑体" w:cs="黑体"/>
          <w:b/>
          <w:sz w:val="32"/>
          <w:szCs w:val="32"/>
        </w:rPr>
        <w:t>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衡阳市科学技术局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贺  明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sz w:val="32"/>
          <w:szCs w:val="32"/>
        </w:rPr>
        <w:t>电话：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8869237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衡阳市教育局  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仿宋_GB2312"/>
          <w:kern w:val="0"/>
          <w:sz w:val="32"/>
          <w:szCs w:val="32"/>
          <w:lang w:eastAsia="zh-CN"/>
        </w:rPr>
        <w:t>戴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 昱</w:t>
      </w:r>
      <w:r>
        <w:rPr>
          <w:rFonts w:hint="eastAsia" w:ascii="Times New Roman" w:hAnsi="Times New Roman" w:eastAsia="仿宋_GB2312"/>
          <w:kern w:val="0"/>
          <w:sz w:val="32"/>
          <w:szCs w:val="32"/>
        </w:rPr>
        <w:t xml:space="preserve">  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ascii="Times New Roman" w:hAnsi="Times New Roman" w:eastAsia="仿宋_GB2312"/>
          <w:kern w:val="0"/>
          <w:sz w:val="32"/>
          <w:szCs w:val="32"/>
        </w:rPr>
        <w:t>电话：</w:t>
      </w:r>
      <w:r>
        <w:rPr>
          <w:rFonts w:hint="eastAsia" w:ascii="Times New Roman" w:hAnsi="Times New Roman" w:eastAsia="仿宋_GB2312"/>
          <w:kern w:val="0"/>
          <w:sz w:val="32"/>
          <w:szCs w:val="32"/>
          <w:lang w:val="en-US" w:eastAsia="zh-CN"/>
        </w:rPr>
        <w:t>8811699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16" w:firstLineChars="200"/>
        <w:jc w:val="left"/>
        <w:textAlignment w:val="auto"/>
        <w:rPr>
          <w:rFonts w:ascii="Times New Roman" w:hAnsi="Times New Roman" w:eastAsia="仿宋_GB2312"/>
          <w:spacing w:val="-6"/>
          <w:kern w:val="0"/>
          <w:sz w:val="32"/>
          <w:szCs w:val="32"/>
        </w:rPr>
      </w:pP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 xml:space="preserve">衡阳市科学技术协会 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  <w:lang w:eastAsia="zh-CN"/>
        </w:rPr>
        <w:t>邓昌兴</w:t>
      </w:r>
      <w:r>
        <w:rPr>
          <w:rFonts w:ascii="Times New Roman" w:hAnsi="Times New Roman" w:eastAsia="仿宋_GB2312"/>
          <w:spacing w:val="-6"/>
          <w:kern w:val="0"/>
          <w:sz w:val="32"/>
          <w:szCs w:val="32"/>
        </w:rPr>
        <w:t xml:space="preserve">   电话：</w:t>
      </w:r>
      <w:r>
        <w:rPr>
          <w:rFonts w:hint="eastAsia" w:ascii="Times New Roman" w:hAnsi="Times New Roman" w:eastAsia="仿宋_GB2312"/>
          <w:spacing w:val="-6"/>
          <w:kern w:val="0"/>
          <w:sz w:val="32"/>
          <w:szCs w:val="32"/>
        </w:rPr>
        <w:t>8839810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firstLine="640" w:firstLineChars="200"/>
        <w:jc w:val="left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电子邮箱：</w:t>
      </w:r>
      <w:r>
        <w:rPr>
          <w:rFonts w:ascii="Times New Roman" w:hAnsi="Times New Roman" w:eastAsia="仿宋_GB2312"/>
          <w:color w:val="000000"/>
          <w:sz w:val="32"/>
          <w:szCs w:val="32"/>
        </w:rPr>
        <w:t>wuxudonghyskjj2020@163.com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附：1.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衡阳</w:t>
      </w:r>
      <w:r>
        <w:rPr>
          <w:rFonts w:ascii="Times New Roman" w:hAnsi="Times New Roman" w:eastAsia="仿宋_GB2312" w:cs="Times New Roman"/>
          <w:sz w:val="32"/>
          <w:szCs w:val="32"/>
        </w:rPr>
        <w:t>市科普讲解比赛选手参赛报名表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ind w:left="105" w:leftChars="50" w:firstLine="1280" w:firstLineChars="4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衡阳</w:t>
      </w:r>
      <w:r>
        <w:rPr>
          <w:rFonts w:ascii="Times New Roman" w:hAnsi="Times New Roman" w:eastAsia="仿宋_GB2312" w:cs="Times New Roman"/>
          <w:sz w:val="32"/>
          <w:szCs w:val="32"/>
        </w:rPr>
        <w:t>市科普讲解比赛方案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pStyle w:val="4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ind w:firstLine="1600" w:firstLineChars="500"/>
        <w:jc w:val="left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衡阳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 xml:space="preserve">市科学技术局            </w:t>
      </w:r>
      <w:r>
        <w:rPr>
          <w:rFonts w:hint="eastAsia" w:ascii="Times New Roman" w:hAnsi="Times New Roman" w:eastAsia="仿宋_GB2312" w:cs="Times New Roman"/>
          <w:color w:val="FF0000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衡阳市教育局   </w:t>
      </w:r>
    </w:p>
    <w:p>
      <w:pPr>
        <w:pStyle w:val="2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jc w:val="left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衡阳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市科学技术协会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3840" w:firstLineChars="1200"/>
        <w:jc w:val="both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30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ascii="Times New Roman" w:hAnsi="Times New Roman" w:eastAsia="仿宋" w:cs="Times New Roman"/>
          <w:b/>
          <w:sz w:val="28"/>
          <w:szCs w:val="28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2"/>
        <w:rPr>
          <w:rFonts w:hint="eastAsia"/>
        </w:rPr>
      </w:pPr>
    </w:p>
    <w:p>
      <w:pPr>
        <w:ind w:firstLine="723" w:firstLineChars="200"/>
        <w:jc w:val="both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衡阳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市科普讲解比赛选手参赛报名表</w:t>
      </w:r>
    </w:p>
    <w:tbl>
      <w:tblPr>
        <w:tblStyle w:val="9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7"/>
        <w:gridCol w:w="1099"/>
        <w:gridCol w:w="1185"/>
        <w:gridCol w:w="861"/>
        <w:gridCol w:w="1559"/>
        <w:gridCol w:w="1250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姓名</w:t>
            </w:r>
          </w:p>
        </w:tc>
        <w:tc>
          <w:tcPr>
            <w:tcW w:w="1099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185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性别</w:t>
            </w:r>
          </w:p>
        </w:tc>
        <w:tc>
          <w:tcPr>
            <w:tcW w:w="861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民族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restart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工作单位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分组</w:t>
            </w:r>
          </w:p>
        </w:tc>
        <w:tc>
          <w:tcPr>
            <w:tcW w:w="1250" w:type="dxa"/>
            <w:vAlign w:val="center"/>
          </w:tcPr>
          <w:p>
            <w:pPr>
              <w:spacing w:line="240" w:lineRule="exact"/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职务/职称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文化程度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3145" w:type="dxa"/>
            <w:gridSpan w:val="3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出生年月</w:t>
            </w:r>
          </w:p>
        </w:tc>
        <w:tc>
          <w:tcPr>
            <w:tcW w:w="1250" w:type="dxa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3" w:hRule="atLeast"/>
          <w:jc w:val="center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讲解主题</w:t>
            </w:r>
          </w:p>
        </w:tc>
        <w:tc>
          <w:tcPr>
            <w:tcW w:w="7513" w:type="dxa"/>
            <w:gridSpan w:val="6"/>
            <w:vAlign w:val="center"/>
          </w:tcPr>
          <w:p/>
          <w:p>
            <w:pPr>
              <w:pStyle w:val="2"/>
            </w:pPr>
          </w:p>
          <w:p/>
          <w:p>
            <w:pPr>
              <w:pStyle w:val="2"/>
            </w:pPr>
          </w:p>
          <w:p>
            <w:pPr>
              <w:pStyle w:val="2"/>
            </w:pP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参赛承诺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严格遵守各项比赛规则，保证比赛公平、公正、公开进行。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8" w:hRule="atLeast"/>
          <w:jc w:val="center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所在单位推荐意见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jc w:val="righ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>
            <w:pPr>
              <w:pStyle w:val="2"/>
            </w:pP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（盖章）</w:t>
            </w:r>
          </w:p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            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7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备注</w:t>
            </w:r>
          </w:p>
        </w:tc>
        <w:tc>
          <w:tcPr>
            <w:tcW w:w="7513" w:type="dxa"/>
            <w:gridSpan w:val="6"/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讲解所需的服装、道具、多媒体等由选手自备。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9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jc w:val="center"/>
        <w:textAlignment w:val="auto"/>
        <w:rPr>
          <w:rFonts w:ascii="Times New Roman" w:hAnsi="Times New Roman" w:eastAsia="方正小标宋简体" w:cs="Times New Roman"/>
          <w:b/>
          <w:bCs/>
          <w:sz w:val="44"/>
          <w:szCs w:val="44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3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衡阳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</w:rPr>
        <w:t>市科普讲解比赛方案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为举办好本届科普讲解比赛，现制定比赛方案如下。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一、组织机构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24" w:firstLineChars="200"/>
        <w:textAlignment w:val="auto"/>
        <w:rPr>
          <w:rFonts w:hint="eastAsia" w:ascii="Times New Roman" w:hAnsi="Times New Roman" w:eastAsia="仿宋_GB2312"/>
          <w:spacing w:val="-4"/>
          <w:sz w:val="32"/>
          <w:szCs w:val="32"/>
        </w:rPr>
      </w:pPr>
      <w:r>
        <w:rPr>
          <w:rFonts w:ascii="Times New Roman" w:hAnsi="Times New Roman" w:eastAsia="仿宋_GB2312"/>
          <w:spacing w:val="-4"/>
          <w:sz w:val="32"/>
          <w:szCs w:val="32"/>
        </w:rPr>
        <w:t>主办单位：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衡阳市科学技术局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、衡阳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市教育局</w:t>
      </w:r>
      <w:r>
        <w:rPr>
          <w:rFonts w:hint="eastAsia" w:ascii="Times New Roman" w:hAnsi="Times New Roman" w:eastAsia="仿宋_GB2312"/>
          <w:color w:val="000000" w:themeColor="text1"/>
          <w:spacing w:val="-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衡阳</w:t>
      </w:r>
      <w:r>
        <w:rPr>
          <w:rFonts w:hint="eastAsia" w:ascii="Times New Roman" w:hAnsi="Times New Roman" w:eastAsia="仿宋_GB2312"/>
          <w:spacing w:val="-4"/>
          <w:sz w:val="32"/>
          <w:szCs w:val="32"/>
        </w:rPr>
        <w:t>市</w:t>
      </w:r>
      <w:r>
        <w:rPr>
          <w:rFonts w:ascii="Times New Roman" w:hAnsi="Times New Roman" w:eastAsia="仿宋_GB2312"/>
          <w:spacing w:val="-4"/>
          <w:sz w:val="32"/>
          <w:szCs w:val="32"/>
        </w:rPr>
        <w:t>科</w:t>
      </w:r>
      <w:r>
        <w:rPr>
          <w:rFonts w:hint="eastAsia" w:ascii="Times New Roman" w:hAnsi="Times New Roman" w:eastAsia="仿宋_GB2312"/>
          <w:spacing w:val="-4"/>
          <w:sz w:val="32"/>
          <w:szCs w:val="32"/>
          <w:lang w:eastAsia="zh-CN"/>
        </w:rPr>
        <w:t>学技术协会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left="105" w:leftChars="50" w:firstLine="624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/>
          <w:spacing w:val="-4"/>
          <w:sz w:val="32"/>
          <w:szCs w:val="32"/>
        </w:rPr>
        <w:t>承办单位：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待定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二、参赛对象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参赛对象为科普工作者或专(兼)职科普讲解人员，以及其他科学传播爱好者（职业不限、年龄16周岁以上）。比赛时使用普通话。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楷体_GB2312" w:cs="Times New Roman"/>
          <w:b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三、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比</w:t>
      </w:r>
      <w:r>
        <w:rPr>
          <w:rFonts w:ascii="Times New Roman" w:hAnsi="Times New Roman" w:eastAsia="黑体" w:cs="Times New Roman"/>
          <w:sz w:val="32"/>
          <w:szCs w:val="32"/>
        </w:rPr>
        <w:t>赛安排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彩排时间：</w:t>
      </w:r>
      <w:r>
        <w:rPr>
          <w:rFonts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中旬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2.比</w:t>
      </w:r>
      <w:r>
        <w:rPr>
          <w:rFonts w:ascii="Times New Roman" w:hAnsi="Times New Roman" w:eastAsia="仿宋_GB2312" w:cs="Times New Roman"/>
          <w:sz w:val="32"/>
          <w:szCs w:val="32"/>
        </w:rPr>
        <w:t>赛时间：202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下旬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</w:t>
      </w:r>
      <w:r>
        <w:rPr>
          <w:rFonts w:ascii="Times New Roman" w:hAnsi="Times New Roman" w:eastAsia="仿宋_GB2312" w:cs="Times New Roman"/>
          <w:sz w:val="32"/>
          <w:szCs w:val="32"/>
        </w:rPr>
        <w:t>赛地点：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待定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.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</w:t>
      </w:r>
      <w:r>
        <w:rPr>
          <w:rFonts w:ascii="Times New Roman" w:hAnsi="Times New Roman" w:eastAsia="仿宋_GB2312" w:cs="Times New Roman"/>
          <w:sz w:val="32"/>
          <w:szCs w:val="32"/>
        </w:rPr>
        <w:t>赛评委：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比赛主办单位各推荐1名评委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四、比赛规则及评分标准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比</w:t>
      </w:r>
      <w:r>
        <w:rPr>
          <w:rFonts w:ascii="Times New Roman" w:hAnsi="Times New Roman" w:eastAsia="仿宋_GB2312" w:cs="Times New Roman"/>
          <w:sz w:val="32"/>
          <w:szCs w:val="32"/>
        </w:rPr>
        <w:t>赛评分标准：自主命题讲解（100分）。评委分别从内容陈述、语言表达、整体形象三方面进行评分。内容必须包含自然科学和技术知识，否则不得分。评分保留到小数点后一位。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①</w:t>
      </w:r>
      <w:r>
        <w:rPr>
          <w:rFonts w:ascii="Times New Roman" w:hAnsi="Times New Roman" w:eastAsia="仿宋_GB2312" w:cs="Times New Roman"/>
          <w:sz w:val="32"/>
          <w:szCs w:val="32"/>
        </w:rPr>
        <w:t>内容陈述（40分）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科学准确、重点突出；层次清楚、合乎逻辑。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②</w:t>
      </w:r>
      <w:r>
        <w:rPr>
          <w:rFonts w:ascii="Times New Roman" w:hAnsi="Times New Roman" w:eastAsia="仿宋_GB2312" w:cs="Times New Roman"/>
          <w:sz w:val="32"/>
          <w:szCs w:val="32"/>
        </w:rPr>
        <w:t>表达效果（40分）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发音标准、吐字清晰；通俗易懂、深入浅出。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③</w:t>
      </w:r>
      <w:r>
        <w:rPr>
          <w:rFonts w:ascii="Times New Roman" w:hAnsi="Times New Roman" w:eastAsia="仿宋_GB2312" w:cs="Times New Roman"/>
          <w:sz w:val="32"/>
          <w:szCs w:val="32"/>
        </w:rPr>
        <w:t>整体形象（20分）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衣着得体、精神饱满；举止大方、自然协调。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自主命题讲解限时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钟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（含自我介绍）</w:t>
      </w:r>
      <w:r>
        <w:rPr>
          <w:rFonts w:ascii="Times New Roman" w:hAnsi="Times New Roman" w:eastAsia="仿宋_GB2312" w:cs="Times New Roman"/>
          <w:sz w:val="32"/>
          <w:szCs w:val="32"/>
        </w:rPr>
        <w:t>，不足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sz w:val="32"/>
          <w:szCs w:val="32"/>
        </w:rPr>
        <w:t>分钟扣2分，超时10秒扣2分并中止讲解。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五、评分方式及决赛监督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评委由7名专家组成，评委按评分标准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根据选手表现</w:t>
      </w:r>
      <w:r>
        <w:rPr>
          <w:rFonts w:ascii="Times New Roman" w:hAnsi="Times New Roman" w:eastAsia="仿宋_GB2312" w:cs="Times New Roman"/>
          <w:sz w:val="32"/>
          <w:szCs w:val="32"/>
        </w:rPr>
        <w:t>打分，评分保留到小数点后1位数。记分工作人员在监督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工作人员</w:t>
      </w:r>
      <w:r>
        <w:rPr>
          <w:rFonts w:ascii="Times New Roman" w:hAnsi="Times New Roman" w:eastAsia="仿宋_GB2312" w:cs="Times New Roman"/>
          <w:sz w:val="32"/>
          <w:szCs w:val="32"/>
        </w:rPr>
        <w:t>的监督下，负责统计计分。采用现场评分、亮分和公布成绩的方式，去掉一个最高分、一个最低分，取平均数为选手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该</w:t>
      </w:r>
      <w:r>
        <w:rPr>
          <w:rFonts w:ascii="Times New Roman" w:hAnsi="Times New Roman" w:eastAsia="仿宋_GB2312" w:cs="Times New Roman"/>
          <w:sz w:val="32"/>
          <w:szCs w:val="32"/>
        </w:rPr>
        <w:t>环节得分。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超时、缺时由计分工作人员记录，并在评委打分后进行扣分。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所有评委打分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情况</w:t>
      </w:r>
      <w:r>
        <w:rPr>
          <w:rFonts w:ascii="Times New Roman" w:hAnsi="Times New Roman" w:eastAsia="仿宋_GB2312" w:cs="Times New Roman"/>
          <w:sz w:val="32"/>
          <w:szCs w:val="32"/>
        </w:rPr>
        <w:t>完全相同的，由计分工作人员在监督工作人员监督下进行抽签决定。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监督组全程监督比赛过程，并对比赛过程中出现的问题及投诉情况进行调查处理。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六、奖项设置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本次</w:t>
      </w:r>
      <w:r>
        <w:rPr>
          <w:rFonts w:ascii="Times New Roman" w:hAnsi="Times New Roman" w:eastAsia="仿宋_GB2312" w:cs="Times New Roman"/>
          <w:sz w:val="32"/>
          <w:szCs w:val="32"/>
        </w:rPr>
        <w:t>比赛设一等奖1名，二等奖2名，三等奖3名，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-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仿宋_GB2312" w:cs="Times New Roman"/>
          <w:sz w:val="32"/>
          <w:szCs w:val="32"/>
        </w:rPr>
        <w:t>0名获得优胜奖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获奖者颁发获奖证书。其中优秀者选送参加202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年湖南省科普讲解比赛。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七、组织</w:t>
      </w:r>
      <w:r>
        <w:rPr>
          <w:rFonts w:hint="eastAsia" w:ascii="Times New Roman" w:hAnsi="Times New Roman" w:eastAsia="黑体" w:cs="Times New Roman"/>
          <w:sz w:val="32"/>
          <w:szCs w:val="32"/>
        </w:rPr>
        <w:t>会务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衡阳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市科学技术局、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衡阳市教育局、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衡阳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市科学技术协会联合成立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比赛领导小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组。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具体会务工作由承办单位安排。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40" w:lineRule="exact"/>
        <w:ind w:firstLine="3520" w:firstLineChars="800"/>
        <w:jc w:val="both"/>
        <w:textAlignment w:val="auto"/>
        <w:rPr>
          <w:rFonts w:ascii="Times New Roman" w:hAnsi="Times New Roman" w:eastAsia="方正小标宋简体" w:cs="Times New Roman"/>
          <w:sz w:val="44"/>
          <w:szCs w:val="4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950" w:right="1519" w:bottom="1610" w:left="1519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859322197"/>
                          </w:sdtPr>
                          <w:sdtContent>
                            <w:p>
                              <w:pPr>
                                <w:pStyle w:val="2"/>
                                <w:jc w:val="center"/>
                              </w:pP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  <w:lang w:val="zh-CN"/>
                                </w:rPr>
                                <w:t>11</w:t>
                              </w:r>
                              <w:r>
                                <w:rPr>
                                  <w:rFonts w:hint="eastAsia" w:ascii="仿宋" w:hAnsi="仿宋" w:eastAsia="仿宋" w:cs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59322197"/>
                    </w:sdtPr>
                    <w:sdtContent>
                      <w:p>
                        <w:pPr>
                          <w:pStyle w:val="2"/>
                          <w:jc w:val="center"/>
                        </w:pP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  <w:lang w:val="zh-CN"/>
                          </w:rPr>
                          <w:t>11</w:t>
                        </w:r>
                        <w:r>
                          <w:rPr>
                            <w:rFonts w:hint="eastAsia" w:ascii="仿宋" w:hAnsi="仿宋" w:eastAsia="仿宋" w:cs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MTQwNjRhYjM2YWIzY2JjMDIyYmVjYTBiMjA5NDYifQ=="/>
  </w:docVars>
  <w:rsids>
    <w:rsidRoot w:val="0068235D"/>
    <w:rsid w:val="00025A68"/>
    <w:rsid w:val="00076402"/>
    <w:rsid w:val="000E2F9B"/>
    <w:rsid w:val="000F15C2"/>
    <w:rsid w:val="0010083F"/>
    <w:rsid w:val="00111C91"/>
    <w:rsid w:val="00116EA1"/>
    <w:rsid w:val="001312C1"/>
    <w:rsid w:val="00161480"/>
    <w:rsid w:val="00162DF4"/>
    <w:rsid w:val="001668C3"/>
    <w:rsid w:val="0017403B"/>
    <w:rsid w:val="00174670"/>
    <w:rsid w:val="001A5696"/>
    <w:rsid w:val="00236F8A"/>
    <w:rsid w:val="002840C7"/>
    <w:rsid w:val="00287DF9"/>
    <w:rsid w:val="0029040A"/>
    <w:rsid w:val="00297DBB"/>
    <w:rsid w:val="002B3DB4"/>
    <w:rsid w:val="002B418C"/>
    <w:rsid w:val="002D3AE2"/>
    <w:rsid w:val="002D3EDB"/>
    <w:rsid w:val="003009E7"/>
    <w:rsid w:val="00341186"/>
    <w:rsid w:val="003459C2"/>
    <w:rsid w:val="00352E2B"/>
    <w:rsid w:val="00362E27"/>
    <w:rsid w:val="003B5C84"/>
    <w:rsid w:val="003C11FC"/>
    <w:rsid w:val="00416525"/>
    <w:rsid w:val="00422FAA"/>
    <w:rsid w:val="00425BC8"/>
    <w:rsid w:val="0044090F"/>
    <w:rsid w:val="00450924"/>
    <w:rsid w:val="00482203"/>
    <w:rsid w:val="004830DB"/>
    <w:rsid w:val="004924BD"/>
    <w:rsid w:val="004D2B72"/>
    <w:rsid w:val="00507657"/>
    <w:rsid w:val="00523D63"/>
    <w:rsid w:val="00540351"/>
    <w:rsid w:val="00540718"/>
    <w:rsid w:val="00542B3A"/>
    <w:rsid w:val="00545EBF"/>
    <w:rsid w:val="0056273F"/>
    <w:rsid w:val="00564288"/>
    <w:rsid w:val="005B1F14"/>
    <w:rsid w:val="005B397F"/>
    <w:rsid w:val="005D0D83"/>
    <w:rsid w:val="005E5706"/>
    <w:rsid w:val="006053A8"/>
    <w:rsid w:val="00606210"/>
    <w:rsid w:val="00610E14"/>
    <w:rsid w:val="00615153"/>
    <w:rsid w:val="006566DC"/>
    <w:rsid w:val="0066457D"/>
    <w:rsid w:val="006727DA"/>
    <w:rsid w:val="0068235D"/>
    <w:rsid w:val="00685C40"/>
    <w:rsid w:val="00690F4C"/>
    <w:rsid w:val="0069391A"/>
    <w:rsid w:val="006C70E5"/>
    <w:rsid w:val="006C7260"/>
    <w:rsid w:val="006D3B0B"/>
    <w:rsid w:val="006E33B9"/>
    <w:rsid w:val="0070287E"/>
    <w:rsid w:val="00714A5A"/>
    <w:rsid w:val="00727C64"/>
    <w:rsid w:val="00742A9A"/>
    <w:rsid w:val="00763727"/>
    <w:rsid w:val="00766F37"/>
    <w:rsid w:val="007714EC"/>
    <w:rsid w:val="007A5256"/>
    <w:rsid w:val="007B3ACF"/>
    <w:rsid w:val="007E40A8"/>
    <w:rsid w:val="007E417F"/>
    <w:rsid w:val="00815EB4"/>
    <w:rsid w:val="008619DF"/>
    <w:rsid w:val="008720FF"/>
    <w:rsid w:val="008A63A9"/>
    <w:rsid w:val="008E2024"/>
    <w:rsid w:val="00910AF0"/>
    <w:rsid w:val="0092605E"/>
    <w:rsid w:val="009613DC"/>
    <w:rsid w:val="00991B0A"/>
    <w:rsid w:val="009B1199"/>
    <w:rsid w:val="009C4EEC"/>
    <w:rsid w:val="009D2F0D"/>
    <w:rsid w:val="009E152B"/>
    <w:rsid w:val="009F573B"/>
    <w:rsid w:val="00A00071"/>
    <w:rsid w:val="00A2053D"/>
    <w:rsid w:val="00A32ADD"/>
    <w:rsid w:val="00A518D9"/>
    <w:rsid w:val="00A51B73"/>
    <w:rsid w:val="00A70EC4"/>
    <w:rsid w:val="00A95FF0"/>
    <w:rsid w:val="00A976F2"/>
    <w:rsid w:val="00AB7866"/>
    <w:rsid w:val="00AD14DA"/>
    <w:rsid w:val="00AF3FB7"/>
    <w:rsid w:val="00B00B21"/>
    <w:rsid w:val="00B15032"/>
    <w:rsid w:val="00B36C74"/>
    <w:rsid w:val="00B44E9A"/>
    <w:rsid w:val="00B55ECD"/>
    <w:rsid w:val="00B72FA9"/>
    <w:rsid w:val="00B828F1"/>
    <w:rsid w:val="00B95C23"/>
    <w:rsid w:val="00BE235C"/>
    <w:rsid w:val="00BF5D02"/>
    <w:rsid w:val="00C3242E"/>
    <w:rsid w:val="00CB02DE"/>
    <w:rsid w:val="00CC0B3F"/>
    <w:rsid w:val="00CC7586"/>
    <w:rsid w:val="00CF47FD"/>
    <w:rsid w:val="00CF5AEA"/>
    <w:rsid w:val="00D0121B"/>
    <w:rsid w:val="00D1767B"/>
    <w:rsid w:val="00D17C0F"/>
    <w:rsid w:val="00D30B03"/>
    <w:rsid w:val="00D74B51"/>
    <w:rsid w:val="00D8596B"/>
    <w:rsid w:val="00D86C57"/>
    <w:rsid w:val="00D92425"/>
    <w:rsid w:val="00D97DD1"/>
    <w:rsid w:val="00DB5A73"/>
    <w:rsid w:val="00DC1446"/>
    <w:rsid w:val="00DD1D6D"/>
    <w:rsid w:val="00DE1DD3"/>
    <w:rsid w:val="00DE42D5"/>
    <w:rsid w:val="00DF072E"/>
    <w:rsid w:val="00E015DE"/>
    <w:rsid w:val="00E21D92"/>
    <w:rsid w:val="00E255D9"/>
    <w:rsid w:val="00E31A35"/>
    <w:rsid w:val="00E36FD3"/>
    <w:rsid w:val="00E875E0"/>
    <w:rsid w:val="00E925D6"/>
    <w:rsid w:val="00E95FA6"/>
    <w:rsid w:val="00E970C3"/>
    <w:rsid w:val="00EB2793"/>
    <w:rsid w:val="00EB7598"/>
    <w:rsid w:val="00ED1261"/>
    <w:rsid w:val="00EE5F3B"/>
    <w:rsid w:val="00EF4321"/>
    <w:rsid w:val="00F303DA"/>
    <w:rsid w:val="00F3114A"/>
    <w:rsid w:val="00F31325"/>
    <w:rsid w:val="00F35687"/>
    <w:rsid w:val="00F36949"/>
    <w:rsid w:val="00F40E30"/>
    <w:rsid w:val="00F50AE1"/>
    <w:rsid w:val="00F5488B"/>
    <w:rsid w:val="00F9286E"/>
    <w:rsid w:val="00FA1A92"/>
    <w:rsid w:val="00FA71A8"/>
    <w:rsid w:val="00FD2504"/>
    <w:rsid w:val="0BFF179C"/>
    <w:rsid w:val="0EA560B7"/>
    <w:rsid w:val="10914FBE"/>
    <w:rsid w:val="123F70F6"/>
    <w:rsid w:val="12926749"/>
    <w:rsid w:val="173D7383"/>
    <w:rsid w:val="18E24339"/>
    <w:rsid w:val="19B266C6"/>
    <w:rsid w:val="1C0B4F5D"/>
    <w:rsid w:val="24A2158D"/>
    <w:rsid w:val="2714160F"/>
    <w:rsid w:val="27272F42"/>
    <w:rsid w:val="28AC5FA3"/>
    <w:rsid w:val="2E701C35"/>
    <w:rsid w:val="2EFDD81F"/>
    <w:rsid w:val="2F210D6D"/>
    <w:rsid w:val="2F37320C"/>
    <w:rsid w:val="2F7DF828"/>
    <w:rsid w:val="2FD52786"/>
    <w:rsid w:val="31D45FE3"/>
    <w:rsid w:val="33CFE94C"/>
    <w:rsid w:val="379E11AD"/>
    <w:rsid w:val="3B75BBF6"/>
    <w:rsid w:val="3D5F6F75"/>
    <w:rsid w:val="3D89645B"/>
    <w:rsid w:val="3DEF9D14"/>
    <w:rsid w:val="3ED5B397"/>
    <w:rsid w:val="3ED64B49"/>
    <w:rsid w:val="46BA7E57"/>
    <w:rsid w:val="4D65747A"/>
    <w:rsid w:val="51BDB9E3"/>
    <w:rsid w:val="572974E7"/>
    <w:rsid w:val="57E3198D"/>
    <w:rsid w:val="57FF6E54"/>
    <w:rsid w:val="5AD75EA5"/>
    <w:rsid w:val="5C7CDBC8"/>
    <w:rsid w:val="5CBD67CB"/>
    <w:rsid w:val="5FBC75C3"/>
    <w:rsid w:val="5FF738D6"/>
    <w:rsid w:val="62BB7782"/>
    <w:rsid w:val="63587FE7"/>
    <w:rsid w:val="646A4041"/>
    <w:rsid w:val="65E7F9EC"/>
    <w:rsid w:val="66624E00"/>
    <w:rsid w:val="68254671"/>
    <w:rsid w:val="6868654D"/>
    <w:rsid w:val="69CB6B15"/>
    <w:rsid w:val="69FFDF18"/>
    <w:rsid w:val="6A7E6664"/>
    <w:rsid w:val="6AAD7118"/>
    <w:rsid w:val="6AFBB23D"/>
    <w:rsid w:val="6CD10BB6"/>
    <w:rsid w:val="6D667370"/>
    <w:rsid w:val="6DF7FF15"/>
    <w:rsid w:val="6FBF06C6"/>
    <w:rsid w:val="6FCE2EAA"/>
    <w:rsid w:val="6FEF693B"/>
    <w:rsid w:val="737FDA2F"/>
    <w:rsid w:val="73F7AD95"/>
    <w:rsid w:val="7443040B"/>
    <w:rsid w:val="76AD7F1F"/>
    <w:rsid w:val="773A00F8"/>
    <w:rsid w:val="77BCAEBD"/>
    <w:rsid w:val="77EFD63D"/>
    <w:rsid w:val="7A72EA49"/>
    <w:rsid w:val="7BF98FBC"/>
    <w:rsid w:val="7DFF7AFA"/>
    <w:rsid w:val="7E5020A2"/>
    <w:rsid w:val="7EF79FF1"/>
    <w:rsid w:val="7EFB7BCA"/>
    <w:rsid w:val="7F563040"/>
    <w:rsid w:val="7F5E259D"/>
    <w:rsid w:val="7F77E55D"/>
    <w:rsid w:val="7F7E60A0"/>
    <w:rsid w:val="7F7EFCCC"/>
    <w:rsid w:val="7FF55283"/>
    <w:rsid w:val="9F5E2D13"/>
    <w:rsid w:val="A8EBBCFA"/>
    <w:rsid w:val="B7EEC95D"/>
    <w:rsid w:val="BA7F2C1D"/>
    <w:rsid w:val="BB7BCB8E"/>
    <w:rsid w:val="BBFE0519"/>
    <w:rsid w:val="BDEFFABD"/>
    <w:rsid w:val="BEF78156"/>
    <w:rsid w:val="BF7D2622"/>
    <w:rsid w:val="BFF70F94"/>
    <w:rsid w:val="BFFFAA72"/>
    <w:rsid w:val="CFDEEA62"/>
    <w:rsid w:val="D2FD7C91"/>
    <w:rsid w:val="D4D68E0E"/>
    <w:rsid w:val="D5DAAE8C"/>
    <w:rsid w:val="D6FF5910"/>
    <w:rsid w:val="D7F967CB"/>
    <w:rsid w:val="D9CCEA91"/>
    <w:rsid w:val="DBEC5E7A"/>
    <w:rsid w:val="DCF6E9CC"/>
    <w:rsid w:val="DDEF89DF"/>
    <w:rsid w:val="DDFBB680"/>
    <w:rsid w:val="DEFBE18E"/>
    <w:rsid w:val="DF7F32C0"/>
    <w:rsid w:val="E7D63EA0"/>
    <w:rsid w:val="EDFCE903"/>
    <w:rsid w:val="EFABB956"/>
    <w:rsid w:val="F3F74332"/>
    <w:rsid w:val="F52E8678"/>
    <w:rsid w:val="F598C720"/>
    <w:rsid w:val="F5A708EE"/>
    <w:rsid w:val="F767C5B0"/>
    <w:rsid w:val="F7876B6E"/>
    <w:rsid w:val="F7A044D7"/>
    <w:rsid w:val="FB07425A"/>
    <w:rsid w:val="FBDB3DFD"/>
    <w:rsid w:val="FEDF2268"/>
    <w:rsid w:val="FEFF1DCF"/>
    <w:rsid w:val="FEFF21DD"/>
    <w:rsid w:val="FF131BFC"/>
    <w:rsid w:val="FF4F92BE"/>
    <w:rsid w:val="FF7815F5"/>
    <w:rsid w:val="FF9CE946"/>
    <w:rsid w:val="FFB9C1E4"/>
    <w:rsid w:val="FFEF452B"/>
    <w:rsid w:val="FFFF6D5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qFormat="1" w:uiPriority="0" w:semiHidden="0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endnote text"/>
    <w:basedOn w:val="1"/>
    <w:unhideWhenUsed/>
    <w:qFormat/>
    <w:uiPriority w:val="0"/>
    <w:pPr>
      <w:snapToGrid w:val="0"/>
      <w:jc w:val="left"/>
    </w:pPr>
    <w:rPr>
      <w:rFonts w:ascii="Calibri" w:hAnsi="Calibri" w:eastAsia="宋体" w:cs="Times New Roman"/>
    </w:rPr>
  </w:style>
  <w:style w:type="paragraph" w:styleId="5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2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批注框文本 字符"/>
    <w:basedOn w:val="10"/>
    <w:link w:val="5"/>
    <w:semiHidden/>
    <w:qFormat/>
    <w:uiPriority w:val="99"/>
    <w:rPr>
      <w:kern w:val="2"/>
      <w:sz w:val="18"/>
      <w:szCs w:val="18"/>
    </w:rPr>
  </w:style>
  <w:style w:type="character" w:customStyle="1" w:styleId="16">
    <w:name w:val="Unresolved Mention"/>
    <w:basedOn w:val="10"/>
    <w:semiHidden/>
    <w:unhideWhenUsed/>
    <w:qFormat/>
    <w:uiPriority w:val="99"/>
    <w:rPr>
      <w:color w:val="605E5C"/>
      <w:shd w:val="clear" w:color="auto" w:fill="E1DFDD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1713</Words>
  <Characters>1884</Characters>
  <Lines>37</Lines>
  <Paragraphs>10</Paragraphs>
  <TotalTime>11</TotalTime>
  <ScaleCrop>false</ScaleCrop>
  <LinksUpToDate>false</LinksUpToDate>
  <CharactersWithSpaces>2002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2021-04-08T15:02:00Z</dcterms:created>
  <dc:creator>lenovo</dc:creator>
  <cp:lastModifiedBy>Administrator</cp:lastModifiedBy>
  <cp:lastPrinted>2023-03-29T16:02:00Z</cp:lastPrinted>
  <dcterms:modified xsi:type="dcterms:W3CDTF">2023-03-31T00:30:54Z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46EB316472E645C18AB558D6FC73FC9D</vt:lpwstr>
  </property>
</Properties>
</file>