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黑体" w:hAnsi="黑体" w:eastAsia="黑体" w:cs="黑体"/>
          <w:sz w:val="44"/>
          <w:szCs w:val="44"/>
        </w:rPr>
      </w:pPr>
      <w:r>
        <w:rPr>
          <w:rFonts w:hint="eastAsia" w:ascii="黑体" w:hAnsi="黑体" w:eastAsia="黑体" w:cs="黑体"/>
          <w:sz w:val="44"/>
          <w:szCs w:val="44"/>
        </w:rPr>
        <w:t>关于高水平保护耕地的意见</w:t>
      </w:r>
    </w:p>
    <w:p>
      <w:pPr>
        <w:jc w:val="center"/>
        <w:rPr>
          <w:rFonts w:ascii="仿宋" w:hAnsi="仿宋" w:eastAsia="仿宋" w:cs="仿宋_GB2312"/>
          <w:sz w:val="32"/>
          <w:szCs w:val="32"/>
        </w:rPr>
      </w:pPr>
      <w:r>
        <w:rPr>
          <w:rFonts w:hint="eastAsia" w:ascii="楷体" w:hAnsi="楷体" w:eastAsia="楷体"/>
          <w:sz w:val="32"/>
          <w:szCs w:val="32"/>
        </w:rPr>
        <w:t>（代拟稿）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为深入贯彻习近平总书记关于耕地保护工作的重要指示，落实党的二十大关于耕地保护</w:t>
      </w:r>
      <w:r>
        <w:rPr>
          <w:rFonts w:hint="eastAsia" w:ascii="仿宋" w:hAnsi="仿宋" w:eastAsia="仿宋" w:cs="仿宋_GB2312"/>
          <w:sz w:val="32"/>
          <w:szCs w:val="32"/>
          <w:lang w:eastAsia="zh-CN"/>
        </w:rPr>
        <w:t>的决策部署</w:t>
      </w:r>
      <w:r>
        <w:rPr>
          <w:rFonts w:hint="eastAsia" w:ascii="仿宋" w:hAnsi="仿宋" w:eastAsia="仿宋" w:cs="仿宋_GB2312"/>
          <w:sz w:val="32"/>
          <w:szCs w:val="32"/>
        </w:rPr>
        <w:t>。根据</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HYPERLINK "https://www.waizi.org.cn/doc/92019.html" \o "国办发明电〔2020〕24号《国务院办公厅关于坚决制止耕地\“非农化\”行为的通知》" \t "https://www.waizi.org.cn/doc/_blank" </w:instrText>
      </w:r>
      <w:r>
        <w:rPr>
          <w:rFonts w:hint="eastAsia" w:ascii="仿宋" w:hAnsi="仿宋" w:eastAsia="仿宋" w:cs="仿宋_GB2312"/>
          <w:sz w:val="32"/>
          <w:szCs w:val="32"/>
        </w:rPr>
        <w:fldChar w:fldCharType="separate"/>
      </w:r>
      <w:r>
        <w:rPr>
          <w:rFonts w:hint="eastAsia" w:ascii="仿宋" w:hAnsi="仿宋" w:eastAsia="仿宋" w:cs="仿宋_GB2312"/>
          <w:sz w:val="32"/>
          <w:szCs w:val="32"/>
        </w:rPr>
        <w:t>关于坚决制止耕地“非农化”行为的通知</w:t>
      </w:r>
      <w:r>
        <w:rPr>
          <w:rFonts w:hint="eastAsia" w:ascii="仿宋" w:hAnsi="仿宋" w:eastAsia="仿宋" w:cs="仿宋_GB2312"/>
          <w:sz w:val="32"/>
          <w:szCs w:val="32"/>
        </w:rPr>
        <w:fldChar w:fldCharType="end"/>
      </w:r>
      <w:r>
        <w:rPr>
          <w:rFonts w:hint="eastAsia" w:ascii="仿宋" w:hAnsi="仿宋" w:eastAsia="仿宋" w:cs="仿宋_GB2312"/>
          <w:sz w:val="32"/>
          <w:szCs w:val="32"/>
        </w:rPr>
        <w:t>》（</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HYPERLINK "https://www.waizi.org.cn/doc/92019.html" \o "国办发明电〔2020〕24号《国务院办公厅关于坚决制止耕地\“非农化\”行为的通知》" \t "https://www.waizi.org.cn/doc/_blank" </w:instrText>
      </w:r>
      <w:r>
        <w:rPr>
          <w:rFonts w:hint="eastAsia" w:ascii="仿宋" w:hAnsi="仿宋" w:eastAsia="仿宋" w:cs="仿宋_GB2312"/>
          <w:sz w:val="32"/>
          <w:szCs w:val="32"/>
        </w:rPr>
        <w:fldChar w:fldCharType="separate"/>
      </w:r>
      <w:r>
        <w:rPr>
          <w:rFonts w:hint="eastAsia" w:ascii="仿宋" w:hAnsi="仿宋" w:eastAsia="仿宋" w:cs="仿宋_GB2312"/>
          <w:sz w:val="32"/>
          <w:szCs w:val="32"/>
        </w:rPr>
        <w:t>国办发明电〔2020〕24号</w:t>
      </w:r>
      <w:r>
        <w:rPr>
          <w:rFonts w:hint="eastAsia" w:ascii="仿宋" w:hAnsi="仿宋" w:eastAsia="仿宋" w:cs="仿宋_GB2312"/>
          <w:sz w:val="32"/>
          <w:szCs w:val="32"/>
        </w:rPr>
        <w:fldChar w:fldCharType="end"/>
      </w:r>
      <w:r>
        <w:rPr>
          <w:rFonts w:hint="eastAsia" w:ascii="仿宋" w:hAnsi="仿宋" w:eastAsia="仿宋" w:cs="仿宋_GB2312"/>
          <w:sz w:val="32"/>
          <w:szCs w:val="32"/>
        </w:rPr>
        <w:t>）</w:t>
      </w:r>
      <w:r>
        <w:rPr>
          <w:rFonts w:hint="eastAsia" w:ascii="仿宋" w:hAnsi="仿宋" w:eastAsia="仿宋" w:cs="仿宋_GB2312"/>
          <w:sz w:val="32"/>
          <w:szCs w:val="32"/>
          <w:lang w:eastAsia="zh-CN"/>
        </w:rPr>
        <w:t>、</w:t>
      </w:r>
      <w:r>
        <w:rPr>
          <w:rFonts w:hint="eastAsia" w:ascii="仿宋" w:hAnsi="仿宋" w:eastAsia="仿宋" w:cs="仿宋_GB2312"/>
          <w:sz w:val="32"/>
          <w:szCs w:val="32"/>
        </w:rPr>
        <w:t>《</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HYPERLINK "https://www.waizi.org.cn/doc/94737.html" \o "国办发〔2020〕44号《国务院办公厅关于防止耕地\“非粮化\”稳定粮食生产的意见》" \t "https://www.waizi.org.cn/doc/_blank" </w:instrText>
      </w:r>
      <w:r>
        <w:rPr>
          <w:rFonts w:hint="eastAsia" w:ascii="仿宋" w:hAnsi="仿宋" w:eastAsia="仿宋" w:cs="仿宋_GB2312"/>
          <w:sz w:val="32"/>
          <w:szCs w:val="32"/>
        </w:rPr>
        <w:fldChar w:fldCharType="separate"/>
      </w:r>
      <w:r>
        <w:rPr>
          <w:rFonts w:hint="eastAsia" w:ascii="仿宋" w:hAnsi="仿宋" w:eastAsia="仿宋" w:cs="仿宋_GB2312"/>
          <w:sz w:val="32"/>
          <w:szCs w:val="32"/>
        </w:rPr>
        <w:t>关于防止耕地“非粮化”稳定粮食生产的意见</w:t>
      </w:r>
      <w:r>
        <w:rPr>
          <w:rFonts w:hint="eastAsia" w:ascii="仿宋" w:hAnsi="仿宋" w:eastAsia="仿宋" w:cs="仿宋_GB2312"/>
          <w:sz w:val="32"/>
          <w:szCs w:val="32"/>
        </w:rPr>
        <w:fldChar w:fldCharType="end"/>
      </w:r>
      <w:r>
        <w:rPr>
          <w:rFonts w:hint="eastAsia" w:ascii="仿宋" w:hAnsi="仿宋" w:eastAsia="仿宋" w:cs="仿宋_GB2312"/>
          <w:sz w:val="32"/>
          <w:szCs w:val="32"/>
        </w:rPr>
        <w:t>》（</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HYPERLINK "https://www.waizi.org.cn/doc/94737.html" \o "国办发〔2020〕44号《国务院办公厅关于防止耕地\“非粮化\”稳定粮食生产的意见》" \t "https://www.waizi.org.cn/doc/_blank" </w:instrText>
      </w:r>
      <w:r>
        <w:rPr>
          <w:rFonts w:hint="eastAsia" w:ascii="仿宋" w:hAnsi="仿宋" w:eastAsia="仿宋" w:cs="仿宋_GB2312"/>
          <w:sz w:val="32"/>
          <w:szCs w:val="32"/>
        </w:rPr>
        <w:fldChar w:fldCharType="separate"/>
      </w:r>
      <w:r>
        <w:rPr>
          <w:rFonts w:hint="eastAsia" w:ascii="仿宋" w:hAnsi="仿宋" w:eastAsia="仿宋" w:cs="仿宋_GB2312"/>
          <w:sz w:val="32"/>
          <w:szCs w:val="32"/>
        </w:rPr>
        <w:t>国办发〔2020〕44号</w:t>
      </w:r>
      <w:r>
        <w:rPr>
          <w:rFonts w:hint="eastAsia" w:ascii="仿宋" w:hAnsi="仿宋" w:eastAsia="仿宋" w:cs="仿宋_GB2312"/>
          <w:sz w:val="32"/>
          <w:szCs w:val="32"/>
        </w:rPr>
        <w:fldChar w:fldCharType="end"/>
      </w:r>
      <w:r>
        <w:rPr>
          <w:rFonts w:hint="eastAsia" w:ascii="仿宋" w:hAnsi="仿宋" w:eastAsia="仿宋" w:cs="仿宋_GB2312"/>
          <w:sz w:val="32"/>
          <w:szCs w:val="32"/>
        </w:rPr>
        <w:t>）</w:t>
      </w:r>
      <w:r>
        <w:rPr>
          <w:rFonts w:hint="eastAsia" w:ascii="仿宋" w:hAnsi="仿宋" w:eastAsia="仿宋" w:cs="仿宋_GB2312"/>
          <w:sz w:val="32"/>
          <w:szCs w:val="32"/>
          <w:lang w:eastAsia="zh-CN"/>
        </w:rPr>
        <w:t>、</w:t>
      </w:r>
      <w:r>
        <w:rPr>
          <w:rFonts w:hint="eastAsia" w:ascii="仿宋" w:hAnsi="仿宋" w:eastAsia="仿宋" w:cs="仿宋_GB2312"/>
          <w:sz w:val="32"/>
          <w:szCs w:val="32"/>
        </w:rPr>
        <w:t>《关于严格耕地用途管制有关问题的通知》（自然资发〔2021〕166号）</w:t>
      </w:r>
      <w:r>
        <w:rPr>
          <w:rFonts w:hint="eastAsia" w:ascii="仿宋" w:hAnsi="仿宋" w:eastAsia="仿宋" w:cs="仿宋_GB2312"/>
          <w:sz w:val="32"/>
          <w:szCs w:val="32"/>
          <w:lang w:eastAsia="zh-CN"/>
        </w:rPr>
        <w:t>、</w:t>
      </w:r>
      <w:r>
        <w:rPr>
          <w:rFonts w:hint="eastAsia" w:ascii="仿宋" w:hAnsi="仿宋" w:eastAsia="仿宋" w:cs="仿宋_GB2312"/>
          <w:sz w:val="32"/>
          <w:szCs w:val="32"/>
        </w:rPr>
        <w:t>《关于全面推行田长制严格耕地保护的意见》（湘发〔2022〕15号）</w:t>
      </w:r>
      <w:r>
        <w:rPr>
          <w:rFonts w:hint="eastAsia" w:ascii="仿宋" w:hAnsi="仿宋" w:eastAsia="仿宋" w:cs="仿宋_GB2312"/>
          <w:sz w:val="32"/>
          <w:szCs w:val="32"/>
          <w:lang w:val="en-US" w:eastAsia="zh-CN"/>
        </w:rPr>
        <w:t>和《关于严格耕地保护全面推行田长制的实施方案》（衡发</w:t>
      </w:r>
      <w:r>
        <w:rPr>
          <w:rFonts w:hint="eastAsia" w:ascii="仿宋" w:hAnsi="仿宋" w:eastAsia="仿宋" w:cs="仿宋_GB2312"/>
          <w:sz w:val="32"/>
          <w:szCs w:val="32"/>
        </w:rPr>
        <w:t>〔2022〕</w:t>
      </w:r>
      <w:r>
        <w:rPr>
          <w:rFonts w:hint="eastAsia" w:ascii="仿宋" w:hAnsi="仿宋" w:eastAsia="仿宋" w:cs="仿宋_GB2312"/>
          <w:sz w:val="32"/>
          <w:szCs w:val="32"/>
          <w:lang w:val="en-US" w:eastAsia="zh-CN"/>
        </w:rPr>
        <w:t>4号）精神，结合我市实际，现提出</w:t>
      </w:r>
      <w:r>
        <w:rPr>
          <w:rFonts w:hint="eastAsia" w:ascii="仿宋" w:hAnsi="仿宋" w:eastAsia="仿宋" w:cs="仿宋_GB2312"/>
          <w:sz w:val="32"/>
          <w:szCs w:val="32"/>
        </w:rPr>
        <w:t>以下意见。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sz w:val="32"/>
          <w:szCs w:val="32"/>
        </w:rPr>
      </w:pPr>
      <w:r>
        <w:rPr>
          <w:rFonts w:hint="eastAsia" w:ascii="楷体" w:hAnsi="楷体" w:eastAsia="楷体" w:cs="仿宋_GB2312"/>
          <w:b/>
          <w:bCs/>
          <w:sz w:val="32"/>
          <w:szCs w:val="32"/>
        </w:rPr>
        <w:t>（一）指导思想。</w:t>
      </w:r>
      <w:r>
        <w:rPr>
          <w:rFonts w:hint="eastAsia" w:ascii="仿宋" w:hAnsi="仿宋" w:eastAsia="仿宋" w:cs="仿宋_GB2312"/>
          <w:sz w:val="32"/>
          <w:szCs w:val="32"/>
        </w:rPr>
        <w:t>以习近平生态文明思想和高质量发展理念为指导，深入贯彻落实党的二十大精神，坚决执行国、省关于耕地保护和粮食安全的重要决策</w:t>
      </w:r>
      <w:r>
        <w:rPr>
          <w:rFonts w:hint="eastAsia" w:ascii="仿宋" w:hAnsi="仿宋" w:eastAsia="仿宋" w:cs="仿宋_GB2312"/>
          <w:sz w:val="32"/>
          <w:szCs w:val="32"/>
          <w:lang w:eastAsia="zh-CN"/>
        </w:rPr>
        <w:t>部署</w:t>
      </w:r>
      <w:r>
        <w:rPr>
          <w:rFonts w:hint="eastAsia" w:ascii="仿宋" w:hAnsi="仿宋" w:eastAsia="仿宋" w:cs="仿宋_GB2312"/>
          <w:sz w:val="32"/>
          <w:szCs w:val="32"/>
        </w:rPr>
        <w:t>。认真实施“十四五”国土空间规划，强化耕地数量、质量、生态“三位一体”高水平保护，</w:t>
      </w:r>
      <w:r>
        <w:rPr>
          <w:rFonts w:hint="default" w:ascii="Times New Roman" w:hAnsi="Times New Roman" w:eastAsia="仿宋_GB2312" w:cs="Times New Roman"/>
          <w:color w:val="auto"/>
          <w:sz w:val="32"/>
          <w:szCs w:val="32"/>
        </w:rPr>
        <w:t>坚决</w:t>
      </w:r>
      <w:r>
        <w:rPr>
          <w:rFonts w:hint="default" w:ascii="Times New Roman" w:hAnsi="Times New Roman" w:eastAsia="仿宋_GB2312" w:cs="Times New Roman"/>
          <w:color w:val="auto"/>
          <w:sz w:val="32"/>
          <w:szCs w:val="32"/>
          <w:lang w:val="en-US" w:eastAsia="zh-CN"/>
        </w:rPr>
        <w:t>遏制</w:t>
      </w:r>
      <w:r>
        <w:rPr>
          <w:rFonts w:hint="default" w:ascii="Times New Roman" w:hAnsi="Times New Roman" w:eastAsia="仿宋_GB2312" w:cs="Times New Roman"/>
          <w:color w:val="auto"/>
          <w:sz w:val="32"/>
          <w:szCs w:val="32"/>
        </w:rPr>
        <w:t>耕地“非农化”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防止“非粮化”</w:t>
      </w:r>
      <w:r>
        <w:rPr>
          <w:rFonts w:hint="default" w:ascii="Times New Roman" w:hAnsi="Times New Roman" w:eastAsia="仿宋_GB2312" w:cs="Times New Roman"/>
          <w:color w:val="auto"/>
          <w:sz w:val="32"/>
          <w:szCs w:val="32"/>
          <w:lang w:eastAsia="zh-CN"/>
        </w:rPr>
        <w:t>，</w:t>
      </w:r>
      <w:r>
        <w:rPr>
          <w:rFonts w:hint="eastAsia" w:ascii="仿宋" w:hAnsi="仿宋" w:eastAsia="仿宋" w:cs="仿宋_GB2312"/>
          <w:sz w:val="32"/>
          <w:szCs w:val="32"/>
        </w:rPr>
        <w:t>为我市粮食增产、乡村振兴、经济高质量发展提供坚实的资源保障。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sz w:val="32"/>
          <w:szCs w:val="32"/>
          <w:lang w:eastAsia="zh-CN"/>
        </w:rPr>
      </w:pPr>
      <w:r>
        <w:rPr>
          <w:rFonts w:hint="eastAsia" w:ascii="楷体" w:hAnsi="楷体" w:eastAsia="楷体" w:cs="仿宋_GB2312"/>
          <w:b/>
          <w:bCs/>
          <w:sz w:val="32"/>
          <w:szCs w:val="32"/>
        </w:rPr>
        <w:t>（二）基本原则。</w:t>
      </w:r>
      <w:r>
        <w:rPr>
          <w:rFonts w:hint="eastAsia" w:ascii="仿宋_GB2312" w:hAnsi="仿宋_GB2312" w:eastAsia="仿宋_GB2312" w:cs="仿宋_GB2312"/>
          <w:sz w:val="32"/>
          <w:szCs w:val="32"/>
          <w:lang w:eastAsia="zh-CN"/>
        </w:rPr>
        <w:t>坚持党政同责，刚性考核，一票否决，终身追责；</w:t>
      </w:r>
      <w:r>
        <w:rPr>
          <w:rFonts w:hint="eastAsia" w:ascii="仿宋" w:hAnsi="仿宋" w:eastAsia="仿宋" w:cs="仿宋_GB2312"/>
          <w:sz w:val="32"/>
          <w:szCs w:val="32"/>
        </w:rPr>
        <w:t>坚持保护优先，节约集约，绿色发展；坚持目标导向，问题导向，结果导向；坚持统筹兼顾，守正创新，积极稳妥；坚持预防在先，堵疏结合，奖惩并重</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sz w:val="32"/>
          <w:szCs w:val="32"/>
        </w:rPr>
      </w:pPr>
      <w:r>
        <w:rPr>
          <w:rFonts w:hint="eastAsia" w:ascii="楷体" w:hAnsi="楷体" w:eastAsia="楷体" w:cs="仿宋_GB2312"/>
          <w:b/>
          <w:bCs/>
          <w:sz w:val="32"/>
          <w:szCs w:val="32"/>
        </w:rPr>
        <w:t>（三）总体目标。</w:t>
      </w:r>
      <w:r>
        <w:rPr>
          <w:rFonts w:hint="eastAsia" w:ascii="仿宋" w:hAnsi="仿宋" w:eastAsia="仿宋" w:cs="仿宋_GB2312"/>
          <w:sz w:val="32"/>
          <w:szCs w:val="32"/>
        </w:rPr>
        <w:t>以田长制为抓手，压实</w:t>
      </w:r>
      <w:r>
        <w:rPr>
          <w:rFonts w:hint="eastAsia" w:ascii="仿宋" w:hAnsi="仿宋" w:eastAsia="仿宋" w:cs="仿宋_GB2312"/>
          <w:sz w:val="32"/>
          <w:szCs w:val="32"/>
          <w:lang w:val="en-US" w:eastAsia="zh-CN"/>
        </w:rPr>
        <w:t>各级</w:t>
      </w:r>
      <w:r>
        <w:rPr>
          <w:rFonts w:hint="eastAsia" w:ascii="仿宋" w:hAnsi="仿宋" w:eastAsia="仿宋" w:cs="仿宋_GB2312"/>
          <w:sz w:val="32"/>
          <w:szCs w:val="32"/>
        </w:rPr>
        <w:t>党委政府</w:t>
      </w:r>
      <w:r>
        <w:rPr>
          <w:rFonts w:hint="eastAsia" w:ascii="仿宋" w:hAnsi="仿宋" w:eastAsia="仿宋" w:cs="仿宋_GB2312"/>
          <w:sz w:val="32"/>
          <w:szCs w:val="32"/>
          <w:lang w:eastAsia="zh-CN"/>
        </w:rPr>
        <w:t>属地</w:t>
      </w:r>
      <w:r>
        <w:rPr>
          <w:rFonts w:hint="eastAsia" w:ascii="仿宋" w:hAnsi="仿宋" w:eastAsia="仿宋" w:cs="仿宋_GB2312"/>
          <w:sz w:val="32"/>
          <w:szCs w:val="32"/>
        </w:rPr>
        <w:t>责任，</w:t>
      </w:r>
      <w:r>
        <w:rPr>
          <w:rFonts w:hint="eastAsia" w:ascii="仿宋" w:hAnsi="仿宋" w:eastAsia="仿宋" w:cs="仿宋_GB2312"/>
          <w:sz w:val="32"/>
          <w:szCs w:val="32"/>
          <w:lang w:eastAsia="zh-CN"/>
        </w:rPr>
        <w:t>落实各部门的监管责任，夯实各级田长的主体责任，构建“四高五全</w:t>
      </w:r>
      <w:r>
        <w:rPr>
          <w:rFonts w:hint="eastAsia" w:ascii="仿宋" w:hAnsi="仿宋" w:eastAsia="仿宋" w:cs="仿宋_GB2312"/>
          <w:sz w:val="32"/>
          <w:szCs w:val="32"/>
        </w:rPr>
        <w:t>”的耕地</w:t>
      </w:r>
      <w:r>
        <w:rPr>
          <w:rFonts w:hint="eastAsia" w:ascii="仿宋" w:hAnsi="仿宋" w:eastAsia="仿宋" w:cs="仿宋_GB2312"/>
          <w:sz w:val="32"/>
          <w:szCs w:val="32"/>
          <w:lang w:eastAsia="zh-CN"/>
        </w:rPr>
        <w:t>高水平</w:t>
      </w:r>
      <w:r>
        <w:rPr>
          <w:rFonts w:hint="eastAsia" w:ascii="仿宋" w:hAnsi="仿宋" w:eastAsia="仿宋" w:cs="仿宋_GB2312"/>
          <w:sz w:val="32"/>
          <w:szCs w:val="32"/>
        </w:rPr>
        <w:t>保护新格局</w:t>
      </w:r>
      <w:r>
        <w:rPr>
          <w:rFonts w:hint="eastAsia" w:ascii="仿宋" w:hAnsi="仿宋" w:eastAsia="仿宋" w:cs="仿宋_GB2312"/>
          <w:sz w:val="32"/>
          <w:szCs w:val="32"/>
          <w:lang w:eastAsia="zh-CN"/>
        </w:rPr>
        <w:t>。严格规范耕地占补平衡并积极落实“进出平衡”，强化耕地监测执法整改，常态化开展</w:t>
      </w:r>
      <w:r>
        <w:rPr>
          <w:rFonts w:hint="eastAsia" w:ascii="仿宋" w:hAnsi="仿宋" w:eastAsia="仿宋" w:cs="仿宋_GB2312"/>
          <w:sz w:val="32"/>
          <w:szCs w:val="32"/>
        </w:rPr>
        <w:t>耕地</w:t>
      </w:r>
      <w:r>
        <w:rPr>
          <w:rFonts w:hint="eastAsia" w:ascii="仿宋" w:hAnsi="仿宋" w:eastAsia="仿宋" w:cs="仿宋_GB2312"/>
          <w:sz w:val="32"/>
          <w:szCs w:val="32"/>
          <w:lang w:eastAsia="zh-CN"/>
        </w:rPr>
        <w:t>恢复和耕地质量建设，</w:t>
      </w:r>
      <w:r>
        <w:rPr>
          <w:rFonts w:hint="eastAsia" w:ascii="仿宋" w:hAnsi="仿宋" w:eastAsia="仿宋" w:cs="仿宋_GB2312"/>
          <w:sz w:val="32"/>
          <w:szCs w:val="32"/>
        </w:rPr>
        <w:t>牢牢守住530.5万亩耕地底线目标</w:t>
      </w:r>
      <w:r>
        <w:rPr>
          <w:rFonts w:hint="eastAsia" w:ascii="仿宋" w:hAnsi="仿宋" w:eastAsia="仿宋" w:cs="仿宋_GB2312"/>
          <w:sz w:val="32"/>
          <w:szCs w:val="32"/>
          <w:lang w:val="en-US" w:eastAsia="zh-CN"/>
        </w:rPr>
        <w:t>和</w:t>
      </w:r>
      <w:r>
        <w:rPr>
          <w:rFonts w:hint="eastAsia" w:ascii="仿宋" w:hAnsi="仿宋" w:eastAsia="仿宋" w:cs="仿宋_GB2312"/>
          <w:sz w:val="32"/>
          <w:szCs w:val="32"/>
        </w:rPr>
        <w:t>47</w:t>
      </w:r>
      <w:r>
        <w:rPr>
          <w:rFonts w:hint="eastAsia" w:ascii="仿宋" w:hAnsi="仿宋" w:eastAsia="仿宋" w:cs="仿宋_GB2312"/>
          <w:sz w:val="32"/>
          <w:szCs w:val="32"/>
          <w:lang w:val="en-US" w:eastAsia="zh-CN"/>
        </w:rPr>
        <w:t>7.07</w:t>
      </w:r>
      <w:r>
        <w:rPr>
          <w:rFonts w:hint="eastAsia" w:ascii="仿宋" w:hAnsi="仿宋" w:eastAsia="仿宋" w:cs="仿宋_GB2312"/>
          <w:sz w:val="32"/>
          <w:szCs w:val="32"/>
        </w:rPr>
        <w:t>万亩</w:t>
      </w:r>
      <w:r>
        <w:rPr>
          <w:rFonts w:hint="eastAsia" w:ascii="仿宋" w:hAnsi="仿宋" w:eastAsia="仿宋" w:cs="仿宋_GB2312"/>
          <w:sz w:val="32"/>
          <w:szCs w:val="32"/>
          <w:lang w:eastAsia="zh-CN"/>
        </w:rPr>
        <w:t>永久</w:t>
      </w:r>
      <w:r>
        <w:rPr>
          <w:rFonts w:hint="eastAsia" w:ascii="仿宋" w:hAnsi="仿宋" w:eastAsia="仿宋" w:cs="仿宋_GB2312"/>
          <w:sz w:val="32"/>
          <w:szCs w:val="32"/>
        </w:rPr>
        <w:t>基本农田</w:t>
      </w:r>
      <w:r>
        <w:rPr>
          <w:rFonts w:hint="eastAsia" w:ascii="仿宋" w:hAnsi="仿宋" w:eastAsia="仿宋" w:cs="仿宋_GB2312"/>
          <w:sz w:val="32"/>
          <w:szCs w:val="32"/>
          <w:lang w:val="en-US" w:eastAsia="zh-CN"/>
        </w:rPr>
        <w:t>面积</w:t>
      </w:r>
      <w:r>
        <w:rPr>
          <w:rFonts w:hint="eastAsia" w:ascii="仿宋" w:hAnsi="仿宋" w:eastAsia="仿宋" w:cs="仿宋_GB2312"/>
          <w:sz w:val="32"/>
          <w:szCs w:val="32"/>
          <w:lang w:eastAsia="zh-CN"/>
        </w:rPr>
        <w:t>，夯实粮食安全根基</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b w:val="0"/>
          <w:bCs w:val="0"/>
          <w:sz w:val="32"/>
          <w:szCs w:val="32"/>
        </w:rPr>
      </w:pPr>
      <w:r>
        <w:rPr>
          <w:rFonts w:hint="eastAsia" w:ascii="黑体" w:hAnsi="黑体" w:eastAsia="黑体" w:cs="仿宋_GB2312"/>
          <w:b w:val="0"/>
          <w:bCs w:val="0"/>
          <w:sz w:val="32"/>
          <w:szCs w:val="32"/>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sz w:val="32"/>
          <w:szCs w:val="32"/>
        </w:rPr>
      </w:pPr>
      <w:r>
        <w:rPr>
          <w:rFonts w:hint="eastAsia" w:ascii="楷体" w:hAnsi="楷体" w:eastAsia="楷体" w:cs="仿宋_GB2312"/>
          <w:b/>
          <w:bCs/>
          <w:sz w:val="32"/>
          <w:szCs w:val="32"/>
        </w:rPr>
        <w:t>（一）推行“田长制”，全链条压实保护责任。</w:t>
      </w:r>
      <w:r>
        <w:rPr>
          <w:rFonts w:hint="eastAsia" w:ascii="仿宋" w:hAnsi="仿宋" w:eastAsia="仿宋" w:cs="仿宋_GB2312"/>
          <w:b/>
          <w:bCs/>
          <w:sz w:val="32"/>
          <w:szCs w:val="32"/>
        </w:rPr>
        <w:t>充实田长办职能职责。</w:t>
      </w:r>
      <w:r>
        <w:rPr>
          <w:rFonts w:hint="eastAsia" w:ascii="仿宋" w:hAnsi="仿宋" w:eastAsia="仿宋" w:cs="仿宋_GB2312"/>
          <w:sz w:val="32"/>
          <w:szCs w:val="32"/>
        </w:rPr>
        <w:t>市县乡三级建立田长制工作办公室，明确办公室主任、副主任，配备专</w:t>
      </w:r>
      <w:r>
        <w:rPr>
          <w:rFonts w:hint="eastAsia" w:ascii="仿宋" w:hAnsi="仿宋" w:eastAsia="仿宋" w:cs="仿宋_GB2312"/>
          <w:sz w:val="32"/>
          <w:szCs w:val="32"/>
          <w:lang w:val="en-US" w:eastAsia="zh-CN"/>
        </w:rPr>
        <w:t>人</w:t>
      </w:r>
      <w:r>
        <w:rPr>
          <w:rFonts w:hint="eastAsia" w:ascii="仿宋" w:hAnsi="仿宋" w:eastAsia="仿宋" w:cs="仿宋_GB2312"/>
          <w:sz w:val="32"/>
          <w:szCs w:val="32"/>
        </w:rPr>
        <w:t>并落实编制，安排专门办公场地。</w:t>
      </w:r>
      <w:r>
        <w:rPr>
          <w:rFonts w:hint="eastAsia" w:ascii="仿宋" w:hAnsi="仿宋" w:eastAsia="仿宋" w:cs="仿宋_GB2312"/>
          <w:b/>
          <w:bCs/>
          <w:sz w:val="32"/>
          <w:szCs w:val="32"/>
        </w:rPr>
        <w:t>落实田长</w:t>
      </w:r>
      <w:r>
        <w:rPr>
          <w:rFonts w:hint="eastAsia" w:ascii="仿宋" w:hAnsi="仿宋" w:eastAsia="仿宋" w:cs="仿宋_GB2312"/>
          <w:b/>
          <w:bCs/>
          <w:sz w:val="32"/>
          <w:szCs w:val="32"/>
          <w:lang w:eastAsia="zh-CN"/>
        </w:rPr>
        <w:t>工作机制。</w:t>
      </w:r>
      <w:r>
        <w:rPr>
          <w:rFonts w:hint="eastAsia" w:ascii="仿宋" w:hAnsi="仿宋" w:eastAsia="仿宋" w:cs="仿宋_GB2312"/>
          <w:sz w:val="32"/>
          <w:szCs w:val="32"/>
        </w:rPr>
        <w:t>加大自然资源、农业农村、林业、水利、发改等成员单位</w:t>
      </w:r>
      <w:r>
        <w:rPr>
          <w:rFonts w:hint="eastAsia" w:ascii="仿宋" w:hAnsi="仿宋" w:eastAsia="仿宋" w:cs="仿宋_GB2312"/>
          <w:sz w:val="32"/>
          <w:szCs w:val="32"/>
          <w:lang w:eastAsia="zh-CN"/>
        </w:rPr>
        <w:t>工作</w:t>
      </w:r>
      <w:r>
        <w:rPr>
          <w:rFonts w:hint="eastAsia" w:ascii="仿宋" w:hAnsi="仿宋" w:eastAsia="仿宋" w:cs="仿宋_GB2312"/>
          <w:sz w:val="32"/>
          <w:szCs w:val="32"/>
        </w:rPr>
        <w:t>统筹</w:t>
      </w:r>
      <w:r>
        <w:rPr>
          <w:rFonts w:hint="eastAsia" w:ascii="仿宋" w:hAnsi="仿宋" w:eastAsia="仿宋" w:cs="仿宋_GB2312"/>
          <w:sz w:val="32"/>
          <w:szCs w:val="32"/>
          <w:lang w:eastAsia="zh-CN"/>
        </w:rPr>
        <w:t>和协调，处理耕地保护和保障发展关系，研究解决耕地保护重大问题。</w:t>
      </w:r>
      <w:r>
        <w:rPr>
          <w:rFonts w:hint="eastAsia" w:ascii="仿宋" w:hAnsi="仿宋" w:eastAsia="仿宋" w:cs="仿宋_GB2312"/>
          <w:b/>
          <w:bCs/>
          <w:sz w:val="32"/>
          <w:szCs w:val="32"/>
          <w:lang w:eastAsia="zh-CN"/>
        </w:rPr>
        <w:t>压实基层田长责任。</w:t>
      </w:r>
      <w:r>
        <w:rPr>
          <w:rFonts w:hint="eastAsia" w:ascii="仿宋" w:hAnsi="仿宋" w:eastAsia="仿宋" w:cs="仿宋_GB2312"/>
          <w:sz w:val="32"/>
          <w:szCs w:val="32"/>
        </w:rPr>
        <w:t>开展田长制标准化建设</w:t>
      </w:r>
      <w:r>
        <w:rPr>
          <w:rFonts w:hint="eastAsia" w:ascii="仿宋" w:hAnsi="仿宋" w:eastAsia="仿宋" w:cs="仿宋_GB2312"/>
          <w:sz w:val="32"/>
          <w:szCs w:val="32"/>
          <w:lang w:eastAsia="zh-CN"/>
        </w:rPr>
        <w:t>，推动基层田长履职标准化、考核精准化、追责常态化，</w:t>
      </w:r>
      <w:r>
        <w:rPr>
          <w:rFonts w:hint="eastAsia" w:ascii="仿宋" w:hAnsi="仿宋" w:eastAsia="仿宋" w:cs="仿宋_GB2312"/>
          <w:sz w:val="32"/>
          <w:szCs w:val="32"/>
        </w:rPr>
        <w:t>有条件的县市区探索建立田长、林长、河长“三长合一”工作机制。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color w:val="auto"/>
          <w:sz w:val="32"/>
          <w:szCs w:val="32"/>
        </w:rPr>
      </w:pPr>
      <w:r>
        <w:rPr>
          <w:rFonts w:hint="eastAsia" w:ascii="楷体" w:hAnsi="楷体" w:eastAsia="楷体" w:cs="仿宋_GB2312"/>
          <w:b/>
          <w:bCs/>
          <w:sz w:val="32"/>
          <w:szCs w:val="32"/>
        </w:rPr>
        <w:t>（二）</w:t>
      </w:r>
      <w:r>
        <w:rPr>
          <w:rFonts w:hint="eastAsia" w:ascii="楷体" w:hAnsi="楷体" w:eastAsia="楷体" w:cs="仿宋_GB2312"/>
          <w:b/>
          <w:bCs/>
          <w:sz w:val="32"/>
          <w:szCs w:val="32"/>
          <w:lang w:eastAsia="zh-CN"/>
        </w:rPr>
        <w:t>硬</w:t>
      </w:r>
      <w:r>
        <w:rPr>
          <w:rFonts w:hint="eastAsia" w:ascii="楷体" w:hAnsi="楷体" w:eastAsia="楷体" w:cs="仿宋_GB2312"/>
          <w:b/>
          <w:bCs/>
          <w:sz w:val="32"/>
          <w:szCs w:val="32"/>
        </w:rPr>
        <w:t>化刚性约束，高</w:t>
      </w:r>
      <w:r>
        <w:rPr>
          <w:rFonts w:hint="eastAsia" w:ascii="楷体" w:hAnsi="楷体" w:eastAsia="楷体" w:cs="仿宋_GB2312"/>
          <w:b/>
          <w:bCs/>
          <w:sz w:val="32"/>
          <w:szCs w:val="32"/>
          <w:lang w:eastAsia="zh-CN"/>
        </w:rPr>
        <w:t>规格</w:t>
      </w:r>
      <w:r>
        <w:rPr>
          <w:rFonts w:hint="eastAsia" w:ascii="楷体" w:hAnsi="楷体" w:eastAsia="楷体" w:cs="仿宋_GB2312"/>
          <w:b/>
          <w:bCs/>
          <w:sz w:val="32"/>
          <w:szCs w:val="32"/>
        </w:rPr>
        <w:t>实施规划管控。</w:t>
      </w:r>
      <w:r>
        <w:rPr>
          <w:rFonts w:hint="eastAsia" w:ascii="仿宋" w:hAnsi="仿宋" w:eastAsia="仿宋" w:cs="仿宋_GB2312"/>
          <w:b/>
          <w:bCs/>
          <w:sz w:val="32"/>
          <w:szCs w:val="32"/>
        </w:rPr>
        <w:t>优化耕地空间布局。</w:t>
      </w:r>
      <w:r>
        <w:rPr>
          <w:rFonts w:hint="eastAsia" w:ascii="仿宋" w:hAnsi="仿宋" w:eastAsia="仿宋" w:cs="仿宋_GB2312"/>
          <w:sz w:val="32"/>
          <w:szCs w:val="32"/>
        </w:rPr>
        <w:t>按照耕地和永久基本农田、生态保护红线、城镇开发边界优先序，在空间规划中落实耕地和永久基本农田三区三线划定成果，将全市47</w:t>
      </w:r>
      <w:r>
        <w:rPr>
          <w:rFonts w:hint="eastAsia" w:ascii="仿宋" w:hAnsi="仿宋" w:eastAsia="仿宋" w:cs="仿宋_GB2312"/>
          <w:sz w:val="32"/>
          <w:szCs w:val="32"/>
          <w:lang w:val="en-US" w:eastAsia="zh-CN"/>
        </w:rPr>
        <w:t>7.07</w:t>
      </w:r>
      <w:r>
        <w:rPr>
          <w:rFonts w:hint="eastAsia" w:ascii="仿宋" w:hAnsi="仿宋" w:eastAsia="仿宋" w:cs="仿宋_GB2312"/>
          <w:sz w:val="32"/>
          <w:szCs w:val="32"/>
        </w:rPr>
        <w:t>万</w:t>
      </w:r>
      <w:r>
        <w:rPr>
          <w:rFonts w:hint="eastAsia" w:ascii="仿宋" w:hAnsi="仿宋" w:eastAsia="仿宋" w:cs="仿宋_GB2312"/>
          <w:sz w:val="32"/>
          <w:szCs w:val="32"/>
          <w:lang w:eastAsia="zh-CN"/>
        </w:rPr>
        <w:t>亩</w:t>
      </w:r>
      <w:r>
        <w:rPr>
          <w:rFonts w:hint="eastAsia" w:ascii="仿宋" w:hAnsi="仿宋" w:eastAsia="仿宋" w:cs="仿宋_GB2312"/>
          <w:sz w:val="32"/>
          <w:szCs w:val="32"/>
        </w:rPr>
        <w:t>永久基本农田、</w:t>
      </w:r>
      <w:r>
        <w:rPr>
          <w:rFonts w:hint="eastAsia" w:ascii="仿宋" w:hAnsi="仿宋" w:eastAsia="仿宋" w:cs="仿宋_GB2312"/>
          <w:sz w:val="32"/>
          <w:szCs w:val="32"/>
          <w:lang w:val="en-US" w:eastAsia="zh-CN"/>
        </w:rPr>
        <w:t>4.76万亩</w:t>
      </w:r>
      <w:r>
        <w:rPr>
          <w:rFonts w:hint="eastAsia" w:ascii="仿宋" w:hAnsi="仿宋" w:eastAsia="仿宋" w:cs="仿宋_GB2312"/>
          <w:sz w:val="32"/>
          <w:szCs w:val="32"/>
        </w:rPr>
        <w:t>永久基本农田储备区带位置落实到</w:t>
      </w:r>
      <w:r>
        <w:rPr>
          <w:rFonts w:hint="eastAsia" w:ascii="仿宋" w:hAnsi="仿宋" w:eastAsia="仿宋" w:cs="仿宋_GB2312"/>
          <w:sz w:val="32"/>
          <w:szCs w:val="32"/>
          <w:lang w:eastAsia="zh-CN"/>
        </w:rPr>
        <w:t>地</w:t>
      </w:r>
      <w:r>
        <w:rPr>
          <w:rFonts w:hint="eastAsia" w:ascii="仿宋" w:hAnsi="仿宋" w:eastAsia="仿宋" w:cs="仿宋_GB2312"/>
          <w:sz w:val="32"/>
          <w:szCs w:val="32"/>
        </w:rPr>
        <w:t>块。</w:t>
      </w:r>
      <w:r>
        <w:rPr>
          <w:rFonts w:hint="eastAsia" w:ascii="仿宋" w:hAnsi="仿宋" w:eastAsia="仿宋" w:cs="仿宋_GB2312"/>
          <w:b/>
          <w:bCs/>
          <w:sz w:val="32"/>
          <w:szCs w:val="32"/>
        </w:rPr>
        <w:t>加强耕地保护专项规划</w:t>
      </w:r>
      <w:r>
        <w:rPr>
          <w:rFonts w:hint="eastAsia" w:ascii="仿宋" w:hAnsi="仿宋" w:eastAsia="仿宋" w:cs="仿宋_GB2312"/>
          <w:b/>
          <w:bCs/>
          <w:sz w:val="32"/>
          <w:szCs w:val="32"/>
          <w:lang w:val="en-US" w:eastAsia="zh-CN"/>
        </w:rPr>
        <w:t>和</w:t>
      </w:r>
      <w:r>
        <w:rPr>
          <w:rFonts w:hint="eastAsia" w:ascii="仿宋" w:hAnsi="仿宋" w:eastAsia="仿宋" w:cs="仿宋_GB2312"/>
          <w:b/>
          <w:bCs/>
          <w:sz w:val="32"/>
          <w:szCs w:val="32"/>
        </w:rPr>
        <w:t>一张图管理</w:t>
      </w:r>
      <w:r>
        <w:rPr>
          <w:rFonts w:hint="eastAsia" w:ascii="仿宋" w:hAnsi="仿宋" w:eastAsia="仿宋" w:cs="仿宋_GB2312"/>
          <w:sz w:val="32"/>
          <w:szCs w:val="32"/>
        </w:rPr>
        <w:t>。统筹谋划耕地、永久基本农田、耕地</w:t>
      </w:r>
      <w:r>
        <w:rPr>
          <w:rFonts w:hint="eastAsia" w:ascii="仿宋" w:hAnsi="仿宋" w:eastAsia="仿宋" w:cs="仿宋_GB2312"/>
          <w:sz w:val="32"/>
          <w:szCs w:val="32"/>
          <w:lang w:val="en-US" w:eastAsia="zh-CN"/>
        </w:rPr>
        <w:t>后备资源</w:t>
      </w:r>
      <w:r>
        <w:rPr>
          <w:rFonts w:hint="eastAsia" w:ascii="仿宋" w:hAnsi="仿宋" w:eastAsia="仿宋" w:cs="仿宋_GB2312"/>
          <w:sz w:val="32"/>
          <w:szCs w:val="32"/>
        </w:rPr>
        <w:t>及恢复耕地空间布局。</w:t>
      </w:r>
      <w:r>
        <w:rPr>
          <w:rFonts w:hint="eastAsia" w:ascii="仿宋" w:hAnsi="仿宋" w:eastAsia="仿宋" w:cs="仿宋_GB2312"/>
          <w:color w:val="auto"/>
          <w:sz w:val="32"/>
          <w:szCs w:val="32"/>
        </w:rPr>
        <w:t>将全市</w:t>
      </w:r>
      <w:r>
        <w:rPr>
          <w:rFonts w:hint="eastAsia" w:ascii="仿宋" w:hAnsi="仿宋" w:eastAsia="仿宋" w:cs="仿宋_GB2312"/>
          <w:color w:val="auto"/>
          <w:sz w:val="32"/>
          <w:szCs w:val="32"/>
          <w:lang w:val="en-US" w:eastAsia="zh-CN"/>
        </w:rPr>
        <w:t>53.22</w:t>
      </w:r>
      <w:r>
        <w:rPr>
          <w:rFonts w:hint="eastAsia" w:ascii="仿宋" w:hAnsi="仿宋" w:eastAsia="仿宋" w:cs="仿宋_GB2312"/>
          <w:color w:val="auto"/>
          <w:sz w:val="32"/>
          <w:szCs w:val="32"/>
        </w:rPr>
        <w:t>万亩（其中灌木林和其他林地</w:t>
      </w:r>
      <w:r>
        <w:rPr>
          <w:rFonts w:hint="eastAsia" w:ascii="仿宋" w:hAnsi="仿宋" w:eastAsia="仿宋" w:cs="仿宋_GB2312"/>
          <w:color w:val="auto"/>
          <w:sz w:val="32"/>
          <w:szCs w:val="32"/>
          <w:lang w:val="en-US" w:eastAsia="zh-CN"/>
        </w:rPr>
        <w:t>27.7</w:t>
      </w:r>
      <w:r>
        <w:rPr>
          <w:rFonts w:hint="eastAsia" w:ascii="仿宋" w:hAnsi="仿宋" w:eastAsia="仿宋" w:cs="仿宋_GB2312"/>
          <w:color w:val="auto"/>
          <w:sz w:val="32"/>
          <w:szCs w:val="32"/>
        </w:rPr>
        <w:t>万亩）宜耕后备资源</w:t>
      </w:r>
      <w:r>
        <w:rPr>
          <w:rFonts w:hint="eastAsia" w:ascii="仿宋" w:hAnsi="仿宋" w:eastAsia="仿宋" w:cs="仿宋_GB2312"/>
          <w:color w:val="auto"/>
          <w:sz w:val="32"/>
          <w:szCs w:val="32"/>
          <w:lang w:eastAsia="zh-CN"/>
        </w:rPr>
        <w:t>规划</w:t>
      </w:r>
      <w:r>
        <w:rPr>
          <w:rFonts w:hint="eastAsia" w:ascii="仿宋" w:hAnsi="仿宋" w:eastAsia="仿宋" w:cs="仿宋_GB2312"/>
          <w:color w:val="auto"/>
          <w:sz w:val="32"/>
          <w:szCs w:val="32"/>
        </w:rPr>
        <w:t>为补充耕地来源</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将81.55万亩（其中灌木林</w:t>
      </w:r>
      <w:r>
        <w:rPr>
          <w:rFonts w:hint="eastAsia" w:ascii="仿宋" w:hAnsi="仿宋" w:eastAsia="仿宋" w:cs="仿宋_GB2312"/>
          <w:color w:val="auto"/>
          <w:sz w:val="32"/>
          <w:szCs w:val="32"/>
          <w:lang w:val="en-US" w:eastAsia="zh-CN"/>
        </w:rPr>
        <w:t>等</w:t>
      </w:r>
      <w:r>
        <w:rPr>
          <w:rFonts w:hint="eastAsia" w:ascii="仿宋" w:hAnsi="仿宋" w:eastAsia="仿宋" w:cs="仿宋_GB2312"/>
          <w:color w:val="auto"/>
          <w:sz w:val="32"/>
          <w:szCs w:val="32"/>
        </w:rPr>
        <w:t>林地</w:t>
      </w:r>
      <w:r>
        <w:rPr>
          <w:rFonts w:hint="eastAsia" w:ascii="仿宋" w:hAnsi="仿宋" w:eastAsia="仿宋" w:cs="仿宋_GB2312"/>
          <w:color w:val="auto"/>
          <w:sz w:val="32"/>
          <w:szCs w:val="32"/>
          <w:lang w:val="en-US" w:eastAsia="zh-CN"/>
        </w:rPr>
        <w:t>5.19</w:t>
      </w:r>
      <w:r>
        <w:rPr>
          <w:rFonts w:hint="eastAsia" w:ascii="仿宋" w:hAnsi="仿宋" w:eastAsia="仿宋" w:cs="仿宋_GB2312"/>
          <w:color w:val="auto"/>
          <w:sz w:val="32"/>
          <w:szCs w:val="32"/>
        </w:rPr>
        <w:t>万亩）标注恢复类属性的恢复图斑</w:t>
      </w:r>
      <w:r>
        <w:rPr>
          <w:rFonts w:hint="eastAsia" w:ascii="仿宋" w:hAnsi="仿宋" w:eastAsia="仿宋" w:cs="仿宋_GB2312"/>
          <w:color w:val="auto"/>
          <w:sz w:val="32"/>
          <w:szCs w:val="32"/>
          <w:lang w:eastAsia="zh-CN"/>
        </w:rPr>
        <w:t>规划</w:t>
      </w:r>
      <w:r>
        <w:rPr>
          <w:rFonts w:hint="eastAsia" w:ascii="仿宋" w:hAnsi="仿宋" w:eastAsia="仿宋" w:cs="仿宋_GB2312"/>
          <w:color w:val="auto"/>
          <w:sz w:val="32"/>
          <w:szCs w:val="32"/>
        </w:rPr>
        <w:t>为恢复耕地来源。</w:t>
      </w:r>
      <w:r>
        <w:rPr>
          <w:rFonts w:hint="eastAsia" w:ascii="仿宋" w:hAnsi="仿宋" w:eastAsia="仿宋" w:cs="仿宋_GB2312"/>
          <w:b/>
          <w:bCs/>
          <w:color w:val="auto"/>
          <w:sz w:val="32"/>
          <w:szCs w:val="32"/>
        </w:rPr>
        <w:t>落实规划刚性约束。</w:t>
      </w:r>
      <w:r>
        <w:rPr>
          <w:rFonts w:hint="eastAsia" w:ascii="仿宋" w:hAnsi="仿宋" w:eastAsia="仿宋" w:cs="仿宋_GB2312"/>
          <w:color w:val="auto"/>
          <w:sz w:val="32"/>
          <w:szCs w:val="32"/>
        </w:rPr>
        <w:t>规划一经审批，不得随意变更和调整。严禁擅自通过规划修编或局部调整增加非农建设占用耕地规模。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sz w:val="32"/>
          <w:szCs w:val="32"/>
        </w:rPr>
      </w:pPr>
      <w:r>
        <w:rPr>
          <w:rFonts w:hint="eastAsia" w:ascii="楷体" w:hAnsi="楷体" w:eastAsia="楷体" w:cs="仿宋_GB2312"/>
          <w:b/>
          <w:bCs/>
          <w:sz w:val="32"/>
          <w:szCs w:val="32"/>
        </w:rPr>
        <w:t>（三）落实集约节约，</w:t>
      </w:r>
      <w:r>
        <w:rPr>
          <w:rFonts w:hint="eastAsia" w:ascii="楷体" w:hAnsi="楷体" w:eastAsia="楷体" w:cs="仿宋_GB2312"/>
          <w:b/>
          <w:bCs/>
          <w:sz w:val="32"/>
          <w:szCs w:val="32"/>
          <w:lang w:eastAsia="zh-CN"/>
        </w:rPr>
        <w:t>全方位降低</w:t>
      </w:r>
      <w:r>
        <w:rPr>
          <w:rFonts w:hint="eastAsia" w:ascii="楷体" w:hAnsi="楷体" w:eastAsia="楷体" w:cs="仿宋_GB2312"/>
          <w:b/>
          <w:bCs/>
          <w:sz w:val="32"/>
          <w:szCs w:val="32"/>
        </w:rPr>
        <w:t>建设占用。</w:t>
      </w:r>
      <w:r>
        <w:rPr>
          <w:rFonts w:hint="eastAsia" w:ascii="仿宋_GB2312" w:hAnsi="仿宋_GB2312" w:eastAsia="仿宋_GB2312" w:cs="仿宋_GB2312"/>
          <w:b/>
          <w:bCs/>
          <w:sz w:val="32"/>
          <w:szCs w:val="32"/>
          <w:lang w:eastAsia="zh-CN"/>
        </w:rPr>
        <w:t>构建高质量发展格局。</w:t>
      </w:r>
      <w:r>
        <w:rPr>
          <w:rFonts w:hint="eastAsia" w:ascii="仿宋_GB2312" w:hAnsi="仿宋_GB2312" w:eastAsia="仿宋_GB2312" w:cs="仿宋_GB2312"/>
          <w:b w:val="0"/>
          <w:bCs w:val="0"/>
          <w:color w:val="auto"/>
          <w:sz w:val="32"/>
          <w:szCs w:val="32"/>
          <w:lang w:eastAsia="zh-CN"/>
        </w:rPr>
        <w:t>要以“集约节约”为遵循，切实盘活建设用地“存量”，在保护耕地</w:t>
      </w:r>
      <w:r>
        <w:rPr>
          <w:rFonts w:hint="eastAsia" w:ascii="仿宋_GB2312" w:hAnsi="仿宋_GB2312" w:eastAsia="仿宋_GB2312" w:cs="仿宋_GB2312"/>
          <w:b w:val="0"/>
          <w:bCs w:val="0"/>
          <w:color w:val="auto"/>
          <w:sz w:val="32"/>
          <w:szCs w:val="32"/>
          <w:lang w:val="en-US" w:eastAsia="zh-CN"/>
        </w:rPr>
        <w:t>和保障</w:t>
      </w:r>
      <w:r>
        <w:rPr>
          <w:rFonts w:hint="eastAsia" w:ascii="仿宋_GB2312" w:hAnsi="仿宋_GB2312" w:eastAsia="仿宋_GB2312" w:cs="仿宋_GB2312"/>
          <w:b w:val="0"/>
          <w:bCs w:val="0"/>
          <w:color w:val="auto"/>
          <w:sz w:val="32"/>
          <w:szCs w:val="32"/>
          <w:lang w:eastAsia="zh-CN"/>
        </w:rPr>
        <w:t>粮食安全基础上实现乡村振兴、新型城镇化和经济高质量发展。</w:t>
      </w:r>
      <w:r>
        <w:rPr>
          <w:rFonts w:hint="eastAsia" w:ascii="仿宋" w:hAnsi="仿宋" w:eastAsia="仿宋" w:cs="仿宋_GB2312"/>
          <w:b/>
          <w:bCs/>
          <w:sz w:val="32"/>
          <w:szCs w:val="32"/>
        </w:rPr>
        <w:t>严格</w:t>
      </w:r>
      <w:r>
        <w:rPr>
          <w:rFonts w:hint="eastAsia" w:ascii="仿宋" w:hAnsi="仿宋" w:eastAsia="仿宋" w:cs="仿宋_GB2312"/>
          <w:b/>
          <w:bCs/>
          <w:sz w:val="32"/>
          <w:szCs w:val="32"/>
          <w:lang w:val="en-US" w:eastAsia="zh-CN"/>
        </w:rPr>
        <w:t>控制</w:t>
      </w:r>
      <w:r>
        <w:rPr>
          <w:rFonts w:hint="eastAsia" w:ascii="仿宋" w:hAnsi="仿宋" w:eastAsia="仿宋" w:cs="仿宋_GB2312"/>
          <w:b/>
          <w:bCs/>
          <w:sz w:val="32"/>
          <w:szCs w:val="32"/>
        </w:rPr>
        <w:t>建设占用耕地。</w:t>
      </w:r>
      <w:r>
        <w:rPr>
          <w:rFonts w:hint="eastAsia" w:ascii="仿宋" w:hAnsi="仿宋" w:eastAsia="仿宋" w:cs="仿宋_GB2312"/>
          <w:sz w:val="32"/>
          <w:szCs w:val="32"/>
        </w:rPr>
        <w:t>坚持关口前移，强化审查把关，严格控制建设占用耕地，尽量不占或少占耕地，</w:t>
      </w:r>
      <w:r>
        <w:rPr>
          <w:rFonts w:hint="eastAsia" w:ascii="仿宋" w:hAnsi="仿宋" w:eastAsia="仿宋" w:cs="仿宋_GB2312"/>
          <w:sz w:val="32"/>
          <w:szCs w:val="32"/>
          <w:lang w:eastAsia="zh-CN"/>
        </w:rPr>
        <w:t>确实要占用耕地的</w:t>
      </w:r>
      <w:r>
        <w:rPr>
          <w:rFonts w:hint="eastAsia" w:ascii="仿宋" w:hAnsi="仿宋" w:eastAsia="仿宋" w:cs="仿宋_GB2312"/>
          <w:sz w:val="32"/>
          <w:szCs w:val="32"/>
        </w:rPr>
        <w:t>要落实</w:t>
      </w:r>
      <w:r>
        <w:rPr>
          <w:rFonts w:hint="eastAsia" w:ascii="仿宋" w:hAnsi="仿宋" w:eastAsia="仿宋" w:cs="仿宋_GB2312"/>
          <w:sz w:val="32"/>
          <w:szCs w:val="32"/>
          <w:lang w:eastAsia="zh-CN"/>
        </w:rPr>
        <w:t>“先补后占”、“以补定占”</w:t>
      </w:r>
      <w:r>
        <w:rPr>
          <w:rFonts w:hint="eastAsia" w:ascii="仿宋" w:hAnsi="仿宋" w:eastAsia="仿宋" w:cs="仿宋_GB2312"/>
          <w:sz w:val="32"/>
          <w:szCs w:val="32"/>
        </w:rPr>
        <w:t>。城镇建设规划</w:t>
      </w:r>
      <w:r>
        <w:rPr>
          <w:rFonts w:hint="eastAsia" w:ascii="仿宋" w:hAnsi="仿宋" w:eastAsia="仿宋" w:cs="仿宋_GB2312"/>
          <w:sz w:val="32"/>
          <w:szCs w:val="32"/>
          <w:lang w:val="en-US" w:eastAsia="zh-CN"/>
        </w:rPr>
        <w:t xml:space="preserve">圈外单独选址点状、块状用地占用耕地比例原则上不得超过 </w:t>
      </w:r>
      <w:r>
        <w:rPr>
          <w:rFonts w:hint="default" w:ascii="仿宋" w:hAnsi="仿宋" w:eastAsia="仿宋" w:cs="仿宋_GB2312"/>
          <w:sz w:val="32"/>
          <w:szCs w:val="32"/>
          <w:lang w:val="en-US" w:eastAsia="zh-CN"/>
        </w:rPr>
        <w:t>20%</w:t>
      </w:r>
      <w:r>
        <w:rPr>
          <w:rFonts w:hint="eastAsia" w:ascii="仿宋" w:hAnsi="仿宋" w:eastAsia="仿宋" w:cs="仿宋_GB2312"/>
          <w:sz w:val="32"/>
          <w:szCs w:val="32"/>
          <w:lang w:val="en-US" w:eastAsia="zh-CN"/>
        </w:rPr>
        <w:t xml:space="preserve">，线性工程占用耕地比例原则上不得超过 </w:t>
      </w:r>
      <w:r>
        <w:rPr>
          <w:rFonts w:hint="default" w:ascii="仿宋" w:hAnsi="仿宋" w:eastAsia="仿宋" w:cs="仿宋_GB2312"/>
          <w:sz w:val="32"/>
          <w:szCs w:val="32"/>
          <w:lang w:val="en-US" w:eastAsia="zh-CN"/>
        </w:rPr>
        <w:t>50%</w:t>
      </w:r>
      <w:r>
        <w:rPr>
          <w:rFonts w:hint="eastAsia" w:ascii="仿宋" w:hAnsi="仿宋" w:eastAsia="仿宋" w:cs="仿宋_GB2312"/>
          <w:sz w:val="32"/>
          <w:szCs w:val="32"/>
        </w:rPr>
        <w:t>。</w:t>
      </w:r>
      <w:r>
        <w:rPr>
          <w:rFonts w:hint="eastAsia" w:ascii="仿宋" w:hAnsi="仿宋" w:eastAsia="仿宋" w:cs="仿宋_GB2312"/>
          <w:b/>
          <w:bCs/>
          <w:sz w:val="32"/>
          <w:szCs w:val="32"/>
        </w:rPr>
        <w:t>严格临时用地占用耕地。</w:t>
      </w:r>
      <w:r>
        <w:rPr>
          <w:rFonts w:hint="eastAsia" w:ascii="仿宋" w:hAnsi="仿宋" w:eastAsia="仿宋" w:cs="仿宋_GB2312"/>
          <w:sz w:val="32"/>
          <w:szCs w:val="32"/>
        </w:rPr>
        <w:t>审批临时用地需符合国家有关规定，其中涉及占用耕地和永久基本农田的，由市级或者市级以上自然资源主管部门负责审批。临时用地到期后要及时复垦，涉及耕地的，经县级自然资源、农业农村部门验收合格后继续按照耕地和永久基本农田保护和管理。不得将临时</w:t>
      </w:r>
      <w:r>
        <w:rPr>
          <w:rFonts w:hint="eastAsia" w:ascii="仿宋" w:hAnsi="仿宋" w:eastAsia="仿宋" w:cs="仿宋_GB2312"/>
          <w:sz w:val="32"/>
          <w:szCs w:val="32"/>
          <w:lang w:eastAsia="zh-CN"/>
        </w:rPr>
        <w:t>占用耕地</w:t>
      </w:r>
      <w:r>
        <w:rPr>
          <w:rFonts w:hint="eastAsia" w:ascii="仿宋" w:hAnsi="仿宋" w:eastAsia="仿宋" w:cs="仿宋_GB2312"/>
          <w:sz w:val="32"/>
          <w:szCs w:val="32"/>
        </w:rPr>
        <w:t>变成永久性</w:t>
      </w:r>
      <w:r>
        <w:rPr>
          <w:rFonts w:hint="eastAsia" w:ascii="仿宋" w:hAnsi="仿宋" w:eastAsia="仿宋" w:cs="仿宋_GB2312"/>
          <w:sz w:val="32"/>
          <w:szCs w:val="32"/>
          <w:lang w:eastAsia="zh-CN"/>
        </w:rPr>
        <w:t>占用耕地</w:t>
      </w:r>
      <w:r>
        <w:rPr>
          <w:rFonts w:hint="eastAsia" w:ascii="仿宋" w:hAnsi="仿宋" w:eastAsia="仿宋"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default" w:ascii="仿宋" w:hAnsi="仿宋" w:eastAsia="仿宋" w:cs="仿宋_GB2312"/>
          <w:sz w:val="32"/>
          <w:szCs w:val="32"/>
          <w:lang w:val="en-US" w:eastAsia="zh-CN"/>
        </w:rPr>
      </w:pPr>
      <w:r>
        <w:rPr>
          <w:rFonts w:hint="eastAsia" w:ascii="楷体" w:hAnsi="楷体" w:eastAsia="楷体" w:cs="仿宋_GB2312"/>
          <w:b/>
          <w:bCs/>
          <w:sz w:val="32"/>
          <w:szCs w:val="32"/>
        </w:rPr>
        <w:t>（四）</w:t>
      </w:r>
      <w:r>
        <w:rPr>
          <w:rFonts w:hint="eastAsia" w:ascii="楷体" w:hAnsi="楷体" w:eastAsia="楷体" w:cs="仿宋_GB2312"/>
          <w:b/>
          <w:bCs/>
          <w:sz w:val="32"/>
          <w:szCs w:val="32"/>
          <w:lang w:eastAsia="zh-CN"/>
        </w:rPr>
        <w:t>优化</w:t>
      </w:r>
      <w:r>
        <w:rPr>
          <w:rFonts w:hint="eastAsia" w:ascii="楷体" w:hAnsi="楷体" w:eastAsia="楷体" w:cs="仿宋_GB2312"/>
          <w:b/>
          <w:bCs/>
          <w:sz w:val="32"/>
          <w:szCs w:val="32"/>
        </w:rPr>
        <w:t>用途管制，</w:t>
      </w:r>
      <w:r>
        <w:rPr>
          <w:rFonts w:hint="eastAsia" w:ascii="楷体" w:hAnsi="楷体" w:eastAsia="楷体" w:cs="仿宋_GB2312"/>
          <w:b/>
          <w:bCs/>
          <w:sz w:val="32"/>
          <w:szCs w:val="32"/>
          <w:lang w:eastAsia="zh-CN"/>
        </w:rPr>
        <w:t>高效率助力乡村振兴</w:t>
      </w:r>
      <w:r>
        <w:rPr>
          <w:rFonts w:hint="eastAsia" w:ascii="楷体" w:hAnsi="楷体" w:eastAsia="楷体" w:cs="仿宋_GB2312"/>
          <w:b/>
          <w:bCs/>
          <w:sz w:val="32"/>
          <w:szCs w:val="32"/>
        </w:rPr>
        <w:t>。</w:t>
      </w:r>
      <w:r>
        <w:rPr>
          <w:rFonts w:hint="eastAsia" w:ascii="仿宋" w:hAnsi="仿宋" w:eastAsia="仿宋" w:cs="仿宋_GB2312"/>
          <w:b/>
          <w:bCs/>
          <w:sz w:val="32"/>
          <w:szCs w:val="32"/>
        </w:rPr>
        <w:t>编制耕地进出平衡方案。</w:t>
      </w:r>
      <w:r>
        <w:rPr>
          <w:rFonts w:hint="eastAsia" w:ascii="仿宋" w:hAnsi="仿宋" w:eastAsia="仿宋" w:cs="仿宋_GB2312"/>
          <w:sz w:val="32"/>
          <w:szCs w:val="32"/>
          <w:lang w:val="en-US" w:eastAsia="zh-CN"/>
        </w:rPr>
        <w:t>县级人民政府于每年4月底前负责编制本区域年度耕地进出平衡总体方案，总体方案坚持总量平衡、以进定出、进优出劣原则，一般耕地经批准流向其他农用地，补足同等数量质量的稳定耕地，确保“三调”稳定耕地不再减少。</w:t>
      </w:r>
      <w:r>
        <w:rPr>
          <w:rFonts w:hint="eastAsia" w:ascii="仿宋" w:hAnsi="仿宋" w:eastAsia="仿宋" w:cs="仿宋_GB2312"/>
          <w:b/>
          <w:bCs/>
          <w:sz w:val="32"/>
          <w:szCs w:val="32"/>
        </w:rPr>
        <w:t>严格设施农用地审批</w:t>
      </w:r>
      <w:r>
        <w:rPr>
          <w:rFonts w:hint="eastAsia" w:ascii="仿宋" w:hAnsi="仿宋" w:eastAsia="仿宋" w:cs="仿宋_GB2312"/>
          <w:b/>
          <w:bCs/>
          <w:sz w:val="32"/>
          <w:szCs w:val="32"/>
          <w:lang w:eastAsia="zh-CN"/>
        </w:rPr>
        <w:t>。</w:t>
      </w:r>
      <w:r>
        <w:rPr>
          <w:rFonts w:hint="eastAsia" w:ascii="仿宋" w:hAnsi="仿宋" w:eastAsia="仿宋" w:cs="仿宋_GB2312"/>
          <w:sz w:val="32"/>
          <w:szCs w:val="32"/>
        </w:rPr>
        <w:t>严禁新增占用永久基本农田建设畜禽养殖设施、水产养殖设施和破坏耕作层的种植业设施。</w:t>
      </w:r>
      <w:r>
        <w:rPr>
          <w:rFonts w:hint="eastAsia" w:ascii="仿宋" w:hAnsi="仿宋" w:eastAsia="仿宋" w:cs="仿宋_GB2312"/>
          <w:sz w:val="32"/>
          <w:szCs w:val="32"/>
          <w:lang w:val="en-US" w:eastAsia="zh-CN"/>
        </w:rPr>
        <w:t>确需将</w:t>
      </w:r>
      <w:r>
        <w:rPr>
          <w:rFonts w:hint="eastAsia" w:ascii="仿宋" w:hAnsi="仿宋" w:eastAsia="仿宋" w:cs="仿宋_GB2312"/>
          <w:sz w:val="32"/>
          <w:szCs w:val="32"/>
        </w:rPr>
        <w:t>一般耕地转为设施农用地</w:t>
      </w:r>
      <w:r>
        <w:rPr>
          <w:rFonts w:hint="eastAsia" w:ascii="仿宋" w:hAnsi="仿宋" w:eastAsia="仿宋" w:cs="仿宋_GB2312"/>
          <w:sz w:val="32"/>
          <w:szCs w:val="32"/>
          <w:lang w:val="en-US" w:eastAsia="zh-CN"/>
        </w:rPr>
        <w:t>的</w:t>
      </w:r>
      <w:r>
        <w:rPr>
          <w:rFonts w:hint="eastAsia" w:ascii="仿宋" w:hAnsi="仿宋" w:eastAsia="仿宋" w:cs="仿宋_GB2312"/>
          <w:sz w:val="32"/>
          <w:szCs w:val="32"/>
        </w:rPr>
        <w:t>，责任主体单位或属地政府未落实耕地进出平衡的，县级农业农村</w:t>
      </w:r>
      <w:r>
        <w:rPr>
          <w:rFonts w:hint="eastAsia" w:ascii="仿宋" w:hAnsi="仿宋" w:eastAsia="仿宋" w:cs="仿宋_GB2312"/>
          <w:sz w:val="32"/>
          <w:szCs w:val="32"/>
          <w:lang w:val="en-US" w:eastAsia="zh-CN"/>
        </w:rPr>
        <w:t>等</w:t>
      </w:r>
      <w:r>
        <w:rPr>
          <w:rFonts w:hint="eastAsia" w:ascii="仿宋" w:hAnsi="仿宋" w:eastAsia="仿宋" w:cs="仿宋_GB2312"/>
          <w:sz w:val="32"/>
          <w:szCs w:val="32"/>
        </w:rPr>
        <w:t>部门和乡镇不得先行审批</w:t>
      </w:r>
      <w:r>
        <w:rPr>
          <w:rFonts w:hint="eastAsia" w:ascii="仿宋" w:hAnsi="仿宋" w:eastAsia="仿宋" w:cs="仿宋_GB2312"/>
          <w:sz w:val="32"/>
          <w:szCs w:val="32"/>
          <w:lang w:val="en-US" w:eastAsia="zh-CN"/>
        </w:rPr>
        <w:t>,县级自然资源部门不得备案</w:t>
      </w:r>
      <w:r>
        <w:rPr>
          <w:rFonts w:hint="eastAsia" w:ascii="仿宋" w:hAnsi="仿宋" w:eastAsia="仿宋" w:cs="仿宋_GB2312"/>
          <w:sz w:val="32"/>
          <w:szCs w:val="32"/>
        </w:rPr>
        <w:t>。</w:t>
      </w:r>
      <w:r>
        <w:rPr>
          <w:rFonts w:hint="eastAsia" w:ascii="仿宋_GB2312" w:hAnsi="仿宋_GB2312" w:eastAsia="仿宋_GB2312" w:cs="仿宋_GB2312"/>
          <w:b/>
          <w:bCs/>
          <w:sz w:val="32"/>
          <w:szCs w:val="32"/>
          <w:lang w:val="en-US" w:eastAsia="zh-CN"/>
        </w:rPr>
        <w:t>妥善处理乡村振兴、高标准农田建设与耕地保护的关系。</w:t>
      </w:r>
      <w:r>
        <w:rPr>
          <w:rFonts w:hint="eastAsia" w:ascii="仿宋_GB2312" w:hAnsi="仿宋_GB2312" w:eastAsia="仿宋_GB2312" w:cs="仿宋_GB2312"/>
          <w:b w:val="0"/>
          <w:bCs w:val="0"/>
          <w:sz w:val="32"/>
          <w:szCs w:val="32"/>
          <w:lang w:val="en-US" w:eastAsia="zh-CN"/>
        </w:rPr>
        <w:t>乡村振兴中改变粮食种植结构的农业项目和非农建设项目要避开永久基本农田，尽量不占用一般耕地；高标准农田建设中，</w:t>
      </w:r>
      <w:r>
        <w:rPr>
          <w:rFonts w:hint="eastAsia" w:ascii="仿宋" w:hAnsi="仿宋" w:eastAsia="仿宋" w:cs="仿宋"/>
          <w:sz w:val="32"/>
          <w:szCs w:val="32"/>
        </w:rPr>
        <w:t>因灌溉及排水设施、田间道路、农田防护林等配套建设</w:t>
      </w:r>
      <w:r>
        <w:rPr>
          <w:rFonts w:hint="eastAsia" w:ascii="仿宋" w:hAnsi="仿宋" w:eastAsia="仿宋" w:cs="仿宋"/>
          <w:sz w:val="32"/>
          <w:szCs w:val="32"/>
          <w:lang w:val="en-US" w:eastAsia="zh-CN"/>
        </w:rPr>
        <w:t>占用耕地的，必须通过恢复耕地、补充耕地等措施在项目区内</w:t>
      </w:r>
      <w:r>
        <w:rPr>
          <w:rFonts w:hint="eastAsia" w:ascii="仿宋" w:hAnsi="仿宋" w:eastAsia="仿宋" w:cs="仿宋"/>
          <w:sz w:val="32"/>
          <w:szCs w:val="32"/>
        </w:rPr>
        <w:t>补足</w:t>
      </w:r>
      <w:r>
        <w:rPr>
          <w:rFonts w:hint="eastAsia" w:ascii="仿宋" w:hAnsi="仿宋" w:eastAsia="仿宋" w:cs="仿宋"/>
          <w:sz w:val="32"/>
          <w:szCs w:val="32"/>
          <w:lang w:val="en-US" w:eastAsia="zh-CN"/>
        </w:rPr>
        <w:t>。</w:t>
      </w:r>
      <w:r>
        <w:rPr>
          <w:rFonts w:hint="eastAsia" w:ascii="仿宋" w:hAnsi="仿宋" w:eastAsia="仿宋" w:cs="仿宋_GB2312"/>
          <w:sz w:val="32"/>
          <w:szCs w:val="32"/>
          <w:lang w:eastAsia="zh-CN"/>
        </w:rPr>
        <w:t>未经批准占用耕地的</w:t>
      </w:r>
      <w:r>
        <w:rPr>
          <w:rFonts w:hint="eastAsia" w:ascii="仿宋" w:hAnsi="仿宋" w:eastAsia="仿宋" w:cs="仿宋_GB2312"/>
          <w:sz w:val="32"/>
          <w:szCs w:val="32"/>
        </w:rPr>
        <w:t>，由乡镇和建设主管部门就地整改恢复为耕地。</w:t>
      </w:r>
      <w:r>
        <w:rPr>
          <w:rFonts w:hint="eastAsia" w:ascii="仿宋" w:hAnsi="仿宋" w:eastAsia="仿宋" w:cs="仿宋_GB2312"/>
          <w:b/>
          <w:bCs/>
          <w:sz w:val="32"/>
          <w:szCs w:val="32"/>
        </w:rPr>
        <w:t>严格耕地流转用途管理。</w:t>
      </w:r>
      <w:r>
        <w:rPr>
          <w:rFonts w:hint="eastAsia" w:ascii="仿宋" w:hAnsi="仿宋" w:eastAsia="仿宋" w:cs="仿宋_GB2312"/>
          <w:sz w:val="32"/>
          <w:szCs w:val="32"/>
          <w:lang w:eastAsia="zh-CN"/>
        </w:rPr>
        <w:t>农业农村部门和</w:t>
      </w:r>
      <w:r>
        <w:rPr>
          <w:rFonts w:hint="eastAsia" w:ascii="仿宋" w:hAnsi="仿宋" w:eastAsia="仿宋" w:cs="仿宋_GB2312"/>
          <w:b w:val="0"/>
          <w:bCs w:val="0"/>
          <w:sz w:val="32"/>
          <w:szCs w:val="32"/>
          <w:lang w:val="en-US" w:eastAsia="zh-CN"/>
        </w:rPr>
        <w:t>乡</w:t>
      </w:r>
      <w:r>
        <w:rPr>
          <w:rFonts w:hint="eastAsia" w:ascii="仿宋" w:hAnsi="仿宋" w:eastAsia="仿宋" w:cs="仿宋_GB2312"/>
          <w:sz w:val="32"/>
          <w:szCs w:val="32"/>
          <w:lang w:val="en-US" w:eastAsia="zh-CN"/>
        </w:rPr>
        <w:t>村两级要加强</w:t>
      </w:r>
      <w:r>
        <w:rPr>
          <w:rFonts w:hint="eastAsia" w:ascii="仿宋" w:hAnsi="仿宋" w:eastAsia="仿宋" w:cs="仿宋_GB2312"/>
          <w:sz w:val="32"/>
          <w:szCs w:val="32"/>
          <w:lang w:eastAsia="zh-CN"/>
        </w:rPr>
        <w:t>对流转耕地的用途管理，对以往流转合同和耕地现场要进行“回头看”，完善合同约定事项，将耕地“非粮化”“非农化”作为禁止性规定纳入合同条款，并开展常态化检查。对于未按耕地优先序利用的，要积极稳妥推进恢复耕地或者实施“进出平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sz w:val="32"/>
          <w:szCs w:val="32"/>
        </w:rPr>
      </w:pPr>
      <w:r>
        <w:rPr>
          <w:rFonts w:hint="eastAsia" w:ascii="楷体" w:hAnsi="楷体" w:eastAsia="楷体" w:cs="仿宋_GB2312"/>
          <w:b/>
          <w:bCs/>
          <w:sz w:val="32"/>
          <w:szCs w:val="32"/>
        </w:rPr>
        <w:t>（五）做实后期管护，高质量恢复补充耕地。</w:t>
      </w:r>
      <w:r>
        <w:rPr>
          <w:rFonts w:hint="eastAsia" w:ascii="仿宋" w:hAnsi="仿宋" w:eastAsia="仿宋" w:cs="仿宋_GB2312"/>
          <w:b/>
          <w:bCs/>
          <w:sz w:val="32"/>
          <w:szCs w:val="32"/>
        </w:rPr>
        <w:t>加大已竣工补充耕地、增减挂钩项目就地整改</w:t>
      </w:r>
      <w:r>
        <w:rPr>
          <w:rFonts w:hint="eastAsia" w:ascii="仿宋" w:hAnsi="仿宋" w:eastAsia="仿宋" w:cs="仿宋_GB2312"/>
          <w:b/>
          <w:bCs/>
          <w:sz w:val="32"/>
          <w:szCs w:val="32"/>
          <w:lang w:eastAsia="zh-CN"/>
        </w:rPr>
        <w:t>力度</w:t>
      </w:r>
      <w:r>
        <w:rPr>
          <w:rFonts w:hint="eastAsia" w:ascii="仿宋" w:hAnsi="仿宋" w:eastAsia="仿宋" w:cs="仿宋_GB2312"/>
          <w:b/>
          <w:bCs/>
          <w:sz w:val="32"/>
          <w:szCs w:val="32"/>
        </w:rPr>
        <w:t>。</w:t>
      </w:r>
      <w:r>
        <w:rPr>
          <w:rFonts w:hint="eastAsia" w:ascii="仿宋" w:hAnsi="仿宋" w:eastAsia="仿宋" w:cs="仿宋_GB2312"/>
          <w:sz w:val="32"/>
          <w:szCs w:val="32"/>
        </w:rPr>
        <w:t>对历年来</w:t>
      </w:r>
      <w:r>
        <w:rPr>
          <w:rFonts w:hint="eastAsia" w:ascii="仿宋" w:hAnsi="仿宋" w:eastAsia="仿宋" w:cs="仿宋_GB2312"/>
          <w:sz w:val="32"/>
          <w:szCs w:val="32"/>
          <w:lang w:eastAsia="zh-CN"/>
        </w:rPr>
        <w:t>已经形成占补平衡指标但要求整改的项目，</w:t>
      </w:r>
      <w:r>
        <w:rPr>
          <w:rFonts w:hint="eastAsia" w:ascii="仿宋" w:hAnsi="仿宋" w:eastAsia="仿宋" w:cs="仿宋_GB2312"/>
          <w:sz w:val="32"/>
          <w:szCs w:val="32"/>
        </w:rPr>
        <w:t>省市投资尚未形成占补平衡指标的项目</w:t>
      </w:r>
      <w:r>
        <w:rPr>
          <w:rFonts w:hint="eastAsia" w:ascii="仿宋" w:hAnsi="仿宋" w:eastAsia="仿宋" w:cs="仿宋_GB2312"/>
          <w:sz w:val="32"/>
          <w:szCs w:val="32"/>
          <w:lang w:eastAsia="zh-CN"/>
        </w:rPr>
        <w:t>，</w:t>
      </w:r>
      <w:r>
        <w:rPr>
          <w:rFonts w:hint="eastAsia" w:ascii="仿宋" w:hAnsi="仿宋" w:eastAsia="仿宋" w:cs="仿宋_GB2312"/>
          <w:sz w:val="32"/>
          <w:szCs w:val="32"/>
        </w:rPr>
        <w:t>历年来</w:t>
      </w:r>
      <w:r>
        <w:rPr>
          <w:rFonts w:hint="eastAsia" w:ascii="仿宋" w:hAnsi="仿宋" w:eastAsia="仿宋" w:cs="仿宋_GB2312"/>
          <w:sz w:val="32"/>
          <w:szCs w:val="32"/>
          <w:lang w:eastAsia="zh-CN"/>
        </w:rPr>
        <w:t>需要整改的</w:t>
      </w:r>
      <w:r>
        <w:rPr>
          <w:rFonts w:hint="eastAsia" w:ascii="仿宋" w:hAnsi="仿宋" w:eastAsia="仿宋" w:cs="仿宋_GB2312"/>
          <w:sz w:val="32"/>
          <w:szCs w:val="32"/>
        </w:rPr>
        <w:t>增减挂钩拆旧区新增耕地地块，除有限制性或禁止性规定外，均要落实县级政府</w:t>
      </w:r>
      <w:r>
        <w:rPr>
          <w:rFonts w:hint="eastAsia" w:ascii="仿宋" w:hAnsi="仿宋" w:eastAsia="仿宋" w:cs="仿宋_GB2312"/>
          <w:color w:val="auto"/>
          <w:sz w:val="32"/>
          <w:szCs w:val="32"/>
        </w:rPr>
        <w:t>属地责任，采取油茶移栽、就地整改等措施，做到应改尽改，确保已</w:t>
      </w:r>
      <w:r>
        <w:rPr>
          <w:rFonts w:hint="eastAsia" w:ascii="仿宋" w:hAnsi="仿宋" w:eastAsia="仿宋" w:cs="仿宋_GB2312"/>
          <w:color w:val="auto"/>
          <w:sz w:val="32"/>
          <w:szCs w:val="32"/>
          <w:lang w:eastAsia="zh-CN"/>
        </w:rPr>
        <w:t>调查</w:t>
      </w:r>
      <w:r>
        <w:rPr>
          <w:rFonts w:hint="eastAsia" w:ascii="仿宋" w:hAnsi="仿宋" w:eastAsia="仿宋" w:cs="仿宋_GB2312"/>
          <w:color w:val="auto"/>
          <w:sz w:val="32"/>
          <w:szCs w:val="32"/>
        </w:rPr>
        <w:t>变更为耕地的面积不减少。</w:t>
      </w:r>
      <w:r>
        <w:rPr>
          <w:rFonts w:hint="eastAsia" w:ascii="仿宋" w:hAnsi="仿宋" w:eastAsia="仿宋" w:cs="仿宋_GB2312"/>
          <w:b/>
          <w:bCs/>
          <w:color w:val="auto"/>
          <w:sz w:val="32"/>
          <w:szCs w:val="32"/>
          <w:lang w:eastAsia="zh-CN"/>
        </w:rPr>
        <w:t>多渠道推进新的补充耕地项目建设。</w:t>
      </w:r>
      <w:r>
        <w:rPr>
          <w:rFonts w:hint="eastAsia" w:ascii="仿宋" w:hAnsi="仿宋" w:eastAsia="仿宋" w:cs="仿宋_GB2312"/>
          <w:color w:val="auto"/>
          <w:sz w:val="32"/>
          <w:szCs w:val="32"/>
          <w:lang w:eastAsia="zh-CN"/>
        </w:rPr>
        <w:t>各县市区要通过旱地开发、水田开发、旱改水、高标准农田建设等多种渠道增加耕地占补平衡指标，要在合理利用后备资源、多方筹措建设资金、提高工程质量和落实后期管护上破解困难和瓶颈。</w:t>
      </w:r>
      <w:r>
        <w:rPr>
          <w:rFonts w:hint="eastAsia" w:ascii="仿宋" w:hAnsi="仿宋" w:eastAsia="仿宋" w:cs="仿宋_GB2312"/>
          <w:b/>
          <w:bCs/>
          <w:color w:val="auto"/>
          <w:sz w:val="32"/>
          <w:szCs w:val="32"/>
        </w:rPr>
        <w:t>有序推进恢复耕地工作。</w:t>
      </w:r>
      <w:r>
        <w:rPr>
          <w:rFonts w:hint="eastAsia" w:ascii="仿宋" w:hAnsi="仿宋" w:eastAsia="仿宋" w:cs="仿宋_GB2312"/>
          <w:color w:val="auto"/>
          <w:sz w:val="32"/>
          <w:szCs w:val="32"/>
        </w:rPr>
        <w:t>各县市区应</w:t>
      </w:r>
      <w:r>
        <w:rPr>
          <w:rFonts w:hint="eastAsia" w:ascii="仿宋" w:hAnsi="仿宋" w:eastAsia="仿宋" w:cs="仿宋_GB2312"/>
          <w:color w:val="auto"/>
          <w:sz w:val="32"/>
          <w:szCs w:val="32"/>
          <w:lang w:eastAsia="zh-CN"/>
        </w:rPr>
        <w:t>编制恢复耕地方案，在尊重农民意愿基础上积极稳妥推进项目建设，按时保质保量完成省市下达的年度恢复任务</w:t>
      </w:r>
      <w:r>
        <w:rPr>
          <w:rFonts w:hint="eastAsia" w:ascii="仿宋" w:hAnsi="仿宋" w:eastAsia="仿宋" w:cs="仿宋_GB2312"/>
          <w:color w:val="auto"/>
          <w:sz w:val="32"/>
          <w:szCs w:val="32"/>
        </w:rPr>
        <w:t>。</w:t>
      </w:r>
      <w:r>
        <w:rPr>
          <w:rFonts w:hint="eastAsia" w:ascii="仿宋" w:hAnsi="仿宋" w:eastAsia="仿宋" w:cs="仿宋_GB2312"/>
          <w:b/>
          <w:bCs/>
          <w:color w:val="auto"/>
          <w:sz w:val="32"/>
          <w:szCs w:val="32"/>
        </w:rPr>
        <w:t>加强补充、恢复耕地后期管护。</w:t>
      </w:r>
      <w:r>
        <w:rPr>
          <w:rFonts w:hint="eastAsia" w:ascii="仿宋" w:hAnsi="仿宋" w:eastAsia="仿宋" w:cs="仿宋_GB2312"/>
          <w:color w:val="auto"/>
          <w:sz w:val="32"/>
          <w:szCs w:val="32"/>
        </w:rPr>
        <w:t>各县市区要出台新增耕地和恢复耕地后期管护管理办法，</w:t>
      </w:r>
      <w:r>
        <w:rPr>
          <w:rFonts w:hint="eastAsia" w:ascii="仿宋" w:hAnsi="仿宋" w:eastAsia="仿宋" w:cs="仿宋_GB2312"/>
          <w:sz w:val="32"/>
          <w:szCs w:val="32"/>
          <w:lang w:eastAsia="zh-CN"/>
        </w:rPr>
        <w:t>明确管护责任，</w:t>
      </w:r>
      <w:r>
        <w:rPr>
          <w:rFonts w:hint="eastAsia" w:ascii="仿宋" w:hAnsi="仿宋" w:eastAsia="仿宋" w:cs="仿宋_GB2312"/>
          <w:b w:val="0"/>
          <w:bCs w:val="0"/>
          <w:sz w:val="32"/>
          <w:szCs w:val="32"/>
          <w:lang w:eastAsia="zh-CN"/>
        </w:rPr>
        <w:t>创新管护机制，</w:t>
      </w:r>
      <w:r>
        <w:rPr>
          <w:rFonts w:hint="eastAsia" w:ascii="仿宋" w:hAnsi="仿宋" w:eastAsia="仿宋" w:cs="仿宋_GB2312"/>
          <w:color w:val="auto"/>
          <w:sz w:val="32"/>
          <w:szCs w:val="32"/>
        </w:rPr>
        <w:t>提高管</w:t>
      </w:r>
      <w:r>
        <w:rPr>
          <w:rFonts w:hint="eastAsia" w:ascii="仿宋" w:hAnsi="仿宋" w:eastAsia="仿宋" w:cs="仿宋_GB2312"/>
          <w:color w:val="auto"/>
          <w:sz w:val="32"/>
          <w:szCs w:val="32"/>
          <w:lang w:eastAsia="zh-CN"/>
        </w:rPr>
        <w:t>护</w:t>
      </w:r>
      <w:r>
        <w:rPr>
          <w:rFonts w:hint="eastAsia" w:ascii="仿宋" w:hAnsi="仿宋" w:eastAsia="仿宋" w:cs="仿宋_GB2312"/>
          <w:color w:val="auto"/>
          <w:sz w:val="32"/>
          <w:szCs w:val="32"/>
        </w:rPr>
        <w:t>标准</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val="en-US" w:eastAsia="zh-CN"/>
        </w:rPr>
        <w:t>延长</w:t>
      </w:r>
      <w:r>
        <w:rPr>
          <w:rFonts w:hint="eastAsia" w:ascii="仿宋" w:hAnsi="仿宋" w:eastAsia="仿宋" w:cs="仿宋_GB2312"/>
          <w:sz w:val="32"/>
          <w:szCs w:val="32"/>
          <w:lang w:eastAsia="zh-CN"/>
        </w:rPr>
        <w:t>管护期限</w:t>
      </w:r>
      <w:r>
        <w:rPr>
          <w:rFonts w:hint="eastAsia" w:ascii="仿宋" w:hAnsi="仿宋" w:eastAsia="仿宋" w:cs="仿宋_GB2312"/>
          <w:sz w:val="32"/>
          <w:szCs w:val="32"/>
        </w:rPr>
        <w:t>至5年。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_GB2312"/>
          <w:sz w:val="32"/>
          <w:szCs w:val="32"/>
          <w:lang w:eastAsia="zh-CN"/>
        </w:rPr>
      </w:pPr>
      <w:r>
        <w:rPr>
          <w:rFonts w:hint="eastAsia" w:ascii="楷体" w:hAnsi="楷体" w:eastAsia="楷体" w:cs="仿宋_GB2312"/>
          <w:b/>
          <w:bCs/>
          <w:sz w:val="32"/>
          <w:szCs w:val="32"/>
        </w:rPr>
        <w:t>（六）创新手段机制，全天候开展调查监测。</w:t>
      </w:r>
      <w:r>
        <w:rPr>
          <w:rFonts w:hint="eastAsia" w:ascii="仿宋_GB2312" w:hAnsi="仿宋_GB2312" w:eastAsia="仿宋_GB2312" w:cs="仿宋_GB2312"/>
          <w:b/>
          <w:bCs/>
          <w:sz w:val="32"/>
          <w:szCs w:val="32"/>
          <w:lang w:eastAsia="zh-CN"/>
        </w:rPr>
        <w:t>建立“天、空、地、网”监测网络。</w:t>
      </w:r>
      <w:r>
        <w:rPr>
          <w:rFonts w:hint="eastAsia" w:ascii="仿宋" w:hAnsi="仿宋" w:eastAsia="仿宋" w:cs="仿宋_GB2312"/>
          <w:sz w:val="32"/>
          <w:szCs w:val="32"/>
          <w:lang w:val="en-US" w:eastAsia="zh-CN"/>
        </w:rPr>
        <w:t>市级应建立卫星智能监测系统，实现对现状耕地、耕地种植状况全方位动态监测；县市区应建立覆盖辖区80%基本农田的铁塔视频快速发现平台，实时监测非农化、非粮化等破坏耕地行为。</w:t>
      </w:r>
      <w:r>
        <w:rPr>
          <w:rFonts w:hint="eastAsia" w:ascii="仿宋" w:hAnsi="仿宋" w:eastAsia="仿宋" w:cs="仿宋_GB2312"/>
          <w:b/>
          <w:bCs/>
          <w:sz w:val="32"/>
          <w:szCs w:val="32"/>
          <w:lang w:val="en-US" w:eastAsia="zh-CN"/>
        </w:rPr>
        <w:t>建立“市-县-乡-村-网格”快速整改机制。</w:t>
      </w:r>
      <w:r>
        <w:rPr>
          <w:rFonts w:hint="eastAsia" w:ascii="仿宋" w:hAnsi="仿宋" w:eastAsia="仿宋" w:cs="仿宋_GB2312"/>
          <w:sz w:val="32"/>
          <w:szCs w:val="32"/>
          <w:lang w:val="en-US" w:eastAsia="zh-CN"/>
        </w:rPr>
        <w:t>对国省下发的卫片图斑、“月清三地”中的图斑快递、立行立改涉耕图斑须快速整改；市级建立耕地监测预警平台，按月向市县区政府通报动态监测情况，做到快速发现、快速处置。</w:t>
      </w:r>
      <w:r>
        <w:rPr>
          <w:rFonts w:hint="eastAsia" w:ascii="仿宋" w:hAnsi="仿宋" w:eastAsia="仿宋" w:cs="仿宋_GB2312"/>
          <w:b/>
          <w:bCs/>
          <w:sz w:val="32"/>
          <w:szCs w:val="32"/>
          <w:lang w:val="en-US" w:eastAsia="zh-CN"/>
        </w:rPr>
        <w:t>重视国土空间年度变更调查工作。</w:t>
      </w:r>
      <w:r>
        <w:rPr>
          <w:rFonts w:hint="eastAsia" w:ascii="仿宋" w:hAnsi="仿宋" w:eastAsia="仿宋" w:cs="仿宋_GB2312"/>
          <w:sz w:val="32"/>
          <w:szCs w:val="32"/>
          <w:lang w:val="en-US" w:eastAsia="zh-CN"/>
        </w:rPr>
        <w:t>确保耕地流进“应变尽变”，耕地流出“能改先改”，积极兑现年度变更中做出的落实耕种的承诺，确保变更调查“真实、全面、准确”反映耕地实际情况。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sz w:val="32"/>
          <w:szCs w:val="32"/>
        </w:rPr>
      </w:pPr>
      <w:r>
        <w:rPr>
          <w:rFonts w:hint="eastAsia" w:ascii="楷体" w:hAnsi="楷体" w:eastAsia="楷体" w:cs="仿宋_GB2312"/>
          <w:b/>
          <w:bCs/>
          <w:sz w:val="32"/>
          <w:szCs w:val="32"/>
        </w:rPr>
        <w:t>（七）严格督察执法，高强度推进问题整改。</w:t>
      </w:r>
      <w:r>
        <w:rPr>
          <w:rFonts w:hint="eastAsia" w:ascii="仿宋" w:hAnsi="仿宋" w:eastAsia="仿宋" w:cs="仿宋_GB2312"/>
          <w:b/>
          <w:bCs/>
          <w:sz w:val="32"/>
          <w:szCs w:val="32"/>
          <w:lang w:val="en-US" w:eastAsia="zh-CN"/>
        </w:rPr>
        <w:t>健全机制体制。</w:t>
      </w:r>
      <w:r>
        <w:rPr>
          <w:rFonts w:hint="eastAsia" w:ascii="仿宋" w:hAnsi="仿宋" w:eastAsia="仿宋" w:cs="仿宋_GB2312"/>
          <w:sz w:val="32"/>
          <w:szCs w:val="32"/>
        </w:rPr>
        <w:t>完善自然资源督察执法保障体系和联合惩戒制度</w:t>
      </w:r>
      <w:r>
        <w:rPr>
          <w:rFonts w:hint="eastAsia" w:ascii="仿宋" w:hAnsi="仿宋" w:eastAsia="仿宋" w:cs="仿宋_GB2312"/>
          <w:sz w:val="32"/>
          <w:szCs w:val="32"/>
          <w:lang w:eastAsia="zh-CN"/>
        </w:rPr>
        <w:t>，</w:t>
      </w:r>
      <w:r>
        <w:rPr>
          <w:rFonts w:hint="eastAsia" w:ascii="仿宋" w:hAnsi="仿宋" w:eastAsia="仿宋" w:cs="仿宋_GB2312"/>
          <w:sz w:val="32"/>
          <w:szCs w:val="32"/>
        </w:rPr>
        <w:t>建立 “五抓五早五协同”工作机制，</w:t>
      </w:r>
      <w:r>
        <w:rPr>
          <w:rFonts w:hint="eastAsia" w:ascii="仿宋" w:hAnsi="仿宋" w:eastAsia="仿宋" w:cs="仿宋_GB2312"/>
          <w:sz w:val="32"/>
          <w:szCs w:val="32"/>
          <w:lang w:val="en-US" w:eastAsia="zh-CN"/>
        </w:rPr>
        <w:t>落实问题交办、督导提醒、警示约谈、追责问责、成果运用。</w:t>
      </w:r>
      <w:r>
        <w:rPr>
          <w:rFonts w:hint="eastAsia" w:ascii="仿宋" w:hAnsi="仿宋" w:eastAsia="仿宋" w:cs="仿宋_GB2312"/>
          <w:b/>
          <w:bCs/>
          <w:sz w:val="32"/>
          <w:szCs w:val="32"/>
          <w:lang w:val="en-US" w:eastAsia="zh-CN"/>
        </w:rPr>
        <w:t>开展专项整治。</w:t>
      </w:r>
      <w:r>
        <w:rPr>
          <w:rFonts w:hint="eastAsia" w:ascii="仿宋" w:hAnsi="仿宋" w:eastAsia="仿宋" w:cs="仿宋_GB2312"/>
          <w:b w:val="0"/>
          <w:bCs w:val="0"/>
          <w:sz w:val="32"/>
          <w:szCs w:val="32"/>
          <w:lang w:val="en-US" w:eastAsia="zh-CN"/>
        </w:rPr>
        <w:t>全力</w:t>
      </w:r>
      <w:r>
        <w:rPr>
          <w:rFonts w:hint="eastAsia" w:ascii="仿宋" w:hAnsi="仿宋" w:eastAsia="仿宋" w:cs="仿宋_GB2312"/>
          <w:sz w:val="32"/>
          <w:szCs w:val="32"/>
        </w:rPr>
        <w:t>抓好国省督察反馈问题整改</w:t>
      </w:r>
      <w:r>
        <w:rPr>
          <w:rFonts w:hint="eastAsia" w:ascii="仿宋" w:hAnsi="仿宋" w:eastAsia="仿宋" w:cs="仿宋_GB2312"/>
          <w:sz w:val="32"/>
          <w:szCs w:val="32"/>
          <w:lang w:val="en-US" w:eastAsia="zh-CN"/>
        </w:rPr>
        <w:t>专项行动</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持续开展</w:t>
      </w:r>
      <w:r>
        <w:rPr>
          <w:rFonts w:hint="eastAsia" w:ascii="仿宋" w:hAnsi="仿宋" w:eastAsia="仿宋" w:cs="仿宋_GB2312"/>
          <w:sz w:val="32"/>
          <w:szCs w:val="32"/>
        </w:rPr>
        <w:t>违法用地存量清零、增量零增长“双零”行动</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深入推进农村乱占耕地建房问题专项整治、坑塘水面占用耕地专项整治、生态廊道违法占用耕地整改等专项行动，重点整治</w:t>
      </w:r>
      <w:r>
        <w:rPr>
          <w:rFonts w:hint="eastAsia" w:ascii="仿宋" w:hAnsi="仿宋" w:eastAsia="仿宋" w:cs="仿宋_GB2312"/>
          <w:sz w:val="32"/>
          <w:szCs w:val="32"/>
        </w:rPr>
        <w:t>违规占用永久基本农田发展林果业、挖塘养鱼、挖湖造景等</w:t>
      </w:r>
      <w:r>
        <w:rPr>
          <w:rFonts w:hint="eastAsia" w:ascii="仿宋" w:hAnsi="仿宋" w:eastAsia="仿宋" w:cs="仿宋_GB2312"/>
          <w:sz w:val="32"/>
          <w:szCs w:val="32"/>
          <w:lang w:val="en-US" w:eastAsia="zh-CN"/>
        </w:rPr>
        <w:t>耕地“非农化”“非粮化”突出问题。</w:t>
      </w:r>
      <w:r>
        <w:rPr>
          <w:rFonts w:hint="eastAsia" w:ascii="仿宋" w:hAnsi="仿宋" w:eastAsia="仿宋" w:cs="仿宋_GB2312"/>
          <w:b/>
          <w:bCs/>
          <w:sz w:val="32"/>
          <w:szCs w:val="32"/>
          <w:lang w:val="en-US" w:eastAsia="zh-CN"/>
        </w:rPr>
        <w:t>推进问题整改。</w:t>
      </w:r>
      <w:r>
        <w:rPr>
          <w:rFonts w:hint="eastAsia" w:ascii="仿宋" w:hAnsi="仿宋" w:eastAsia="仿宋" w:cs="仿宋_GB2312"/>
          <w:sz w:val="32"/>
          <w:szCs w:val="32"/>
        </w:rPr>
        <w:t>对耕地违法问题，做到有案必查，既要查事又要查人，涉嫌犯罪的及时移送公安机关追究刑事责任，涉嫌失职渎职的公职人员及时移送纪委监委问责，典型案件一律向社会公开曝光。通过打击违法行为，保持高压态势，推动建立“不敢违法、不能违法、不想违法”的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仿宋_GB2312"/>
          <w:b/>
          <w:bCs/>
          <w:sz w:val="32"/>
          <w:szCs w:val="32"/>
        </w:rPr>
        <w:t>（八）开展综合治理，</w:t>
      </w:r>
      <w:r>
        <w:rPr>
          <w:rFonts w:hint="eastAsia" w:ascii="楷体" w:hAnsi="楷体" w:eastAsia="楷体" w:cs="仿宋_GB2312"/>
          <w:b/>
          <w:bCs/>
          <w:sz w:val="32"/>
          <w:szCs w:val="32"/>
          <w:lang w:eastAsia="zh-CN"/>
        </w:rPr>
        <w:t>全领域</w:t>
      </w:r>
      <w:r>
        <w:rPr>
          <w:rFonts w:hint="eastAsia" w:ascii="楷体" w:hAnsi="楷体" w:eastAsia="楷体" w:cs="仿宋_GB2312"/>
          <w:b/>
          <w:bCs/>
          <w:sz w:val="32"/>
          <w:szCs w:val="32"/>
        </w:rPr>
        <w:t>提升</w:t>
      </w:r>
      <w:r>
        <w:rPr>
          <w:rFonts w:hint="eastAsia" w:ascii="楷体" w:hAnsi="楷体" w:eastAsia="楷体" w:cs="仿宋_GB2312"/>
          <w:b/>
          <w:bCs/>
          <w:sz w:val="32"/>
          <w:szCs w:val="32"/>
          <w:lang w:eastAsia="zh-CN"/>
        </w:rPr>
        <w:t>耕地</w:t>
      </w:r>
      <w:r>
        <w:rPr>
          <w:rFonts w:hint="eastAsia" w:ascii="楷体" w:hAnsi="楷体" w:eastAsia="楷体" w:cs="仿宋_GB2312"/>
          <w:b/>
          <w:bCs/>
          <w:sz w:val="32"/>
          <w:szCs w:val="32"/>
        </w:rPr>
        <w:t>质量。</w:t>
      </w:r>
      <w:r>
        <w:rPr>
          <w:rFonts w:hint="eastAsia" w:ascii="仿宋" w:hAnsi="仿宋" w:eastAsia="仿宋" w:cs="仿宋_GB2312"/>
          <w:b/>
          <w:sz w:val="32"/>
          <w:szCs w:val="32"/>
        </w:rPr>
        <w:t>建设高标准农田。</w:t>
      </w:r>
      <w:r>
        <w:rPr>
          <w:rFonts w:hint="eastAsia" w:ascii="仿宋" w:hAnsi="仿宋" w:eastAsia="仿宋" w:cs="仿宋"/>
          <w:color w:val="auto"/>
          <w:sz w:val="32"/>
          <w:szCs w:val="32"/>
        </w:rPr>
        <w:t>强化耕地质量监测监管，稳步开展耕地质量等级调查评价。推广保护性耕作模式，全面提升耕地质量和农田生态保护水平。</w:t>
      </w:r>
      <w:r>
        <w:rPr>
          <w:rFonts w:hint="eastAsia" w:ascii="仿宋" w:hAnsi="仿宋" w:eastAsia="仿宋" w:cs="仿宋"/>
          <w:color w:val="auto"/>
          <w:sz w:val="32"/>
          <w:szCs w:val="32"/>
          <w:shd w:val="clear" w:color="auto" w:fill="FFFFFF"/>
        </w:rPr>
        <w:t>加大中低产田改造力度，提升耕地地力等级。</w:t>
      </w:r>
      <w:r>
        <w:rPr>
          <w:rFonts w:hint="eastAsia" w:ascii="仿宋" w:hAnsi="仿宋" w:eastAsia="仿宋" w:cs="仿宋"/>
          <w:color w:val="auto"/>
          <w:sz w:val="32"/>
          <w:szCs w:val="32"/>
        </w:rPr>
        <w:t>制定实施新一轮高标准农田建设规划，并与耕地保护专项规划有效衔接。</w:t>
      </w:r>
      <w:r>
        <w:rPr>
          <w:rFonts w:hint="eastAsia" w:ascii="仿宋" w:hAnsi="仿宋" w:eastAsia="仿宋" w:cs="仿宋"/>
          <w:color w:val="auto"/>
          <w:sz w:val="32"/>
          <w:szCs w:val="32"/>
          <w:lang w:val="en-US" w:eastAsia="zh-CN"/>
        </w:rPr>
        <w:t>科学规划</w:t>
      </w:r>
      <w:r>
        <w:rPr>
          <w:rFonts w:hint="eastAsia" w:ascii="仿宋" w:hAnsi="仿宋" w:eastAsia="仿宋" w:cs="仿宋"/>
          <w:color w:val="auto"/>
          <w:sz w:val="32"/>
          <w:szCs w:val="32"/>
        </w:rPr>
        <w:t>高标准农田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农田水利建设项目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确保项目区范围内耕地总量不减少</w:t>
      </w:r>
      <w:r>
        <w:rPr>
          <w:rFonts w:hint="eastAsia" w:ascii="仿宋" w:hAnsi="仿宋" w:eastAsia="仿宋" w:cs="仿宋"/>
          <w:color w:val="auto"/>
          <w:sz w:val="32"/>
          <w:szCs w:val="32"/>
          <w:lang w:eastAsia="zh-CN"/>
        </w:rPr>
        <w:t>。非农</w:t>
      </w:r>
      <w:r>
        <w:rPr>
          <w:rFonts w:hint="eastAsia" w:ascii="仿宋" w:hAnsi="仿宋" w:eastAsia="仿宋" w:cs="仿宋"/>
          <w:color w:val="auto"/>
          <w:sz w:val="32"/>
          <w:szCs w:val="32"/>
        </w:rPr>
        <w:t>建设</w:t>
      </w:r>
      <w:r>
        <w:rPr>
          <w:rFonts w:hint="eastAsia" w:ascii="仿宋" w:hAnsi="仿宋" w:eastAsia="仿宋" w:cs="仿宋"/>
          <w:color w:val="auto"/>
          <w:sz w:val="32"/>
          <w:szCs w:val="32"/>
          <w:lang w:eastAsia="zh-CN"/>
        </w:rPr>
        <w:t>经依法批准</w:t>
      </w:r>
      <w:r>
        <w:rPr>
          <w:rFonts w:hint="eastAsia" w:ascii="仿宋" w:hAnsi="仿宋" w:eastAsia="仿宋" w:cs="仿宋"/>
          <w:color w:val="auto"/>
          <w:sz w:val="32"/>
          <w:szCs w:val="32"/>
        </w:rPr>
        <w:t>占用永久基本农田的，</w:t>
      </w:r>
      <w:r>
        <w:rPr>
          <w:rFonts w:hint="eastAsia" w:ascii="仿宋" w:hAnsi="仿宋" w:eastAsia="仿宋" w:cs="仿宋"/>
          <w:color w:val="auto"/>
          <w:sz w:val="32"/>
          <w:szCs w:val="32"/>
          <w:lang w:eastAsia="zh-CN"/>
        </w:rPr>
        <w:t>县级自然资源、农业农村部门应当组织编制耕作层土壤再利用方案，将耕地耕作层剥离费用列入建设项目总投资。</w:t>
      </w:r>
      <w:r>
        <w:rPr>
          <w:rFonts w:hint="eastAsia" w:ascii="仿宋" w:hAnsi="仿宋" w:eastAsia="仿宋" w:cs="仿宋_GB2312"/>
          <w:b/>
          <w:sz w:val="32"/>
          <w:szCs w:val="32"/>
        </w:rPr>
        <w:t>开展污染耕地治理及安全利用。</w:t>
      </w:r>
      <w:r>
        <w:rPr>
          <w:rFonts w:hint="eastAsia" w:ascii="仿宋" w:hAnsi="仿宋" w:eastAsia="仿宋" w:cs="仿宋_GB2312"/>
          <w:bCs/>
          <w:sz w:val="32"/>
          <w:szCs w:val="32"/>
        </w:rPr>
        <mc:AlternateContent>
          <mc:Choice Requires="wps">
            <w:drawing>
              <wp:anchor distT="0" distB="0" distL="114300" distR="114300" simplePos="0" relativeHeight="251659264" behindDoc="0" locked="0" layoutInCell="1" allowOverlap="1">
                <wp:simplePos x="0" y="0"/>
                <wp:positionH relativeFrom="column">
                  <wp:posOffset>5311140</wp:posOffset>
                </wp:positionH>
                <wp:positionV relativeFrom="paragraph">
                  <wp:posOffset>2096135</wp:posOffset>
                </wp:positionV>
                <wp:extent cx="33655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36550" cy="0"/>
                        </a:xfrm>
                        <a:prstGeom prst="line">
                          <a:avLst/>
                        </a:prstGeom>
                        <a:ln>
                          <a:noFill/>
                        </a:ln>
                      </wps:spPr>
                      <wps:bodyPr/>
                    </wps:wsp>
                  </a:graphicData>
                </a:graphic>
              </wp:anchor>
            </w:drawing>
          </mc:Choice>
          <mc:Fallback>
            <w:pict>
              <v:line id="_x0000_s1026" o:spid="_x0000_s1026" o:spt="20" style="position:absolute;left:0pt;flip:y;margin-left:418.2pt;margin-top:165.05pt;height:0pt;width:26.5pt;z-index:251659264;mso-width-relative:page;mso-height-relative:page;" filled="f" stroked="f" coordsize="21600,21600" o:gfxdata="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PNVK2AAAAAsBAAAPAAAAAAAA&#10;AAEAIAAAACIAAABkcnMvZG93bnJldi54bWxQSwECFAAUAAAACACHTuJACdLyzqABAAAsAwAADgAA&#10;AAAAAAABACAAAAAnAQAAZHJzL2Uyb0RvYy54bWxQSwUGAAAAAAYABgBZAQAAOQUAAAAA&#10;">
                <v:fill on="f" focussize="0,0"/>
                <v:stroke on="f"/>
                <v:imagedata o:title=""/>
                <o:lock v:ext="edit" aspectratio="f"/>
              </v:line>
            </w:pict>
          </mc:Fallback>
        </mc:AlternateContent>
      </w:r>
      <w:r>
        <w:rPr>
          <w:rFonts w:hint="eastAsia" w:ascii="仿宋" w:hAnsi="仿宋" w:eastAsia="仿宋" w:cs="仿宋_GB2312"/>
          <w:bCs/>
          <w:sz w:val="32"/>
          <w:szCs w:val="32"/>
          <w:lang w:eastAsia="zh-CN"/>
        </w:rPr>
        <w:t>自然资源部门实施新增耕地项目时，农业农村和生态环境部门在选址环节要对是否属于污染管控区进行源头把关。农业农村和生态环境部门对已形成的耕地，按有关要求开展污染治理，确保安全利用。</w:t>
      </w:r>
      <w:r>
        <w:rPr>
          <w:rFonts w:hint="eastAsia" w:ascii="仿宋" w:hAnsi="仿宋" w:eastAsia="仿宋" w:cs="仿宋_GB2312"/>
          <w:b/>
          <w:sz w:val="32"/>
          <w:szCs w:val="32"/>
        </w:rPr>
        <w:t>大力实施“平埂增地”。</w:t>
      </w:r>
      <w:r>
        <w:rPr>
          <w:rFonts w:hint="eastAsia" w:ascii="仿宋_GB2312" w:hAnsi="仿宋_GB2312" w:eastAsia="仿宋_GB2312" w:cs="仿宋_GB2312"/>
          <w:sz w:val="32"/>
          <w:szCs w:val="32"/>
          <w:lang w:val="en-US" w:eastAsia="zh-CN"/>
        </w:rPr>
        <w:t>深化农村土地“三权分离”改革，打通耕地连片种植“最后一公里”，切实提升粮食生产</w:t>
      </w:r>
      <w:r>
        <w:rPr>
          <w:rFonts w:hint="eastAsia" w:ascii="仿宋_GB2312" w:hAnsi="仿宋_GB2312" w:eastAsia="仿宋_GB2312" w:cs="仿宋_GB2312"/>
          <w:sz w:val="32"/>
          <w:szCs w:val="32"/>
        </w:rPr>
        <w:t>农机化水平</w:t>
      </w:r>
      <w:r>
        <w:rPr>
          <w:rFonts w:hint="eastAsia" w:ascii="仿宋_GB2312" w:hAnsi="仿宋_GB2312" w:eastAsia="仿宋_GB2312" w:cs="仿宋_GB2312"/>
          <w:sz w:val="32"/>
          <w:szCs w:val="32"/>
          <w:lang w:val="en-US" w:eastAsia="zh-CN"/>
        </w:rPr>
        <w:t>和规模效益。由农业农村部</w:t>
      </w:r>
      <w:bookmarkStart w:id="0" w:name="_GoBack"/>
      <w:bookmarkEnd w:id="0"/>
      <w:r>
        <w:rPr>
          <w:rFonts w:hint="eastAsia" w:ascii="仿宋_GB2312" w:hAnsi="仿宋_GB2312" w:eastAsia="仿宋_GB2312" w:cs="仿宋_GB2312"/>
          <w:sz w:val="32"/>
          <w:szCs w:val="32"/>
          <w:lang w:val="en-US" w:eastAsia="zh-CN"/>
        </w:rPr>
        <w:t>门主管，乡镇主抓，鼓励财政投资、社会出资、村民自愿筹资等方式开展耕地宜机化改造，走出一条“政府主导、村集体组织、农户配合、大户实施”的“平埂增地”新路子。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sz w:val="32"/>
          <w:szCs w:val="32"/>
          <w:lang w:val="en-US" w:eastAsia="zh-CN"/>
        </w:rPr>
      </w:pPr>
      <w:r>
        <w:rPr>
          <w:rFonts w:hint="eastAsia" w:ascii="楷体" w:hAnsi="楷体" w:eastAsia="楷体" w:cs="仿宋_GB2312"/>
          <w:b/>
          <w:bCs/>
          <w:sz w:val="32"/>
          <w:szCs w:val="32"/>
        </w:rPr>
        <w:t>（九）加大宣传教育，全社会营造保护氛围。</w:t>
      </w:r>
      <w:r>
        <w:rPr>
          <w:rFonts w:hint="eastAsia" w:ascii="仿宋" w:hAnsi="仿宋" w:eastAsia="仿宋" w:cs="仿宋_GB2312"/>
          <w:sz w:val="32"/>
          <w:szCs w:val="32"/>
        </w:rPr>
        <w:t>各县市区应充分利用广播电视、门户网站等主流媒体，以及微博、微信公众号、抖音号、学习强国等新媒体，及时传达耕地保护新指示、新要求；在村庄、镇街驻地、交通道路沿线、人员密集场所等地点，利用宣传栏、展板、墙体漫画、墙体标语、电子显示屏、宣传横幅、宣传页、明白纸、宣传车、村</w:t>
      </w:r>
      <w:r>
        <w:rPr>
          <w:rFonts w:hint="eastAsia" w:ascii="仿宋" w:hAnsi="仿宋" w:eastAsia="仿宋" w:cs="仿宋_GB2312"/>
          <w:sz w:val="32"/>
          <w:szCs w:val="32"/>
          <w:lang w:eastAsia="zh-CN"/>
        </w:rPr>
        <w:t>村通</w:t>
      </w:r>
      <w:r>
        <w:rPr>
          <w:rFonts w:hint="eastAsia" w:ascii="仿宋" w:hAnsi="仿宋" w:eastAsia="仿宋" w:cs="仿宋_GB2312"/>
          <w:sz w:val="32"/>
          <w:szCs w:val="32"/>
        </w:rPr>
        <w:t>广播等形式多样宣传，将耕地保护宣传到田间地头；</w:t>
      </w:r>
      <w:r>
        <w:rPr>
          <w:rFonts w:hint="eastAsia" w:ascii="仿宋" w:hAnsi="仿宋" w:eastAsia="仿宋" w:cs="仿宋_GB2312"/>
          <w:sz w:val="32"/>
          <w:szCs w:val="32"/>
          <w:lang w:val="en-US" w:eastAsia="zh-CN"/>
        </w:rPr>
        <w:t>采取集中宣讲、专题培训、以会代训等方式，层层提高保护耕地意识，促进保护责任的落实。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仿宋_GB2312"/>
          <w:b/>
          <w:bCs/>
          <w:sz w:val="32"/>
          <w:szCs w:val="32"/>
        </w:rPr>
        <w:t>（一）加强组织领导</w:t>
      </w:r>
      <w:r>
        <w:rPr>
          <w:rFonts w:hint="eastAsia" w:ascii="楷体" w:hAnsi="楷体" w:eastAsia="楷体" w:cs="仿宋_GB2312"/>
          <w:b/>
          <w:bCs/>
          <w:sz w:val="32"/>
          <w:szCs w:val="32"/>
          <w:lang w:eastAsia="zh-CN"/>
        </w:rPr>
        <w:t>。</w:t>
      </w:r>
      <w:r>
        <w:rPr>
          <w:rFonts w:hint="eastAsia" w:ascii="仿宋_GB2312" w:hAnsi="仿宋_GB2312" w:eastAsia="仿宋_GB2312" w:cs="仿宋_GB2312"/>
          <w:sz w:val="32"/>
          <w:szCs w:val="32"/>
          <w:lang w:eastAsia="zh-CN"/>
        </w:rPr>
        <w:t>各级</w:t>
      </w:r>
      <w:r>
        <w:rPr>
          <w:rFonts w:hint="eastAsia" w:ascii="仿宋" w:hAnsi="仿宋" w:eastAsia="仿宋" w:cs="仿宋_GB2312"/>
          <w:sz w:val="32"/>
          <w:szCs w:val="32"/>
        </w:rPr>
        <w:t>党委政府是本行政区域耕地保护的</w:t>
      </w:r>
      <w:r>
        <w:rPr>
          <w:rFonts w:hint="eastAsia" w:ascii="仿宋" w:hAnsi="仿宋" w:eastAsia="仿宋" w:cs="仿宋_GB2312"/>
          <w:sz w:val="32"/>
          <w:szCs w:val="32"/>
          <w:lang w:eastAsia="zh-CN"/>
        </w:rPr>
        <w:t>责任主体</w:t>
      </w:r>
      <w:r>
        <w:rPr>
          <w:rFonts w:hint="eastAsia" w:ascii="仿宋" w:hAnsi="仿宋" w:eastAsia="仿宋" w:cs="仿宋_GB2312"/>
          <w:sz w:val="32"/>
          <w:szCs w:val="32"/>
        </w:rPr>
        <w:t>，要</w:t>
      </w:r>
      <w:r>
        <w:rPr>
          <w:rFonts w:hint="eastAsia" w:ascii="仿宋" w:hAnsi="仿宋" w:eastAsia="仿宋" w:cs="仿宋_GB2312"/>
          <w:sz w:val="32"/>
          <w:szCs w:val="32"/>
          <w:lang w:eastAsia="zh-CN"/>
        </w:rPr>
        <w:t>把耕地保护纳入党委和政府年度重点工作内容，及时研究解决重大问题</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落实“长牙齿”的耕地保护硬措施。</w:t>
      </w:r>
      <w:r>
        <w:rPr>
          <w:rFonts w:hint="eastAsia" w:ascii="仿宋" w:hAnsi="仿宋" w:eastAsia="仿宋" w:cs="仿宋"/>
          <w:color w:val="auto"/>
          <w:sz w:val="32"/>
          <w:szCs w:val="32"/>
          <w:lang w:val="en-US" w:eastAsia="zh-CN"/>
        </w:rPr>
        <w:t>要强化</w:t>
      </w:r>
      <w:r>
        <w:rPr>
          <w:rFonts w:hint="eastAsia" w:ascii="仿宋" w:hAnsi="仿宋" w:eastAsia="仿宋" w:cs="仿宋"/>
          <w:color w:val="auto"/>
          <w:sz w:val="32"/>
          <w:szCs w:val="32"/>
        </w:rPr>
        <w:t>责任担当，加强组织领导，</w:t>
      </w:r>
      <w:r>
        <w:rPr>
          <w:rFonts w:hint="eastAsia" w:ascii="仿宋" w:hAnsi="仿宋" w:eastAsia="仿宋" w:cs="仿宋"/>
          <w:color w:val="auto"/>
          <w:sz w:val="32"/>
          <w:szCs w:val="32"/>
          <w:lang w:val="en-US" w:eastAsia="zh-CN"/>
        </w:rPr>
        <w:t>制定落实方案，精心组织实施，</w:t>
      </w:r>
      <w:r>
        <w:rPr>
          <w:rFonts w:hint="eastAsia" w:ascii="仿宋" w:hAnsi="仿宋" w:eastAsia="仿宋" w:cs="仿宋"/>
          <w:color w:val="auto"/>
          <w:sz w:val="32"/>
          <w:szCs w:val="32"/>
        </w:rPr>
        <w:t>确保各项工作落实到位。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sz w:val="32"/>
          <w:szCs w:val="32"/>
        </w:rPr>
      </w:pPr>
      <w:r>
        <w:rPr>
          <w:rFonts w:hint="eastAsia" w:ascii="楷体" w:hAnsi="楷体" w:eastAsia="楷体" w:cs="仿宋_GB2312"/>
          <w:b/>
          <w:bCs/>
          <w:sz w:val="32"/>
          <w:szCs w:val="32"/>
        </w:rPr>
        <w:t>（二）加大财政投入</w:t>
      </w:r>
      <w:r>
        <w:rPr>
          <w:rFonts w:hint="eastAsia" w:ascii="楷体" w:hAnsi="楷体" w:eastAsia="楷体" w:cs="仿宋_GB2312"/>
          <w:b/>
          <w:bCs/>
          <w:sz w:val="32"/>
          <w:szCs w:val="32"/>
          <w:lang w:eastAsia="zh-CN"/>
        </w:rPr>
        <w:t>。</w:t>
      </w:r>
      <w:r>
        <w:rPr>
          <w:rFonts w:hint="eastAsia" w:ascii="仿宋" w:hAnsi="仿宋" w:eastAsia="仿宋" w:cs="仿宋_GB2312"/>
          <w:sz w:val="32"/>
          <w:szCs w:val="32"/>
        </w:rPr>
        <w:t>市级财政要将</w:t>
      </w:r>
      <w:r>
        <w:rPr>
          <w:rFonts w:hint="eastAsia" w:ascii="仿宋" w:hAnsi="仿宋" w:eastAsia="仿宋" w:cs="仿宋_GB2312"/>
          <w:sz w:val="32"/>
          <w:szCs w:val="32"/>
          <w:lang w:eastAsia="zh-CN"/>
        </w:rPr>
        <w:t>每年</w:t>
      </w:r>
      <w:r>
        <w:rPr>
          <w:rFonts w:hint="eastAsia" w:ascii="仿宋" w:hAnsi="仿宋" w:eastAsia="仿宋" w:cs="仿宋_GB2312"/>
          <w:sz w:val="32"/>
          <w:szCs w:val="32"/>
        </w:rPr>
        <w:t>田长制530万元奖励经费和耕地恢复1000万元奖励经费纳入</w:t>
      </w:r>
      <w:r>
        <w:rPr>
          <w:rFonts w:hint="eastAsia" w:ascii="仿宋" w:hAnsi="仿宋" w:eastAsia="仿宋" w:cs="仿宋_GB2312"/>
          <w:sz w:val="32"/>
          <w:szCs w:val="32"/>
          <w:lang w:val="en-US" w:eastAsia="zh-CN"/>
        </w:rPr>
        <w:t>年度</w:t>
      </w:r>
      <w:r>
        <w:rPr>
          <w:rFonts w:hint="eastAsia" w:ascii="仿宋" w:hAnsi="仿宋" w:eastAsia="仿宋" w:cs="仿宋_GB2312"/>
          <w:sz w:val="32"/>
          <w:szCs w:val="32"/>
        </w:rPr>
        <w:t>财政预算</w:t>
      </w:r>
      <w:r>
        <w:rPr>
          <w:rFonts w:hint="eastAsia" w:ascii="仿宋" w:hAnsi="仿宋" w:eastAsia="仿宋" w:cs="仿宋_GB2312"/>
          <w:sz w:val="32"/>
          <w:szCs w:val="32"/>
          <w:lang w:eastAsia="zh-CN"/>
        </w:rPr>
        <w:t>并予以保障</w:t>
      </w:r>
      <w:r>
        <w:rPr>
          <w:rFonts w:hint="eastAsia" w:ascii="仿宋" w:hAnsi="仿宋" w:eastAsia="仿宋" w:cs="仿宋_GB2312"/>
          <w:sz w:val="32"/>
          <w:szCs w:val="32"/>
        </w:rPr>
        <w:t>。各县市区要将补充耕地项目建设、恢复耕地</w:t>
      </w:r>
      <w:r>
        <w:rPr>
          <w:rFonts w:hint="eastAsia" w:ascii="仿宋" w:hAnsi="仿宋" w:eastAsia="仿宋" w:cs="仿宋_GB2312"/>
          <w:sz w:val="32"/>
          <w:szCs w:val="32"/>
          <w:lang w:eastAsia="zh-CN"/>
        </w:rPr>
        <w:t>项目建设</w:t>
      </w:r>
      <w:r>
        <w:rPr>
          <w:rFonts w:hint="eastAsia" w:ascii="仿宋" w:hAnsi="仿宋" w:eastAsia="仿宋" w:cs="仿宋_GB2312"/>
          <w:sz w:val="32"/>
          <w:szCs w:val="32"/>
        </w:rPr>
        <w:t>、新增</w:t>
      </w:r>
      <w:r>
        <w:rPr>
          <w:rFonts w:hint="eastAsia" w:ascii="仿宋" w:hAnsi="仿宋" w:eastAsia="仿宋" w:cs="仿宋_GB2312"/>
          <w:sz w:val="32"/>
          <w:szCs w:val="32"/>
          <w:lang w:eastAsia="zh-CN"/>
        </w:rPr>
        <w:t>（恢复）</w:t>
      </w:r>
      <w:r>
        <w:rPr>
          <w:rFonts w:hint="eastAsia" w:ascii="仿宋" w:hAnsi="仿宋" w:eastAsia="仿宋" w:cs="仿宋_GB2312"/>
          <w:sz w:val="32"/>
          <w:szCs w:val="32"/>
        </w:rPr>
        <w:t>耕地后期管护、耕地保护宣传、田长制等</w:t>
      </w:r>
      <w:r>
        <w:rPr>
          <w:rFonts w:hint="eastAsia" w:ascii="仿宋" w:hAnsi="仿宋" w:eastAsia="仿宋" w:cs="仿宋_GB2312"/>
          <w:sz w:val="32"/>
          <w:szCs w:val="32"/>
          <w:lang w:val="en-US" w:eastAsia="zh-CN"/>
        </w:rPr>
        <w:t>耕地保护相关</w:t>
      </w:r>
      <w:r>
        <w:rPr>
          <w:rFonts w:hint="eastAsia" w:ascii="仿宋" w:hAnsi="仿宋" w:eastAsia="仿宋" w:cs="仿宋_GB2312"/>
          <w:sz w:val="32"/>
          <w:szCs w:val="32"/>
        </w:rPr>
        <w:t>经费纳入财政预算，确保经费配套合理，及时</w:t>
      </w:r>
      <w:r>
        <w:rPr>
          <w:rFonts w:hint="eastAsia" w:ascii="仿宋" w:hAnsi="仿宋" w:eastAsia="仿宋" w:cs="仿宋_GB2312"/>
          <w:sz w:val="32"/>
          <w:szCs w:val="32"/>
          <w:lang w:eastAsia="zh-CN"/>
        </w:rPr>
        <w:t>足额</w:t>
      </w:r>
      <w:r>
        <w:rPr>
          <w:rFonts w:hint="eastAsia" w:ascii="仿宋" w:hAnsi="仿宋" w:eastAsia="仿宋" w:cs="仿宋_GB2312"/>
          <w:sz w:val="32"/>
          <w:szCs w:val="32"/>
        </w:rPr>
        <w:t>保障到位。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楷体" w:hAnsi="楷体" w:eastAsia="楷体" w:cs="仿宋_GB2312"/>
          <w:b/>
          <w:bCs/>
          <w:sz w:val="32"/>
          <w:szCs w:val="32"/>
        </w:rPr>
        <w:t>（三）严格考核问责</w:t>
      </w:r>
      <w:r>
        <w:rPr>
          <w:rFonts w:hint="eastAsia" w:ascii="楷体" w:hAnsi="楷体" w:eastAsia="楷体" w:cs="仿宋_GB2312"/>
          <w:b/>
          <w:bCs/>
          <w:sz w:val="32"/>
          <w:szCs w:val="32"/>
          <w:lang w:eastAsia="zh-CN"/>
        </w:rPr>
        <w:t>。</w:t>
      </w:r>
      <w:r>
        <w:rPr>
          <w:rFonts w:hint="eastAsia" w:ascii="仿宋" w:hAnsi="仿宋" w:eastAsia="仿宋" w:cs="仿宋_GB2312"/>
          <w:sz w:val="32"/>
          <w:szCs w:val="32"/>
        </w:rPr>
        <w:t>将耕地保护责任目标</w:t>
      </w:r>
      <w:r>
        <w:rPr>
          <w:rFonts w:hint="eastAsia" w:ascii="仿宋" w:hAnsi="仿宋" w:eastAsia="仿宋" w:cs="仿宋_GB2312"/>
          <w:sz w:val="32"/>
          <w:szCs w:val="32"/>
          <w:lang w:val="en-US" w:eastAsia="zh-CN"/>
        </w:rPr>
        <w:t>履行情况</w:t>
      </w:r>
      <w:r>
        <w:rPr>
          <w:rFonts w:hint="eastAsia" w:ascii="仿宋" w:hAnsi="仿宋" w:eastAsia="仿宋" w:cs="仿宋_GB2312"/>
          <w:sz w:val="32"/>
          <w:szCs w:val="32"/>
        </w:rPr>
        <w:t>纳入</w:t>
      </w:r>
      <w:r>
        <w:rPr>
          <w:rFonts w:hint="eastAsia" w:ascii="仿宋" w:hAnsi="仿宋" w:eastAsia="仿宋" w:cs="仿宋_GB2312"/>
          <w:sz w:val="32"/>
          <w:szCs w:val="32"/>
          <w:lang w:val="en-US" w:eastAsia="zh-CN"/>
        </w:rPr>
        <w:t>各级各部门的</w:t>
      </w:r>
      <w:r>
        <w:rPr>
          <w:rFonts w:hint="eastAsia" w:ascii="仿宋" w:hAnsi="仿宋" w:eastAsia="仿宋" w:cs="仿宋_GB2312"/>
          <w:sz w:val="32"/>
          <w:szCs w:val="32"/>
        </w:rPr>
        <w:t>粮食安全考核、真抓实干激励考核和年终绩效考核</w:t>
      </w:r>
      <w:r>
        <w:rPr>
          <w:rFonts w:hint="eastAsia" w:ascii="仿宋" w:hAnsi="仿宋" w:eastAsia="仿宋" w:cs="仿宋_GB2312"/>
          <w:sz w:val="32"/>
          <w:szCs w:val="32"/>
          <w:lang w:val="en-US" w:eastAsia="zh-CN"/>
        </w:rPr>
        <w:t>范围</w:t>
      </w:r>
      <w:r>
        <w:rPr>
          <w:rFonts w:hint="eastAsia" w:ascii="仿宋" w:hAnsi="仿宋" w:eastAsia="仿宋" w:cs="仿宋_GB2312"/>
          <w:sz w:val="32"/>
          <w:szCs w:val="32"/>
        </w:rPr>
        <w:t>。耕地保护考核结果纳入领导干部自然资产离任审计、干部提拔任用、人大代表和政协委员提名的审查内容。严格落实《违反土地管理规定行为处分办法》（监察部15号令）</w:t>
      </w:r>
      <w:r>
        <w:rPr>
          <w:rFonts w:hint="eastAsia" w:ascii="仿宋" w:hAnsi="仿宋" w:eastAsia="仿宋" w:cs="仿宋_GB2312"/>
          <w:sz w:val="32"/>
          <w:szCs w:val="32"/>
          <w:lang w:val="en-US" w:eastAsia="zh-CN"/>
        </w:rPr>
        <w:t>和</w:t>
      </w:r>
      <w:r>
        <w:rPr>
          <w:rFonts w:hint="eastAsia" w:ascii="仿宋" w:hAnsi="仿宋" w:eastAsia="仿宋" w:cs="仿宋_GB2312"/>
          <w:sz w:val="32"/>
          <w:szCs w:val="32"/>
        </w:rPr>
        <w:t>《湖南省耕地保护责任追究移送办法》（湘自督办〔202</w:t>
      </w:r>
      <w:r>
        <w:rPr>
          <w:rFonts w:ascii="仿宋" w:hAnsi="仿宋" w:eastAsia="仿宋" w:cs="仿宋_GB2312"/>
          <w:sz w:val="32"/>
          <w:szCs w:val="32"/>
        </w:rPr>
        <w:t>2</w:t>
      </w:r>
      <w:r>
        <w:rPr>
          <w:rFonts w:hint="eastAsia" w:ascii="仿宋" w:hAnsi="仿宋" w:eastAsia="仿宋" w:cs="仿宋_GB2312"/>
          <w:sz w:val="32"/>
          <w:szCs w:val="32"/>
        </w:rPr>
        <w:t>〕1号）要求，对不履行法定职责，造成土地管理秩序混乱、耕地或永久基本农田受到严重破坏的公职人员，进行严肃问责。涉嫌违法犯罪的，依法移交司法机关追究刑事责任</w:t>
      </w:r>
      <w:r>
        <w:rPr>
          <w:rFonts w:hint="eastAsia" w:ascii="仿宋" w:hAnsi="仿宋" w:eastAsia="仿宋" w:cs="仿宋_GB2312"/>
          <w:sz w:val="32"/>
          <w:szCs w:val="32"/>
          <w:lang w:eastAsia="zh-CN"/>
        </w:rPr>
        <w:t>。</w:t>
      </w:r>
    </w:p>
    <w:sectPr>
      <w:footerReference r:id="rId3" w:type="default"/>
      <w:pgSz w:w="11906" w:h="16838"/>
      <w:pgMar w:top="2098" w:right="1474" w:bottom="1984" w:left="1587" w:header="851" w:footer="99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NGIwZmI4ZTFmN2U2MzBlYTUxMzQyY2VkMWEwOWQifQ=="/>
  </w:docVars>
  <w:rsids>
    <w:rsidRoot w:val="00F32BE6"/>
    <w:rsid w:val="00342CF9"/>
    <w:rsid w:val="00635DAC"/>
    <w:rsid w:val="00C02964"/>
    <w:rsid w:val="00F32BE6"/>
    <w:rsid w:val="054D2785"/>
    <w:rsid w:val="07E30570"/>
    <w:rsid w:val="119C1CCA"/>
    <w:rsid w:val="15813020"/>
    <w:rsid w:val="1ADC0AEE"/>
    <w:rsid w:val="1DFB2190"/>
    <w:rsid w:val="2E3F45EA"/>
    <w:rsid w:val="30D86B55"/>
    <w:rsid w:val="434C0676"/>
    <w:rsid w:val="4E3D5B37"/>
    <w:rsid w:val="4ECD17DC"/>
    <w:rsid w:val="4FD63D69"/>
    <w:rsid w:val="50647897"/>
    <w:rsid w:val="530E05AF"/>
    <w:rsid w:val="6DDA36F9"/>
    <w:rsid w:val="6F013727"/>
    <w:rsid w:val="7BC0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4376</Words>
  <Characters>4442</Characters>
  <Lines>2</Lines>
  <Paragraphs>1</Paragraphs>
  <TotalTime>14</TotalTime>
  <ScaleCrop>false</ScaleCrop>
  <LinksUpToDate>false</LinksUpToDate>
  <CharactersWithSpaces>4445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2023-01-29T16:01:00Z</dcterms:created>
  <dc:creator>li yiping</dc:creator>
  <cp:lastModifiedBy>刘宸希</cp:lastModifiedBy>
  <cp:lastPrinted>2023-02-03T02:09:00Z</cp:lastPrinted>
  <dcterms:modified xsi:type="dcterms:W3CDTF">2024-04-08T01:44:31Z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F37BD48C0EF241478619727BA14B0027_13</vt:lpwstr>
  </property>
</Properties>
</file>