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center"/>
        <w:rPr>
          <w:rFonts w:hint="eastAsia" w:ascii="仿宋" w:hAnsi="仿宋" w:eastAsia="仿宋" w:cs="仿宋"/>
          <w:b/>
          <w:bCs/>
          <w:i w:val="0"/>
          <w:caps w:val="0"/>
          <w:color w:val="666666"/>
          <w:spacing w:val="0"/>
          <w:kern w:val="0"/>
          <w:sz w:val="44"/>
          <w:szCs w:val="44"/>
          <w:shd w:val="clear" w:color="auto"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center"/>
        <w:rPr>
          <w:rFonts w:hint="eastAsia" w:ascii="仿宋" w:hAnsi="仿宋" w:eastAsia="仿宋" w:cs="仿宋"/>
          <w:b/>
          <w:bCs/>
          <w:i w:val="0"/>
          <w:caps w:val="0"/>
          <w:color w:val="666666"/>
          <w:spacing w:val="0"/>
          <w:kern w:val="0"/>
          <w:sz w:val="44"/>
          <w:szCs w:val="44"/>
          <w:shd w:val="clear" w:color="auto" w:fill="FFFFFF"/>
          <w:lang w:val="en-US" w:eastAsia="zh-CN" w:bidi="ar"/>
        </w:rPr>
      </w:pPr>
      <w:r>
        <w:rPr>
          <w:rFonts w:hint="eastAsia" w:ascii="仿宋" w:hAnsi="仿宋" w:eastAsia="仿宋" w:cs="仿宋"/>
          <w:b/>
          <w:bCs/>
          <w:i w:val="0"/>
          <w:caps w:val="0"/>
          <w:color w:val="666666"/>
          <w:spacing w:val="0"/>
          <w:kern w:val="0"/>
          <w:sz w:val="44"/>
          <w:szCs w:val="44"/>
          <w:shd w:val="clear" w:color="auto" w:fill="FFFFFF"/>
          <w:lang w:val="en-US" w:eastAsia="zh-CN" w:bidi="ar"/>
        </w:rPr>
        <w:t>202</w:t>
      </w:r>
      <w:r>
        <w:rPr>
          <w:rFonts w:hint="default" w:ascii="仿宋" w:hAnsi="仿宋" w:eastAsia="仿宋" w:cs="仿宋"/>
          <w:b/>
          <w:bCs/>
          <w:i w:val="0"/>
          <w:caps w:val="0"/>
          <w:color w:val="666666"/>
          <w:spacing w:val="0"/>
          <w:kern w:val="0"/>
          <w:sz w:val="44"/>
          <w:szCs w:val="44"/>
          <w:shd w:val="clear" w:color="auto" w:fill="FFFFFF"/>
          <w:lang w:val="en" w:eastAsia="zh-CN" w:bidi="ar"/>
        </w:rPr>
        <w:t>3</w:t>
      </w:r>
      <w:r>
        <w:rPr>
          <w:rFonts w:hint="eastAsia" w:ascii="仿宋" w:hAnsi="仿宋" w:eastAsia="仿宋" w:cs="仿宋"/>
          <w:b/>
          <w:bCs/>
          <w:i w:val="0"/>
          <w:caps w:val="0"/>
          <w:color w:val="666666"/>
          <w:spacing w:val="0"/>
          <w:kern w:val="0"/>
          <w:sz w:val="44"/>
          <w:szCs w:val="44"/>
          <w:shd w:val="clear" w:color="auto" w:fill="FFFFFF"/>
          <w:lang w:val="en-US" w:eastAsia="zh-CN" w:bidi="ar"/>
        </w:rPr>
        <w:t>年度房屋建筑和市政工程项目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center"/>
        <w:rPr>
          <w:rFonts w:ascii="仿宋" w:hAnsi="仿宋" w:eastAsia="仿宋" w:cs="仿宋"/>
          <w:i w:val="0"/>
          <w:caps w:val="0"/>
          <w:color w:val="666666"/>
          <w:spacing w:val="0"/>
          <w:kern w:val="0"/>
          <w:sz w:val="44"/>
          <w:szCs w:val="44"/>
          <w:shd w:val="clear" w:color="auto" w:fill="FFFFFF"/>
          <w:lang w:val="en-US" w:eastAsia="zh-CN" w:bidi="ar"/>
        </w:rPr>
      </w:pPr>
      <w:r>
        <w:rPr>
          <w:rFonts w:hint="eastAsia" w:ascii="仿宋" w:hAnsi="仿宋" w:eastAsia="仿宋" w:cs="仿宋"/>
          <w:b/>
          <w:bCs/>
          <w:i w:val="0"/>
          <w:caps w:val="0"/>
          <w:color w:val="666666"/>
          <w:spacing w:val="0"/>
          <w:kern w:val="0"/>
          <w:sz w:val="44"/>
          <w:szCs w:val="44"/>
          <w:shd w:val="clear" w:color="auto" w:fill="FFFFFF"/>
          <w:lang w:val="en-US" w:eastAsia="zh-CN" w:bidi="ar"/>
        </w:rPr>
        <w:t>标后专项检查方案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800" w:firstLineChars="200"/>
        <w:jc w:val="left"/>
        <w:rPr>
          <w:rFonts w:ascii="仿宋" w:hAnsi="仿宋" w:eastAsia="仿宋" w:cs="仿宋"/>
          <w:i w:val="0"/>
          <w:caps w:val="0"/>
          <w:color w:val="666666"/>
          <w:spacing w:val="0"/>
          <w:kern w:val="0"/>
          <w:sz w:val="40"/>
          <w:szCs w:val="40"/>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ascii="微软雅黑" w:hAnsi="微软雅黑" w:eastAsia="微软雅黑" w:cs="微软雅黑"/>
          <w:i w:val="0"/>
          <w:caps w:val="0"/>
          <w:color w:val="666666"/>
          <w:spacing w:val="0"/>
          <w:sz w:val="36"/>
          <w:szCs w:val="36"/>
        </w:rPr>
      </w:pPr>
      <w:r>
        <w:rPr>
          <w:rFonts w:ascii="仿宋" w:hAnsi="仿宋" w:eastAsia="仿宋" w:cs="仿宋"/>
          <w:i w:val="0"/>
          <w:caps w:val="0"/>
          <w:color w:val="666666"/>
          <w:spacing w:val="0"/>
          <w:kern w:val="0"/>
          <w:sz w:val="36"/>
          <w:szCs w:val="36"/>
          <w:shd w:val="clear" w:color="auto" w:fill="FFFFFF"/>
          <w:lang w:val="en-US" w:eastAsia="zh-CN" w:bidi="ar"/>
        </w:rPr>
        <w:t>为</w:t>
      </w:r>
      <w:r>
        <w:rPr>
          <w:rFonts w:hint="eastAsia" w:ascii="仿宋" w:hAnsi="仿宋" w:eastAsia="仿宋" w:cs="仿宋"/>
          <w:i w:val="0"/>
          <w:caps w:val="0"/>
          <w:color w:val="666666"/>
          <w:spacing w:val="0"/>
          <w:kern w:val="0"/>
          <w:sz w:val="36"/>
          <w:szCs w:val="36"/>
          <w:shd w:val="clear" w:color="auto" w:fill="FFFFFF"/>
          <w:lang w:val="en-US" w:eastAsia="zh-CN" w:bidi="ar"/>
        </w:rPr>
        <w:t>贯彻落实《湖南省房屋建筑和市政基础设施工程标后稽查实施办法》，进一步规范招投标活动秩序，加强事中事后监管力度，严厉打击房屋建筑和市政工程招标投标过程中的违法违规行为，促进建筑市场有序发展，结合我市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一、检查范围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局建设工程招投标监管科交办的202</w:t>
      </w:r>
      <w:r>
        <w:rPr>
          <w:rFonts w:hint="default" w:ascii="仿宋" w:hAnsi="仿宋" w:eastAsia="仿宋" w:cs="仿宋"/>
          <w:i w:val="0"/>
          <w:caps w:val="0"/>
          <w:color w:val="666666"/>
          <w:spacing w:val="0"/>
          <w:kern w:val="0"/>
          <w:sz w:val="36"/>
          <w:szCs w:val="36"/>
          <w:shd w:val="clear" w:color="auto" w:fill="FFFFFF"/>
          <w:lang w:val="en" w:eastAsia="zh-CN" w:bidi="ar"/>
        </w:rPr>
        <w:t>3</w:t>
      </w:r>
      <w:r>
        <w:rPr>
          <w:rFonts w:hint="eastAsia" w:ascii="仿宋" w:hAnsi="仿宋" w:eastAsia="仿宋" w:cs="仿宋"/>
          <w:i w:val="0"/>
          <w:caps w:val="0"/>
          <w:color w:val="666666"/>
          <w:spacing w:val="0"/>
          <w:kern w:val="0"/>
          <w:sz w:val="36"/>
          <w:szCs w:val="36"/>
          <w:shd w:val="clear" w:color="auto" w:fill="FFFFFF"/>
          <w:lang w:val="en-US" w:eastAsia="zh-CN" w:bidi="ar"/>
        </w:rPr>
        <w:t>年房屋建筑和市政工程招投标项目。    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二、检查内容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（一)招投标活动相关情况。招标文件编制是否合理，开标、评标、定标是否依法依规，评委评审是否公平公正，招标代理机构行为是否规范，是否存在串通投标等。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（二）是否存在资质挂靠、转包、违法分包等情况。主要包括：分包是否符合国家法律法规和招标文件规定，分包单位是否具备相应的资质</w:t>
      </w:r>
      <w:r>
        <w:rPr>
          <w:rFonts w:hint="default" w:ascii="仿宋" w:hAnsi="仿宋" w:eastAsia="仿宋" w:cs="仿宋"/>
          <w:i w:val="0"/>
          <w:caps w:val="0"/>
          <w:color w:val="666666"/>
          <w:spacing w:val="0"/>
          <w:kern w:val="0"/>
          <w:sz w:val="36"/>
          <w:szCs w:val="36"/>
          <w:shd w:val="clear" w:color="auto" w:fill="FFFFFF"/>
          <w:lang w:val="en" w:eastAsia="zh-CN" w:bidi="ar"/>
        </w:rPr>
        <w:t>,</w:t>
      </w:r>
      <w:r>
        <w:rPr>
          <w:rFonts w:hint="eastAsia" w:ascii="仿宋" w:hAnsi="仿宋" w:eastAsia="仿宋" w:cs="仿宋"/>
          <w:i w:val="0"/>
          <w:caps w:val="0"/>
          <w:color w:val="666666"/>
          <w:spacing w:val="0"/>
          <w:kern w:val="0"/>
          <w:sz w:val="36"/>
          <w:szCs w:val="36"/>
          <w:shd w:val="clear" w:color="auto" w:fill="FFFFFF"/>
          <w:lang w:val="en-US" w:eastAsia="zh-CN" w:bidi="ar"/>
        </w:rPr>
        <w:t>建设单位是否存在指定分包的情况</w:t>
      </w:r>
      <w:r>
        <w:rPr>
          <w:rFonts w:hint="default" w:ascii="仿宋" w:hAnsi="仿宋" w:eastAsia="仿宋" w:cs="仿宋"/>
          <w:i w:val="0"/>
          <w:caps w:val="0"/>
          <w:color w:val="666666"/>
          <w:spacing w:val="0"/>
          <w:kern w:val="0"/>
          <w:sz w:val="36"/>
          <w:szCs w:val="36"/>
          <w:shd w:val="clear" w:color="auto" w:fill="FFFFFF"/>
          <w:lang w:val="en" w:eastAsia="zh-CN" w:bidi="ar"/>
        </w:rPr>
        <w:t>,</w:t>
      </w:r>
      <w:r>
        <w:rPr>
          <w:rFonts w:hint="eastAsia" w:ascii="仿宋" w:hAnsi="仿宋" w:eastAsia="仿宋" w:cs="仿宋"/>
          <w:i w:val="0"/>
          <w:caps w:val="0"/>
          <w:color w:val="666666"/>
          <w:spacing w:val="0"/>
          <w:kern w:val="0"/>
          <w:sz w:val="36"/>
          <w:szCs w:val="36"/>
          <w:shd w:val="clear" w:color="auto" w:fill="FFFFFF"/>
          <w:lang w:val="en-US" w:eastAsia="zh-CN" w:bidi="ar"/>
        </w:rPr>
        <w:t>暂估价（暂列金额）部分达到招标标准的是否依法实施了招标等。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ascii="仿宋" w:hAnsi="仿宋" w:eastAsia="仿宋" w:cs="仿宋"/>
          <w:i w:val="0"/>
          <w:caps w:val="0"/>
          <w:color w:val="666666"/>
          <w:spacing w:val="0"/>
          <w:kern w:val="0"/>
          <w:sz w:val="36"/>
          <w:szCs w:val="36"/>
          <w:shd w:val="clear" w:color="auto" w:fill="FFFFFF"/>
          <w:lang w:val="en-US" w:eastAsia="zh-CN" w:bidi="ar"/>
        </w:rPr>
        <w:t>（三）施工、监理等合同履行情况。合同的承包范围是否与招标文件、投标文件一致，是否存在“阴阳合同”情况；工程款（预付款）的支付情况</w:t>
      </w:r>
      <w:r>
        <w:rPr>
          <w:rFonts w:hint="eastAsia" w:ascii="仿宋" w:hAnsi="仿宋" w:eastAsia="仿宋" w:cs="仿宋"/>
          <w:i w:val="0"/>
          <w:caps w:val="0"/>
          <w:color w:val="666666"/>
          <w:spacing w:val="0"/>
          <w:kern w:val="0"/>
          <w:sz w:val="36"/>
          <w:szCs w:val="36"/>
          <w:shd w:val="clear" w:color="auto" w:fill="FFFFFF"/>
          <w:lang w:val="en-US" w:eastAsia="zh-CN" w:bidi="ar"/>
        </w:rPr>
        <w:t>；工程进度款、材料款等是否经由单位银行账户收支等情况；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（四）工程项目施工许可证的办理情况。是否存在未报建先施工等情况。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五）项目部(监理部）主要负责人员履职到岗情况。项目负责人、技术负责人(总监理工程师、专业监理工程师）等主要岗位人员与投标文件中承诺是否一致，是否存在违规或擅自变更的行为，特殊情况变更后是否办理了相关手续，是否存在长期脱岗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（六）建设单位标后管理实施方面。对施工、监理单位人员是否有考勤登记，记录是否齐全等；对施工和监理单位违规变更人员、脱岗、未履职等方面是否及时提出整改意见等。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三、检查安排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 xml:space="preserve">  我中心本次房屋建筑和市政工程项目标后专项检查，由局建设工程招投标监管科全程监督指导。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（一）、检查处理阶段。9月</w:t>
      </w:r>
      <w:r>
        <w:rPr>
          <w:rFonts w:hint="default" w:ascii="仿宋" w:hAnsi="仿宋" w:eastAsia="仿宋" w:cs="仿宋"/>
          <w:i w:val="0"/>
          <w:caps w:val="0"/>
          <w:color w:val="666666"/>
          <w:spacing w:val="0"/>
          <w:kern w:val="0"/>
          <w:sz w:val="36"/>
          <w:szCs w:val="36"/>
          <w:shd w:val="clear" w:color="auto" w:fill="FFFFFF"/>
          <w:lang w:val="en" w:eastAsia="zh-CN" w:bidi="ar"/>
        </w:rPr>
        <w:t>20</w:t>
      </w:r>
      <w:r>
        <w:rPr>
          <w:rFonts w:hint="eastAsia" w:ascii="仿宋" w:hAnsi="仿宋" w:eastAsia="仿宋" w:cs="仿宋"/>
          <w:i w:val="0"/>
          <w:caps w:val="0"/>
          <w:color w:val="666666"/>
          <w:spacing w:val="0"/>
          <w:kern w:val="0"/>
          <w:sz w:val="36"/>
          <w:szCs w:val="36"/>
          <w:shd w:val="clear" w:color="auto" w:fill="FFFFFF"/>
          <w:lang w:val="en-US" w:eastAsia="zh-CN" w:bidi="ar"/>
        </w:rPr>
        <w:t>日至11月20日我中心开始实施专项检查，按照“双随机、一公开”的要求，将局建设工程招投标监管科交办202</w:t>
      </w:r>
      <w:r>
        <w:rPr>
          <w:rFonts w:hint="default" w:ascii="仿宋" w:hAnsi="仿宋" w:eastAsia="仿宋" w:cs="仿宋"/>
          <w:i w:val="0"/>
          <w:caps w:val="0"/>
          <w:color w:val="666666"/>
          <w:spacing w:val="0"/>
          <w:kern w:val="0"/>
          <w:sz w:val="36"/>
          <w:szCs w:val="36"/>
          <w:shd w:val="clear" w:color="auto" w:fill="FFFFFF"/>
          <w:lang w:val="en" w:eastAsia="zh-CN" w:bidi="ar"/>
        </w:rPr>
        <w:t>3</w:t>
      </w:r>
      <w:r>
        <w:rPr>
          <w:rFonts w:hint="eastAsia" w:ascii="仿宋" w:hAnsi="仿宋" w:eastAsia="仿宋" w:cs="仿宋"/>
          <w:i w:val="0"/>
          <w:caps w:val="0"/>
          <w:color w:val="666666"/>
          <w:spacing w:val="0"/>
          <w:kern w:val="0"/>
          <w:sz w:val="36"/>
          <w:szCs w:val="36"/>
          <w:shd w:val="clear" w:color="auto" w:fill="FFFFFF"/>
          <w:lang w:val="en-US" w:eastAsia="zh-CN" w:bidi="ar"/>
        </w:rPr>
        <w:t>年度房屋建筑和市政工程招投标项目录入“双随机、一公开”检查平台，并全额检查，检查结束后检查结果录入平台，对检查中发现的问题，逐一建立台账，提出处理意见，确定整改措施、整改时限，对应当给予行政处罚的责任单位，报局建设监管科移送衡阳市城市管理和综合执法局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（二）、检查总结阶段。11月20日至30日，建立检查台账，对专项检查情况进行总结分析并形成总结报告。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四、成员分组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1、检查一组：李勇、向勇林、王翔羽。负责石鼓区、蒸湘区、高新技术产业开发区区域内的房屋建筑和市政工程招投标项目标后专项检查。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2、检查二组：万欣、李宏鹏、赵剑峰。负责雁峰区、珠晖区区域内的房屋建筑和市政工程招投标项目标后专项检查。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3、综合组：组长：谭德艳，组员：周雯婧。负责标后专项检查数据统计、情况综合。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一）严格依法实施。标后检查工作遵循“双随机、一公开”原则进行，检查组工作人员要严格按照招标投标相关法规要求开展标后检查工作，对发现的的违法违规行为，要采取果断措施，发现一起，查处一起，绝不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（二）严格遵守廉洁纪律。标后专项检查工作严禁索拿卡要，严禁收受红包礼金，严禁接受请吃请喝。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hint="eastAsia" w:ascii="仿宋" w:hAnsi="仿宋" w:eastAsia="仿宋" w:cs="仿宋"/>
          <w:i w:val="0"/>
          <w:caps w:val="0"/>
          <w:color w:val="666666"/>
          <w:spacing w:val="0"/>
          <w:kern w:val="0"/>
          <w:sz w:val="36"/>
          <w:szCs w:val="36"/>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80" w:firstLineChars="800"/>
        <w:jc w:val="left"/>
        <w:rPr>
          <w:rFonts w:hint="eastAsia" w:ascii="仿宋" w:hAnsi="仿宋" w:eastAsia="仿宋" w:cs="仿宋"/>
          <w:i w:val="0"/>
          <w:caps w:val="0"/>
          <w:color w:val="666666"/>
          <w:spacing w:val="0"/>
          <w:kern w:val="0"/>
          <w:sz w:val="36"/>
          <w:szCs w:val="36"/>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80" w:firstLineChars="800"/>
        <w:jc w:val="left"/>
        <w:rPr>
          <w:rFonts w:hint="eastAsia" w:ascii="仿宋" w:hAnsi="仿宋" w:eastAsia="仿宋" w:cs="仿宋"/>
          <w:i w:val="0"/>
          <w:caps w:val="0"/>
          <w:color w:val="666666"/>
          <w:spacing w:val="0"/>
          <w:kern w:val="0"/>
          <w:sz w:val="36"/>
          <w:szCs w:val="36"/>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80" w:firstLineChars="800"/>
        <w:jc w:val="left"/>
        <w:rPr>
          <w:rFonts w:hint="eastAsia" w:ascii="仿宋" w:hAnsi="仿宋" w:eastAsia="仿宋" w:cs="仿宋"/>
          <w:i w:val="0"/>
          <w:caps w:val="0"/>
          <w:color w:val="666666"/>
          <w:spacing w:val="0"/>
          <w:kern w:val="0"/>
          <w:sz w:val="36"/>
          <w:szCs w:val="36"/>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340" w:firstLineChars="650"/>
        <w:jc w:val="left"/>
        <w:rPr>
          <w:rFonts w:hint="eastAsia"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衡阳市住房和城乡建设监管事务中心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320" w:firstLineChars="1200"/>
        <w:jc w:val="left"/>
        <w:rPr>
          <w:rFonts w:hint="default" w:ascii="仿宋" w:hAnsi="仿宋" w:eastAsia="仿宋" w:cs="仿宋"/>
          <w:i w:val="0"/>
          <w:caps w:val="0"/>
          <w:color w:val="666666"/>
          <w:spacing w:val="0"/>
          <w:kern w:val="0"/>
          <w:sz w:val="36"/>
          <w:szCs w:val="36"/>
          <w:shd w:val="clear" w:color="auto" w:fill="FFFFFF"/>
          <w:lang w:val="en-US" w:eastAsia="zh-CN" w:bidi="ar"/>
        </w:rPr>
      </w:pPr>
      <w:r>
        <w:rPr>
          <w:rFonts w:hint="eastAsia" w:ascii="仿宋" w:hAnsi="仿宋" w:eastAsia="仿宋" w:cs="仿宋"/>
          <w:i w:val="0"/>
          <w:caps w:val="0"/>
          <w:color w:val="666666"/>
          <w:spacing w:val="0"/>
          <w:kern w:val="0"/>
          <w:sz w:val="36"/>
          <w:szCs w:val="36"/>
          <w:shd w:val="clear" w:color="auto" w:fill="FFFFFF"/>
          <w:lang w:val="en-US" w:eastAsia="zh-CN" w:bidi="ar"/>
        </w:rPr>
        <w:t>2023年8月29日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20" w:firstLineChars="200"/>
        <w:jc w:val="left"/>
        <w:rPr>
          <w:rFonts w:ascii="仿宋" w:hAnsi="仿宋" w:eastAsia="仿宋" w:cs="仿宋"/>
          <w:i w:val="0"/>
          <w:caps w:val="0"/>
          <w:color w:val="666666"/>
          <w:spacing w:val="0"/>
          <w:kern w:val="0"/>
          <w:sz w:val="36"/>
          <w:szCs w:val="36"/>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B6A47B"/>
    <w:rsid w:val="38EB4D04"/>
    <w:rsid w:val="577B31A1"/>
    <w:rsid w:val="5CC82613"/>
    <w:rsid w:val="7FEBFD77"/>
    <w:rsid w:val="B67F3B97"/>
    <w:rsid w:val="C5743BA9"/>
    <w:rsid w:val="CBBF05E0"/>
    <w:rsid w:val="D57D34F4"/>
    <w:rsid w:val="D7EB7694"/>
    <w:rsid w:val="DB6D34DF"/>
    <w:rsid w:val="E437A85B"/>
    <w:rsid w:val="ECB6A47B"/>
    <w:rsid w:val="EFFF140D"/>
    <w:rsid w:val="F3774D79"/>
    <w:rsid w:val="FBDFC04C"/>
    <w:rsid w:val="FD3FE7EB"/>
    <w:rsid w:val="FF5B0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109.333333333333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2022-02-25T15:46:00Z</dcterms:created>
  <dc:creator>kylin</dc:creator>
  <cp:lastModifiedBy>Administrator</cp:lastModifiedBy>
  <cp:lastPrinted>2023-09-13T07:49:01Z</cp:lastPrinted>
  <dcterms:modified xsi:type="dcterms:W3CDTF">2023-09-18T09:56:55Z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6318BBE369844A769EBE145963976BA2_13</vt:lpwstr>
  </property>
</Properties>
</file>