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9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2"/>
        <w:gridCol w:w="1261"/>
        <w:gridCol w:w="1570"/>
        <w:gridCol w:w="1200"/>
        <w:gridCol w:w="911"/>
        <w:gridCol w:w="804"/>
        <w:gridCol w:w="855"/>
        <w:gridCol w:w="12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填报单位：衡阳市水政监察支队 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出名称</w:t>
            </w:r>
          </w:p>
        </w:tc>
        <w:tc>
          <w:tcPr>
            <w:tcW w:w="8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水污染防治专项（水体）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5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实施单位</w:t>
            </w: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衡阳市水政监察支队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160" w:firstLine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年初</w:t>
            </w:r>
          </w:p>
          <w:p>
            <w:pPr>
              <w:widowControl/>
              <w:spacing w:line="240" w:lineRule="exact"/>
              <w:ind w:firstLine="160" w:firstLine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预算数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160" w:firstLine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全年</w:t>
            </w:r>
          </w:p>
          <w:p>
            <w:pPr>
              <w:widowControl/>
              <w:spacing w:line="240" w:lineRule="exact"/>
              <w:ind w:firstLine="160" w:firstLine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预算数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全年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执行数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分值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执行率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年度资金总额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14.13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万元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14.13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万元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14.13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万元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100&amp;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其中：当年财政拨款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14.13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万元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14.13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万元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14.13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万元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3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上年结转资金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3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其他资金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年度总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体目标</w:t>
            </w:r>
          </w:p>
        </w:tc>
        <w:tc>
          <w:tcPr>
            <w:tcW w:w="5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预期目标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全面清理采砂船，打击非法采砂、非法卸砂、全面查处涉河管理范围内违法建设项目。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按预期目标完成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一级指标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二级指标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三级指标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指标值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完成值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分值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得分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产出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指标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(50分)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数量指标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维护城区河道管理的水事秩序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365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100%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质量指标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加强行业监管，健全河道采砂规范化管理体系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100%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时效指标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保障市城区执法队伍建设、巡查、监管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全年不间断巡查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100%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成本指标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巡查、监管、执法办案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14.13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万元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100%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效益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指标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（30分）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经济效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益指标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防洪、河道、航运、水生态安全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人居环境改善、人水和谐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95%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社会效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益指标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增强市民爱河护河的主人翁意识，主动加入到保护好湘江河中来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进一步增强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87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98%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生态效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益指标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确保市城区无餐饮船舶，无非法捕捞行为发生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持续改善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98%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可持续影响指标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提高执法水平、加强河道管理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进一步提高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100%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满意度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指标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（10分）</w:t>
            </w:r>
          </w:p>
        </w:tc>
        <w:tc>
          <w:tcPr>
            <w:tcW w:w="1261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服务对象满意度指标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通过巡查，发现城区河道违法事件的发生，及时制止和处理涉河事项，提升工作效率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98%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95%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总分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95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>
      <w:pPr>
        <w:spacing w:beforeLines="5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2"/>
          <w:szCs w:val="22"/>
        </w:rPr>
        <w:t>填表人：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欧兵兵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填报日期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：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202</w:t>
      </w:r>
      <w:r>
        <w:rPr>
          <w:rFonts w:hint="eastAsia" w:ascii="宋体" w:hAnsi="宋体" w:cs="宋体"/>
          <w:sz w:val="22"/>
          <w:szCs w:val="22"/>
          <w:lang w:val="en-US" w:eastAsia="zh-CN"/>
        </w:rPr>
        <w:t>3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年3月30  </w:t>
      </w:r>
      <w:r>
        <w:rPr>
          <w:rFonts w:hint="eastAsia" w:ascii="宋体" w:hAnsi="宋体" w:eastAsia="宋体" w:cs="宋体"/>
          <w:sz w:val="22"/>
          <w:szCs w:val="22"/>
        </w:rPr>
        <w:t xml:space="preserve"> 联系电话：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19973498083</w:t>
      </w:r>
      <w:r>
        <w:rPr>
          <w:rFonts w:hint="eastAsia" w:ascii="宋体" w:hAnsi="宋体" w:eastAsia="宋体" w:cs="宋体"/>
          <w:sz w:val="22"/>
          <w:szCs w:val="22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单位负责人签字</w:t>
      </w:r>
    </w:p>
    <w:tbl>
      <w:tblPr>
        <w:tblStyle w:val="7"/>
        <w:tblW w:w="99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2"/>
        <w:gridCol w:w="1261"/>
        <w:gridCol w:w="1974"/>
        <w:gridCol w:w="1248"/>
        <w:gridCol w:w="962"/>
        <w:gridCol w:w="593"/>
        <w:gridCol w:w="952"/>
        <w:gridCol w:w="8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填报单位：衡阳市水政监察支队 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出名称</w:t>
            </w:r>
          </w:p>
        </w:tc>
        <w:tc>
          <w:tcPr>
            <w:tcW w:w="8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水行政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执法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（水利执法监督）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54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实施单位</w:t>
            </w: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衡阳市水政监察支队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项目资金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160" w:firstLine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年初</w:t>
            </w:r>
          </w:p>
          <w:p>
            <w:pPr>
              <w:widowControl/>
              <w:spacing w:line="240" w:lineRule="exact"/>
              <w:ind w:firstLine="160" w:firstLine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预算数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160" w:firstLine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全年</w:t>
            </w:r>
          </w:p>
          <w:p>
            <w:pPr>
              <w:widowControl/>
              <w:spacing w:line="240" w:lineRule="exact"/>
              <w:ind w:firstLine="160" w:firstLine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预算数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全年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执行数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分值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执行率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年度资金总额　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261.46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万元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261.46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万元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261.46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万元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10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100%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其中：当年财政拨款　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261.46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万元</w:t>
            </w:r>
            <w:bookmarkStart w:id="0" w:name="_GoBack"/>
            <w:bookmarkEnd w:id="0"/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261.46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万元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261.46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万元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3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上年结转资金　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3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其他资金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年度总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体目标</w:t>
            </w:r>
          </w:p>
        </w:tc>
        <w:tc>
          <w:tcPr>
            <w:tcW w:w="54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预期目标</w:t>
            </w:r>
          </w:p>
        </w:tc>
        <w:tc>
          <w:tcPr>
            <w:tcW w:w="33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4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确保衡阳市河道防洪安全、生态安全、供水安全、航道安全、打造宜居衡阳，加强河道日常管理，严厉查处市城区湘江、耒水、蒸水108公里河道管理范围内的非法采砂、破坏防洪堤和水文设施等涉河违法行为。　　　</w:t>
            </w:r>
          </w:p>
        </w:tc>
        <w:tc>
          <w:tcPr>
            <w:tcW w:w="33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按预期目标完成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一级指标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二级指标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三级指标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指标值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完成值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分值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得分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产出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指标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(50分)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数量指标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坚持对市城区河道每日巡查1次以上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365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ind w:firstLine="160" w:firstLine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100%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质量指标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巡查范围全覆盖；对非法采砂、非法涉河工程查处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100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100%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时效指标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确保市城区河道长治久安，坚持每日巡查、夜间突击检查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全年不间断巡查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100%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60" w:firstLine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成本指标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维护、巡查、执法办案、日常办公、生活保障等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210" w:hanging="160" w:hanging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261.46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万元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ind w:firstLine="160" w:firstLine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100%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60" w:firstLine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（30分）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益指标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防止城区河道非法采砂、涉河非法工程发生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人居环境改善、人水和谐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98%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益指标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增强市民爱河护河的主人翁意识，确保无盗采砂石的行为发生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进一步增强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98%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益指标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确保市城区无餐饮船舶，无非法捕捞行为发生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持续改善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98%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可持续影响指标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提高执法水平、加强河道管理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进一步提高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98%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（10分）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服务对象满意度指标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通过巡查，发现城区河道违法事件的发生，及时制止和处理涉河事项，提升工作效率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98%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95%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总分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97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</w:tbl>
    <w:p>
      <w:pPr>
        <w:spacing w:beforeLines="50"/>
        <w:ind w:left="420" w:leftChars="0" w:right="630" w:rightChars="0" w:firstLine="0" w:firstLineChars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2"/>
          <w:szCs w:val="22"/>
        </w:rPr>
        <w:t>填表人：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欧兵兵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填报日期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：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202</w:t>
      </w:r>
      <w:r>
        <w:rPr>
          <w:rFonts w:hint="eastAsia" w:ascii="宋体" w:hAnsi="宋体" w:cs="宋体"/>
          <w:sz w:val="22"/>
          <w:szCs w:val="22"/>
          <w:lang w:val="en-US" w:eastAsia="zh-CN"/>
        </w:rPr>
        <w:t>3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年3月30  </w:t>
      </w:r>
      <w:r>
        <w:rPr>
          <w:rFonts w:hint="eastAsia" w:ascii="宋体" w:hAnsi="宋体" w:eastAsia="宋体" w:cs="宋体"/>
          <w:sz w:val="22"/>
          <w:szCs w:val="22"/>
        </w:rPr>
        <w:t xml:space="preserve"> 联系电话：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19973498083</w:t>
      </w:r>
      <w:r>
        <w:rPr>
          <w:rFonts w:hint="eastAsia" w:ascii="宋体" w:hAnsi="宋体" w:eastAsia="宋体" w:cs="宋体"/>
          <w:sz w:val="22"/>
          <w:szCs w:val="22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单位负责人签字</w:t>
      </w:r>
    </w:p>
    <w:tbl>
      <w:tblPr>
        <w:tblStyle w:val="7"/>
        <w:tblW w:w="99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2"/>
        <w:gridCol w:w="1261"/>
        <w:gridCol w:w="1680"/>
        <w:gridCol w:w="910"/>
        <w:gridCol w:w="902"/>
        <w:gridCol w:w="993"/>
        <w:gridCol w:w="855"/>
        <w:gridCol w:w="12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填报单位：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衡阳市水政监察支队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出名称</w:t>
            </w:r>
          </w:p>
        </w:tc>
        <w:tc>
          <w:tcPr>
            <w:tcW w:w="8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协警工资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（水政监察专项）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4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衡阳市水政监察支队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项目资金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160" w:firstLine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年初</w:t>
            </w:r>
          </w:p>
          <w:p>
            <w:pPr>
              <w:widowControl/>
              <w:spacing w:line="240" w:lineRule="exact"/>
              <w:ind w:firstLine="160" w:firstLine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预算数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160" w:firstLine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全年</w:t>
            </w:r>
          </w:p>
          <w:p>
            <w:pPr>
              <w:widowControl/>
              <w:spacing w:line="240" w:lineRule="exact"/>
              <w:ind w:firstLine="160" w:firstLine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预算数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全年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执行数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分值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执行率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年度资金总额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　80万元 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　80万元 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80万元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100%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其中：当年财政拨款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　80万元 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　80万元 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80万元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3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上年结转资金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3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其他资金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年度总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体目标</w:t>
            </w:r>
          </w:p>
        </w:tc>
        <w:tc>
          <w:tcPr>
            <w:tcW w:w="4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预期目标</w:t>
            </w:r>
          </w:p>
        </w:tc>
        <w:tc>
          <w:tcPr>
            <w:tcW w:w="40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确保协警工资、五险发放到位</w:t>
            </w:r>
          </w:p>
        </w:tc>
        <w:tc>
          <w:tcPr>
            <w:tcW w:w="40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按预期目标完成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一级指标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二级指标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三级指标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年度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指标值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完成值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分值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得分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产出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指标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(50分)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数量指标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确保巡查落实到位，增强执法力量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20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质量指标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巡查范围全覆盖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时效指标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每月按时发放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成本指标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协助执法人员巡查、监管、执法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80万元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效益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指标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（30分）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经济效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益指标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确保协警能发挥协助执法力量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人居环境改善、人水和谐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98%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社会效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益指标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改善城区河道非法采砂行为发生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98%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生态效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益指标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确保市城区无餐饮船舶，无非法捕捞行为发生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持续改善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98%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可持续影响指标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增强执法力量、加强河道管理，减少违法行为发生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98%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满意度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指标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（10分）</w:t>
            </w:r>
          </w:p>
        </w:tc>
        <w:tc>
          <w:tcPr>
            <w:tcW w:w="1261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服务对象满意度指标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通过巡查，发现城区河道违法事件的发生，及时制止和处理涉河事项，提升工作效率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98%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95%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60" w:firstLineChars="10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总分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96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</w:tbl>
    <w:p>
      <w:pPr>
        <w:spacing w:beforeLines="50"/>
        <w:jc w:val="center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填表人：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欧兵兵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填报日期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：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202</w:t>
      </w:r>
      <w:r>
        <w:rPr>
          <w:rFonts w:hint="eastAsia" w:ascii="宋体" w:hAnsi="宋体" w:cs="宋体"/>
          <w:sz w:val="22"/>
          <w:szCs w:val="22"/>
          <w:lang w:val="en-US" w:eastAsia="zh-CN"/>
        </w:rPr>
        <w:t>3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年3月30  </w:t>
      </w:r>
      <w:r>
        <w:rPr>
          <w:rFonts w:hint="eastAsia" w:ascii="宋体" w:hAnsi="宋体" w:eastAsia="宋体" w:cs="宋体"/>
          <w:sz w:val="22"/>
          <w:szCs w:val="22"/>
        </w:rPr>
        <w:t xml:space="preserve"> 联系电话：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19973498083</w:t>
      </w:r>
      <w:r>
        <w:rPr>
          <w:rFonts w:hint="eastAsia" w:ascii="宋体" w:hAnsi="宋体" w:eastAsia="宋体" w:cs="宋体"/>
          <w:sz w:val="22"/>
          <w:szCs w:val="22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单位负责人签字</w:t>
      </w:r>
    </w:p>
    <w:p>
      <w:pPr>
        <w:spacing w:beforeLines="50"/>
        <w:jc w:val="center"/>
        <w:rPr>
          <w:rFonts w:hint="eastAsia" w:ascii="宋体" w:hAnsi="宋体" w:eastAsia="宋体" w:cs="宋体"/>
          <w:sz w:val="22"/>
          <w:szCs w:val="22"/>
        </w:rPr>
      </w:pPr>
    </w:p>
    <w:tbl>
      <w:tblPr>
        <w:tblStyle w:val="7"/>
        <w:tblW w:w="98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1035"/>
        <w:gridCol w:w="1308"/>
        <w:gridCol w:w="1878"/>
        <w:gridCol w:w="993"/>
        <w:gridCol w:w="1076"/>
        <w:gridCol w:w="693"/>
        <w:gridCol w:w="838"/>
        <w:gridCol w:w="9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0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填报单位：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衡阳市水政监察支队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（盖章）                （202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出名称</w:t>
            </w:r>
          </w:p>
        </w:tc>
        <w:tc>
          <w:tcPr>
            <w:tcW w:w="87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水行政执法能力建设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52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实施单位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衡阳市水政监察支队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项目资金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160" w:firstLineChars="100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年初</w:t>
            </w:r>
          </w:p>
          <w:p>
            <w:pPr>
              <w:widowControl/>
              <w:spacing w:line="240" w:lineRule="exact"/>
              <w:ind w:firstLine="160" w:firstLineChars="100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预算数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160" w:firstLineChars="100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全年</w:t>
            </w:r>
          </w:p>
          <w:p>
            <w:pPr>
              <w:widowControl/>
              <w:spacing w:line="240" w:lineRule="exact"/>
              <w:ind w:firstLine="160" w:firstLineChars="100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预算数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全年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执行数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分值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执行率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0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年度资金总额　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27.43万元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27.43万元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10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100%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其中：当年财政拨款　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27.43万元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27.43万元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30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上年结转资金　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30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其他资金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体目标</w:t>
            </w:r>
          </w:p>
        </w:tc>
        <w:tc>
          <w:tcPr>
            <w:tcW w:w="52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预期目标</w:t>
            </w:r>
          </w:p>
        </w:tc>
        <w:tc>
          <w:tcPr>
            <w:tcW w:w="35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通过视频监控监管，确保饮用水源达标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5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按预期目标完成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0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一级指标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二级指标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三级指标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年度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指标值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完成值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分值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得分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0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产出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指标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(50分)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数量指标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市城区湘江河道50公里范围视频监控系统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20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20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0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质量指标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划定饮用水源保护区的饮用水源地规范化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　三类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已投入使用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0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时效指标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定期检查系统运行情况，保持系统高在线率及高可用性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主要考察项目运行是否做到运行无故障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100%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0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成本指标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维护、巡查、执法办案、日常办公等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实行</w:t>
            </w: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365天日常监管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效益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指标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（30分）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益指标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加大对市城区水源地保护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实行</w:t>
            </w:r>
            <w:r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  <w:t>365天日常监管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0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益指标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提高市城区饮用水源安全合格率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通过视频监控监管，确保饮用水源达标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0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益指标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提高饮用水源监管能力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通过视频监控监管，确保饮用水源达标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可持续影响指标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饮用水源保护区得到整治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通过视频监控监管，确保饮用水源达标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0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满意度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指标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（10分）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服务对象满意度指标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市城区集中式饮用水一级保护区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通过视频监控监管，确保饮用水源达标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总分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96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</w:tbl>
    <w:p>
      <w:pPr>
        <w:spacing w:beforeLines="50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  <w:szCs w:val="22"/>
        </w:rPr>
        <w:t>填表人：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欧兵兵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填报日期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：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202</w:t>
      </w:r>
      <w:r>
        <w:rPr>
          <w:rFonts w:hint="eastAsia" w:ascii="宋体" w:hAnsi="宋体" w:cs="宋体"/>
          <w:sz w:val="22"/>
          <w:szCs w:val="22"/>
          <w:lang w:val="en-US" w:eastAsia="zh-CN"/>
        </w:rPr>
        <w:t>3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年3月30  </w:t>
      </w:r>
      <w:r>
        <w:rPr>
          <w:rFonts w:hint="eastAsia" w:ascii="宋体" w:hAnsi="宋体" w:eastAsia="宋体" w:cs="宋体"/>
          <w:sz w:val="22"/>
          <w:szCs w:val="22"/>
        </w:rPr>
        <w:t xml:space="preserve"> 联系电话：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19973498083</w:t>
      </w:r>
      <w:r>
        <w:rPr>
          <w:rFonts w:hint="eastAsia" w:ascii="宋体" w:hAnsi="宋体" w:eastAsia="宋体" w:cs="宋体"/>
          <w:sz w:val="22"/>
          <w:szCs w:val="22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单位负责人签字</w:t>
      </w:r>
    </w:p>
    <w:tbl>
      <w:tblPr>
        <w:tblStyle w:val="7"/>
        <w:tblW w:w="100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2"/>
        <w:gridCol w:w="1261"/>
        <w:gridCol w:w="1438"/>
        <w:gridCol w:w="1138"/>
        <w:gridCol w:w="970"/>
        <w:gridCol w:w="993"/>
        <w:gridCol w:w="855"/>
        <w:gridCol w:w="12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53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填报单位：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衡阳市水政监察支队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出名称</w:t>
            </w:r>
          </w:p>
        </w:tc>
        <w:tc>
          <w:tcPr>
            <w:tcW w:w="89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联合执法基地建设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(一般公共服务支出）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主管部门</w:t>
            </w:r>
          </w:p>
        </w:tc>
        <w:tc>
          <w:tcPr>
            <w:tcW w:w="48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衡阳市水政监察支队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项目资金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（万元）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160" w:firstLine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年初</w:t>
            </w:r>
          </w:p>
          <w:p>
            <w:pPr>
              <w:widowControl/>
              <w:spacing w:line="240" w:lineRule="exact"/>
              <w:ind w:firstLine="160" w:firstLine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预算数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160" w:firstLine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全年</w:t>
            </w:r>
          </w:p>
          <w:p>
            <w:pPr>
              <w:widowControl/>
              <w:spacing w:line="240" w:lineRule="exact"/>
              <w:ind w:firstLine="160" w:firstLine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预算数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全年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执行数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分值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执行率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年度资金总额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100%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其中：当年财政拨款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3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上年结转资金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3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其他资金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年度总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体目标</w:t>
            </w:r>
          </w:p>
        </w:tc>
        <w:tc>
          <w:tcPr>
            <w:tcW w:w="48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预期目标</w:t>
            </w:r>
          </w:p>
        </w:tc>
        <w:tc>
          <w:tcPr>
            <w:tcW w:w="4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提高执法人员办公、住宿条件，确保工作正常开展，确保执法趸船用电、用水安全。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按预期目标完成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一级指标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二级指标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三级指标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指标值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完成值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分值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得分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产出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指标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(50分)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数量指标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提高执法人员办公、住宿条件，确保工作正常开展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100%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质量指标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规定的相关要求和工程施工方案、图纸及材料质量等级标准施工。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100%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14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时效指标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按合同规定期内完工。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100%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成本指标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如期完成项目施工，确保按时搬迁。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万元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100%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效益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指标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（30分）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经济效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益指标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确保新基地按期搬迁。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有效保障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100%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社会效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益指标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改善了执法人员工作环境。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有效保障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100%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生态效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益指标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确保执法趸船用电、用水安全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98%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可持续影响指标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改善执法人员的工作、生活环境，增强执法力量。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98%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满意度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指标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（10分）</w:t>
            </w:r>
          </w:p>
        </w:tc>
        <w:tc>
          <w:tcPr>
            <w:tcW w:w="1261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服务对象满意度指标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通过对执法基地附件工程的建设，使趸船及时通水、通电，加强了后勤保障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98%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95%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总分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95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</w:tbl>
    <w:p>
      <w:pPr>
        <w:spacing w:beforeLines="50"/>
        <w:jc w:val="center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填表人：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欧兵兵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填报日期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：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202</w:t>
      </w:r>
      <w:r>
        <w:rPr>
          <w:rFonts w:hint="eastAsia" w:ascii="宋体" w:hAnsi="宋体" w:cs="宋体"/>
          <w:sz w:val="22"/>
          <w:szCs w:val="22"/>
          <w:lang w:val="en-US" w:eastAsia="zh-CN"/>
        </w:rPr>
        <w:t>3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年3月30  </w:t>
      </w:r>
      <w:r>
        <w:rPr>
          <w:rFonts w:hint="eastAsia" w:ascii="宋体" w:hAnsi="宋体" w:eastAsia="宋体" w:cs="宋体"/>
          <w:sz w:val="22"/>
          <w:szCs w:val="22"/>
        </w:rPr>
        <w:t xml:space="preserve"> 联系电话：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19973498083</w:t>
      </w:r>
      <w:r>
        <w:rPr>
          <w:rFonts w:hint="eastAsia" w:ascii="宋体" w:hAnsi="宋体" w:eastAsia="宋体" w:cs="宋体"/>
          <w:sz w:val="22"/>
          <w:szCs w:val="22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单位负责人签字</w:t>
      </w:r>
    </w:p>
    <w:tbl>
      <w:tblPr>
        <w:tblStyle w:val="7"/>
        <w:tblW w:w="99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2"/>
        <w:gridCol w:w="1261"/>
        <w:gridCol w:w="1570"/>
        <w:gridCol w:w="1200"/>
        <w:gridCol w:w="1114"/>
        <w:gridCol w:w="601"/>
        <w:gridCol w:w="855"/>
        <w:gridCol w:w="12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填报单位：衡阳市水政监察支队 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出名称</w:t>
            </w:r>
          </w:p>
        </w:tc>
        <w:tc>
          <w:tcPr>
            <w:tcW w:w="8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办案经费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5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实施单位</w:t>
            </w:r>
          </w:p>
        </w:tc>
        <w:tc>
          <w:tcPr>
            <w:tcW w:w="27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衡阳市水政监察支队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160" w:firstLine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年初</w:t>
            </w:r>
          </w:p>
          <w:p>
            <w:pPr>
              <w:widowControl/>
              <w:spacing w:line="240" w:lineRule="exact"/>
              <w:ind w:firstLine="160" w:firstLine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预算数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160" w:firstLine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全年</w:t>
            </w:r>
          </w:p>
          <w:p>
            <w:pPr>
              <w:widowControl/>
              <w:spacing w:line="240" w:lineRule="exact"/>
              <w:ind w:firstLine="160" w:firstLine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预算数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全年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执行数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分值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执行率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年度资金总额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62.87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万元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62.87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万元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62.87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万元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100&amp;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其中：当年财政拨款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62.87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万元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62.87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万元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62.87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万元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3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上年结转资金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3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其他资金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年度总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体目标</w:t>
            </w:r>
          </w:p>
        </w:tc>
        <w:tc>
          <w:tcPr>
            <w:tcW w:w="5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预期目标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全面清理采砂船，打击非法采砂、非法卸砂、全面查处涉河管理范围内违法建设项目。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按预期目标完成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一级指标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二级指标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三级指标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指标值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完成值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分值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得分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产出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指标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(50分)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数量指标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维护城区河道管理的水事秩序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365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100%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质量指标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加强行业监管，健全河道采砂规范化管理体系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100%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时效指标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保障市城区执法队伍建设、巡查、监管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全年不间断巡查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100%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成本指标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巡查、监管、执法办案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62.87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万元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100%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效益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指标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（30分）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经济效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益指标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防洪、河道、航运、水生态安全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人居环境改善、人水和谐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95%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社会效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益指标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增强市民爱河护河的主人翁意识，主动加入到保护好湘江河中来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进一步增强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87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98%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生态效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益指标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确保市城区无餐饮船舶，无非法捕捞行为发生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持续改善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98%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可持续影响指标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提高执法水平、加强河道管理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进一步提高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100%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满意度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指标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（10分）</w:t>
            </w:r>
          </w:p>
        </w:tc>
        <w:tc>
          <w:tcPr>
            <w:tcW w:w="1261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服务对象满意度指标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通过巡查，发现城区河道违法事件的发生，及时制止和处理涉河事项，提升工作效率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98%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95%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总分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95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>
      <w:pPr>
        <w:spacing w:beforeLines="50"/>
        <w:jc w:val="center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填表人：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欧兵兵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填报日期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：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202</w:t>
      </w:r>
      <w:r>
        <w:rPr>
          <w:rFonts w:hint="eastAsia" w:ascii="宋体" w:hAnsi="宋体" w:cs="宋体"/>
          <w:sz w:val="22"/>
          <w:szCs w:val="22"/>
          <w:lang w:val="en-US" w:eastAsia="zh-CN"/>
        </w:rPr>
        <w:t>3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年3月30  </w:t>
      </w:r>
      <w:r>
        <w:rPr>
          <w:rFonts w:hint="eastAsia" w:ascii="宋体" w:hAnsi="宋体" w:eastAsia="宋体" w:cs="宋体"/>
          <w:sz w:val="22"/>
          <w:szCs w:val="22"/>
        </w:rPr>
        <w:t xml:space="preserve"> 联系电话：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19973498083</w:t>
      </w:r>
      <w:r>
        <w:rPr>
          <w:rFonts w:hint="eastAsia" w:ascii="宋体" w:hAnsi="宋体" w:eastAsia="宋体" w:cs="宋体"/>
          <w:sz w:val="22"/>
          <w:szCs w:val="22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单位负责人签字</w:t>
      </w:r>
    </w:p>
    <w:sectPr>
      <w:footerReference r:id="rId3" w:type="default"/>
      <w:footerReference r:id="rId4" w:type="even"/>
      <w:pgSz w:w="11906" w:h="16838"/>
      <w:pgMar w:top="533" w:right="607" w:bottom="533" w:left="607" w:header="851" w:footer="992" w:gutter="0"/>
      <w:pgNumType w:fmt="numberInDash"/>
      <w:cols w:space="0" w:num="1"/>
      <w:titlePg/>
      <w:rtlGutter w:val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Times New Roman" w:hAnsi="Times New Roman"/>
        <w:sz w:val="28"/>
        <w:szCs w:val="28"/>
      </w:rPr>
    </w:pPr>
    <w:r>
      <w:rPr>
        <w:rStyle w:val="9"/>
        <w:rFonts w:ascii="Times New Roman" w:hAnsi="Times New Roman"/>
        <w:sz w:val="28"/>
        <w:szCs w:val="28"/>
      </w:rPr>
      <w:fldChar w:fldCharType="begin"/>
    </w:r>
    <w:r>
      <w:rPr>
        <w:rStyle w:val="9"/>
        <w:rFonts w:ascii="Times New Roman" w:hAnsi="Times New Roman"/>
        <w:sz w:val="28"/>
        <w:szCs w:val="28"/>
      </w:rPr>
      <w:instrText xml:space="preserve">PAGE  </w:instrText>
    </w:r>
    <w:r>
      <w:rPr>
        <w:rStyle w:val="9"/>
        <w:rFonts w:ascii="Times New Roman" w:hAnsi="Times New Roman"/>
        <w:sz w:val="28"/>
        <w:szCs w:val="28"/>
      </w:rPr>
      <w:fldChar w:fldCharType="separate"/>
    </w:r>
    <w:r>
      <w:rPr>
        <w:rStyle w:val="9"/>
        <w:rFonts w:ascii="Times New Roman" w:hAnsi="Times New Roman"/>
        <w:sz w:val="28"/>
        <w:szCs w:val="28"/>
      </w:rPr>
      <w:t>- 10 -</w:t>
    </w:r>
    <w:r>
      <w:rPr>
        <w:rStyle w:val="9"/>
        <w:rFonts w:ascii="Times New Roman" w:hAnsi="Times New Roman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zM2U0ZDdjYmEyZjQ2ZTc1NjAwNDIxMjE4ZTk5M2MifQ=="/>
    <w:docVar w:name="KSO_WPS_MARK_KEY" w:val="7f590a06-46c1-42f8-af05-ce65d0181254"/>
  </w:docVars>
  <w:rsids>
    <w:rsidRoot w:val="00C553EF"/>
    <w:rsid w:val="00012C93"/>
    <w:rsid w:val="000734E3"/>
    <w:rsid w:val="000773D5"/>
    <w:rsid w:val="00080625"/>
    <w:rsid w:val="00093B9D"/>
    <w:rsid w:val="00094646"/>
    <w:rsid w:val="000A561A"/>
    <w:rsid w:val="000D5E7F"/>
    <w:rsid w:val="000E2B59"/>
    <w:rsid w:val="000F775C"/>
    <w:rsid w:val="00135131"/>
    <w:rsid w:val="00135395"/>
    <w:rsid w:val="00184AF2"/>
    <w:rsid w:val="001A7CAB"/>
    <w:rsid w:val="001B56F4"/>
    <w:rsid w:val="001B69B6"/>
    <w:rsid w:val="001B6D56"/>
    <w:rsid w:val="00220A85"/>
    <w:rsid w:val="002238BB"/>
    <w:rsid w:val="00225BED"/>
    <w:rsid w:val="002320EB"/>
    <w:rsid w:val="002A03D6"/>
    <w:rsid w:val="002D01D7"/>
    <w:rsid w:val="002F05A3"/>
    <w:rsid w:val="003056F3"/>
    <w:rsid w:val="003126FC"/>
    <w:rsid w:val="00323CF3"/>
    <w:rsid w:val="0032533F"/>
    <w:rsid w:val="003A1408"/>
    <w:rsid w:val="003B7F5C"/>
    <w:rsid w:val="003E1FD6"/>
    <w:rsid w:val="003E5841"/>
    <w:rsid w:val="003F1540"/>
    <w:rsid w:val="004148E0"/>
    <w:rsid w:val="004217FE"/>
    <w:rsid w:val="00440BFE"/>
    <w:rsid w:val="00463FD5"/>
    <w:rsid w:val="00474AD0"/>
    <w:rsid w:val="00487AC5"/>
    <w:rsid w:val="00496F05"/>
    <w:rsid w:val="00537950"/>
    <w:rsid w:val="00551D43"/>
    <w:rsid w:val="00566BA9"/>
    <w:rsid w:val="00581EEE"/>
    <w:rsid w:val="005851E9"/>
    <w:rsid w:val="00591495"/>
    <w:rsid w:val="00594AEE"/>
    <w:rsid w:val="006264B7"/>
    <w:rsid w:val="006964D9"/>
    <w:rsid w:val="006F37DA"/>
    <w:rsid w:val="007123D7"/>
    <w:rsid w:val="00713B58"/>
    <w:rsid w:val="00751BF0"/>
    <w:rsid w:val="00764972"/>
    <w:rsid w:val="00771B0E"/>
    <w:rsid w:val="007A6F2C"/>
    <w:rsid w:val="007B3731"/>
    <w:rsid w:val="007C3C5A"/>
    <w:rsid w:val="007E2D1B"/>
    <w:rsid w:val="007E3E71"/>
    <w:rsid w:val="008241E1"/>
    <w:rsid w:val="00847A3C"/>
    <w:rsid w:val="00893AEC"/>
    <w:rsid w:val="00940D4A"/>
    <w:rsid w:val="00971DB4"/>
    <w:rsid w:val="0097394E"/>
    <w:rsid w:val="009D0C0A"/>
    <w:rsid w:val="00A0127D"/>
    <w:rsid w:val="00A148B9"/>
    <w:rsid w:val="00A2187E"/>
    <w:rsid w:val="00A3605E"/>
    <w:rsid w:val="00A377C0"/>
    <w:rsid w:val="00A55C61"/>
    <w:rsid w:val="00A801F4"/>
    <w:rsid w:val="00AC12C1"/>
    <w:rsid w:val="00AC5F31"/>
    <w:rsid w:val="00AF15ED"/>
    <w:rsid w:val="00B049DD"/>
    <w:rsid w:val="00B17D23"/>
    <w:rsid w:val="00B62F82"/>
    <w:rsid w:val="00B702EE"/>
    <w:rsid w:val="00B86511"/>
    <w:rsid w:val="00B86BA1"/>
    <w:rsid w:val="00B9399A"/>
    <w:rsid w:val="00BD4955"/>
    <w:rsid w:val="00C23636"/>
    <w:rsid w:val="00C553EF"/>
    <w:rsid w:val="00C641BD"/>
    <w:rsid w:val="00C91F4C"/>
    <w:rsid w:val="00C9428C"/>
    <w:rsid w:val="00CC6012"/>
    <w:rsid w:val="00CD7E4E"/>
    <w:rsid w:val="00CE4DFE"/>
    <w:rsid w:val="00CF0AA7"/>
    <w:rsid w:val="00D64926"/>
    <w:rsid w:val="00D74987"/>
    <w:rsid w:val="00D812AD"/>
    <w:rsid w:val="00D8620A"/>
    <w:rsid w:val="00D90B2D"/>
    <w:rsid w:val="00DC7EE1"/>
    <w:rsid w:val="00DD4AA2"/>
    <w:rsid w:val="00DD5A15"/>
    <w:rsid w:val="00E01819"/>
    <w:rsid w:val="00E039BF"/>
    <w:rsid w:val="00E323CD"/>
    <w:rsid w:val="00E8571A"/>
    <w:rsid w:val="00E94B12"/>
    <w:rsid w:val="00EF0339"/>
    <w:rsid w:val="00F137EB"/>
    <w:rsid w:val="00F2080B"/>
    <w:rsid w:val="00F55DE1"/>
    <w:rsid w:val="00FA2BB2"/>
    <w:rsid w:val="00FC450D"/>
    <w:rsid w:val="00FD081E"/>
    <w:rsid w:val="00FE100B"/>
    <w:rsid w:val="00FE4826"/>
    <w:rsid w:val="023404F0"/>
    <w:rsid w:val="028D58A7"/>
    <w:rsid w:val="03043E77"/>
    <w:rsid w:val="03365D38"/>
    <w:rsid w:val="045364D1"/>
    <w:rsid w:val="05225CA0"/>
    <w:rsid w:val="05B20767"/>
    <w:rsid w:val="0E3D708A"/>
    <w:rsid w:val="0F262ACD"/>
    <w:rsid w:val="13B53257"/>
    <w:rsid w:val="15DA6FC6"/>
    <w:rsid w:val="18934E7A"/>
    <w:rsid w:val="1BB27FEA"/>
    <w:rsid w:val="1CBD09B9"/>
    <w:rsid w:val="1D8C3708"/>
    <w:rsid w:val="217D46AD"/>
    <w:rsid w:val="220E6157"/>
    <w:rsid w:val="22600256"/>
    <w:rsid w:val="2547018E"/>
    <w:rsid w:val="2CA61530"/>
    <w:rsid w:val="2E057F04"/>
    <w:rsid w:val="2E660FDE"/>
    <w:rsid w:val="34435C1B"/>
    <w:rsid w:val="35D640ED"/>
    <w:rsid w:val="35F5085E"/>
    <w:rsid w:val="398B5761"/>
    <w:rsid w:val="3CA85CE5"/>
    <w:rsid w:val="3CD52A4F"/>
    <w:rsid w:val="3D693D8B"/>
    <w:rsid w:val="3F52287D"/>
    <w:rsid w:val="416B7C26"/>
    <w:rsid w:val="41C61B6B"/>
    <w:rsid w:val="429A140C"/>
    <w:rsid w:val="42BC6DBD"/>
    <w:rsid w:val="44A75419"/>
    <w:rsid w:val="44B50B15"/>
    <w:rsid w:val="45DC02DC"/>
    <w:rsid w:val="47825D18"/>
    <w:rsid w:val="47D37535"/>
    <w:rsid w:val="4A3E56CF"/>
    <w:rsid w:val="4B3F0159"/>
    <w:rsid w:val="4B6903E9"/>
    <w:rsid w:val="4BCC2461"/>
    <w:rsid w:val="4DFF509B"/>
    <w:rsid w:val="4FEA62BF"/>
    <w:rsid w:val="52B05293"/>
    <w:rsid w:val="54C7550E"/>
    <w:rsid w:val="5C2F64BB"/>
    <w:rsid w:val="5F2C427A"/>
    <w:rsid w:val="609A4BD3"/>
    <w:rsid w:val="62B92495"/>
    <w:rsid w:val="62F62474"/>
    <w:rsid w:val="640815D9"/>
    <w:rsid w:val="66B91727"/>
    <w:rsid w:val="693B5D72"/>
    <w:rsid w:val="6A007864"/>
    <w:rsid w:val="6A7B68D1"/>
    <w:rsid w:val="6AF80B9B"/>
    <w:rsid w:val="6BAD2A66"/>
    <w:rsid w:val="6C1C03FD"/>
    <w:rsid w:val="6CDE3E9F"/>
    <w:rsid w:val="6FED5273"/>
    <w:rsid w:val="70272425"/>
    <w:rsid w:val="70334526"/>
    <w:rsid w:val="70932B72"/>
    <w:rsid w:val="71125845"/>
    <w:rsid w:val="72405BF5"/>
    <w:rsid w:val="72D831B4"/>
    <w:rsid w:val="738B4A42"/>
    <w:rsid w:val="773A3B3B"/>
    <w:rsid w:val="77A24B7F"/>
    <w:rsid w:val="78660A18"/>
    <w:rsid w:val="790776C7"/>
    <w:rsid w:val="7A4F0F22"/>
    <w:rsid w:val="7B6E154E"/>
    <w:rsid w:val="7C4315A2"/>
    <w:rsid w:val="7F081819"/>
    <w:rsid w:val="7F223AC6"/>
    <w:rsid w:val="7F4A2182"/>
    <w:rsid w:val="7F531EB8"/>
    <w:rsid w:val="7F910F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99"/>
    <w:pPr>
      <w:jc w:val="left"/>
    </w:pPr>
    <w:rPr>
      <w:rFonts w:ascii="Times New Roman" w:hAnsi="Times New Roman"/>
      <w:szCs w:val="24"/>
    </w:rPr>
  </w:style>
  <w:style w:type="paragraph" w:styleId="3">
    <w:name w:val="Balloon Text"/>
    <w:basedOn w:val="1"/>
    <w:link w:val="12"/>
    <w:qFormat/>
    <w:uiPriority w:val="99"/>
    <w:rPr>
      <w:rFonts w:ascii="Times New Roman" w:hAnsi="Times New Roman"/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annotation reference"/>
    <w:basedOn w:val="8"/>
    <w:qFormat/>
    <w:uiPriority w:val="99"/>
    <w:rPr>
      <w:rFonts w:cs="Times New Roman"/>
      <w:sz w:val="21"/>
      <w:szCs w:val="21"/>
    </w:rPr>
  </w:style>
  <w:style w:type="character" w:customStyle="1" w:styleId="11">
    <w:name w:val="批注文字 Char"/>
    <w:basedOn w:val="8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2">
    <w:name w:val="批注框文本 Char"/>
    <w:basedOn w:val="8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8"/>
    <w:link w:val="5"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paragraph" w:customStyle="1" w:styleId="17">
    <w:name w:val="修订1"/>
    <w: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4794</Words>
  <Characters>5500</Characters>
  <Lines>35</Lines>
  <Paragraphs>9</Paragraphs>
  <TotalTime>11</TotalTime>
  <ScaleCrop>false</ScaleCrop>
  <LinksUpToDate>false</LinksUpToDate>
  <CharactersWithSpaces>6079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2021-01-21T07:42:00Z</dcterms:created>
  <dc:creator>lenovo</dc:creator>
  <cp:lastModifiedBy>衡阳市水政监察支队</cp:lastModifiedBy>
  <cp:lastPrinted>2022-04-05T08:52:00Z</cp:lastPrinted>
  <dcterms:modified xsi:type="dcterms:W3CDTF">2023-09-26T07:43:18Z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CF0BAFA137C34E9D94760CD4D372A1F9_13</vt:lpwstr>
  </property>
</Properties>
</file>