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rPr>
      </w:pPr>
      <w:r>
        <w:rPr>
          <w:rFonts w:ascii="Times New Roman" w:hAnsi="Times New Roman" w:eastAsia="黑体"/>
          <w:sz w:val="32"/>
          <w:szCs w:val="32"/>
        </w:rPr>
        <w:t>附件4</w:t>
      </w:r>
    </w:p>
    <w:tbl>
      <w:tblPr>
        <w:tblStyle w:val="2"/>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政府购买施工图审查服务</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衡阳市住房和城乡建设局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勘察设计科</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799</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99.9%</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无</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无</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无</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签订施工图审查服务合同</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按企业申报项目审查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勘察设计招投标监管质量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健康的投资环境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严格落实监管，确保优秀单位中标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遴选审图机构并备案时间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每个项目</w:t>
            </w:r>
            <w:r>
              <w:rPr>
                <w:rFonts w:hint="eastAsia" w:ascii="Times New Roman" w:hAnsi="Times New Roman" w:eastAsia="仿宋_GB2312"/>
                <w:color w:val="000000"/>
                <w:kern w:val="0"/>
                <w:szCs w:val="21"/>
                <w:lang w:val="en-US" w:eastAsia="zh-CN"/>
              </w:rPr>
              <w:t>13个工作日</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尽量在规定的</w:t>
            </w:r>
            <w:r>
              <w:rPr>
                <w:rFonts w:hint="eastAsia" w:ascii="Times New Roman" w:hAnsi="Times New Roman" w:eastAsia="仿宋_GB2312"/>
                <w:color w:val="000000"/>
                <w:kern w:val="0"/>
                <w:szCs w:val="21"/>
                <w:lang w:val="en-US" w:eastAsia="zh-CN"/>
              </w:rPr>
              <w:t>13个工作日内完成办事流程</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部分超时项目是由于建设单位或其他单位在单个办事环节中办理超时</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一般公共预算拨款</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799</w:t>
            </w:r>
            <w:r>
              <w:rPr>
                <w:rFonts w:hint="eastAsia" w:ascii="Times New Roman" w:hAnsi="Times New Roman" w:eastAsia="仿宋_GB2312"/>
                <w:color w:val="000000"/>
                <w:kern w:val="0"/>
                <w:szCs w:val="21"/>
                <w:lang w:val="en-US" w:eastAsia="zh-CN"/>
              </w:rPr>
              <w:t>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对企业和机关运行的效益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减轻企业运行成本和财务压力</w:t>
            </w: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减轻企业运行成本和财务压力</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勘察设计招投标监管效果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优化办事流程，节约办事时长</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为企业（单位）节省了办事时间，优化了融投资环境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无</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无</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无</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s="Times New Roman"/>
                <w:b w:val="0"/>
                <w:bCs w:val="0"/>
                <w:color w:val="000000"/>
                <w:kern w:val="0"/>
                <w:szCs w:val="21"/>
                <w:lang w:eastAsia="zh-CN"/>
              </w:rPr>
              <w:t>优化</w:t>
            </w:r>
            <w:r>
              <w:rPr>
                <w:rFonts w:hint="default" w:ascii="Times New Roman" w:hAnsi="Times New Roman" w:eastAsia="仿宋_GB2312" w:cs="Times New Roman"/>
                <w:b w:val="0"/>
                <w:bCs w:val="0"/>
                <w:color w:val="000000"/>
                <w:kern w:val="0"/>
                <w:szCs w:val="21"/>
              </w:rPr>
              <w:t>初步设计审批</w:t>
            </w:r>
            <w:r>
              <w:rPr>
                <w:rFonts w:hint="eastAsia" w:eastAsia="仿宋_GB2312" w:cs="Times New Roman"/>
                <w:b w:val="0"/>
                <w:bCs w:val="0"/>
                <w:color w:val="000000"/>
                <w:kern w:val="0"/>
                <w:szCs w:val="21"/>
                <w:lang w:eastAsia="zh-CN"/>
              </w:rPr>
              <w:t>流程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优化项目设计</w:t>
            </w:r>
            <w:r>
              <w:rPr>
                <w:rFonts w:hint="eastAsia" w:eastAsia="仿宋_GB2312" w:cs="Times New Roman"/>
                <w:b w:val="0"/>
                <w:bCs w:val="0"/>
                <w:color w:val="000000"/>
                <w:kern w:val="0"/>
                <w:szCs w:val="21"/>
                <w:lang w:eastAsia="zh-CN"/>
              </w:rPr>
              <w:t>，</w:t>
            </w:r>
            <w:r>
              <w:rPr>
                <w:rFonts w:hint="default" w:ascii="Times New Roman" w:hAnsi="Times New Roman" w:eastAsia="仿宋_GB2312" w:cs="Times New Roman"/>
                <w:b w:val="0"/>
                <w:bCs w:val="0"/>
                <w:color w:val="000000"/>
                <w:kern w:val="0"/>
                <w:szCs w:val="21"/>
              </w:rPr>
              <w:t>节省投资</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确保项目安全性和经济性兼容</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业主单位满意度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bookmarkStart w:id="0" w:name="_GoBack"/>
            <w:bookmarkEnd w:id="0"/>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pPr>
      <w:r>
        <w:rPr>
          <w:rFonts w:ascii="Times New Roman" w:hAnsi="Times New Roman" w:eastAsia="仿宋_GB2312"/>
          <w:sz w:val="24"/>
        </w:rPr>
        <w:t>填表人：        填报日期：        联系电话：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jBhZjFmYjhkMjZkMjczMmM3YmNkZWJhNjcwNDAifQ=="/>
  </w:docVars>
  <w:rsids>
    <w:rsidRoot w:val="16A30569"/>
    <w:rsid w:val="16A30569"/>
    <w:rsid w:val="1B9A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280</Characters>
  <Lines>0</Lines>
  <Paragraphs>0</Paragraphs>
  <TotalTime>1</TotalTime>
  <ScaleCrop>false</ScaleCrop>
  <LinksUpToDate>false</LinksUpToDate>
  <CharactersWithSpaces>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2023-03-13T07:44:00Z</dcterms:created>
  <dc:creator></dc:creator>
  <cp:lastModifiedBy>彭浩乾</cp:lastModifiedBy>
  <dcterms:modified xsi:type="dcterms:W3CDTF">2023-03-15T02:51:34Z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A7B38DC6217345F6A4B89A46837BE2E8</vt:lpwstr>
  </property>
</Properties>
</file>