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0EB">
      <w:pPr>
        <w:spacing w:line="408" w:lineRule="atLeast"/>
        <w:jc w:val="center"/>
        <w:divId w:val="19405976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专项资金名称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交通战备经费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因素法和项目法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300000.000000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是否政府购买服务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是否政府采购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三保标识代码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</w:t>
            </w:r>
            <w:r>
              <w:rPr>
                <w:sz w:val="16"/>
                <w:szCs w:val="16"/>
              </w:rPr>
              <w:t>非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三保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支出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否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 </w:t>
            </w:r>
            <w:r>
              <w:rPr>
                <w:sz w:val="16"/>
                <w:szCs w:val="16"/>
              </w:rPr>
              <w:t>保运转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>
              <w:rPr>
                <w:sz w:val="16"/>
                <w:szCs w:val="16"/>
              </w:rPr>
              <w:t>运转</w:t>
            </w: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经济建设科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扶持类型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940597650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项目概述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交通战备：推进工作机制建设；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、抓好保障队伍建设；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、加强交战保密工作建设；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、保障工作的正常运转。</w:t>
            </w:r>
          </w:p>
        </w:tc>
      </w:tr>
    </w:tbl>
    <w:p w:rsidR="00000000" w:rsidRDefault="007560EB">
      <w:pPr>
        <w:spacing w:line="408" w:lineRule="atLeast"/>
        <w:jc w:val="center"/>
        <w:divId w:val="42719495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项目测算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553"/>
        <w:gridCol w:w="553"/>
        <w:gridCol w:w="553"/>
        <w:gridCol w:w="590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</w:tblGrid>
      <w:tr w:rsidR="00000000">
        <w:trPr>
          <w:divId w:val="42719495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单位编码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单位名称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编报模板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项目任务明细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支出标准分类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计量单位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计算方式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支出标准值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计量数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测算依据及说明</w:t>
            </w:r>
          </w:p>
        </w:tc>
      </w:tr>
      <w:tr w:rsidR="00000000">
        <w:trPr>
          <w:divId w:val="427194952"/>
          <w:trHeight w:val="4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衡阳市交通运输局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430400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431049 </w:t>
            </w:r>
            <w:r>
              <w:rPr>
                <w:sz w:val="16"/>
                <w:szCs w:val="16"/>
              </w:rPr>
              <w:t>标准模板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Z011635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暂定标准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定额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暂定标准</w:t>
            </w:r>
          </w:p>
        </w:tc>
      </w:tr>
    </w:tbl>
    <w:p w:rsidR="00000000" w:rsidRDefault="007560EB">
      <w:pPr>
        <w:spacing w:line="408" w:lineRule="atLeast"/>
        <w:jc w:val="center"/>
        <w:divId w:val="100455687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分年支出计划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1390"/>
        <w:gridCol w:w="1389"/>
        <w:gridCol w:w="1389"/>
        <w:gridCol w:w="1389"/>
        <w:gridCol w:w="1389"/>
      </w:tblGrid>
      <w:tr w:rsidR="00000000">
        <w:trPr>
          <w:divId w:val="1004556877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年度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申报数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审核数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银行贷款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社会投入资金</w:t>
            </w:r>
          </w:p>
        </w:tc>
      </w:tr>
      <w:tr w:rsidR="00000000">
        <w:trPr>
          <w:divId w:val="1004556877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合计行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004556877"/>
          <w:trHeight w:val="475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7560EB">
      <w:pPr>
        <w:spacing w:line="408" w:lineRule="atLeast"/>
        <w:jc w:val="center"/>
        <w:divId w:val="207488883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项目资产配置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191"/>
        <w:gridCol w:w="1191"/>
        <w:gridCol w:w="1191"/>
        <w:gridCol w:w="1191"/>
        <w:gridCol w:w="1191"/>
        <w:gridCol w:w="1190"/>
      </w:tblGrid>
      <w:tr w:rsidR="00000000">
        <w:trPr>
          <w:divId w:val="2074888836"/>
          <w:trHeight w:val="47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资产名称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资产数量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资产编制数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资产申请数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单价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总金额</w:t>
            </w:r>
          </w:p>
        </w:tc>
      </w:tr>
    </w:tbl>
    <w:p w:rsidR="00000000" w:rsidRDefault="007560EB">
      <w:pPr>
        <w:spacing w:line="408" w:lineRule="atLeast"/>
        <w:jc w:val="center"/>
        <w:divId w:val="122614540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项目存量资产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00000">
        <w:trPr>
          <w:divId w:val="1226145406"/>
          <w:trHeight w:val="47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资产分类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资产编号</w:t>
            </w:r>
          </w:p>
        </w:tc>
      </w:tr>
    </w:tbl>
    <w:p w:rsidR="00000000" w:rsidRDefault="007560EB">
      <w:pPr>
        <w:spacing w:line="408" w:lineRule="atLeast"/>
        <w:jc w:val="center"/>
        <w:divId w:val="151861338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项目绩效目标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669"/>
      </w:tblGrid>
      <w:tr w:rsidR="00000000">
        <w:trPr>
          <w:divId w:val="1518613386"/>
          <w:trHeight w:val="47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绩效目标</w:t>
            </w:r>
          </w:p>
        </w:tc>
        <w:tc>
          <w:tcPr>
            <w:tcW w:w="4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加强交战保密工作建设，保障工作的正常运转，做到</w:t>
            </w:r>
            <w:r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>有准备、有效率、有成果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，抓好国防公路建设，抓好保障队伍建设，做好专项演练。</w:t>
            </w:r>
          </w:p>
        </w:tc>
      </w:tr>
    </w:tbl>
    <w:p w:rsidR="00000000" w:rsidRDefault="007560EB">
      <w:pPr>
        <w:spacing w:line="408" w:lineRule="atLeast"/>
        <w:jc w:val="center"/>
        <w:divId w:val="15560902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1000"/>
      </w:tblGrid>
      <w:tr w:rsidR="00000000">
        <w:trPr>
          <w:divId w:val="1556090293"/>
          <w:trHeight w:val="475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分解指标</w:t>
            </w:r>
          </w:p>
        </w:tc>
      </w:tr>
      <w:tr w:rsidR="00000000">
        <w:trPr>
          <w:divId w:val="155609029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一级指标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二级指标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三级指标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指标值内容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评（扣分标准）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度量单位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指标值类型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 w:rsidR="00000000">
        <w:trPr>
          <w:divId w:val="155609029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经济成本指标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总成本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分（每超支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≤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产出指标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数量指标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累计完成投资</w:t>
            </w:r>
            <w:r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万元，建成通车里程</w:t>
            </w:r>
            <w:r>
              <w:rPr>
                <w:sz w:val="16"/>
                <w:szCs w:val="16"/>
              </w:rPr>
              <w:t>14.2</w:t>
            </w:r>
            <w:r>
              <w:rPr>
                <w:sz w:val="16"/>
                <w:szCs w:val="16"/>
              </w:rPr>
              <w:t>公里，加固维修一座桥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完成国防公路投资建设，累计完成投资</w:t>
            </w:r>
            <w:r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万元，建成通车里程</w:t>
            </w:r>
            <w:r>
              <w:rPr>
                <w:sz w:val="16"/>
                <w:szCs w:val="16"/>
              </w:rPr>
              <w:t>14.2</w:t>
            </w:r>
            <w:r>
              <w:rPr>
                <w:sz w:val="16"/>
                <w:szCs w:val="16"/>
              </w:rPr>
              <w:t>公里，加固维修一座桥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定量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质量指标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公路等级合格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时效指标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按计划完成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经济效益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项目总投资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万元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生态效益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生态环境改善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可持续影响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国防公路等级持续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适应目前交通战备需要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社会效益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国防公路交通畅通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国防安全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分（完成目标</w:t>
            </w:r>
            <w:r>
              <w:rPr>
                <w:sz w:val="16"/>
                <w:szCs w:val="16"/>
              </w:rPr>
              <w:t>90%</w:t>
            </w:r>
            <w:r>
              <w:rPr>
                <w:sz w:val="16"/>
                <w:szCs w:val="16"/>
              </w:rPr>
              <w:t>得满分，下降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定性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  <w:tr w:rsidR="00000000">
        <w:trPr>
          <w:divId w:val="1556090293"/>
          <w:trHeight w:val="475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服务对象满意度指标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社会公众或服务对象满意率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公众满意度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分（满意度每下降</w:t>
            </w:r>
            <w:r>
              <w:rPr>
                <w:sz w:val="16"/>
                <w:szCs w:val="16"/>
              </w:rPr>
              <w:t>5%</w:t>
            </w:r>
            <w:r>
              <w:rPr>
                <w:sz w:val="16"/>
                <w:szCs w:val="16"/>
              </w:rPr>
              <w:t>扣</w:t>
            </w:r>
            <w:r>
              <w:rPr>
                <w:sz w:val="16"/>
                <w:szCs w:val="16"/>
              </w:rPr>
              <w:t>0.1</w:t>
            </w:r>
            <w:r>
              <w:rPr>
                <w:sz w:val="16"/>
                <w:szCs w:val="16"/>
              </w:rPr>
              <w:t>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≥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7560E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7560EB">
      <w:pPr>
        <w:divId w:val="1556090293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EB" w:rsidRDefault="007560EB" w:rsidP="007560EB">
      <w:r>
        <w:separator/>
      </w:r>
    </w:p>
  </w:endnote>
  <w:endnote w:type="continuationSeparator" w:id="0">
    <w:p w:rsidR="007560EB" w:rsidRDefault="007560EB" w:rsidP="00756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EB" w:rsidRDefault="007560EB" w:rsidP="007560EB">
      <w:r>
        <w:separator/>
      </w:r>
    </w:p>
  </w:footnote>
  <w:footnote w:type="continuationSeparator" w:id="0">
    <w:p w:rsidR="007560EB" w:rsidRDefault="007560EB" w:rsidP="00756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60EB"/>
    <w:rsid w:val="0075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0EB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0E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406</Characters>
  <Application>Microsoft Office Word</Application>
  <DocSecurity>0</DocSecurity>
  <Lines>3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2024-01-19T03:25:00Z</dcterms:created>
  <dcterms:modified xsi:type="dcterms:W3CDTF">2024-01-19T03:25:00Z</dcterms:modified>
</cp:coreProperties>
</file>