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8CAA0">
      <w:pPr>
        <w:shd w:val="clear" w:color="auto" w:fill="FFFFFF"/>
        <w:snapToGrid w:val="0"/>
        <w:spacing w:line="600" w:lineRule="exact"/>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rPr>
        <w:t>衡阳市文明校园测评细则（2022年修订）</w:t>
      </w:r>
    </w:p>
    <w:p w14:paraId="6465DE58">
      <w:pPr>
        <w:spacing w:line="120" w:lineRule="exact"/>
        <w:jc w:val="center"/>
        <w:rPr>
          <w:rFonts w:ascii="方正小标宋简体" w:eastAsia="方正小标宋简体"/>
          <w:sz w:val="24"/>
        </w:rPr>
      </w:pPr>
    </w:p>
    <w:tbl>
      <w:tblPr>
        <w:tblStyle w:val="4"/>
        <w:tblW w:w="14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950"/>
        <w:gridCol w:w="10520"/>
        <w:gridCol w:w="1210"/>
        <w:gridCol w:w="877"/>
      </w:tblGrid>
      <w:tr w14:paraId="7E892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2018" w:type="dxa"/>
            <w:gridSpan w:val="2"/>
            <w:noWrap/>
            <w:vAlign w:val="center"/>
          </w:tcPr>
          <w:p w14:paraId="443F733E">
            <w:pPr>
              <w:jc w:val="center"/>
              <w:rPr>
                <w:rFonts w:ascii="Times New Roman" w:hAnsi="Times New Roman" w:eastAsia="黑体"/>
                <w:szCs w:val="21"/>
              </w:rPr>
            </w:pPr>
            <w:r>
              <w:rPr>
                <w:rFonts w:ascii="Times New Roman" w:hAnsi="黑体" w:eastAsia="黑体"/>
                <w:szCs w:val="21"/>
              </w:rPr>
              <w:t>考评内容</w:t>
            </w:r>
          </w:p>
        </w:tc>
        <w:tc>
          <w:tcPr>
            <w:tcW w:w="10520" w:type="dxa"/>
            <w:noWrap/>
            <w:vAlign w:val="center"/>
          </w:tcPr>
          <w:p w14:paraId="11280103">
            <w:pPr>
              <w:jc w:val="center"/>
              <w:rPr>
                <w:rFonts w:ascii="Times New Roman" w:hAnsi="Times New Roman" w:eastAsia="黑体"/>
                <w:szCs w:val="21"/>
              </w:rPr>
            </w:pPr>
            <w:r>
              <w:rPr>
                <w:rFonts w:ascii="Times New Roman" w:hAnsi="黑体" w:eastAsia="黑体"/>
                <w:szCs w:val="21"/>
              </w:rPr>
              <w:t>考评标准</w:t>
            </w:r>
          </w:p>
        </w:tc>
        <w:tc>
          <w:tcPr>
            <w:tcW w:w="1210" w:type="dxa"/>
            <w:noWrap/>
            <w:vAlign w:val="center"/>
          </w:tcPr>
          <w:p w14:paraId="088237F9">
            <w:pPr>
              <w:jc w:val="center"/>
              <w:rPr>
                <w:rFonts w:ascii="Times New Roman" w:hAnsi="Times New Roman" w:eastAsia="黑体"/>
                <w:szCs w:val="21"/>
              </w:rPr>
            </w:pPr>
            <w:r>
              <w:rPr>
                <w:rFonts w:ascii="Times New Roman" w:hAnsi="黑体" w:eastAsia="黑体"/>
                <w:szCs w:val="21"/>
              </w:rPr>
              <w:t>考评方法</w:t>
            </w:r>
          </w:p>
        </w:tc>
        <w:tc>
          <w:tcPr>
            <w:tcW w:w="877" w:type="dxa"/>
            <w:noWrap/>
            <w:vAlign w:val="center"/>
          </w:tcPr>
          <w:p w14:paraId="1D09B0F6">
            <w:pPr>
              <w:spacing w:line="240" w:lineRule="exact"/>
              <w:jc w:val="center"/>
              <w:rPr>
                <w:rFonts w:ascii="Times New Roman" w:hAnsi="Times New Roman" w:eastAsia="黑体"/>
                <w:szCs w:val="21"/>
              </w:rPr>
            </w:pPr>
            <w:r>
              <w:rPr>
                <w:rFonts w:ascii="Times New Roman" w:hAnsi="黑体" w:eastAsia="黑体"/>
                <w:szCs w:val="21"/>
              </w:rPr>
              <w:t>分值</w:t>
            </w:r>
          </w:p>
        </w:tc>
      </w:tr>
      <w:tr w14:paraId="6789C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68" w:type="dxa"/>
            <w:vMerge w:val="restart"/>
            <w:noWrap/>
            <w:vAlign w:val="center"/>
          </w:tcPr>
          <w:p w14:paraId="14657AA7">
            <w:pPr>
              <w:jc w:val="center"/>
              <w:rPr>
                <w:rFonts w:ascii="Times New Roman" w:hAnsi="Times New Roman" w:eastAsiaTheme="minorEastAsia"/>
                <w:szCs w:val="21"/>
              </w:rPr>
            </w:pPr>
            <w:r>
              <w:rPr>
                <w:rFonts w:ascii="Times New Roman" w:hAnsi="Times New Roman" w:eastAsiaTheme="minorEastAsia"/>
                <w:szCs w:val="21"/>
              </w:rPr>
              <w:t>1.</w:t>
            </w:r>
            <w:r>
              <w:rPr>
                <w:rFonts w:ascii="Times New Roman" w:hAnsiTheme="minorEastAsia" w:eastAsiaTheme="minorEastAsia"/>
                <w:szCs w:val="21"/>
              </w:rPr>
              <w:t>领导</w:t>
            </w:r>
          </w:p>
          <w:p w14:paraId="47919237">
            <w:pPr>
              <w:jc w:val="center"/>
              <w:rPr>
                <w:rFonts w:ascii="Times New Roman" w:hAnsi="Times New Roman" w:eastAsiaTheme="minorEastAsia"/>
                <w:szCs w:val="21"/>
              </w:rPr>
            </w:pPr>
            <w:r>
              <w:rPr>
                <w:rFonts w:ascii="Times New Roman" w:hAnsiTheme="minorEastAsia" w:eastAsiaTheme="minorEastAsia"/>
                <w:szCs w:val="21"/>
              </w:rPr>
              <w:t>班子建设</w:t>
            </w:r>
          </w:p>
          <w:p w14:paraId="590B9E25">
            <w:pPr>
              <w:jc w:val="center"/>
              <w:rPr>
                <w:rFonts w:ascii="Times New Roman" w:hAnsi="Times New Roman" w:eastAsiaTheme="minorEastAsia"/>
                <w:szCs w:val="21"/>
              </w:rPr>
            </w:pPr>
            <w:r>
              <w:rPr>
                <w:rFonts w:ascii="Times New Roman" w:hAnsiTheme="minorEastAsia" w:eastAsiaTheme="minorEastAsia"/>
                <w:szCs w:val="21"/>
              </w:rPr>
              <w:t>（</w:t>
            </w:r>
            <w:r>
              <w:rPr>
                <w:rFonts w:ascii="Times New Roman" w:hAnsi="Times New Roman" w:eastAsiaTheme="minorEastAsia"/>
                <w:szCs w:val="21"/>
              </w:rPr>
              <w:t>1</w:t>
            </w:r>
            <w:r>
              <w:rPr>
                <w:rFonts w:hint="eastAsia" w:ascii="Times New Roman" w:hAnsi="Times New Roman" w:eastAsiaTheme="minorEastAsia"/>
                <w:szCs w:val="21"/>
              </w:rPr>
              <w:t>4</w:t>
            </w:r>
            <w:r>
              <w:rPr>
                <w:rFonts w:ascii="Times New Roman" w:hAnsiTheme="minorEastAsia" w:eastAsiaTheme="minorEastAsia"/>
                <w:szCs w:val="21"/>
              </w:rPr>
              <w:t>分）</w:t>
            </w:r>
          </w:p>
        </w:tc>
        <w:tc>
          <w:tcPr>
            <w:tcW w:w="950" w:type="dxa"/>
            <w:vMerge w:val="restart"/>
            <w:noWrap/>
            <w:vAlign w:val="center"/>
          </w:tcPr>
          <w:p w14:paraId="1B610564">
            <w:pPr>
              <w:spacing w:line="240" w:lineRule="exact"/>
              <w:rPr>
                <w:rFonts w:ascii="Times New Roman" w:hAnsi="Times New Roman" w:eastAsiaTheme="minorEastAsia"/>
                <w:szCs w:val="21"/>
              </w:rPr>
            </w:pPr>
            <w:r>
              <w:rPr>
                <w:rFonts w:ascii="Times New Roman" w:hAnsi="Times New Roman" w:eastAsiaTheme="minorEastAsia"/>
                <w:szCs w:val="21"/>
              </w:rPr>
              <w:t>1.1</w:t>
            </w:r>
            <w:r>
              <w:rPr>
                <w:rFonts w:ascii="Times New Roman" w:hAnsiTheme="minorEastAsia" w:eastAsiaTheme="minorEastAsia"/>
                <w:szCs w:val="21"/>
              </w:rPr>
              <w:t>全面贯彻党的教育方针</w:t>
            </w:r>
          </w:p>
        </w:tc>
        <w:tc>
          <w:tcPr>
            <w:tcW w:w="10520" w:type="dxa"/>
            <w:noWrap/>
            <w:vAlign w:val="center"/>
          </w:tcPr>
          <w:p w14:paraId="071ED699">
            <w:pPr>
              <w:spacing w:line="300" w:lineRule="exact"/>
              <w:jc w:val="left"/>
              <w:rPr>
                <w:rFonts w:ascii="Times New Roman" w:hAnsi="Times New Roman" w:eastAsiaTheme="minorEastAsia"/>
                <w:szCs w:val="21"/>
              </w:rPr>
            </w:pPr>
            <w:r>
              <w:rPr>
                <w:rFonts w:ascii="Times New Roman" w:hAnsi="Times New Roman" w:eastAsiaTheme="minorEastAsia"/>
                <w:szCs w:val="21"/>
              </w:rPr>
              <w:t>1</w:t>
            </w:r>
            <w:r>
              <w:rPr>
                <w:rFonts w:ascii="Times New Roman" w:hAnsiTheme="minorEastAsia" w:eastAsiaTheme="minorEastAsia"/>
                <w:szCs w:val="21"/>
              </w:rPr>
              <w:t>）全面贯彻党的教育方针，坚持社会主义办学方向，落实立德树人根本任务，推进依法办学。切实履职尽责，年终考核结果（近两年）优秀率一般不低于</w:t>
            </w:r>
            <w:r>
              <w:rPr>
                <w:rFonts w:ascii="Times New Roman" w:hAnsi="Times New Roman" w:eastAsiaTheme="minorEastAsia"/>
                <w:szCs w:val="21"/>
              </w:rPr>
              <w:t>85%</w:t>
            </w:r>
            <w:r>
              <w:rPr>
                <w:rFonts w:ascii="Times New Roman" w:hAnsiTheme="minorEastAsia" w:eastAsiaTheme="minorEastAsia"/>
                <w:szCs w:val="21"/>
              </w:rPr>
              <w:t>或者量化分值不低于</w:t>
            </w:r>
            <w:r>
              <w:rPr>
                <w:rFonts w:ascii="Times New Roman" w:hAnsi="Times New Roman" w:eastAsiaTheme="minorEastAsia"/>
                <w:szCs w:val="21"/>
              </w:rPr>
              <w:t>85</w:t>
            </w:r>
            <w:r>
              <w:rPr>
                <w:rFonts w:ascii="Times New Roman" w:hAnsiTheme="minorEastAsia" w:eastAsiaTheme="minorEastAsia"/>
                <w:szCs w:val="21"/>
              </w:rPr>
              <w:t>分。</w:t>
            </w:r>
          </w:p>
        </w:tc>
        <w:tc>
          <w:tcPr>
            <w:tcW w:w="1210" w:type="dxa"/>
            <w:vMerge w:val="restart"/>
            <w:noWrap/>
            <w:vAlign w:val="center"/>
          </w:tcPr>
          <w:p w14:paraId="14ADAB46">
            <w:pPr>
              <w:jc w:val="center"/>
              <w:rPr>
                <w:rFonts w:ascii="Times New Roman" w:hAnsi="Times New Roman"/>
                <w:szCs w:val="21"/>
              </w:rPr>
            </w:pPr>
            <w:r>
              <w:rPr>
                <w:rFonts w:ascii="Times New Roman" w:hAnsi="宋体"/>
                <w:szCs w:val="21"/>
              </w:rPr>
              <w:t>材料审核</w:t>
            </w:r>
          </w:p>
        </w:tc>
        <w:tc>
          <w:tcPr>
            <w:tcW w:w="877" w:type="dxa"/>
            <w:vMerge w:val="restart"/>
            <w:noWrap/>
            <w:vAlign w:val="center"/>
          </w:tcPr>
          <w:p w14:paraId="3DEC9714">
            <w:pPr>
              <w:jc w:val="center"/>
              <w:rPr>
                <w:rFonts w:ascii="Times New Roman" w:hAnsi="Times New Roman"/>
                <w:szCs w:val="21"/>
              </w:rPr>
            </w:pPr>
            <w:r>
              <w:rPr>
                <w:rFonts w:ascii="Times New Roman" w:hAnsi="Times New Roman"/>
                <w:szCs w:val="21"/>
              </w:rPr>
              <w:t>3</w:t>
            </w:r>
            <w:r>
              <w:rPr>
                <w:rFonts w:ascii="Times New Roman" w:hAnsi="宋体"/>
                <w:szCs w:val="21"/>
              </w:rPr>
              <w:t>分</w:t>
            </w:r>
          </w:p>
        </w:tc>
      </w:tr>
      <w:tr w14:paraId="0AA3C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68" w:type="dxa"/>
            <w:vMerge w:val="continue"/>
            <w:noWrap/>
            <w:vAlign w:val="center"/>
          </w:tcPr>
          <w:p w14:paraId="258D3C24">
            <w:pPr>
              <w:spacing w:line="290" w:lineRule="exact"/>
              <w:jc w:val="left"/>
              <w:rPr>
                <w:rFonts w:ascii="Times New Roman" w:hAnsi="Times New Roman" w:eastAsiaTheme="minorEastAsia"/>
                <w:szCs w:val="21"/>
              </w:rPr>
            </w:pPr>
          </w:p>
        </w:tc>
        <w:tc>
          <w:tcPr>
            <w:tcW w:w="950" w:type="dxa"/>
            <w:vMerge w:val="continue"/>
            <w:noWrap/>
            <w:vAlign w:val="center"/>
          </w:tcPr>
          <w:p w14:paraId="33F9065B">
            <w:pPr>
              <w:spacing w:line="240" w:lineRule="exact"/>
              <w:jc w:val="left"/>
              <w:rPr>
                <w:rFonts w:ascii="Times New Roman" w:hAnsi="Times New Roman" w:eastAsiaTheme="minorEastAsia"/>
                <w:szCs w:val="21"/>
              </w:rPr>
            </w:pPr>
          </w:p>
        </w:tc>
        <w:tc>
          <w:tcPr>
            <w:tcW w:w="10520" w:type="dxa"/>
            <w:noWrap/>
            <w:vAlign w:val="center"/>
          </w:tcPr>
          <w:p w14:paraId="6DEF4D30">
            <w:pPr>
              <w:spacing w:line="300" w:lineRule="exact"/>
              <w:jc w:val="left"/>
              <w:rPr>
                <w:rFonts w:ascii="Times New Roman" w:hAnsi="Times New Roman" w:eastAsiaTheme="minorEastAsia"/>
                <w:szCs w:val="21"/>
              </w:rPr>
            </w:pPr>
            <w:r>
              <w:rPr>
                <w:rFonts w:ascii="Times New Roman" w:hAnsi="Times New Roman" w:eastAsiaTheme="minorEastAsia"/>
                <w:szCs w:val="21"/>
              </w:rPr>
              <w:t>2</w:t>
            </w:r>
            <w:r>
              <w:rPr>
                <w:rFonts w:ascii="Times New Roman" w:hAnsiTheme="minorEastAsia" w:eastAsiaTheme="minorEastAsia"/>
                <w:szCs w:val="21"/>
              </w:rPr>
              <w:t>）把学习贯彻习近平新时代中国特色社会主义思想作为学校长期政治任务，制定具体学习计划及实施方案；有落实未成年人保护工作的具体举措和成效。</w:t>
            </w:r>
          </w:p>
        </w:tc>
        <w:tc>
          <w:tcPr>
            <w:tcW w:w="1210" w:type="dxa"/>
            <w:vMerge w:val="continue"/>
            <w:noWrap/>
            <w:vAlign w:val="center"/>
          </w:tcPr>
          <w:p w14:paraId="02C7FA93">
            <w:pPr>
              <w:spacing w:line="290" w:lineRule="exact"/>
              <w:jc w:val="left"/>
              <w:rPr>
                <w:rFonts w:ascii="Times New Roman" w:hAnsi="Times New Roman" w:eastAsiaTheme="minorEastAsia"/>
                <w:szCs w:val="21"/>
              </w:rPr>
            </w:pPr>
          </w:p>
        </w:tc>
        <w:tc>
          <w:tcPr>
            <w:tcW w:w="877" w:type="dxa"/>
            <w:vMerge w:val="continue"/>
            <w:noWrap/>
            <w:vAlign w:val="center"/>
          </w:tcPr>
          <w:p w14:paraId="1D6E6318">
            <w:pPr>
              <w:spacing w:line="290" w:lineRule="exact"/>
              <w:jc w:val="left"/>
              <w:rPr>
                <w:rFonts w:ascii="Times New Roman" w:hAnsi="Times New Roman" w:eastAsiaTheme="minorEastAsia"/>
                <w:szCs w:val="21"/>
              </w:rPr>
            </w:pPr>
          </w:p>
        </w:tc>
      </w:tr>
      <w:tr w14:paraId="1F855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68" w:type="dxa"/>
            <w:vMerge w:val="continue"/>
            <w:noWrap/>
            <w:vAlign w:val="center"/>
          </w:tcPr>
          <w:p w14:paraId="7D20FAF8">
            <w:pPr>
              <w:jc w:val="center"/>
              <w:rPr>
                <w:rFonts w:ascii="Times New Roman" w:hAnsi="Times New Roman" w:eastAsiaTheme="minorEastAsia"/>
                <w:szCs w:val="21"/>
              </w:rPr>
            </w:pPr>
          </w:p>
        </w:tc>
        <w:tc>
          <w:tcPr>
            <w:tcW w:w="950" w:type="dxa"/>
            <w:vMerge w:val="restart"/>
            <w:noWrap/>
            <w:vAlign w:val="center"/>
          </w:tcPr>
          <w:p w14:paraId="1751EF95">
            <w:pPr>
              <w:spacing w:line="240" w:lineRule="exact"/>
              <w:jc w:val="center"/>
              <w:rPr>
                <w:rFonts w:ascii="Times New Roman" w:hAnsi="Times New Roman" w:eastAsiaTheme="minorEastAsia"/>
                <w:szCs w:val="21"/>
              </w:rPr>
            </w:pPr>
            <w:r>
              <w:rPr>
                <w:rFonts w:ascii="Times New Roman" w:hAnsi="Times New Roman" w:eastAsiaTheme="minorEastAsia"/>
                <w:szCs w:val="21"/>
              </w:rPr>
              <w:t>1.2</w:t>
            </w:r>
            <w:r>
              <w:rPr>
                <w:rFonts w:ascii="Times New Roman" w:hAnsiTheme="minorEastAsia" w:eastAsiaTheme="minorEastAsia"/>
                <w:szCs w:val="21"/>
              </w:rPr>
              <w:t>增强党组织组织力</w:t>
            </w:r>
          </w:p>
        </w:tc>
        <w:tc>
          <w:tcPr>
            <w:tcW w:w="10520" w:type="dxa"/>
            <w:noWrap/>
            <w:vAlign w:val="center"/>
          </w:tcPr>
          <w:p w14:paraId="4648B53A">
            <w:pPr>
              <w:spacing w:line="300" w:lineRule="exact"/>
              <w:jc w:val="left"/>
              <w:rPr>
                <w:rFonts w:ascii="Times New Roman" w:hAnsi="Times New Roman" w:eastAsiaTheme="minorEastAsia"/>
                <w:szCs w:val="21"/>
              </w:rPr>
            </w:pPr>
            <w:r>
              <w:rPr>
                <w:rFonts w:ascii="Times New Roman" w:hAnsi="Times New Roman" w:eastAsiaTheme="minorEastAsia"/>
                <w:szCs w:val="21"/>
              </w:rPr>
              <w:t>3</w:t>
            </w:r>
            <w:r>
              <w:rPr>
                <w:rFonts w:ascii="Times New Roman" w:hAnsiTheme="minorEastAsia" w:eastAsiaTheme="minorEastAsia"/>
                <w:szCs w:val="21"/>
              </w:rPr>
              <w:t>）常态化开展党史学习教育，组织教职员工广泛深入开展</w:t>
            </w:r>
            <w:r>
              <w:rPr>
                <w:rFonts w:ascii="Times New Roman" w:hAnsi="Times New Roman" w:eastAsiaTheme="minorEastAsia"/>
                <w:szCs w:val="21"/>
              </w:rPr>
              <w:t>“</w:t>
            </w:r>
            <w:r>
              <w:rPr>
                <w:rFonts w:ascii="Times New Roman" w:hAnsiTheme="minorEastAsia" w:eastAsiaTheme="minorEastAsia"/>
                <w:szCs w:val="21"/>
              </w:rPr>
              <w:t>我为群众办实事</w:t>
            </w:r>
            <w:r>
              <w:rPr>
                <w:rFonts w:ascii="Times New Roman" w:hAnsi="Times New Roman" w:eastAsiaTheme="minorEastAsia"/>
                <w:szCs w:val="21"/>
              </w:rPr>
              <w:t>”</w:t>
            </w:r>
            <w:r>
              <w:rPr>
                <w:rFonts w:ascii="Times New Roman" w:hAnsiTheme="minorEastAsia" w:eastAsiaTheme="minorEastAsia"/>
                <w:szCs w:val="21"/>
              </w:rPr>
              <w:t>实践活动；巩固深化</w:t>
            </w:r>
            <w:r>
              <w:rPr>
                <w:rFonts w:ascii="Times New Roman" w:hAnsi="Times New Roman" w:eastAsiaTheme="minorEastAsia"/>
                <w:szCs w:val="21"/>
              </w:rPr>
              <w:t>“</w:t>
            </w:r>
            <w:r>
              <w:rPr>
                <w:rFonts w:ascii="Times New Roman" w:hAnsiTheme="minorEastAsia" w:eastAsiaTheme="minorEastAsia"/>
                <w:szCs w:val="21"/>
              </w:rPr>
              <w:t>不忘初心、牢记使命</w:t>
            </w:r>
            <w:r>
              <w:rPr>
                <w:rFonts w:ascii="Times New Roman" w:hAnsi="Times New Roman" w:eastAsiaTheme="minorEastAsia"/>
                <w:szCs w:val="21"/>
              </w:rPr>
              <w:t>”</w:t>
            </w:r>
            <w:r>
              <w:rPr>
                <w:rFonts w:ascii="Times New Roman" w:hAnsiTheme="minorEastAsia" w:eastAsiaTheme="minorEastAsia"/>
                <w:szCs w:val="21"/>
              </w:rPr>
              <w:t>主题教育成果，常态化开展</w:t>
            </w:r>
            <w:r>
              <w:rPr>
                <w:rFonts w:ascii="Times New Roman" w:hAnsi="Times New Roman" w:eastAsiaTheme="minorEastAsia"/>
                <w:szCs w:val="21"/>
              </w:rPr>
              <w:t>“</w:t>
            </w:r>
            <w:r>
              <w:rPr>
                <w:rFonts w:ascii="Times New Roman" w:hAnsiTheme="minorEastAsia" w:eastAsiaTheme="minorEastAsia"/>
                <w:szCs w:val="21"/>
              </w:rPr>
              <w:t>不忘初心、牢记使命</w:t>
            </w:r>
            <w:r>
              <w:rPr>
                <w:rFonts w:ascii="Times New Roman" w:hAnsi="Times New Roman" w:eastAsiaTheme="minorEastAsia"/>
                <w:szCs w:val="21"/>
              </w:rPr>
              <w:t>”</w:t>
            </w:r>
            <w:r>
              <w:rPr>
                <w:rFonts w:ascii="Times New Roman" w:hAnsiTheme="minorEastAsia" w:eastAsiaTheme="minorEastAsia"/>
                <w:szCs w:val="21"/>
              </w:rPr>
              <w:t>主题</w:t>
            </w:r>
            <w:r>
              <w:rPr>
                <w:rFonts w:hint="eastAsia" w:ascii="Times New Roman" w:hAnsiTheme="minorEastAsia" w:eastAsiaTheme="minorEastAsia"/>
                <w:szCs w:val="21"/>
              </w:rPr>
              <w:t>教育</w:t>
            </w:r>
            <w:r>
              <w:rPr>
                <w:rFonts w:ascii="Times New Roman" w:hAnsiTheme="minorEastAsia" w:eastAsiaTheme="minorEastAsia"/>
                <w:szCs w:val="21"/>
              </w:rPr>
              <w:t>，推动</w:t>
            </w:r>
            <w:r>
              <w:rPr>
                <w:rFonts w:ascii="Times New Roman" w:hAnsi="Times New Roman" w:eastAsiaTheme="minorEastAsia"/>
                <w:szCs w:val="21"/>
              </w:rPr>
              <w:t>“</w:t>
            </w:r>
            <w:r>
              <w:rPr>
                <w:rFonts w:ascii="Times New Roman" w:hAnsiTheme="minorEastAsia" w:eastAsiaTheme="minorEastAsia"/>
                <w:szCs w:val="21"/>
              </w:rPr>
              <w:t>两学一做</w:t>
            </w:r>
            <w:r>
              <w:rPr>
                <w:rFonts w:ascii="Times New Roman" w:hAnsi="Times New Roman" w:eastAsiaTheme="minorEastAsia"/>
                <w:szCs w:val="21"/>
              </w:rPr>
              <w:t>”</w:t>
            </w:r>
            <w:r>
              <w:rPr>
                <w:rFonts w:ascii="Times New Roman" w:hAnsiTheme="minorEastAsia" w:eastAsiaTheme="minorEastAsia"/>
                <w:szCs w:val="21"/>
              </w:rPr>
              <w:t>融入日常、抓在经常。</w:t>
            </w:r>
          </w:p>
        </w:tc>
        <w:tc>
          <w:tcPr>
            <w:tcW w:w="1210" w:type="dxa"/>
            <w:vMerge w:val="restart"/>
            <w:noWrap/>
            <w:vAlign w:val="center"/>
          </w:tcPr>
          <w:p w14:paraId="0B3AA2DC">
            <w:pPr>
              <w:jc w:val="center"/>
              <w:rPr>
                <w:rFonts w:ascii="Times New Roman" w:hAnsi="Times New Roman"/>
                <w:szCs w:val="21"/>
              </w:rPr>
            </w:pPr>
            <w:r>
              <w:rPr>
                <w:rFonts w:ascii="Times New Roman" w:hAnsi="宋体"/>
                <w:szCs w:val="21"/>
              </w:rPr>
              <w:t>材料审核</w:t>
            </w:r>
          </w:p>
        </w:tc>
        <w:tc>
          <w:tcPr>
            <w:tcW w:w="877" w:type="dxa"/>
            <w:vMerge w:val="restart"/>
            <w:noWrap/>
            <w:vAlign w:val="center"/>
          </w:tcPr>
          <w:p w14:paraId="6ADD3007">
            <w:pPr>
              <w:jc w:val="center"/>
              <w:rPr>
                <w:rFonts w:ascii="Times New Roman" w:hAnsi="Times New Roman"/>
                <w:szCs w:val="21"/>
              </w:rPr>
            </w:pPr>
            <w:r>
              <w:rPr>
                <w:rFonts w:ascii="Times New Roman" w:hAnsi="Times New Roman"/>
                <w:szCs w:val="21"/>
              </w:rPr>
              <w:t>5</w:t>
            </w:r>
            <w:r>
              <w:rPr>
                <w:rFonts w:ascii="Times New Roman" w:hAnsi="宋体"/>
                <w:szCs w:val="21"/>
              </w:rPr>
              <w:t>分</w:t>
            </w:r>
          </w:p>
        </w:tc>
      </w:tr>
      <w:tr w14:paraId="7C22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68" w:type="dxa"/>
            <w:vMerge w:val="continue"/>
            <w:noWrap/>
            <w:vAlign w:val="center"/>
          </w:tcPr>
          <w:p w14:paraId="7C191392">
            <w:pPr>
              <w:spacing w:line="290" w:lineRule="exact"/>
              <w:jc w:val="left"/>
              <w:rPr>
                <w:rFonts w:ascii="Times New Roman" w:hAnsi="Times New Roman" w:eastAsiaTheme="minorEastAsia"/>
                <w:szCs w:val="21"/>
              </w:rPr>
            </w:pPr>
          </w:p>
        </w:tc>
        <w:tc>
          <w:tcPr>
            <w:tcW w:w="950" w:type="dxa"/>
            <w:vMerge w:val="continue"/>
            <w:noWrap/>
            <w:vAlign w:val="center"/>
          </w:tcPr>
          <w:p w14:paraId="74137398">
            <w:pPr>
              <w:spacing w:line="240" w:lineRule="exact"/>
              <w:jc w:val="left"/>
              <w:rPr>
                <w:rFonts w:ascii="Times New Roman" w:hAnsi="Times New Roman" w:eastAsiaTheme="minorEastAsia"/>
                <w:szCs w:val="21"/>
              </w:rPr>
            </w:pPr>
          </w:p>
        </w:tc>
        <w:tc>
          <w:tcPr>
            <w:tcW w:w="10520" w:type="dxa"/>
            <w:noWrap/>
            <w:vAlign w:val="center"/>
          </w:tcPr>
          <w:p w14:paraId="676559C8">
            <w:pPr>
              <w:spacing w:line="300" w:lineRule="exact"/>
              <w:jc w:val="left"/>
              <w:rPr>
                <w:rFonts w:ascii="Times New Roman" w:hAnsi="Times New Roman" w:eastAsiaTheme="minorEastAsia"/>
                <w:szCs w:val="21"/>
              </w:rPr>
            </w:pPr>
            <w:r>
              <w:rPr>
                <w:rFonts w:ascii="Times New Roman" w:hAnsi="Times New Roman" w:eastAsiaTheme="minorEastAsia"/>
                <w:szCs w:val="21"/>
              </w:rPr>
              <w:t>4</w:t>
            </w:r>
            <w:r>
              <w:rPr>
                <w:rFonts w:ascii="Times New Roman" w:hAnsiTheme="minorEastAsia" w:eastAsiaTheme="minorEastAsia"/>
                <w:szCs w:val="21"/>
              </w:rPr>
              <w:t>）认真贯彻中办《党委（党组）</w:t>
            </w:r>
            <w:r>
              <w:rPr>
                <w:rFonts w:hint="eastAsia" w:ascii="Times New Roman" w:hAnsiTheme="minorEastAsia" w:eastAsiaTheme="minorEastAsia"/>
                <w:szCs w:val="21"/>
                <w:lang w:eastAsia="zh-CN"/>
              </w:rPr>
              <w:t>意识形态工作责任制</w:t>
            </w:r>
            <w:r>
              <w:rPr>
                <w:rFonts w:ascii="Times New Roman" w:hAnsiTheme="minorEastAsia" w:eastAsiaTheme="minorEastAsia"/>
                <w:szCs w:val="21"/>
              </w:rPr>
              <w:t>实施办法》，各项制度完善、执行到位，重视加强意识形态建设，切实履行意识形态工作主体责任。</w:t>
            </w:r>
          </w:p>
        </w:tc>
        <w:tc>
          <w:tcPr>
            <w:tcW w:w="1210" w:type="dxa"/>
            <w:vMerge w:val="continue"/>
            <w:noWrap/>
            <w:vAlign w:val="center"/>
          </w:tcPr>
          <w:p w14:paraId="23A66A6B">
            <w:pPr>
              <w:spacing w:line="290" w:lineRule="exact"/>
              <w:jc w:val="left"/>
              <w:rPr>
                <w:rFonts w:ascii="Times New Roman" w:hAnsi="Times New Roman" w:eastAsiaTheme="minorEastAsia"/>
                <w:szCs w:val="21"/>
              </w:rPr>
            </w:pPr>
          </w:p>
        </w:tc>
        <w:tc>
          <w:tcPr>
            <w:tcW w:w="877" w:type="dxa"/>
            <w:vMerge w:val="continue"/>
            <w:noWrap/>
            <w:vAlign w:val="center"/>
          </w:tcPr>
          <w:p w14:paraId="03FACE0F">
            <w:pPr>
              <w:spacing w:line="290" w:lineRule="exact"/>
              <w:jc w:val="left"/>
              <w:rPr>
                <w:rFonts w:ascii="Times New Roman" w:hAnsi="Times New Roman" w:eastAsiaTheme="minorEastAsia"/>
                <w:szCs w:val="21"/>
              </w:rPr>
            </w:pPr>
          </w:p>
        </w:tc>
      </w:tr>
      <w:tr w14:paraId="263BD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68" w:type="dxa"/>
            <w:vMerge w:val="continue"/>
            <w:noWrap/>
            <w:vAlign w:val="center"/>
          </w:tcPr>
          <w:p w14:paraId="0A08F7FC">
            <w:pPr>
              <w:spacing w:line="290" w:lineRule="exact"/>
              <w:jc w:val="left"/>
              <w:rPr>
                <w:rFonts w:ascii="Times New Roman" w:hAnsi="Times New Roman" w:eastAsiaTheme="minorEastAsia"/>
                <w:szCs w:val="21"/>
              </w:rPr>
            </w:pPr>
          </w:p>
        </w:tc>
        <w:tc>
          <w:tcPr>
            <w:tcW w:w="950" w:type="dxa"/>
            <w:vMerge w:val="continue"/>
            <w:noWrap/>
            <w:vAlign w:val="center"/>
          </w:tcPr>
          <w:p w14:paraId="0B2A060C">
            <w:pPr>
              <w:spacing w:line="240" w:lineRule="exact"/>
              <w:jc w:val="left"/>
              <w:rPr>
                <w:rFonts w:ascii="Times New Roman" w:hAnsi="Times New Roman" w:eastAsiaTheme="minorEastAsia"/>
                <w:szCs w:val="21"/>
              </w:rPr>
            </w:pPr>
          </w:p>
        </w:tc>
        <w:tc>
          <w:tcPr>
            <w:tcW w:w="10520" w:type="dxa"/>
            <w:noWrap/>
            <w:vAlign w:val="center"/>
          </w:tcPr>
          <w:p w14:paraId="696871F1">
            <w:pPr>
              <w:spacing w:line="300" w:lineRule="exact"/>
              <w:jc w:val="left"/>
              <w:rPr>
                <w:rFonts w:ascii="Times New Roman" w:hAnsi="Times New Roman" w:eastAsiaTheme="minorEastAsia"/>
                <w:szCs w:val="21"/>
              </w:rPr>
            </w:pPr>
            <w:r>
              <w:rPr>
                <w:rFonts w:ascii="Times New Roman" w:hAnsi="Times New Roman" w:eastAsiaTheme="minorEastAsia"/>
                <w:szCs w:val="21"/>
              </w:rPr>
              <w:t>5</w:t>
            </w:r>
            <w:r>
              <w:rPr>
                <w:rFonts w:ascii="Times New Roman" w:hAnsiTheme="minorEastAsia" w:eastAsiaTheme="minorEastAsia"/>
                <w:szCs w:val="21"/>
              </w:rPr>
              <w:t>）基层党组织设置合理，实现全覆盖，党支部</w:t>
            </w:r>
            <w:r>
              <w:rPr>
                <w:rFonts w:ascii="Times New Roman" w:hAnsi="Times New Roman" w:eastAsiaTheme="minorEastAsia"/>
                <w:szCs w:val="21"/>
              </w:rPr>
              <w:t>“</w:t>
            </w:r>
            <w:r>
              <w:rPr>
                <w:rFonts w:ascii="Times New Roman" w:hAnsiTheme="minorEastAsia" w:eastAsiaTheme="minorEastAsia"/>
                <w:szCs w:val="21"/>
              </w:rPr>
              <w:t>五化</w:t>
            </w:r>
            <w:r>
              <w:rPr>
                <w:rFonts w:ascii="Times New Roman" w:hAnsi="Times New Roman" w:eastAsiaTheme="minorEastAsia"/>
                <w:szCs w:val="21"/>
              </w:rPr>
              <w:t>”</w:t>
            </w:r>
            <w:r>
              <w:rPr>
                <w:rFonts w:ascii="Times New Roman" w:hAnsiTheme="minorEastAsia" w:eastAsiaTheme="minorEastAsia"/>
                <w:szCs w:val="21"/>
              </w:rPr>
              <w:t>建设达到合格标准。群团组织设置完备。</w:t>
            </w:r>
          </w:p>
        </w:tc>
        <w:tc>
          <w:tcPr>
            <w:tcW w:w="1210" w:type="dxa"/>
            <w:vMerge w:val="continue"/>
            <w:noWrap/>
            <w:vAlign w:val="center"/>
          </w:tcPr>
          <w:p w14:paraId="767D9DB2">
            <w:pPr>
              <w:spacing w:line="290" w:lineRule="exact"/>
              <w:jc w:val="left"/>
              <w:rPr>
                <w:rFonts w:ascii="Times New Roman" w:hAnsi="Times New Roman" w:eastAsiaTheme="minorEastAsia"/>
                <w:szCs w:val="21"/>
              </w:rPr>
            </w:pPr>
          </w:p>
        </w:tc>
        <w:tc>
          <w:tcPr>
            <w:tcW w:w="877" w:type="dxa"/>
            <w:vMerge w:val="continue"/>
            <w:noWrap/>
            <w:vAlign w:val="center"/>
          </w:tcPr>
          <w:p w14:paraId="03C4C350">
            <w:pPr>
              <w:spacing w:line="290" w:lineRule="exact"/>
              <w:jc w:val="left"/>
              <w:rPr>
                <w:rFonts w:ascii="Times New Roman" w:hAnsi="Times New Roman" w:eastAsiaTheme="minorEastAsia"/>
                <w:szCs w:val="21"/>
              </w:rPr>
            </w:pPr>
          </w:p>
        </w:tc>
      </w:tr>
      <w:tr w14:paraId="06CDA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068" w:type="dxa"/>
            <w:vMerge w:val="continue"/>
            <w:noWrap/>
            <w:vAlign w:val="center"/>
          </w:tcPr>
          <w:p w14:paraId="69DC2862">
            <w:pPr>
              <w:spacing w:line="290" w:lineRule="exact"/>
              <w:jc w:val="left"/>
              <w:rPr>
                <w:rFonts w:ascii="Times New Roman" w:hAnsi="Times New Roman" w:eastAsiaTheme="minorEastAsia"/>
                <w:szCs w:val="21"/>
              </w:rPr>
            </w:pPr>
          </w:p>
        </w:tc>
        <w:tc>
          <w:tcPr>
            <w:tcW w:w="950" w:type="dxa"/>
            <w:vMerge w:val="continue"/>
            <w:noWrap/>
            <w:vAlign w:val="center"/>
          </w:tcPr>
          <w:p w14:paraId="5EAA2640">
            <w:pPr>
              <w:spacing w:line="240" w:lineRule="exact"/>
              <w:jc w:val="left"/>
              <w:rPr>
                <w:rFonts w:ascii="Times New Roman" w:hAnsi="Times New Roman" w:eastAsiaTheme="minorEastAsia"/>
                <w:szCs w:val="21"/>
              </w:rPr>
            </w:pPr>
          </w:p>
        </w:tc>
        <w:tc>
          <w:tcPr>
            <w:tcW w:w="10520" w:type="dxa"/>
            <w:noWrap/>
            <w:vAlign w:val="center"/>
          </w:tcPr>
          <w:p w14:paraId="59AA9293">
            <w:pPr>
              <w:spacing w:line="300" w:lineRule="exact"/>
              <w:jc w:val="left"/>
              <w:rPr>
                <w:rFonts w:ascii="Times New Roman" w:hAnsi="Times New Roman" w:eastAsiaTheme="minorEastAsia"/>
                <w:szCs w:val="21"/>
              </w:rPr>
            </w:pPr>
            <w:r>
              <w:rPr>
                <w:rFonts w:ascii="Times New Roman" w:hAnsi="Times New Roman" w:eastAsiaTheme="minorEastAsia"/>
                <w:szCs w:val="21"/>
              </w:rPr>
              <w:t>6</w:t>
            </w:r>
            <w:r>
              <w:rPr>
                <w:rFonts w:ascii="Times New Roman" w:hAnsiTheme="minorEastAsia" w:eastAsiaTheme="minorEastAsia"/>
                <w:szCs w:val="21"/>
              </w:rPr>
              <w:t>）落实党建工作责任制、中心组学习和</w:t>
            </w:r>
            <w:r>
              <w:rPr>
                <w:rFonts w:ascii="Times New Roman" w:hAnsi="Times New Roman" w:eastAsiaTheme="minorEastAsia"/>
                <w:szCs w:val="21"/>
              </w:rPr>
              <w:t>“</w:t>
            </w:r>
            <w:r>
              <w:rPr>
                <w:rFonts w:ascii="Times New Roman" w:hAnsiTheme="minorEastAsia" w:eastAsiaTheme="minorEastAsia"/>
                <w:szCs w:val="21"/>
              </w:rPr>
              <w:t>三会一课</w:t>
            </w:r>
            <w:r>
              <w:rPr>
                <w:rFonts w:ascii="Times New Roman" w:hAnsi="Times New Roman" w:eastAsiaTheme="minorEastAsia"/>
                <w:szCs w:val="21"/>
              </w:rPr>
              <w:t>”</w:t>
            </w:r>
            <w:r>
              <w:rPr>
                <w:rFonts w:ascii="Times New Roman" w:hAnsiTheme="minorEastAsia" w:eastAsiaTheme="minorEastAsia"/>
                <w:szCs w:val="21"/>
              </w:rPr>
              <w:t>制度，认真学习有关法律法规，认真组织开展党的各类主题教育活动。基层党组织工作内容和活动方式有创新，积极建设</w:t>
            </w:r>
            <w:r>
              <w:rPr>
                <w:rFonts w:ascii="Times New Roman" w:hAnsi="Times New Roman" w:eastAsiaTheme="minorEastAsia"/>
                <w:szCs w:val="21"/>
              </w:rPr>
              <w:t>“</w:t>
            </w:r>
            <w:r>
              <w:rPr>
                <w:rFonts w:ascii="Times New Roman" w:hAnsiTheme="minorEastAsia" w:eastAsiaTheme="minorEastAsia"/>
                <w:szCs w:val="21"/>
              </w:rPr>
              <w:t>学习型、服务型、创新型</w:t>
            </w:r>
            <w:r>
              <w:rPr>
                <w:rFonts w:ascii="Times New Roman" w:hAnsi="Times New Roman" w:eastAsiaTheme="minorEastAsia"/>
                <w:szCs w:val="21"/>
              </w:rPr>
              <w:t>”</w:t>
            </w:r>
            <w:r>
              <w:rPr>
                <w:rFonts w:ascii="Times New Roman" w:hAnsiTheme="minorEastAsia" w:eastAsiaTheme="minorEastAsia"/>
                <w:szCs w:val="21"/>
              </w:rPr>
              <w:t>党组织，党建工作有活力。</w:t>
            </w:r>
          </w:p>
        </w:tc>
        <w:tc>
          <w:tcPr>
            <w:tcW w:w="1210" w:type="dxa"/>
            <w:vMerge w:val="continue"/>
            <w:noWrap/>
            <w:vAlign w:val="center"/>
          </w:tcPr>
          <w:p w14:paraId="262223D0">
            <w:pPr>
              <w:spacing w:line="290" w:lineRule="exact"/>
              <w:jc w:val="left"/>
              <w:rPr>
                <w:rFonts w:ascii="Times New Roman" w:hAnsi="Times New Roman" w:eastAsiaTheme="minorEastAsia"/>
                <w:szCs w:val="21"/>
              </w:rPr>
            </w:pPr>
          </w:p>
        </w:tc>
        <w:tc>
          <w:tcPr>
            <w:tcW w:w="877" w:type="dxa"/>
            <w:vMerge w:val="continue"/>
            <w:noWrap/>
            <w:vAlign w:val="center"/>
          </w:tcPr>
          <w:p w14:paraId="16CE8878">
            <w:pPr>
              <w:spacing w:line="290" w:lineRule="exact"/>
              <w:jc w:val="left"/>
              <w:rPr>
                <w:rFonts w:ascii="Times New Roman" w:hAnsi="Times New Roman" w:eastAsiaTheme="minorEastAsia"/>
                <w:szCs w:val="21"/>
              </w:rPr>
            </w:pPr>
          </w:p>
        </w:tc>
      </w:tr>
      <w:tr w14:paraId="77733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068" w:type="dxa"/>
            <w:vMerge w:val="continue"/>
            <w:noWrap/>
            <w:vAlign w:val="center"/>
          </w:tcPr>
          <w:p w14:paraId="505EDFFA">
            <w:pPr>
              <w:spacing w:line="290" w:lineRule="exact"/>
              <w:jc w:val="left"/>
              <w:rPr>
                <w:rFonts w:ascii="Times New Roman" w:hAnsi="Times New Roman" w:eastAsiaTheme="minorEastAsia"/>
                <w:szCs w:val="21"/>
              </w:rPr>
            </w:pPr>
          </w:p>
        </w:tc>
        <w:tc>
          <w:tcPr>
            <w:tcW w:w="950" w:type="dxa"/>
            <w:vMerge w:val="continue"/>
            <w:noWrap/>
            <w:vAlign w:val="center"/>
          </w:tcPr>
          <w:p w14:paraId="510A7FFA">
            <w:pPr>
              <w:spacing w:line="240" w:lineRule="exact"/>
              <w:jc w:val="left"/>
              <w:rPr>
                <w:rFonts w:ascii="Times New Roman" w:hAnsi="Times New Roman" w:eastAsiaTheme="minorEastAsia"/>
                <w:szCs w:val="21"/>
              </w:rPr>
            </w:pPr>
          </w:p>
        </w:tc>
        <w:tc>
          <w:tcPr>
            <w:tcW w:w="10520" w:type="dxa"/>
            <w:noWrap/>
            <w:vAlign w:val="center"/>
          </w:tcPr>
          <w:p w14:paraId="17EA1045">
            <w:pPr>
              <w:spacing w:line="300" w:lineRule="exact"/>
              <w:jc w:val="left"/>
              <w:rPr>
                <w:rFonts w:ascii="Times New Roman" w:hAnsi="Times New Roman" w:eastAsiaTheme="minorEastAsia"/>
                <w:szCs w:val="21"/>
              </w:rPr>
            </w:pPr>
            <w:r>
              <w:rPr>
                <w:rFonts w:ascii="Times New Roman" w:hAnsi="Times New Roman" w:eastAsiaTheme="minorEastAsia"/>
                <w:szCs w:val="21"/>
              </w:rPr>
              <w:t>7</w:t>
            </w:r>
            <w:r>
              <w:rPr>
                <w:rFonts w:ascii="Times New Roman" w:hAnsiTheme="minorEastAsia" w:eastAsiaTheme="minorEastAsia"/>
                <w:szCs w:val="21"/>
              </w:rPr>
              <w:t>）贯彻民主集中制，严格执行</w:t>
            </w:r>
            <w:r>
              <w:rPr>
                <w:rFonts w:ascii="Times New Roman" w:hAnsi="Times New Roman" w:eastAsiaTheme="minorEastAsia"/>
                <w:szCs w:val="21"/>
              </w:rPr>
              <w:t>“</w:t>
            </w:r>
            <w:r>
              <w:rPr>
                <w:rFonts w:ascii="Times New Roman" w:hAnsiTheme="minorEastAsia" w:eastAsiaTheme="minorEastAsia"/>
                <w:szCs w:val="21"/>
              </w:rPr>
              <w:t>三重一大</w:t>
            </w:r>
            <w:r>
              <w:rPr>
                <w:rFonts w:ascii="Times New Roman" w:hAnsi="Times New Roman" w:eastAsiaTheme="minorEastAsia"/>
                <w:szCs w:val="21"/>
              </w:rPr>
              <w:t>”</w:t>
            </w:r>
            <w:r>
              <w:rPr>
                <w:rFonts w:ascii="Times New Roman" w:hAnsiTheme="minorEastAsia" w:eastAsiaTheme="minorEastAsia"/>
                <w:szCs w:val="21"/>
              </w:rPr>
              <w:t>决策制度，决策机制和议事规则完善，提高科学决策、民主决策、依法决策水平。</w:t>
            </w:r>
          </w:p>
        </w:tc>
        <w:tc>
          <w:tcPr>
            <w:tcW w:w="1210" w:type="dxa"/>
            <w:vMerge w:val="continue"/>
            <w:noWrap/>
            <w:vAlign w:val="center"/>
          </w:tcPr>
          <w:p w14:paraId="531512E9">
            <w:pPr>
              <w:spacing w:line="290" w:lineRule="exact"/>
              <w:jc w:val="left"/>
              <w:rPr>
                <w:rFonts w:ascii="Times New Roman" w:hAnsi="Times New Roman" w:eastAsiaTheme="minorEastAsia"/>
                <w:szCs w:val="21"/>
              </w:rPr>
            </w:pPr>
          </w:p>
        </w:tc>
        <w:tc>
          <w:tcPr>
            <w:tcW w:w="877" w:type="dxa"/>
            <w:vMerge w:val="continue"/>
            <w:noWrap/>
            <w:vAlign w:val="center"/>
          </w:tcPr>
          <w:p w14:paraId="7AFF4FE6">
            <w:pPr>
              <w:spacing w:line="290" w:lineRule="exact"/>
              <w:jc w:val="left"/>
              <w:rPr>
                <w:rFonts w:ascii="Times New Roman" w:hAnsi="Times New Roman" w:eastAsiaTheme="minorEastAsia"/>
                <w:szCs w:val="21"/>
              </w:rPr>
            </w:pPr>
          </w:p>
        </w:tc>
      </w:tr>
      <w:tr w14:paraId="0F2B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68" w:type="dxa"/>
            <w:vMerge w:val="continue"/>
            <w:noWrap/>
            <w:vAlign w:val="center"/>
          </w:tcPr>
          <w:p w14:paraId="24EFE1FB">
            <w:pPr>
              <w:spacing w:line="290" w:lineRule="exact"/>
              <w:jc w:val="left"/>
              <w:rPr>
                <w:rFonts w:ascii="Times New Roman" w:hAnsi="Times New Roman" w:eastAsiaTheme="minorEastAsia"/>
                <w:szCs w:val="21"/>
              </w:rPr>
            </w:pPr>
          </w:p>
        </w:tc>
        <w:tc>
          <w:tcPr>
            <w:tcW w:w="950" w:type="dxa"/>
            <w:vMerge w:val="continue"/>
            <w:noWrap/>
            <w:vAlign w:val="center"/>
          </w:tcPr>
          <w:p w14:paraId="21C8CF7C">
            <w:pPr>
              <w:spacing w:line="240" w:lineRule="exact"/>
              <w:jc w:val="left"/>
              <w:rPr>
                <w:rFonts w:ascii="Times New Roman" w:hAnsi="Times New Roman" w:eastAsiaTheme="minorEastAsia"/>
                <w:szCs w:val="21"/>
              </w:rPr>
            </w:pPr>
          </w:p>
        </w:tc>
        <w:tc>
          <w:tcPr>
            <w:tcW w:w="10520" w:type="dxa"/>
            <w:noWrap/>
            <w:vAlign w:val="center"/>
          </w:tcPr>
          <w:p w14:paraId="0A1CF190">
            <w:pPr>
              <w:spacing w:line="300" w:lineRule="exact"/>
              <w:jc w:val="left"/>
              <w:rPr>
                <w:rFonts w:ascii="Times New Roman" w:hAnsi="Times New Roman" w:eastAsiaTheme="minorEastAsia"/>
                <w:szCs w:val="21"/>
              </w:rPr>
            </w:pPr>
            <w:r>
              <w:rPr>
                <w:rFonts w:ascii="Times New Roman" w:hAnsi="Times New Roman" w:eastAsiaTheme="minorEastAsia"/>
                <w:szCs w:val="21"/>
              </w:rPr>
              <w:t>8</w:t>
            </w:r>
            <w:r>
              <w:rPr>
                <w:rFonts w:ascii="Times New Roman" w:hAnsiTheme="minorEastAsia" w:eastAsiaTheme="minorEastAsia"/>
                <w:szCs w:val="21"/>
              </w:rPr>
              <w:t>）加强教师党员队伍建设，能够充分发挥党支部战斗堡垒作用和党员先锋模范作用，群众对党员发挥作用的满意率在</w:t>
            </w:r>
            <w:r>
              <w:rPr>
                <w:rFonts w:ascii="Times New Roman" w:hAnsi="Times New Roman" w:eastAsiaTheme="minorEastAsia"/>
                <w:szCs w:val="21"/>
              </w:rPr>
              <w:t>90%</w:t>
            </w:r>
            <w:r>
              <w:rPr>
                <w:rFonts w:ascii="Times New Roman" w:hAnsiTheme="minorEastAsia" w:eastAsiaTheme="minorEastAsia"/>
                <w:szCs w:val="21"/>
              </w:rPr>
              <w:t>以上，基层党支部书记在党员中的满意率在</w:t>
            </w:r>
            <w:r>
              <w:rPr>
                <w:rFonts w:ascii="Times New Roman" w:hAnsi="Times New Roman" w:eastAsiaTheme="minorEastAsia"/>
                <w:szCs w:val="21"/>
              </w:rPr>
              <w:t>90%</w:t>
            </w:r>
            <w:r>
              <w:rPr>
                <w:rFonts w:ascii="Times New Roman" w:hAnsiTheme="minorEastAsia" w:eastAsiaTheme="minorEastAsia"/>
                <w:szCs w:val="21"/>
              </w:rPr>
              <w:t>以上。</w:t>
            </w:r>
          </w:p>
        </w:tc>
        <w:tc>
          <w:tcPr>
            <w:tcW w:w="1210" w:type="dxa"/>
            <w:vMerge w:val="continue"/>
            <w:noWrap/>
            <w:vAlign w:val="center"/>
          </w:tcPr>
          <w:p w14:paraId="1D804CDE">
            <w:pPr>
              <w:spacing w:line="290" w:lineRule="exact"/>
              <w:jc w:val="left"/>
              <w:rPr>
                <w:rFonts w:ascii="Times New Roman" w:hAnsi="Times New Roman" w:eastAsiaTheme="minorEastAsia"/>
                <w:szCs w:val="21"/>
              </w:rPr>
            </w:pPr>
          </w:p>
        </w:tc>
        <w:tc>
          <w:tcPr>
            <w:tcW w:w="877" w:type="dxa"/>
            <w:vMerge w:val="continue"/>
            <w:noWrap/>
            <w:vAlign w:val="center"/>
          </w:tcPr>
          <w:p w14:paraId="5FE52C3A">
            <w:pPr>
              <w:spacing w:line="290" w:lineRule="exact"/>
              <w:jc w:val="left"/>
              <w:rPr>
                <w:rFonts w:ascii="Times New Roman" w:hAnsi="Times New Roman" w:eastAsiaTheme="minorEastAsia"/>
                <w:szCs w:val="21"/>
              </w:rPr>
            </w:pPr>
          </w:p>
        </w:tc>
      </w:tr>
      <w:tr w14:paraId="1D9C1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8" w:type="dxa"/>
            <w:vMerge w:val="continue"/>
            <w:noWrap/>
            <w:vAlign w:val="center"/>
          </w:tcPr>
          <w:p w14:paraId="4405A68C">
            <w:pPr>
              <w:jc w:val="center"/>
              <w:rPr>
                <w:rFonts w:ascii="Times New Roman" w:hAnsi="Times New Roman" w:eastAsiaTheme="minorEastAsia"/>
                <w:szCs w:val="21"/>
              </w:rPr>
            </w:pPr>
          </w:p>
        </w:tc>
        <w:tc>
          <w:tcPr>
            <w:tcW w:w="950" w:type="dxa"/>
            <w:vMerge w:val="restart"/>
            <w:noWrap/>
            <w:vAlign w:val="center"/>
          </w:tcPr>
          <w:p w14:paraId="7B137038">
            <w:pPr>
              <w:spacing w:line="240" w:lineRule="exact"/>
              <w:jc w:val="center"/>
              <w:rPr>
                <w:rFonts w:ascii="Times New Roman" w:hAnsi="Times New Roman" w:eastAsiaTheme="minorEastAsia"/>
                <w:szCs w:val="21"/>
              </w:rPr>
            </w:pPr>
            <w:r>
              <w:rPr>
                <w:rFonts w:ascii="Times New Roman" w:hAnsi="Times New Roman" w:eastAsiaTheme="minorEastAsia"/>
                <w:szCs w:val="21"/>
              </w:rPr>
              <w:t>1.3</w:t>
            </w:r>
            <w:r>
              <w:rPr>
                <w:rFonts w:ascii="Times New Roman" w:hAnsiTheme="minorEastAsia" w:eastAsiaTheme="minorEastAsia"/>
                <w:szCs w:val="21"/>
              </w:rPr>
              <w:t>持之以恒正风肃纪、深入推进反腐败斗争</w:t>
            </w:r>
          </w:p>
        </w:tc>
        <w:tc>
          <w:tcPr>
            <w:tcW w:w="10520" w:type="dxa"/>
            <w:noWrap/>
            <w:vAlign w:val="center"/>
          </w:tcPr>
          <w:p w14:paraId="7A4B663B">
            <w:pPr>
              <w:spacing w:line="300" w:lineRule="exact"/>
              <w:jc w:val="left"/>
              <w:rPr>
                <w:rFonts w:ascii="Times New Roman" w:hAnsi="Times New Roman" w:eastAsiaTheme="minorEastAsia"/>
                <w:szCs w:val="21"/>
              </w:rPr>
            </w:pPr>
            <w:r>
              <w:rPr>
                <w:rFonts w:ascii="Times New Roman" w:hAnsi="Times New Roman" w:eastAsiaTheme="minorEastAsia"/>
                <w:szCs w:val="21"/>
              </w:rPr>
              <w:t>9</w:t>
            </w:r>
            <w:r>
              <w:rPr>
                <w:rFonts w:ascii="Times New Roman" w:hAnsiTheme="minorEastAsia" w:eastAsiaTheme="minorEastAsia"/>
                <w:szCs w:val="21"/>
              </w:rPr>
              <w:t>）把党风廉政建设和反腐败工作纳入学校教育改革发展和党的建设总体工作中，学校党政主要领导切实履行党风廉政建设第一责任人责任，领导班子其它成员履行</w:t>
            </w:r>
            <w:r>
              <w:rPr>
                <w:rFonts w:ascii="Times New Roman" w:hAnsi="Times New Roman" w:eastAsiaTheme="minorEastAsia"/>
                <w:szCs w:val="21"/>
              </w:rPr>
              <w:t>“</w:t>
            </w:r>
            <w:r>
              <w:rPr>
                <w:rFonts w:ascii="Times New Roman" w:hAnsiTheme="minorEastAsia" w:eastAsiaTheme="minorEastAsia"/>
                <w:szCs w:val="21"/>
              </w:rPr>
              <w:t>一岗双责</w:t>
            </w:r>
            <w:r>
              <w:rPr>
                <w:rFonts w:ascii="Times New Roman" w:hAnsi="Times New Roman" w:eastAsiaTheme="minorEastAsia"/>
                <w:szCs w:val="21"/>
              </w:rPr>
              <w:t>”</w:t>
            </w:r>
            <w:r>
              <w:rPr>
                <w:rFonts w:ascii="Times New Roman" w:hAnsiTheme="minorEastAsia" w:eastAsiaTheme="minorEastAsia"/>
                <w:szCs w:val="21"/>
              </w:rPr>
              <w:t>，抓好职责范围内的党风廉政建设。</w:t>
            </w:r>
          </w:p>
        </w:tc>
        <w:tc>
          <w:tcPr>
            <w:tcW w:w="1210" w:type="dxa"/>
            <w:vMerge w:val="restart"/>
            <w:noWrap/>
            <w:vAlign w:val="center"/>
          </w:tcPr>
          <w:p w14:paraId="7DCD4604">
            <w:pPr>
              <w:jc w:val="center"/>
              <w:rPr>
                <w:rFonts w:ascii="Times New Roman" w:hAnsi="Times New Roman"/>
                <w:szCs w:val="21"/>
              </w:rPr>
            </w:pPr>
            <w:r>
              <w:rPr>
                <w:rFonts w:ascii="Times New Roman" w:hAnsi="宋体"/>
                <w:szCs w:val="21"/>
              </w:rPr>
              <w:t>材料审核</w:t>
            </w:r>
          </w:p>
        </w:tc>
        <w:tc>
          <w:tcPr>
            <w:tcW w:w="877" w:type="dxa"/>
            <w:vMerge w:val="restart"/>
            <w:noWrap/>
            <w:vAlign w:val="center"/>
          </w:tcPr>
          <w:p w14:paraId="15A777B3">
            <w:pPr>
              <w:jc w:val="center"/>
              <w:rPr>
                <w:rFonts w:ascii="Times New Roman" w:hAnsi="Times New Roman"/>
                <w:szCs w:val="21"/>
              </w:rPr>
            </w:pPr>
            <w:r>
              <w:rPr>
                <w:rFonts w:ascii="Times New Roman" w:hAnsi="Times New Roman"/>
                <w:szCs w:val="21"/>
              </w:rPr>
              <w:t>3</w:t>
            </w:r>
            <w:r>
              <w:rPr>
                <w:rFonts w:ascii="Times New Roman" w:hAnsi="宋体"/>
                <w:szCs w:val="21"/>
              </w:rPr>
              <w:t>分</w:t>
            </w:r>
          </w:p>
        </w:tc>
      </w:tr>
      <w:tr w14:paraId="35A9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068" w:type="dxa"/>
            <w:vMerge w:val="continue"/>
            <w:noWrap/>
            <w:vAlign w:val="center"/>
          </w:tcPr>
          <w:p w14:paraId="4878AD0C">
            <w:pPr>
              <w:spacing w:line="290" w:lineRule="exact"/>
              <w:jc w:val="left"/>
              <w:rPr>
                <w:rFonts w:ascii="Times New Roman" w:hAnsi="Times New Roman" w:eastAsiaTheme="minorEastAsia"/>
                <w:szCs w:val="21"/>
              </w:rPr>
            </w:pPr>
          </w:p>
        </w:tc>
        <w:tc>
          <w:tcPr>
            <w:tcW w:w="950" w:type="dxa"/>
            <w:vMerge w:val="continue"/>
            <w:noWrap/>
            <w:vAlign w:val="center"/>
          </w:tcPr>
          <w:p w14:paraId="36D540F9">
            <w:pPr>
              <w:spacing w:line="240" w:lineRule="exact"/>
              <w:jc w:val="left"/>
              <w:rPr>
                <w:rFonts w:ascii="Times New Roman" w:hAnsi="Times New Roman" w:eastAsiaTheme="minorEastAsia"/>
                <w:szCs w:val="21"/>
              </w:rPr>
            </w:pPr>
          </w:p>
        </w:tc>
        <w:tc>
          <w:tcPr>
            <w:tcW w:w="10520" w:type="dxa"/>
            <w:noWrap/>
            <w:vAlign w:val="center"/>
          </w:tcPr>
          <w:p w14:paraId="2C995441">
            <w:pPr>
              <w:spacing w:line="300" w:lineRule="exact"/>
              <w:jc w:val="left"/>
              <w:rPr>
                <w:rFonts w:ascii="Times New Roman" w:hAnsi="Times New Roman" w:eastAsiaTheme="minorEastAsia"/>
                <w:szCs w:val="21"/>
              </w:rPr>
            </w:pPr>
            <w:r>
              <w:rPr>
                <w:rFonts w:ascii="Times New Roman" w:hAnsi="Times New Roman" w:eastAsiaTheme="minorEastAsia"/>
                <w:szCs w:val="21"/>
              </w:rPr>
              <w:t>10</w:t>
            </w:r>
            <w:r>
              <w:rPr>
                <w:rFonts w:ascii="Times New Roman" w:hAnsiTheme="minorEastAsia" w:eastAsiaTheme="minorEastAsia"/>
                <w:szCs w:val="21"/>
              </w:rPr>
              <w:t>）切实贯彻落实中央</w:t>
            </w:r>
            <w:r>
              <w:rPr>
                <w:rFonts w:ascii="Times New Roman" w:hAnsi="Times New Roman" w:eastAsiaTheme="minorEastAsia"/>
                <w:szCs w:val="21"/>
              </w:rPr>
              <w:t>八项规定</w:t>
            </w:r>
            <w:r>
              <w:rPr>
                <w:rFonts w:ascii="Times New Roman" w:hAnsiTheme="minorEastAsia" w:eastAsiaTheme="minorEastAsia"/>
                <w:szCs w:val="21"/>
              </w:rPr>
              <w:t>、省委</w:t>
            </w:r>
            <w:r>
              <w:rPr>
                <w:rFonts w:ascii="Times New Roman" w:hAnsi="Times New Roman" w:eastAsiaTheme="minorEastAsia"/>
                <w:szCs w:val="21"/>
              </w:rPr>
              <w:t>九项规定</w:t>
            </w:r>
            <w:r>
              <w:rPr>
                <w:rFonts w:ascii="Times New Roman" w:hAnsiTheme="minorEastAsia" w:eastAsiaTheme="minorEastAsia"/>
                <w:szCs w:val="21"/>
              </w:rPr>
              <w:t>、市委</w:t>
            </w:r>
            <w:r>
              <w:rPr>
                <w:rFonts w:ascii="Times New Roman" w:hAnsi="Times New Roman" w:eastAsiaTheme="minorEastAsia"/>
                <w:szCs w:val="21"/>
              </w:rPr>
              <w:t>十项规定</w:t>
            </w:r>
            <w:r>
              <w:rPr>
                <w:rFonts w:ascii="Times New Roman" w:hAnsiTheme="minorEastAsia" w:eastAsiaTheme="minorEastAsia"/>
                <w:szCs w:val="21"/>
              </w:rPr>
              <w:t>及其实施细则精神要求，巩固深化教育领域损害师生利益问题专项治理，有效治理</w:t>
            </w:r>
            <w:r>
              <w:rPr>
                <w:rFonts w:ascii="Times New Roman" w:hAnsi="Times New Roman" w:eastAsiaTheme="minorEastAsia"/>
                <w:szCs w:val="21"/>
              </w:rPr>
              <w:t>“</w:t>
            </w:r>
            <w:r>
              <w:rPr>
                <w:rFonts w:ascii="Times New Roman" w:hAnsiTheme="minorEastAsia" w:eastAsiaTheme="minorEastAsia"/>
                <w:szCs w:val="21"/>
              </w:rPr>
              <w:t>四风</w:t>
            </w:r>
            <w:r>
              <w:rPr>
                <w:rFonts w:ascii="Times New Roman" w:hAnsi="Times New Roman" w:eastAsiaTheme="minorEastAsia"/>
                <w:szCs w:val="21"/>
              </w:rPr>
              <w:t>”</w:t>
            </w:r>
            <w:r>
              <w:rPr>
                <w:rFonts w:ascii="Times New Roman" w:hAnsiTheme="minorEastAsia" w:eastAsiaTheme="minorEastAsia"/>
                <w:szCs w:val="21"/>
              </w:rPr>
              <w:t>问题和教育行业不正之风。</w:t>
            </w:r>
          </w:p>
        </w:tc>
        <w:tc>
          <w:tcPr>
            <w:tcW w:w="1210" w:type="dxa"/>
            <w:vMerge w:val="continue"/>
            <w:noWrap/>
            <w:vAlign w:val="center"/>
          </w:tcPr>
          <w:p w14:paraId="64DC38E6">
            <w:pPr>
              <w:spacing w:line="290" w:lineRule="exact"/>
              <w:jc w:val="left"/>
              <w:rPr>
                <w:rFonts w:ascii="Times New Roman" w:hAnsi="Times New Roman" w:eastAsiaTheme="minorEastAsia"/>
                <w:szCs w:val="21"/>
              </w:rPr>
            </w:pPr>
          </w:p>
        </w:tc>
        <w:tc>
          <w:tcPr>
            <w:tcW w:w="877" w:type="dxa"/>
            <w:vMerge w:val="continue"/>
            <w:noWrap/>
            <w:vAlign w:val="center"/>
          </w:tcPr>
          <w:p w14:paraId="1E2729B1">
            <w:pPr>
              <w:spacing w:line="290" w:lineRule="exact"/>
              <w:jc w:val="left"/>
              <w:rPr>
                <w:rFonts w:ascii="Times New Roman" w:hAnsi="Times New Roman" w:eastAsiaTheme="minorEastAsia"/>
                <w:szCs w:val="21"/>
              </w:rPr>
            </w:pPr>
          </w:p>
        </w:tc>
      </w:tr>
      <w:tr w14:paraId="65006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68" w:type="dxa"/>
            <w:vMerge w:val="continue"/>
            <w:noWrap/>
            <w:vAlign w:val="center"/>
          </w:tcPr>
          <w:p w14:paraId="26204344">
            <w:pPr>
              <w:spacing w:line="290" w:lineRule="exact"/>
              <w:jc w:val="left"/>
              <w:rPr>
                <w:rFonts w:ascii="Times New Roman" w:hAnsi="Times New Roman" w:eastAsiaTheme="minorEastAsia"/>
                <w:szCs w:val="21"/>
              </w:rPr>
            </w:pPr>
          </w:p>
        </w:tc>
        <w:tc>
          <w:tcPr>
            <w:tcW w:w="950" w:type="dxa"/>
            <w:vMerge w:val="continue"/>
            <w:noWrap/>
            <w:vAlign w:val="center"/>
          </w:tcPr>
          <w:p w14:paraId="2244B387">
            <w:pPr>
              <w:spacing w:line="240" w:lineRule="exact"/>
              <w:jc w:val="left"/>
              <w:rPr>
                <w:rFonts w:ascii="Times New Roman" w:hAnsi="Times New Roman" w:eastAsiaTheme="minorEastAsia"/>
                <w:szCs w:val="21"/>
              </w:rPr>
            </w:pPr>
          </w:p>
        </w:tc>
        <w:tc>
          <w:tcPr>
            <w:tcW w:w="10520" w:type="dxa"/>
            <w:noWrap/>
            <w:vAlign w:val="center"/>
          </w:tcPr>
          <w:p w14:paraId="0CF9A56A">
            <w:pPr>
              <w:spacing w:line="300" w:lineRule="exact"/>
              <w:jc w:val="left"/>
              <w:rPr>
                <w:rFonts w:ascii="Times New Roman" w:hAnsi="Times New Roman" w:eastAsiaTheme="minorEastAsia"/>
                <w:szCs w:val="21"/>
              </w:rPr>
            </w:pPr>
            <w:r>
              <w:rPr>
                <w:rFonts w:ascii="Times New Roman" w:hAnsi="Times New Roman" w:eastAsiaTheme="minorEastAsia"/>
                <w:szCs w:val="21"/>
              </w:rPr>
              <w:t>11</w:t>
            </w:r>
            <w:r>
              <w:rPr>
                <w:rFonts w:ascii="Times New Roman" w:hAnsiTheme="minorEastAsia" w:eastAsiaTheme="minorEastAsia"/>
                <w:szCs w:val="21"/>
              </w:rPr>
              <w:t>）加强廉政风险防控，教学、财务、招生考试、资金使用、基建、职称评聘、物资采购等重点部位和关键环节，规章制度健全，监管措施完善。加强廉洁教育特别是警示教育。建立校务公开和收费公示制度，有校务公开和收费公示。扎实开展</w:t>
            </w:r>
            <w:r>
              <w:rPr>
                <w:rFonts w:ascii="Times New Roman" w:hAnsi="Times New Roman" w:eastAsiaTheme="minorEastAsia"/>
                <w:szCs w:val="21"/>
              </w:rPr>
              <w:t>“</w:t>
            </w:r>
            <w:r>
              <w:rPr>
                <w:rFonts w:ascii="Times New Roman" w:hAnsiTheme="minorEastAsia" w:eastAsiaTheme="minorEastAsia"/>
                <w:szCs w:val="21"/>
              </w:rPr>
              <w:t>清廉校园</w:t>
            </w:r>
            <w:r>
              <w:rPr>
                <w:rFonts w:ascii="Times New Roman" w:hAnsi="Times New Roman" w:eastAsiaTheme="minorEastAsia"/>
                <w:szCs w:val="21"/>
              </w:rPr>
              <w:t>”</w:t>
            </w:r>
            <w:r>
              <w:rPr>
                <w:rFonts w:ascii="Times New Roman" w:hAnsiTheme="minorEastAsia" w:eastAsiaTheme="minorEastAsia"/>
                <w:szCs w:val="21"/>
              </w:rPr>
              <w:t>建设活动，做到有方案、有计划、有活动、有成效、有展示。</w:t>
            </w:r>
          </w:p>
        </w:tc>
        <w:tc>
          <w:tcPr>
            <w:tcW w:w="1210" w:type="dxa"/>
            <w:vMerge w:val="continue"/>
            <w:noWrap/>
            <w:vAlign w:val="center"/>
          </w:tcPr>
          <w:p w14:paraId="579F3885">
            <w:pPr>
              <w:spacing w:line="290" w:lineRule="exact"/>
              <w:jc w:val="left"/>
              <w:rPr>
                <w:rFonts w:ascii="Times New Roman" w:hAnsi="Times New Roman" w:eastAsiaTheme="minorEastAsia"/>
                <w:szCs w:val="21"/>
              </w:rPr>
            </w:pPr>
          </w:p>
        </w:tc>
        <w:tc>
          <w:tcPr>
            <w:tcW w:w="877" w:type="dxa"/>
            <w:vMerge w:val="continue"/>
            <w:noWrap/>
            <w:vAlign w:val="center"/>
          </w:tcPr>
          <w:p w14:paraId="01013E1C">
            <w:pPr>
              <w:spacing w:line="290" w:lineRule="exact"/>
              <w:jc w:val="left"/>
              <w:rPr>
                <w:rFonts w:ascii="Times New Roman" w:hAnsi="Times New Roman" w:eastAsiaTheme="minorEastAsia"/>
                <w:szCs w:val="21"/>
              </w:rPr>
            </w:pPr>
          </w:p>
        </w:tc>
      </w:tr>
      <w:tr w14:paraId="7193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68" w:type="dxa"/>
            <w:vMerge w:val="restart"/>
            <w:noWrap/>
            <w:vAlign w:val="center"/>
          </w:tcPr>
          <w:p w14:paraId="2B69E0B1">
            <w:pPr>
              <w:jc w:val="center"/>
              <w:rPr>
                <w:rFonts w:ascii="Times New Roman" w:hAnsi="Times New Roman" w:eastAsiaTheme="minorEastAsia"/>
                <w:szCs w:val="21"/>
              </w:rPr>
            </w:pPr>
            <w:r>
              <w:rPr>
                <w:rFonts w:ascii="Times New Roman" w:hAnsi="Times New Roman" w:eastAsiaTheme="minorEastAsia"/>
                <w:szCs w:val="21"/>
              </w:rPr>
              <w:t>1.</w:t>
            </w:r>
            <w:r>
              <w:rPr>
                <w:rFonts w:ascii="Times New Roman" w:hAnsiTheme="minorEastAsia" w:eastAsiaTheme="minorEastAsia"/>
                <w:szCs w:val="21"/>
              </w:rPr>
              <w:t>领导</w:t>
            </w:r>
          </w:p>
          <w:p w14:paraId="27CCC375">
            <w:pPr>
              <w:jc w:val="center"/>
              <w:rPr>
                <w:rFonts w:ascii="Times New Roman" w:hAnsi="Times New Roman" w:eastAsiaTheme="minorEastAsia"/>
                <w:szCs w:val="21"/>
              </w:rPr>
            </w:pPr>
            <w:r>
              <w:rPr>
                <w:rFonts w:ascii="Times New Roman" w:hAnsiTheme="minorEastAsia" w:eastAsiaTheme="minorEastAsia"/>
                <w:szCs w:val="21"/>
              </w:rPr>
              <w:t>班子建设</w:t>
            </w:r>
          </w:p>
          <w:p w14:paraId="0577E9F1">
            <w:pPr>
              <w:jc w:val="center"/>
              <w:rPr>
                <w:rFonts w:ascii="Times New Roman" w:hAnsi="Times New Roman" w:eastAsiaTheme="minorEastAsia"/>
                <w:szCs w:val="21"/>
              </w:rPr>
            </w:pPr>
            <w:r>
              <w:rPr>
                <w:rFonts w:ascii="Times New Roman" w:hAnsiTheme="minorEastAsia" w:eastAsiaTheme="minorEastAsia"/>
                <w:szCs w:val="21"/>
              </w:rPr>
              <w:t>（</w:t>
            </w:r>
            <w:r>
              <w:rPr>
                <w:rFonts w:ascii="Times New Roman" w:hAnsi="Times New Roman" w:eastAsiaTheme="minorEastAsia"/>
                <w:szCs w:val="21"/>
              </w:rPr>
              <w:t>1</w:t>
            </w:r>
            <w:r>
              <w:rPr>
                <w:rFonts w:hint="eastAsia" w:ascii="Times New Roman" w:hAnsi="Times New Roman" w:eastAsiaTheme="minorEastAsia"/>
                <w:szCs w:val="21"/>
              </w:rPr>
              <w:t>4</w:t>
            </w:r>
            <w:r>
              <w:rPr>
                <w:rFonts w:ascii="Times New Roman" w:hAnsiTheme="minorEastAsia" w:eastAsiaTheme="minorEastAsia"/>
                <w:szCs w:val="21"/>
              </w:rPr>
              <w:t>分）</w:t>
            </w:r>
          </w:p>
        </w:tc>
        <w:tc>
          <w:tcPr>
            <w:tcW w:w="950" w:type="dxa"/>
            <w:vMerge w:val="restart"/>
            <w:noWrap/>
            <w:vAlign w:val="center"/>
          </w:tcPr>
          <w:p w14:paraId="7192A97E">
            <w:pPr>
              <w:spacing w:line="240" w:lineRule="exact"/>
              <w:jc w:val="center"/>
              <w:rPr>
                <w:rFonts w:ascii="Times New Roman" w:hAnsi="Times New Roman" w:eastAsiaTheme="minorEastAsia"/>
                <w:szCs w:val="21"/>
              </w:rPr>
            </w:pPr>
            <w:r>
              <w:rPr>
                <w:rFonts w:ascii="Times New Roman" w:hAnsi="Times New Roman" w:eastAsiaTheme="minorEastAsia"/>
                <w:szCs w:val="21"/>
              </w:rPr>
              <w:t>1.4</w:t>
            </w:r>
            <w:r>
              <w:rPr>
                <w:rFonts w:ascii="Times New Roman" w:hAnsiTheme="minorEastAsia" w:eastAsiaTheme="minorEastAsia"/>
                <w:szCs w:val="21"/>
              </w:rPr>
              <w:t>重视文明校园创建</w:t>
            </w:r>
          </w:p>
        </w:tc>
        <w:tc>
          <w:tcPr>
            <w:tcW w:w="10520" w:type="dxa"/>
            <w:noWrap/>
            <w:vAlign w:val="center"/>
          </w:tcPr>
          <w:p w14:paraId="5BE6B306">
            <w:pPr>
              <w:spacing w:line="280" w:lineRule="exact"/>
              <w:jc w:val="left"/>
              <w:rPr>
                <w:rFonts w:ascii="Times New Roman" w:hAnsi="Times New Roman" w:eastAsiaTheme="minorEastAsia"/>
                <w:szCs w:val="21"/>
              </w:rPr>
            </w:pPr>
            <w:r>
              <w:rPr>
                <w:rFonts w:ascii="Times New Roman" w:hAnsi="Times New Roman" w:eastAsiaTheme="minorEastAsia"/>
                <w:szCs w:val="21"/>
              </w:rPr>
              <w:t>12</w:t>
            </w:r>
            <w:r>
              <w:rPr>
                <w:rFonts w:ascii="Times New Roman" w:hAnsiTheme="minorEastAsia" w:eastAsiaTheme="minorEastAsia"/>
                <w:szCs w:val="21"/>
              </w:rPr>
              <w:t>）学校领导班子重视文明校园创建工作，有专门的机构、人员负责和充足的经费保障。结合学校实际制定创建文明校园实施方案，并在校园显著位置展示，全校师生熟知文明校园</w:t>
            </w:r>
            <w:r>
              <w:rPr>
                <w:rFonts w:ascii="Times New Roman" w:hAnsi="Times New Roman" w:eastAsiaTheme="minorEastAsia"/>
                <w:szCs w:val="21"/>
              </w:rPr>
              <w:t>“</w:t>
            </w:r>
            <w:r>
              <w:rPr>
                <w:rFonts w:ascii="Times New Roman" w:hAnsiTheme="minorEastAsia" w:eastAsiaTheme="minorEastAsia"/>
                <w:szCs w:val="21"/>
              </w:rPr>
              <w:t>六好</w:t>
            </w:r>
            <w:r>
              <w:rPr>
                <w:rFonts w:ascii="Times New Roman" w:hAnsi="Times New Roman" w:eastAsiaTheme="minorEastAsia"/>
                <w:szCs w:val="21"/>
              </w:rPr>
              <w:t>”</w:t>
            </w:r>
            <w:r>
              <w:rPr>
                <w:rFonts w:ascii="Times New Roman" w:hAnsiTheme="minorEastAsia" w:eastAsiaTheme="minorEastAsia"/>
                <w:szCs w:val="21"/>
              </w:rPr>
              <w:t>标准。</w:t>
            </w:r>
          </w:p>
        </w:tc>
        <w:tc>
          <w:tcPr>
            <w:tcW w:w="1210" w:type="dxa"/>
            <w:vMerge w:val="restart"/>
            <w:noWrap/>
            <w:vAlign w:val="center"/>
          </w:tcPr>
          <w:p w14:paraId="548AC0E4">
            <w:pPr>
              <w:jc w:val="center"/>
              <w:rPr>
                <w:rFonts w:ascii="Times New Roman" w:hAnsi="Times New Roman"/>
                <w:szCs w:val="21"/>
              </w:rPr>
            </w:pPr>
            <w:r>
              <w:rPr>
                <w:rFonts w:ascii="Times New Roman" w:hAnsi="宋体"/>
                <w:szCs w:val="21"/>
              </w:rPr>
              <w:t>材料审核、</w:t>
            </w:r>
          </w:p>
          <w:p w14:paraId="36758EE7">
            <w:pPr>
              <w:jc w:val="center"/>
              <w:rPr>
                <w:rFonts w:ascii="Times New Roman" w:hAnsi="Times New Roman"/>
                <w:szCs w:val="21"/>
              </w:rPr>
            </w:pPr>
            <w:r>
              <w:rPr>
                <w:rFonts w:ascii="Times New Roman" w:hAnsi="宋体"/>
                <w:szCs w:val="21"/>
              </w:rPr>
              <w:t>实地考察</w:t>
            </w:r>
          </w:p>
        </w:tc>
        <w:tc>
          <w:tcPr>
            <w:tcW w:w="877" w:type="dxa"/>
            <w:vMerge w:val="restart"/>
            <w:noWrap/>
            <w:vAlign w:val="center"/>
          </w:tcPr>
          <w:p w14:paraId="07379DD7">
            <w:pPr>
              <w:jc w:val="center"/>
              <w:rPr>
                <w:rFonts w:ascii="Times New Roman" w:hAnsi="Times New Roman"/>
                <w:szCs w:val="21"/>
              </w:rPr>
            </w:pPr>
            <w:r>
              <w:rPr>
                <w:rFonts w:ascii="Times New Roman" w:hAnsi="Times New Roman"/>
                <w:szCs w:val="21"/>
              </w:rPr>
              <w:t>3</w:t>
            </w:r>
            <w:r>
              <w:rPr>
                <w:rFonts w:ascii="Times New Roman" w:hAnsi="宋体"/>
                <w:szCs w:val="21"/>
              </w:rPr>
              <w:t>分</w:t>
            </w:r>
          </w:p>
        </w:tc>
      </w:tr>
      <w:tr w14:paraId="3BCB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68" w:type="dxa"/>
            <w:vMerge w:val="continue"/>
            <w:noWrap/>
            <w:vAlign w:val="center"/>
          </w:tcPr>
          <w:p w14:paraId="4865BFF8">
            <w:pPr>
              <w:spacing w:line="280" w:lineRule="exact"/>
              <w:jc w:val="left"/>
              <w:rPr>
                <w:rFonts w:ascii="Times New Roman" w:hAnsi="Times New Roman" w:eastAsiaTheme="minorEastAsia"/>
                <w:szCs w:val="21"/>
              </w:rPr>
            </w:pPr>
          </w:p>
        </w:tc>
        <w:tc>
          <w:tcPr>
            <w:tcW w:w="950" w:type="dxa"/>
            <w:vMerge w:val="continue"/>
            <w:noWrap/>
            <w:vAlign w:val="center"/>
          </w:tcPr>
          <w:p w14:paraId="2E813BD4">
            <w:pPr>
              <w:spacing w:line="280" w:lineRule="exact"/>
              <w:jc w:val="left"/>
              <w:rPr>
                <w:rFonts w:ascii="Times New Roman" w:hAnsi="Times New Roman" w:eastAsiaTheme="minorEastAsia"/>
                <w:szCs w:val="21"/>
              </w:rPr>
            </w:pPr>
          </w:p>
        </w:tc>
        <w:tc>
          <w:tcPr>
            <w:tcW w:w="10520" w:type="dxa"/>
            <w:noWrap/>
            <w:vAlign w:val="center"/>
          </w:tcPr>
          <w:p w14:paraId="07466FBA">
            <w:pPr>
              <w:spacing w:line="280" w:lineRule="exact"/>
              <w:jc w:val="left"/>
              <w:rPr>
                <w:rFonts w:ascii="Times New Roman" w:hAnsi="Times New Roman" w:eastAsiaTheme="minorEastAsia"/>
                <w:szCs w:val="21"/>
              </w:rPr>
            </w:pPr>
            <w:r>
              <w:rPr>
                <w:rFonts w:ascii="Times New Roman" w:hAnsi="Times New Roman" w:eastAsiaTheme="minorEastAsia"/>
                <w:szCs w:val="21"/>
              </w:rPr>
              <w:t>13</w:t>
            </w:r>
            <w:r>
              <w:rPr>
                <w:rFonts w:ascii="Times New Roman" w:hAnsiTheme="minorEastAsia" w:eastAsiaTheme="minorEastAsia"/>
                <w:szCs w:val="21"/>
              </w:rPr>
              <w:t>）领导班子率先垂范、督促指导，每年至少</w:t>
            </w:r>
            <w:r>
              <w:rPr>
                <w:rFonts w:ascii="Times New Roman" w:hAnsi="Times New Roman" w:eastAsiaTheme="minorEastAsia"/>
                <w:szCs w:val="21"/>
              </w:rPr>
              <w:t>2</w:t>
            </w:r>
            <w:r>
              <w:rPr>
                <w:rFonts w:ascii="Times New Roman" w:hAnsiTheme="minorEastAsia" w:eastAsiaTheme="minorEastAsia"/>
                <w:szCs w:val="21"/>
              </w:rPr>
              <w:t>次研究文明校园创建工作，每年至少召开</w:t>
            </w:r>
            <w:r>
              <w:rPr>
                <w:rFonts w:ascii="Times New Roman" w:hAnsi="Times New Roman" w:eastAsiaTheme="minorEastAsia"/>
                <w:szCs w:val="21"/>
              </w:rPr>
              <w:t>1</w:t>
            </w:r>
            <w:r>
              <w:rPr>
                <w:rFonts w:ascii="Times New Roman" w:hAnsiTheme="minorEastAsia" w:eastAsiaTheme="minorEastAsia"/>
                <w:szCs w:val="21"/>
              </w:rPr>
              <w:t>次全校参与的文明校园创建专题会议。</w:t>
            </w:r>
          </w:p>
        </w:tc>
        <w:tc>
          <w:tcPr>
            <w:tcW w:w="1210" w:type="dxa"/>
            <w:vMerge w:val="continue"/>
            <w:noWrap/>
            <w:vAlign w:val="center"/>
          </w:tcPr>
          <w:p w14:paraId="164EDFA1">
            <w:pPr>
              <w:spacing w:line="280" w:lineRule="exact"/>
              <w:jc w:val="left"/>
              <w:rPr>
                <w:rFonts w:ascii="Times New Roman" w:hAnsi="Times New Roman" w:eastAsiaTheme="minorEastAsia"/>
                <w:szCs w:val="21"/>
              </w:rPr>
            </w:pPr>
          </w:p>
        </w:tc>
        <w:tc>
          <w:tcPr>
            <w:tcW w:w="877" w:type="dxa"/>
            <w:vMerge w:val="continue"/>
            <w:noWrap/>
            <w:vAlign w:val="center"/>
          </w:tcPr>
          <w:p w14:paraId="4CFB7E37">
            <w:pPr>
              <w:spacing w:line="280" w:lineRule="exact"/>
              <w:jc w:val="left"/>
              <w:rPr>
                <w:rFonts w:ascii="Times New Roman" w:hAnsi="Times New Roman" w:eastAsiaTheme="minorEastAsia"/>
                <w:szCs w:val="21"/>
              </w:rPr>
            </w:pPr>
          </w:p>
        </w:tc>
      </w:tr>
      <w:tr w14:paraId="384B8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1068" w:type="dxa"/>
            <w:vMerge w:val="continue"/>
            <w:noWrap/>
            <w:vAlign w:val="center"/>
          </w:tcPr>
          <w:p w14:paraId="013EE45D">
            <w:pPr>
              <w:spacing w:line="280" w:lineRule="exact"/>
              <w:jc w:val="left"/>
              <w:rPr>
                <w:rFonts w:ascii="Times New Roman" w:hAnsi="Times New Roman" w:eastAsiaTheme="minorEastAsia"/>
                <w:szCs w:val="21"/>
              </w:rPr>
            </w:pPr>
          </w:p>
        </w:tc>
        <w:tc>
          <w:tcPr>
            <w:tcW w:w="950" w:type="dxa"/>
            <w:vMerge w:val="continue"/>
            <w:noWrap/>
            <w:vAlign w:val="center"/>
          </w:tcPr>
          <w:p w14:paraId="0B831229">
            <w:pPr>
              <w:spacing w:line="280" w:lineRule="exact"/>
              <w:jc w:val="left"/>
              <w:rPr>
                <w:rFonts w:ascii="Times New Roman" w:hAnsi="Times New Roman" w:eastAsiaTheme="minorEastAsia"/>
                <w:szCs w:val="21"/>
              </w:rPr>
            </w:pPr>
          </w:p>
        </w:tc>
        <w:tc>
          <w:tcPr>
            <w:tcW w:w="10520" w:type="dxa"/>
            <w:noWrap/>
            <w:vAlign w:val="center"/>
          </w:tcPr>
          <w:p w14:paraId="1FE8CAD5">
            <w:pPr>
              <w:spacing w:line="280" w:lineRule="exact"/>
              <w:jc w:val="left"/>
              <w:rPr>
                <w:rFonts w:ascii="Times New Roman" w:hAnsi="Times New Roman" w:eastAsiaTheme="minorEastAsia"/>
                <w:szCs w:val="21"/>
              </w:rPr>
            </w:pPr>
            <w:r>
              <w:rPr>
                <w:rFonts w:ascii="Times New Roman" w:hAnsi="Times New Roman" w:eastAsiaTheme="minorEastAsia"/>
                <w:szCs w:val="21"/>
              </w:rPr>
              <w:t>14</w:t>
            </w:r>
            <w:r>
              <w:rPr>
                <w:rFonts w:ascii="Times New Roman" w:hAnsiTheme="minorEastAsia" w:eastAsiaTheme="minorEastAsia"/>
                <w:szCs w:val="21"/>
              </w:rPr>
              <w:t>）积极推进文明办公室、文明班级、文明教师、文明学生、文明宿舍以及绿色学校等创建活动。开展诚信教育活动。</w:t>
            </w:r>
          </w:p>
        </w:tc>
        <w:tc>
          <w:tcPr>
            <w:tcW w:w="1210" w:type="dxa"/>
            <w:vMerge w:val="continue"/>
            <w:noWrap/>
            <w:vAlign w:val="center"/>
          </w:tcPr>
          <w:p w14:paraId="4497184B">
            <w:pPr>
              <w:spacing w:line="280" w:lineRule="exact"/>
              <w:jc w:val="left"/>
              <w:rPr>
                <w:rFonts w:ascii="Times New Roman" w:hAnsi="Times New Roman" w:eastAsiaTheme="minorEastAsia"/>
                <w:szCs w:val="21"/>
              </w:rPr>
            </w:pPr>
          </w:p>
        </w:tc>
        <w:tc>
          <w:tcPr>
            <w:tcW w:w="877" w:type="dxa"/>
            <w:vMerge w:val="continue"/>
            <w:noWrap/>
            <w:vAlign w:val="center"/>
          </w:tcPr>
          <w:p w14:paraId="4DCE0077">
            <w:pPr>
              <w:spacing w:line="280" w:lineRule="exact"/>
              <w:jc w:val="left"/>
              <w:rPr>
                <w:rFonts w:ascii="Times New Roman" w:hAnsi="Times New Roman" w:eastAsiaTheme="minorEastAsia"/>
                <w:szCs w:val="21"/>
              </w:rPr>
            </w:pPr>
          </w:p>
        </w:tc>
      </w:tr>
      <w:tr w14:paraId="4DEC8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068" w:type="dxa"/>
            <w:vMerge w:val="restart"/>
            <w:noWrap/>
            <w:vAlign w:val="center"/>
          </w:tcPr>
          <w:p w14:paraId="5AA2E89F">
            <w:pPr>
              <w:jc w:val="center"/>
              <w:rPr>
                <w:rFonts w:ascii="Times New Roman" w:hAnsi="Times New Roman" w:eastAsiaTheme="minorEastAsia"/>
                <w:szCs w:val="21"/>
              </w:rPr>
            </w:pPr>
            <w:r>
              <w:rPr>
                <w:rFonts w:ascii="Times New Roman" w:hAnsi="Times New Roman" w:eastAsiaTheme="minorEastAsia"/>
                <w:szCs w:val="21"/>
              </w:rPr>
              <w:t>2.</w:t>
            </w:r>
            <w:r>
              <w:rPr>
                <w:rFonts w:ascii="Times New Roman" w:hAnsiTheme="minorEastAsia" w:eastAsiaTheme="minorEastAsia"/>
                <w:szCs w:val="21"/>
              </w:rPr>
              <w:t>思想</w:t>
            </w:r>
          </w:p>
          <w:p w14:paraId="5300EAE4">
            <w:pPr>
              <w:jc w:val="center"/>
              <w:rPr>
                <w:rFonts w:ascii="Times New Roman" w:hAnsi="Times New Roman" w:eastAsiaTheme="minorEastAsia"/>
                <w:szCs w:val="21"/>
              </w:rPr>
            </w:pPr>
            <w:r>
              <w:rPr>
                <w:rFonts w:ascii="Times New Roman" w:hAnsiTheme="minorEastAsia" w:eastAsiaTheme="minorEastAsia"/>
                <w:szCs w:val="21"/>
              </w:rPr>
              <w:t>道德建设</w:t>
            </w:r>
          </w:p>
          <w:p w14:paraId="3AC51343">
            <w:pPr>
              <w:jc w:val="center"/>
              <w:rPr>
                <w:rFonts w:ascii="Times New Roman" w:hAnsi="Times New Roman" w:eastAsiaTheme="minorEastAsia"/>
                <w:szCs w:val="21"/>
              </w:rPr>
            </w:pPr>
            <w:r>
              <w:rPr>
                <w:rFonts w:ascii="Times New Roman" w:hAnsiTheme="minorEastAsia" w:eastAsiaTheme="minorEastAsia"/>
                <w:szCs w:val="21"/>
              </w:rPr>
              <w:t>（</w:t>
            </w:r>
            <w:r>
              <w:rPr>
                <w:rFonts w:ascii="Times New Roman" w:hAnsi="Times New Roman" w:eastAsiaTheme="minorEastAsia"/>
                <w:szCs w:val="21"/>
              </w:rPr>
              <w:t>35</w:t>
            </w:r>
            <w:r>
              <w:rPr>
                <w:rFonts w:ascii="Times New Roman" w:hAnsiTheme="minorEastAsia" w:eastAsiaTheme="minorEastAsia"/>
                <w:szCs w:val="21"/>
              </w:rPr>
              <w:t>分）</w:t>
            </w:r>
          </w:p>
        </w:tc>
        <w:tc>
          <w:tcPr>
            <w:tcW w:w="950" w:type="dxa"/>
            <w:vMerge w:val="restart"/>
            <w:noWrap/>
            <w:vAlign w:val="center"/>
          </w:tcPr>
          <w:p w14:paraId="67861524">
            <w:pPr>
              <w:jc w:val="center"/>
              <w:rPr>
                <w:rFonts w:ascii="Times New Roman" w:hAnsi="Times New Roman" w:eastAsiaTheme="minorEastAsia"/>
                <w:szCs w:val="21"/>
              </w:rPr>
            </w:pPr>
            <w:r>
              <w:rPr>
                <w:rFonts w:ascii="Times New Roman" w:hAnsi="Times New Roman" w:eastAsiaTheme="minorEastAsia"/>
                <w:szCs w:val="21"/>
              </w:rPr>
              <w:t>2.1</w:t>
            </w:r>
            <w:r>
              <w:rPr>
                <w:rFonts w:ascii="Times New Roman" w:hAnsiTheme="minorEastAsia" w:eastAsiaTheme="minorEastAsia"/>
                <w:szCs w:val="21"/>
              </w:rPr>
              <w:t>统筹规划与组织实施</w:t>
            </w:r>
          </w:p>
        </w:tc>
        <w:tc>
          <w:tcPr>
            <w:tcW w:w="10520" w:type="dxa"/>
            <w:noWrap/>
            <w:vAlign w:val="center"/>
          </w:tcPr>
          <w:p w14:paraId="297892C2">
            <w:pPr>
              <w:spacing w:line="280" w:lineRule="exact"/>
              <w:jc w:val="left"/>
              <w:rPr>
                <w:rFonts w:ascii="Times New Roman" w:hAnsi="Times New Roman" w:eastAsiaTheme="minorEastAsia"/>
                <w:szCs w:val="21"/>
              </w:rPr>
            </w:pPr>
            <w:r>
              <w:rPr>
                <w:rFonts w:ascii="Times New Roman" w:hAnsi="Times New Roman" w:eastAsiaTheme="minorEastAsia"/>
                <w:szCs w:val="21"/>
              </w:rPr>
              <w:t>15</w:t>
            </w:r>
            <w:r>
              <w:rPr>
                <w:rFonts w:ascii="Times New Roman" w:hAnsiTheme="minorEastAsia" w:eastAsiaTheme="minorEastAsia"/>
                <w:szCs w:val="21"/>
              </w:rPr>
              <w:t>）贯彻落实中央文明办《关于开展</w:t>
            </w:r>
            <w:r>
              <w:rPr>
                <w:rFonts w:ascii="Times New Roman" w:hAnsi="Times New Roman" w:eastAsiaTheme="minorEastAsia"/>
                <w:szCs w:val="21"/>
              </w:rPr>
              <w:t>“</w:t>
            </w:r>
            <w:r>
              <w:rPr>
                <w:rFonts w:ascii="Times New Roman" w:hAnsiTheme="minorEastAsia" w:eastAsiaTheme="minorEastAsia"/>
                <w:szCs w:val="21"/>
              </w:rPr>
              <w:t>扣好人生第一粒扣子</w:t>
            </w:r>
            <w:r>
              <w:rPr>
                <w:rFonts w:ascii="Times New Roman" w:hAnsi="Times New Roman" w:eastAsiaTheme="minorEastAsia"/>
                <w:szCs w:val="21"/>
              </w:rPr>
              <w:t>”</w:t>
            </w:r>
            <w:r>
              <w:rPr>
                <w:rFonts w:ascii="Times New Roman" w:hAnsiTheme="minorEastAsia" w:eastAsiaTheme="minorEastAsia"/>
                <w:szCs w:val="21"/>
              </w:rPr>
              <w:t>主题教育实践活动的通知》《关于在精神文明创建活动中深入开展爱国卫生运动的通知》《关于开展</w:t>
            </w:r>
            <w:r>
              <w:rPr>
                <w:rFonts w:ascii="Times New Roman" w:hAnsi="Times New Roman" w:eastAsiaTheme="minorEastAsia"/>
                <w:szCs w:val="21"/>
              </w:rPr>
              <w:t>“</w:t>
            </w:r>
            <w:r>
              <w:rPr>
                <w:rFonts w:ascii="Times New Roman" w:hAnsiTheme="minorEastAsia" w:eastAsiaTheme="minorEastAsia"/>
                <w:szCs w:val="21"/>
              </w:rPr>
              <w:t>童心向党</w:t>
            </w:r>
            <w:r>
              <w:rPr>
                <w:rFonts w:ascii="Times New Roman" w:hAnsi="Times New Roman" w:eastAsiaTheme="minorEastAsia"/>
                <w:szCs w:val="21"/>
              </w:rPr>
              <w:t>”</w:t>
            </w:r>
            <w:r>
              <w:rPr>
                <w:rFonts w:ascii="Times New Roman" w:hAnsiTheme="minorEastAsia" w:eastAsiaTheme="minorEastAsia"/>
                <w:szCs w:val="21"/>
              </w:rPr>
              <w:t>教育实践活动的通知》等文件精神，结合学校实际制定实施方案，有活动安排，有实际工作成效。</w:t>
            </w:r>
          </w:p>
        </w:tc>
        <w:tc>
          <w:tcPr>
            <w:tcW w:w="1210" w:type="dxa"/>
            <w:vMerge w:val="restart"/>
            <w:noWrap/>
            <w:vAlign w:val="center"/>
          </w:tcPr>
          <w:p w14:paraId="51A461A9">
            <w:pPr>
              <w:jc w:val="center"/>
              <w:rPr>
                <w:rFonts w:ascii="Times New Roman" w:hAnsi="Times New Roman"/>
                <w:szCs w:val="21"/>
              </w:rPr>
            </w:pPr>
            <w:r>
              <w:rPr>
                <w:rFonts w:ascii="Times New Roman" w:hAnsi="宋体"/>
                <w:szCs w:val="21"/>
              </w:rPr>
              <w:t>材料审核、</w:t>
            </w:r>
          </w:p>
          <w:p w14:paraId="36D2F287">
            <w:pPr>
              <w:jc w:val="center"/>
              <w:rPr>
                <w:rFonts w:ascii="Times New Roman" w:hAnsi="Times New Roman"/>
                <w:szCs w:val="21"/>
              </w:rPr>
            </w:pPr>
            <w:r>
              <w:rPr>
                <w:rFonts w:ascii="Times New Roman" w:hAnsi="宋体"/>
                <w:szCs w:val="21"/>
              </w:rPr>
              <w:t>问卷调查</w:t>
            </w:r>
          </w:p>
        </w:tc>
        <w:tc>
          <w:tcPr>
            <w:tcW w:w="877" w:type="dxa"/>
            <w:vMerge w:val="restart"/>
            <w:noWrap/>
            <w:vAlign w:val="center"/>
          </w:tcPr>
          <w:p w14:paraId="2F967B51">
            <w:pPr>
              <w:jc w:val="center"/>
              <w:rPr>
                <w:rFonts w:ascii="Times New Roman" w:hAnsi="Times New Roman"/>
                <w:szCs w:val="21"/>
              </w:rPr>
            </w:pPr>
            <w:r>
              <w:rPr>
                <w:rFonts w:ascii="Times New Roman" w:hAnsi="Times New Roman" w:eastAsiaTheme="minorEastAsia"/>
                <w:szCs w:val="21"/>
              </w:rPr>
              <w:t>4</w:t>
            </w:r>
            <w:r>
              <w:rPr>
                <w:rFonts w:ascii="Times New Roman" w:hAnsiTheme="minorEastAsia" w:eastAsiaTheme="minorEastAsia"/>
                <w:szCs w:val="21"/>
              </w:rPr>
              <w:t>分</w:t>
            </w:r>
          </w:p>
        </w:tc>
      </w:tr>
      <w:tr w14:paraId="4D23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068" w:type="dxa"/>
            <w:vMerge w:val="continue"/>
            <w:noWrap/>
            <w:vAlign w:val="center"/>
          </w:tcPr>
          <w:p w14:paraId="0FCCD5F0">
            <w:pPr>
              <w:spacing w:line="320" w:lineRule="exact"/>
              <w:jc w:val="left"/>
              <w:rPr>
                <w:rFonts w:ascii="Times New Roman" w:hAnsi="Times New Roman"/>
                <w:szCs w:val="21"/>
              </w:rPr>
            </w:pPr>
          </w:p>
        </w:tc>
        <w:tc>
          <w:tcPr>
            <w:tcW w:w="950" w:type="dxa"/>
            <w:vMerge w:val="continue"/>
            <w:noWrap/>
            <w:vAlign w:val="center"/>
          </w:tcPr>
          <w:p w14:paraId="3364A48D">
            <w:pPr>
              <w:spacing w:line="320" w:lineRule="exact"/>
              <w:jc w:val="left"/>
              <w:rPr>
                <w:rFonts w:ascii="Times New Roman" w:hAnsi="Times New Roman"/>
                <w:szCs w:val="21"/>
              </w:rPr>
            </w:pPr>
          </w:p>
        </w:tc>
        <w:tc>
          <w:tcPr>
            <w:tcW w:w="10520" w:type="dxa"/>
            <w:noWrap/>
            <w:vAlign w:val="center"/>
          </w:tcPr>
          <w:p w14:paraId="7F72D94B">
            <w:pPr>
              <w:spacing w:line="280" w:lineRule="exact"/>
              <w:jc w:val="left"/>
              <w:rPr>
                <w:rFonts w:ascii="Times New Roman" w:hAnsi="Times New Roman" w:eastAsiaTheme="minorEastAsia"/>
                <w:szCs w:val="21"/>
              </w:rPr>
            </w:pPr>
            <w:r>
              <w:rPr>
                <w:rFonts w:ascii="Times New Roman" w:hAnsi="Times New Roman" w:eastAsiaTheme="minorEastAsia"/>
                <w:szCs w:val="21"/>
              </w:rPr>
              <w:t>16</w:t>
            </w:r>
            <w:r>
              <w:rPr>
                <w:rFonts w:ascii="Times New Roman" w:hAnsiTheme="minorEastAsia" w:eastAsiaTheme="minorEastAsia"/>
                <w:szCs w:val="21"/>
              </w:rPr>
              <w:t>）贯彻落实《新时代公民道德建设实施纲要》《新时代爱国主义教育实施纲要》有部署、有安排，有工作方案。</w:t>
            </w:r>
          </w:p>
        </w:tc>
        <w:tc>
          <w:tcPr>
            <w:tcW w:w="1210" w:type="dxa"/>
            <w:vMerge w:val="continue"/>
            <w:noWrap/>
            <w:vAlign w:val="center"/>
          </w:tcPr>
          <w:p w14:paraId="4213994D">
            <w:pPr>
              <w:spacing w:line="320" w:lineRule="exact"/>
              <w:jc w:val="left"/>
              <w:rPr>
                <w:rFonts w:ascii="Times New Roman" w:hAnsi="Times New Roman" w:eastAsiaTheme="minorEastAsia"/>
                <w:szCs w:val="21"/>
              </w:rPr>
            </w:pPr>
          </w:p>
        </w:tc>
        <w:tc>
          <w:tcPr>
            <w:tcW w:w="877" w:type="dxa"/>
            <w:vMerge w:val="continue"/>
            <w:noWrap/>
            <w:vAlign w:val="center"/>
          </w:tcPr>
          <w:p w14:paraId="14093611">
            <w:pPr>
              <w:spacing w:line="320" w:lineRule="exact"/>
              <w:jc w:val="left"/>
              <w:rPr>
                <w:rFonts w:ascii="Times New Roman" w:hAnsi="Times New Roman" w:eastAsiaTheme="minorEastAsia"/>
                <w:szCs w:val="21"/>
              </w:rPr>
            </w:pPr>
          </w:p>
        </w:tc>
      </w:tr>
      <w:tr w14:paraId="11196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068" w:type="dxa"/>
            <w:vMerge w:val="continue"/>
            <w:noWrap/>
            <w:vAlign w:val="center"/>
          </w:tcPr>
          <w:p w14:paraId="7371C306">
            <w:pPr>
              <w:spacing w:line="320" w:lineRule="exact"/>
              <w:jc w:val="left"/>
              <w:rPr>
                <w:rFonts w:ascii="Times New Roman" w:hAnsi="Times New Roman" w:eastAsiaTheme="minorEastAsia"/>
                <w:szCs w:val="21"/>
              </w:rPr>
            </w:pPr>
          </w:p>
        </w:tc>
        <w:tc>
          <w:tcPr>
            <w:tcW w:w="950" w:type="dxa"/>
            <w:vMerge w:val="continue"/>
            <w:noWrap/>
            <w:vAlign w:val="center"/>
          </w:tcPr>
          <w:p w14:paraId="6D981891">
            <w:pPr>
              <w:spacing w:line="320" w:lineRule="exact"/>
              <w:jc w:val="left"/>
              <w:rPr>
                <w:rFonts w:ascii="Times New Roman" w:hAnsi="Times New Roman" w:eastAsiaTheme="minorEastAsia"/>
                <w:szCs w:val="21"/>
              </w:rPr>
            </w:pPr>
          </w:p>
        </w:tc>
        <w:tc>
          <w:tcPr>
            <w:tcW w:w="10520" w:type="dxa"/>
            <w:noWrap/>
            <w:vAlign w:val="center"/>
          </w:tcPr>
          <w:p w14:paraId="18ECB1F3">
            <w:pPr>
              <w:spacing w:line="280" w:lineRule="exact"/>
              <w:jc w:val="left"/>
              <w:rPr>
                <w:rFonts w:ascii="Times New Roman" w:hAnsi="Times New Roman" w:eastAsiaTheme="minorEastAsia"/>
                <w:szCs w:val="21"/>
              </w:rPr>
            </w:pPr>
            <w:r>
              <w:rPr>
                <w:rFonts w:ascii="Times New Roman" w:hAnsi="Times New Roman" w:eastAsiaTheme="minorEastAsia"/>
                <w:szCs w:val="21"/>
              </w:rPr>
              <w:t>17</w:t>
            </w:r>
            <w:r>
              <w:rPr>
                <w:rFonts w:ascii="Times New Roman" w:hAnsiTheme="minorEastAsia" w:eastAsiaTheme="minorEastAsia"/>
                <w:szCs w:val="21"/>
              </w:rPr>
              <w:t>）把师生思想政治教育工作纳入学校事业发展规划，学校党组织每学年至少召开一次专题会议进行研究，每学年至少开展一次师生思想政治状况调研，</w:t>
            </w:r>
            <w:r>
              <w:rPr>
                <w:rFonts w:ascii="Times New Roman" w:hAnsi="Times New Roman" w:eastAsiaTheme="minorEastAsia"/>
                <w:szCs w:val="21"/>
              </w:rPr>
              <w:t>“</w:t>
            </w:r>
            <w:r>
              <w:rPr>
                <w:rFonts w:ascii="Times New Roman" w:hAnsiTheme="minorEastAsia" w:eastAsiaTheme="minorEastAsia"/>
                <w:szCs w:val="21"/>
              </w:rPr>
              <w:t>育人为本，德育为先</w:t>
            </w:r>
            <w:r>
              <w:rPr>
                <w:rFonts w:ascii="Times New Roman" w:hAnsi="Times New Roman" w:eastAsiaTheme="minorEastAsia"/>
                <w:szCs w:val="21"/>
              </w:rPr>
              <w:t>”</w:t>
            </w:r>
            <w:r>
              <w:rPr>
                <w:rFonts w:ascii="Times New Roman" w:hAnsiTheme="minorEastAsia" w:eastAsiaTheme="minorEastAsia"/>
                <w:szCs w:val="21"/>
              </w:rPr>
              <w:t>在学校人才培养方案中有具体体现，全员、全过程、全方位、全环境育人有明确思路，有制度，有落实。</w:t>
            </w:r>
          </w:p>
        </w:tc>
        <w:tc>
          <w:tcPr>
            <w:tcW w:w="1210" w:type="dxa"/>
            <w:vMerge w:val="continue"/>
            <w:noWrap/>
            <w:vAlign w:val="center"/>
          </w:tcPr>
          <w:p w14:paraId="41A3E17D">
            <w:pPr>
              <w:spacing w:line="320" w:lineRule="exact"/>
              <w:jc w:val="left"/>
              <w:rPr>
                <w:rFonts w:ascii="Times New Roman" w:hAnsi="Times New Roman" w:eastAsiaTheme="minorEastAsia"/>
                <w:szCs w:val="21"/>
              </w:rPr>
            </w:pPr>
          </w:p>
        </w:tc>
        <w:tc>
          <w:tcPr>
            <w:tcW w:w="877" w:type="dxa"/>
            <w:vMerge w:val="continue"/>
            <w:noWrap/>
            <w:vAlign w:val="center"/>
          </w:tcPr>
          <w:p w14:paraId="531FCBBE">
            <w:pPr>
              <w:spacing w:line="320" w:lineRule="exact"/>
              <w:jc w:val="left"/>
              <w:rPr>
                <w:rFonts w:ascii="Times New Roman" w:hAnsi="Times New Roman" w:eastAsiaTheme="minorEastAsia"/>
                <w:szCs w:val="21"/>
              </w:rPr>
            </w:pPr>
          </w:p>
        </w:tc>
      </w:tr>
      <w:tr w14:paraId="03CA1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1068" w:type="dxa"/>
            <w:vMerge w:val="continue"/>
            <w:noWrap/>
            <w:vAlign w:val="center"/>
          </w:tcPr>
          <w:p w14:paraId="10354E09">
            <w:pPr>
              <w:spacing w:line="320" w:lineRule="exact"/>
              <w:jc w:val="left"/>
              <w:rPr>
                <w:rFonts w:ascii="Times New Roman" w:hAnsi="Times New Roman" w:eastAsiaTheme="minorEastAsia"/>
                <w:szCs w:val="21"/>
              </w:rPr>
            </w:pPr>
          </w:p>
        </w:tc>
        <w:tc>
          <w:tcPr>
            <w:tcW w:w="950" w:type="dxa"/>
            <w:vMerge w:val="continue"/>
            <w:noWrap/>
            <w:vAlign w:val="center"/>
          </w:tcPr>
          <w:p w14:paraId="56848659">
            <w:pPr>
              <w:spacing w:line="320" w:lineRule="exact"/>
              <w:jc w:val="left"/>
              <w:rPr>
                <w:rFonts w:ascii="Times New Roman" w:hAnsi="Times New Roman" w:eastAsiaTheme="minorEastAsia"/>
                <w:szCs w:val="21"/>
              </w:rPr>
            </w:pPr>
          </w:p>
        </w:tc>
        <w:tc>
          <w:tcPr>
            <w:tcW w:w="10520" w:type="dxa"/>
            <w:noWrap/>
            <w:vAlign w:val="center"/>
          </w:tcPr>
          <w:p w14:paraId="74107F1F">
            <w:pPr>
              <w:spacing w:line="280" w:lineRule="exact"/>
              <w:jc w:val="left"/>
              <w:rPr>
                <w:rFonts w:ascii="Times New Roman" w:hAnsi="Times New Roman" w:eastAsiaTheme="minorEastAsia"/>
                <w:szCs w:val="21"/>
              </w:rPr>
            </w:pPr>
            <w:r>
              <w:rPr>
                <w:rFonts w:ascii="Times New Roman" w:hAnsi="Times New Roman" w:eastAsiaTheme="minorEastAsia"/>
                <w:szCs w:val="21"/>
              </w:rPr>
              <w:t>18</w:t>
            </w:r>
            <w:r>
              <w:rPr>
                <w:rFonts w:ascii="Times New Roman" w:hAnsiTheme="minorEastAsia" w:eastAsiaTheme="minorEastAsia"/>
                <w:szCs w:val="21"/>
              </w:rPr>
              <w:t>）建立由学校主要负责人担任组长的师生思想政治教育工作领导小组，将思想政治教育与教学、社会服务工作同时部署，同时检查，同时评估。学校党政相关部门组织、协调、实施师生思想政治教育工作职责明确，并完成年度目标任务；学校党政主要负责同志每学期至少参加学生日常思想政治教育</w:t>
            </w:r>
            <w:r>
              <w:rPr>
                <w:rFonts w:ascii="Times New Roman" w:hAnsi="Times New Roman" w:eastAsiaTheme="minorEastAsia"/>
                <w:szCs w:val="21"/>
              </w:rPr>
              <w:t>2</w:t>
            </w:r>
            <w:r>
              <w:rPr>
                <w:rFonts w:ascii="Times New Roman" w:hAnsiTheme="minorEastAsia" w:eastAsiaTheme="minorEastAsia"/>
                <w:szCs w:val="21"/>
              </w:rPr>
              <w:t>次以上，学校分管负责同志每学期到堂听思想政治理论课</w:t>
            </w:r>
            <w:r>
              <w:rPr>
                <w:rFonts w:ascii="Times New Roman" w:hAnsi="Times New Roman" w:eastAsiaTheme="minorEastAsia"/>
                <w:szCs w:val="21"/>
              </w:rPr>
              <w:t>2</w:t>
            </w:r>
            <w:r>
              <w:rPr>
                <w:rFonts w:ascii="Times New Roman" w:hAnsiTheme="minorEastAsia" w:eastAsiaTheme="minorEastAsia"/>
                <w:szCs w:val="21"/>
              </w:rPr>
              <w:t>次以上，学校党组织书记、校长每学期至少为学生讲授</w:t>
            </w:r>
            <w:r>
              <w:rPr>
                <w:rFonts w:ascii="Times New Roman" w:hAnsi="Times New Roman" w:eastAsiaTheme="minorEastAsia"/>
                <w:szCs w:val="21"/>
              </w:rPr>
              <w:t>1</w:t>
            </w:r>
            <w:r>
              <w:rPr>
                <w:rFonts w:ascii="Times New Roman" w:hAnsiTheme="minorEastAsia" w:eastAsiaTheme="minorEastAsia"/>
                <w:szCs w:val="21"/>
              </w:rPr>
              <w:t>堂思想政治课。校内外专家学者、学校领导定期开展国情教育和形势政策教育。</w:t>
            </w:r>
          </w:p>
        </w:tc>
        <w:tc>
          <w:tcPr>
            <w:tcW w:w="1210" w:type="dxa"/>
            <w:vMerge w:val="continue"/>
            <w:noWrap/>
            <w:vAlign w:val="center"/>
          </w:tcPr>
          <w:p w14:paraId="2CDF2BE8">
            <w:pPr>
              <w:spacing w:line="320" w:lineRule="exact"/>
              <w:jc w:val="left"/>
              <w:rPr>
                <w:rFonts w:ascii="Times New Roman" w:hAnsi="Times New Roman" w:eastAsiaTheme="minorEastAsia"/>
                <w:szCs w:val="21"/>
              </w:rPr>
            </w:pPr>
          </w:p>
        </w:tc>
        <w:tc>
          <w:tcPr>
            <w:tcW w:w="877" w:type="dxa"/>
            <w:vMerge w:val="continue"/>
            <w:noWrap/>
            <w:vAlign w:val="center"/>
          </w:tcPr>
          <w:p w14:paraId="112BA526">
            <w:pPr>
              <w:spacing w:line="320" w:lineRule="exact"/>
              <w:jc w:val="left"/>
              <w:rPr>
                <w:rFonts w:ascii="Times New Roman" w:hAnsi="Times New Roman" w:eastAsiaTheme="minorEastAsia"/>
                <w:szCs w:val="21"/>
              </w:rPr>
            </w:pPr>
          </w:p>
        </w:tc>
      </w:tr>
      <w:tr w14:paraId="4DE1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068" w:type="dxa"/>
            <w:vMerge w:val="continue"/>
            <w:noWrap/>
            <w:vAlign w:val="center"/>
          </w:tcPr>
          <w:p w14:paraId="4169F796">
            <w:pPr>
              <w:spacing w:line="320" w:lineRule="exact"/>
              <w:jc w:val="left"/>
              <w:rPr>
                <w:rFonts w:ascii="Times New Roman" w:hAnsi="Times New Roman" w:eastAsiaTheme="minorEastAsia"/>
                <w:szCs w:val="21"/>
              </w:rPr>
            </w:pPr>
          </w:p>
        </w:tc>
        <w:tc>
          <w:tcPr>
            <w:tcW w:w="950" w:type="dxa"/>
            <w:vMerge w:val="continue"/>
            <w:noWrap/>
            <w:vAlign w:val="center"/>
          </w:tcPr>
          <w:p w14:paraId="0927C275">
            <w:pPr>
              <w:spacing w:line="320" w:lineRule="exact"/>
              <w:jc w:val="left"/>
              <w:rPr>
                <w:rFonts w:ascii="Times New Roman" w:hAnsi="Times New Roman" w:eastAsiaTheme="minorEastAsia"/>
                <w:szCs w:val="21"/>
              </w:rPr>
            </w:pPr>
          </w:p>
        </w:tc>
        <w:tc>
          <w:tcPr>
            <w:tcW w:w="10520" w:type="dxa"/>
            <w:noWrap/>
            <w:vAlign w:val="center"/>
          </w:tcPr>
          <w:p w14:paraId="1CB38758">
            <w:pPr>
              <w:spacing w:line="280" w:lineRule="exact"/>
              <w:jc w:val="left"/>
              <w:rPr>
                <w:rFonts w:ascii="Times New Roman" w:hAnsi="Times New Roman" w:eastAsiaTheme="minorEastAsia"/>
                <w:szCs w:val="21"/>
              </w:rPr>
            </w:pPr>
            <w:r>
              <w:rPr>
                <w:rFonts w:ascii="Times New Roman" w:hAnsi="Times New Roman" w:eastAsiaTheme="minorEastAsia"/>
                <w:szCs w:val="21"/>
              </w:rPr>
              <w:t>19</w:t>
            </w:r>
            <w:r>
              <w:rPr>
                <w:rFonts w:ascii="Times New Roman" w:hAnsiTheme="minorEastAsia" w:eastAsiaTheme="minorEastAsia"/>
                <w:szCs w:val="21"/>
              </w:rPr>
              <w:t>）将共青团和少先队工作纳入中小学党建工作和教育教学整体工作计划。学校党政领导班子每学期至少专题调研</w:t>
            </w:r>
            <w:r>
              <w:rPr>
                <w:rFonts w:ascii="Times New Roman" w:hAnsi="Times New Roman" w:eastAsiaTheme="minorEastAsia"/>
                <w:szCs w:val="21"/>
              </w:rPr>
              <w:t>1</w:t>
            </w:r>
            <w:r>
              <w:rPr>
                <w:rFonts w:ascii="Times New Roman" w:hAnsiTheme="minorEastAsia" w:eastAsiaTheme="minorEastAsia"/>
                <w:szCs w:val="21"/>
              </w:rPr>
              <w:t>次共青团（少先队）工作。中小学成立学校团委（少工委），由校长（书记）担任学校少工委主任，明确</w:t>
            </w:r>
            <w:r>
              <w:rPr>
                <w:rFonts w:ascii="Times New Roman" w:hAnsi="Times New Roman" w:eastAsiaTheme="minorEastAsia"/>
                <w:szCs w:val="21"/>
              </w:rPr>
              <w:t>1</w:t>
            </w:r>
            <w:r>
              <w:rPr>
                <w:rFonts w:ascii="Times New Roman" w:hAnsiTheme="minorEastAsia" w:eastAsiaTheme="minorEastAsia"/>
                <w:szCs w:val="21"/>
              </w:rPr>
              <w:t>名校级领导分管共青团工作。</w:t>
            </w:r>
          </w:p>
        </w:tc>
        <w:tc>
          <w:tcPr>
            <w:tcW w:w="1210" w:type="dxa"/>
            <w:vMerge w:val="continue"/>
            <w:noWrap/>
            <w:vAlign w:val="center"/>
          </w:tcPr>
          <w:p w14:paraId="7B9EFE07">
            <w:pPr>
              <w:spacing w:line="320" w:lineRule="exact"/>
              <w:jc w:val="left"/>
              <w:rPr>
                <w:rFonts w:ascii="Times New Roman" w:hAnsi="Times New Roman" w:eastAsiaTheme="minorEastAsia"/>
                <w:szCs w:val="21"/>
              </w:rPr>
            </w:pPr>
          </w:p>
        </w:tc>
        <w:tc>
          <w:tcPr>
            <w:tcW w:w="877" w:type="dxa"/>
            <w:vMerge w:val="continue"/>
            <w:noWrap/>
            <w:vAlign w:val="center"/>
          </w:tcPr>
          <w:p w14:paraId="0CEA96E1">
            <w:pPr>
              <w:spacing w:line="320" w:lineRule="exact"/>
              <w:jc w:val="left"/>
              <w:rPr>
                <w:rFonts w:ascii="Times New Roman" w:hAnsi="Times New Roman" w:eastAsiaTheme="minorEastAsia"/>
                <w:szCs w:val="21"/>
              </w:rPr>
            </w:pPr>
          </w:p>
        </w:tc>
      </w:tr>
      <w:tr w14:paraId="2693C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068" w:type="dxa"/>
            <w:vMerge w:val="continue"/>
            <w:noWrap/>
            <w:vAlign w:val="center"/>
          </w:tcPr>
          <w:p w14:paraId="4EC605D9">
            <w:pPr>
              <w:jc w:val="center"/>
              <w:rPr>
                <w:rFonts w:ascii="Times New Roman" w:hAnsi="Times New Roman" w:eastAsiaTheme="minorEastAsia"/>
                <w:szCs w:val="21"/>
              </w:rPr>
            </w:pPr>
          </w:p>
        </w:tc>
        <w:tc>
          <w:tcPr>
            <w:tcW w:w="950" w:type="dxa"/>
            <w:vMerge w:val="restart"/>
            <w:noWrap/>
            <w:vAlign w:val="center"/>
          </w:tcPr>
          <w:p w14:paraId="0FB7707E">
            <w:pPr>
              <w:jc w:val="center"/>
              <w:rPr>
                <w:rFonts w:ascii="Times New Roman" w:hAnsi="Times New Roman" w:eastAsiaTheme="minorEastAsia"/>
                <w:szCs w:val="21"/>
              </w:rPr>
            </w:pPr>
            <w:r>
              <w:rPr>
                <w:rFonts w:ascii="Times New Roman" w:hAnsi="Times New Roman" w:eastAsiaTheme="minorEastAsia"/>
                <w:szCs w:val="21"/>
              </w:rPr>
              <w:t>2.2</w:t>
            </w:r>
            <w:r>
              <w:rPr>
                <w:rFonts w:ascii="Times New Roman" w:hAnsiTheme="minorEastAsia" w:eastAsiaTheme="minorEastAsia"/>
                <w:szCs w:val="21"/>
              </w:rPr>
              <w:t>理想信念教育</w:t>
            </w:r>
          </w:p>
        </w:tc>
        <w:tc>
          <w:tcPr>
            <w:tcW w:w="10520" w:type="dxa"/>
            <w:noWrap/>
            <w:vAlign w:val="center"/>
          </w:tcPr>
          <w:p w14:paraId="0CF04457">
            <w:pPr>
              <w:spacing w:line="280" w:lineRule="exact"/>
              <w:jc w:val="left"/>
              <w:rPr>
                <w:rFonts w:ascii="Times New Roman" w:hAnsi="Times New Roman" w:eastAsiaTheme="minorEastAsia"/>
                <w:szCs w:val="21"/>
              </w:rPr>
            </w:pPr>
            <w:r>
              <w:rPr>
                <w:rFonts w:ascii="Times New Roman" w:hAnsi="Times New Roman" w:eastAsiaTheme="minorEastAsia"/>
                <w:szCs w:val="21"/>
              </w:rPr>
              <w:t>20</w:t>
            </w:r>
            <w:r>
              <w:rPr>
                <w:rFonts w:ascii="Times New Roman" w:hAnsiTheme="minorEastAsia" w:eastAsiaTheme="minorEastAsia"/>
                <w:szCs w:val="21"/>
              </w:rPr>
              <w:t>）坚持把理想信念教育放在首位，加强爱国主义教育、集体主义教育、社会主义教育，引导学生树立共产主义远大理想和中国特色社会主义共同理想，树立正确的历史观、民族观、文化观；发挥思想政治理论课主渠道主阵地作用，加强对课堂教学和各类思想阵地管理，推动习近平新时代中国特色社会主义思想进教材、进课堂、进头脑，坚持全员、全过程、全方位育人，培养德智体美劳全面发展的社会主义建设者和接班人，工作有部署、有制度、有督导、有成效。</w:t>
            </w:r>
          </w:p>
        </w:tc>
        <w:tc>
          <w:tcPr>
            <w:tcW w:w="1210" w:type="dxa"/>
            <w:vMerge w:val="restart"/>
            <w:noWrap/>
            <w:vAlign w:val="center"/>
          </w:tcPr>
          <w:p w14:paraId="421CCE41">
            <w:pPr>
              <w:jc w:val="center"/>
              <w:rPr>
                <w:rFonts w:ascii="Times New Roman" w:hAnsi="Times New Roman"/>
                <w:szCs w:val="21"/>
              </w:rPr>
            </w:pPr>
            <w:r>
              <w:rPr>
                <w:rFonts w:ascii="Times New Roman" w:hAnsi="宋体"/>
                <w:szCs w:val="21"/>
              </w:rPr>
              <w:t>材料审核、</w:t>
            </w:r>
          </w:p>
          <w:p w14:paraId="75950896">
            <w:pPr>
              <w:jc w:val="center"/>
              <w:rPr>
                <w:rFonts w:ascii="Times New Roman" w:hAnsi="Times New Roman"/>
                <w:szCs w:val="21"/>
              </w:rPr>
            </w:pPr>
            <w:r>
              <w:rPr>
                <w:rFonts w:ascii="Times New Roman" w:hAnsi="宋体"/>
                <w:szCs w:val="21"/>
              </w:rPr>
              <w:t>问卷调查</w:t>
            </w:r>
          </w:p>
        </w:tc>
        <w:tc>
          <w:tcPr>
            <w:tcW w:w="877" w:type="dxa"/>
            <w:vMerge w:val="restart"/>
            <w:noWrap/>
            <w:vAlign w:val="center"/>
          </w:tcPr>
          <w:p w14:paraId="12E59EEE">
            <w:pPr>
              <w:jc w:val="center"/>
              <w:rPr>
                <w:rFonts w:ascii="Times New Roman" w:hAnsi="Times New Roman"/>
                <w:szCs w:val="21"/>
              </w:rPr>
            </w:pPr>
            <w:r>
              <w:rPr>
                <w:rFonts w:ascii="Times New Roman" w:hAnsi="Times New Roman"/>
                <w:szCs w:val="21"/>
              </w:rPr>
              <w:t>2</w:t>
            </w:r>
            <w:r>
              <w:rPr>
                <w:rFonts w:ascii="Times New Roman" w:hAnsi="宋体"/>
                <w:szCs w:val="21"/>
              </w:rPr>
              <w:t>分</w:t>
            </w:r>
          </w:p>
        </w:tc>
      </w:tr>
      <w:tr w14:paraId="5E3A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068" w:type="dxa"/>
            <w:vMerge w:val="continue"/>
            <w:noWrap/>
            <w:vAlign w:val="center"/>
          </w:tcPr>
          <w:p w14:paraId="6B6D37C4">
            <w:pPr>
              <w:spacing w:line="320" w:lineRule="exact"/>
              <w:jc w:val="left"/>
              <w:rPr>
                <w:rFonts w:ascii="Times New Roman" w:hAnsi="Times New Roman"/>
                <w:szCs w:val="21"/>
              </w:rPr>
            </w:pPr>
          </w:p>
        </w:tc>
        <w:tc>
          <w:tcPr>
            <w:tcW w:w="950" w:type="dxa"/>
            <w:vMerge w:val="continue"/>
            <w:noWrap/>
            <w:vAlign w:val="center"/>
          </w:tcPr>
          <w:p w14:paraId="473DE34A">
            <w:pPr>
              <w:spacing w:line="320" w:lineRule="exact"/>
              <w:jc w:val="left"/>
              <w:rPr>
                <w:rFonts w:ascii="Times New Roman" w:hAnsi="Times New Roman"/>
                <w:szCs w:val="21"/>
              </w:rPr>
            </w:pPr>
          </w:p>
        </w:tc>
        <w:tc>
          <w:tcPr>
            <w:tcW w:w="10520" w:type="dxa"/>
            <w:noWrap/>
            <w:vAlign w:val="center"/>
          </w:tcPr>
          <w:p w14:paraId="086EC5DB">
            <w:pPr>
              <w:spacing w:line="280" w:lineRule="exact"/>
              <w:jc w:val="left"/>
              <w:rPr>
                <w:rFonts w:ascii="Times New Roman" w:hAnsi="Times New Roman" w:eastAsiaTheme="minorEastAsia"/>
                <w:szCs w:val="21"/>
              </w:rPr>
            </w:pPr>
            <w:r>
              <w:rPr>
                <w:rFonts w:ascii="Times New Roman" w:hAnsi="Times New Roman" w:eastAsiaTheme="minorEastAsia"/>
                <w:szCs w:val="21"/>
              </w:rPr>
              <w:t>21</w:t>
            </w:r>
            <w:r>
              <w:rPr>
                <w:rFonts w:ascii="Times New Roman" w:hAnsiTheme="minorEastAsia" w:eastAsiaTheme="minorEastAsia"/>
                <w:szCs w:val="21"/>
              </w:rPr>
              <w:t>）深化社会主义和共产主义宣传教育，深化中国特色社会主义和中国梦宣传教育，引导师生不断增强道路自信、理论自信、制度自信、文化自信，工作有统筹安排，有条件保障。</w:t>
            </w:r>
          </w:p>
        </w:tc>
        <w:tc>
          <w:tcPr>
            <w:tcW w:w="1210" w:type="dxa"/>
            <w:vMerge w:val="continue"/>
            <w:noWrap/>
            <w:vAlign w:val="center"/>
          </w:tcPr>
          <w:p w14:paraId="61945E79">
            <w:pPr>
              <w:spacing w:line="320" w:lineRule="exact"/>
              <w:jc w:val="left"/>
              <w:rPr>
                <w:rFonts w:ascii="Times New Roman" w:hAnsi="Times New Roman" w:eastAsiaTheme="minorEastAsia"/>
                <w:szCs w:val="21"/>
              </w:rPr>
            </w:pPr>
          </w:p>
        </w:tc>
        <w:tc>
          <w:tcPr>
            <w:tcW w:w="877" w:type="dxa"/>
            <w:vMerge w:val="continue"/>
            <w:noWrap/>
            <w:vAlign w:val="center"/>
          </w:tcPr>
          <w:p w14:paraId="666708B1">
            <w:pPr>
              <w:spacing w:line="320" w:lineRule="exact"/>
              <w:jc w:val="left"/>
              <w:rPr>
                <w:rFonts w:ascii="Times New Roman" w:hAnsi="Times New Roman" w:eastAsiaTheme="minorEastAsia"/>
                <w:szCs w:val="21"/>
              </w:rPr>
            </w:pPr>
          </w:p>
        </w:tc>
      </w:tr>
      <w:tr w14:paraId="20A86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68" w:type="dxa"/>
            <w:vMerge w:val="restart"/>
            <w:noWrap/>
            <w:vAlign w:val="center"/>
          </w:tcPr>
          <w:p w14:paraId="23E26254">
            <w:pPr>
              <w:jc w:val="center"/>
              <w:rPr>
                <w:rFonts w:ascii="Times New Roman" w:hAnsi="Times New Roman" w:eastAsiaTheme="minorEastAsia"/>
                <w:szCs w:val="21"/>
              </w:rPr>
            </w:pPr>
            <w:r>
              <w:rPr>
                <w:rFonts w:ascii="Times New Roman" w:hAnsi="Times New Roman" w:eastAsiaTheme="minorEastAsia"/>
                <w:szCs w:val="21"/>
              </w:rPr>
              <w:t>2.</w:t>
            </w:r>
            <w:r>
              <w:rPr>
                <w:rFonts w:ascii="Times New Roman" w:hAnsiTheme="minorEastAsia" w:eastAsiaTheme="minorEastAsia"/>
                <w:szCs w:val="21"/>
              </w:rPr>
              <w:t>思想</w:t>
            </w:r>
          </w:p>
          <w:p w14:paraId="4F59FB6D">
            <w:pPr>
              <w:jc w:val="center"/>
              <w:rPr>
                <w:rFonts w:ascii="Times New Roman" w:hAnsi="Times New Roman" w:eastAsiaTheme="minorEastAsia"/>
                <w:szCs w:val="21"/>
              </w:rPr>
            </w:pPr>
            <w:r>
              <w:rPr>
                <w:rFonts w:ascii="Times New Roman" w:hAnsiTheme="minorEastAsia" w:eastAsiaTheme="minorEastAsia"/>
                <w:szCs w:val="21"/>
              </w:rPr>
              <w:t>道德建设</w:t>
            </w:r>
          </w:p>
          <w:p w14:paraId="5977DAAE">
            <w:pPr>
              <w:jc w:val="center"/>
              <w:rPr>
                <w:rFonts w:ascii="Times New Roman" w:hAnsi="Times New Roman" w:eastAsiaTheme="minorEastAsia"/>
                <w:szCs w:val="21"/>
              </w:rPr>
            </w:pPr>
            <w:r>
              <w:rPr>
                <w:rFonts w:ascii="Times New Roman" w:hAnsiTheme="minorEastAsia" w:eastAsiaTheme="minorEastAsia"/>
                <w:szCs w:val="21"/>
              </w:rPr>
              <w:t>（</w:t>
            </w:r>
            <w:r>
              <w:rPr>
                <w:rFonts w:ascii="Times New Roman" w:hAnsi="Times New Roman" w:eastAsiaTheme="minorEastAsia"/>
                <w:szCs w:val="21"/>
              </w:rPr>
              <w:t>35</w:t>
            </w:r>
            <w:r>
              <w:rPr>
                <w:rFonts w:ascii="Times New Roman" w:hAnsiTheme="minorEastAsia" w:eastAsiaTheme="minorEastAsia"/>
                <w:szCs w:val="21"/>
              </w:rPr>
              <w:t>分）</w:t>
            </w:r>
          </w:p>
        </w:tc>
        <w:tc>
          <w:tcPr>
            <w:tcW w:w="950" w:type="dxa"/>
            <w:vMerge w:val="restart"/>
            <w:noWrap/>
            <w:vAlign w:val="center"/>
          </w:tcPr>
          <w:p w14:paraId="632B2013">
            <w:pPr>
              <w:jc w:val="center"/>
              <w:rPr>
                <w:rFonts w:ascii="Times New Roman" w:hAnsi="Times New Roman" w:eastAsiaTheme="minorEastAsia"/>
                <w:szCs w:val="21"/>
              </w:rPr>
            </w:pPr>
            <w:r>
              <w:rPr>
                <w:rFonts w:ascii="Times New Roman" w:hAnsi="Times New Roman" w:eastAsiaTheme="minorEastAsia"/>
                <w:szCs w:val="21"/>
              </w:rPr>
              <w:t>2.3</w:t>
            </w:r>
            <w:r>
              <w:rPr>
                <w:rFonts w:ascii="Times New Roman" w:hAnsiTheme="minorEastAsia" w:eastAsiaTheme="minorEastAsia"/>
                <w:szCs w:val="21"/>
              </w:rPr>
              <w:t>培育和践行社会主义核心价值观</w:t>
            </w:r>
          </w:p>
        </w:tc>
        <w:tc>
          <w:tcPr>
            <w:tcW w:w="10520" w:type="dxa"/>
            <w:noWrap/>
            <w:vAlign w:val="center"/>
          </w:tcPr>
          <w:p w14:paraId="677BA09F">
            <w:pPr>
              <w:spacing w:line="280" w:lineRule="exact"/>
              <w:jc w:val="left"/>
              <w:rPr>
                <w:rFonts w:ascii="Times New Roman" w:hAnsi="Times New Roman" w:eastAsiaTheme="minorEastAsia"/>
                <w:szCs w:val="21"/>
              </w:rPr>
            </w:pPr>
            <w:r>
              <w:rPr>
                <w:rFonts w:ascii="Times New Roman" w:hAnsi="Times New Roman" w:eastAsiaTheme="minorEastAsia"/>
                <w:szCs w:val="21"/>
              </w:rPr>
              <w:t>22</w:t>
            </w:r>
            <w:r>
              <w:rPr>
                <w:rFonts w:ascii="Times New Roman" w:hAnsiTheme="minorEastAsia" w:eastAsiaTheme="minorEastAsia"/>
                <w:szCs w:val="21"/>
              </w:rPr>
              <w:t>）将社会主义核心价值观教育有机融入学科教学、校本课程、团队活动和课外活动，推动核心价值观进教材、进课堂、进头脑。师生、教职员工熟识牢记社会主义核心价值观</w:t>
            </w:r>
            <w:r>
              <w:rPr>
                <w:rFonts w:ascii="Times New Roman" w:hAnsi="Times New Roman" w:eastAsiaTheme="minorEastAsia"/>
                <w:szCs w:val="21"/>
              </w:rPr>
              <w:t>“24”</w:t>
            </w:r>
            <w:r>
              <w:rPr>
                <w:rFonts w:ascii="Times New Roman" w:hAnsiTheme="minorEastAsia" w:eastAsiaTheme="minorEastAsia"/>
                <w:szCs w:val="21"/>
              </w:rPr>
              <w:t>字。</w:t>
            </w:r>
          </w:p>
        </w:tc>
        <w:tc>
          <w:tcPr>
            <w:tcW w:w="1210" w:type="dxa"/>
            <w:vMerge w:val="restart"/>
            <w:noWrap/>
            <w:vAlign w:val="center"/>
          </w:tcPr>
          <w:p w14:paraId="7F76AFF8">
            <w:pPr>
              <w:jc w:val="center"/>
              <w:rPr>
                <w:rFonts w:ascii="Times New Roman" w:hAnsi="Times New Roman"/>
                <w:szCs w:val="21"/>
              </w:rPr>
            </w:pPr>
            <w:r>
              <w:rPr>
                <w:rFonts w:ascii="Times New Roman" w:hAnsi="宋体"/>
                <w:szCs w:val="21"/>
              </w:rPr>
              <w:t>材料审核、</w:t>
            </w:r>
          </w:p>
          <w:p w14:paraId="4779FB56">
            <w:pPr>
              <w:jc w:val="center"/>
              <w:rPr>
                <w:rFonts w:ascii="Times New Roman" w:hAnsi="Times New Roman"/>
                <w:szCs w:val="21"/>
              </w:rPr>
            </w:pPr>
            <w:r>
              <w:rPr>
                <w:rFonts w:ascii="Times New Roman" w:hAnsi="宋体"/>
                <w:szCs w:val="21"/>
              </w:rPr>
              <w:t>实地考察、</w:t>
            </w:r>
          </w:p>
          <w:p w14:paraId="6D06D870">
            <w:pPr>
              <w:jc w:val="center"/>
              <w:rPr>
                <w:rFonts w:ascii="Times New Roman" w:hAnsi="Times New Roman"/>
                <w:szCs w:val="21"/>
              </w:rPr>
            </w:pPr>
            <w:r>
              <w:rPr>
                <w:rFonts w:ascii="Times New Roman" w:hAnsi="宋体"/>
                <w:szCs w:val="21"/>
              </w:rPr>
              <w:t>问卷调查</w:t>
            </w:r>
          </w:p>
        </w:tc>
        <w:tc>
          <w:tcPr>
            <w:tcW w:w="877" w:type="dxa"/>
            <w:vMerge w:val="restart"/>
            <w:noWrap/>
            <w:vAlign w:val="center"/>
          </w:tcPr>
          <w:p w14:paraId="12B41693">
            <w:pPr>
              <w:jc w:val="center"/>
              <w:rPr>
                <w:rFonts w:ascii="Times New Roman" w:hAnsi="Times New Roman"/>
                <w:szCs w:val="21"/>
              </w:rPr>
            </w:pPr>
            <w:r>
              <w:rPr>
                <w:rFonts w:ascii="Times New Roman" w:hAnsi="Times New Roman"/>
                <w:szCs w:val="21"/>
              </w:rPr>
              <w:t>5</w:t>
            </w:r>
            <w:r>
              <w:rPr>
                <w:rFonts w:ascii="Times New Roman" w:hAnsi="宋体"/>
                <w:szCs w:val="21"/>
              </w:rPr>
              <w:t>分</w:t>
            </w:r>
          </w:p>
        </w:tc>
      </w:tr>
      <w:tr w14:paraId="3A41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68" w:type="dxa"/>
            <w:vMerge w:val="continue"/>
            <w:noWrap/>
            <w:vAlign w:val="center"/>
          </w:tcPr>
          <w:p w14:paraId="098FEB2D">
            <w:pPr>
              <w:spacing w:line="320" w:lineRule="exact"/>
              <w:jc w:val="left"/>
              <w:rPr>
                <w:rFonts w:ascii="Times New Roman" w:hAnsi="Times New Roman"/>
                <w:szCs w:val="21"/>
              </w:rPr>
            </w:pPr>
          </w:p>
        </w:tc>
        <w:tc>
          <w:tcPr>
            <w:tcW w:w="950" w:type="dxa"/>
            <w:vMerge w:val="continue"/>
            <w:noWrap/>
            <w:vAlign w:val="center"/>
          </w:tcPr>
          <w:p w14:paraId="69FDAB5F">
            <w:pPr>
              <w:spacing w:line="320" w:lineRule="exact"/>
              <w:jc w:val="left"/>
              <w:rPr>
                <w:rFonts w:ascii="Times New Roman" w:hAnsi="Times New Roman"/>
                <w:szCs w:val="21"/>
              </w:rPr>
            </w:pPr>
          </w:p>
        </w:tc>
        <w:tc>
          <w:tcPr>
            <w:tcW w:w="10520" w:type="dxa"/>
            <w:noWrap/>
            <w:vAlign w:val="center"/>
          </w:tcPr>
          <w:p w14:paraId="6F5156A1">
            <w:pPr>
              <w:spacing w:line="280" w:lineRule="exact"/>
              <w:jc w:val="left"/>
              <w:rPr>
                <w:rFonts w:ascii="Times New Roman" w:hAnsi="Times New Roman" w:eastAsiaTheme="minorEastAsia"/>
                <w:szCs w:val="21"/>
              </w:rPr>
            </w:pPr>
            <w:r>
              <w:rPr>
                <w:rFonts w:ascii="Times New Roman" w:hAnsi="Times New Roman" w:eastAsiaTheme="minorEastAsia"/>
                <w:szCs w:val="21"/>
              </w:rPr>
              <w:t>23</w:t>
            </w:r>
            <w:r>
              <w:rPr>
                <w:rFonts w:ascii="Times New Roman" w:hAnsiTheme="minorEastAsia" w:eastAsiaTheme="minorEastAsia"/>
                <w:szCs w:val="21"/>
              </w:rPr>
              <w:t>）加强国家意识、法治意识、诚信意识、社会责任意识教育，加强民族团结进步教育、国家安全教育、国防教育、科学精神教育，引导学生尊法、学法、守法、用法，不断增强法治观念；引导青少年树立远大志向，热爱党、热爱祖国、热爱人民。</w:t>
            </w:r>
          </w:p>
        </w:tc>
        <w:tc>
          <w:tcPr>
            <w:tcW w:w="1210" w:type="dxa"/>
            <w:vMerge w:val="continue"/>
            <w:noWrap/>
            <w:vAlign w:val="center"/>
          </w:tcPr>
          <w:p w14:paraId="15504FBC">
            <w:pPr>
              <w:spacing w:line="320" w:lineRule="exact"/>
              <w:jc w:val="left"/>
              <w:rPr>
                <w:rFonts w:ascii="Times New Roman" w:hAnsi="Times New Roman" w:eastAsiaTheme="minorEastAsia"/>
                <w:szCs w:val="21"/>
              </w:rPr>
            </w:pPr>
          </w:p>
        </w:tc>
        <w:tc>
          <w:tcPr>
            <w:tcW w:w="877" w:type="dxa"/>
            <w:vMerge w:val="continue"/>
            <w:noWrap/>
            <w:vAlign w:val="center"/>
          </w:tcPr>
          <w:p w14:paraId="4423A0BE">
            <w:pPr>
              <w:spacing w:line="320" w:lineRule="exact"/>
              <w:jc w:val="left"/>
              <w:rPr>
                <w:rFonts w:ascii="Times New Roman" w:hAnsi="Times New Roman" w:eastAsiaTheme="minorEastAsia"/>
                <w:szCs w:val="21"/>
              </w:rPr>
            </w:pPr>
          </w:p>
        </w:tc>
      </w:tr>
      <w:tr w14:paraId="56AC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68" w:type="dxa"/>
            <w:vMerge w:val="continue"/>
            <w:noWrap/>
            <w:vAlign w:val="center"/>
          </w:tcPr>
          <w:p w14:paraId="2D62B7CA">
            <w:pPr>
              <w:spacing w:line="320" w:lineRule="exact"/>
              <w:jc w:val="left"/>
              <w:rPr>
                <w:rFonts w:ascii="Times New Roman" w:hAnsi="Times New Roman" w:eastAsiaTheme="minorEastAsia"/>
                <w:szCs w:val="21"/>
              </w:rPr>
            </w:pPr>
          </w:p>
        </w:tc>
        <w:tc>
          <w:tcPr>
            <w:tcW w:w="950" w:type="dxa"/>
            <w:vMerge w:val="continue"/>
            <w:noWrap/>
            <w:vAlign w:val="center"/>
          </w:tcPr>
          <w:p w14:paraId="73DD8C75">
            <w:pPr>
              <w:spacing w:line="320" w:lineRule="exact"/>
              <w:jc w:val="left"/>
              <w:rPr>
                <w:rFonts w:ascii="Times New Roman" w:hAnsi="Times New Roman" w:eastAsiaTheme="minorEastAsia"/>
                <w:szCs w:val="21"/>
              </w:rPr>
            </w:pPr>
          </w:p>
        </w:tc>
        <w:tc>
          <w:tcPr>
            <w:tcW w:w="10520" w:type="dxa"/>
            <w:noWrap/>
            <w:vAlign w:val="center"/>
          </w:tcPr>
          <w:p w14:paraId="5478067B">
            <w:pPr>
              <w:spacing w:line="280" w:lineRule="exact"/>
              <w:jc w:val="left"/>
              <w:rPr>
                <w:rFonts w:ascii="Times New Roman" w:hAnsi="Times New Roman" w:eastAsiaTheme="minorEastAsia"/>
                <w:szCs w:val="21"/>
              </w:rPr>
            </w:pPr>
            <w:r>
              <w:rPr>
                <w:rFonts w:ascii="Times New Roman" w:hAnsi="Times New Roman" w:eastAsiaTheme="minorEastAsia"/>
                <w:szCs w:val="21"/>
              </w:rPr>
              <w:t>24</w:t>
            </w:r>
            <w:r>
              <w:rPr>
                <w:rFonts w:ascii="Times New Roman" w:hAnsiTheme="minorEastAsia" w:eastAsiaTheme="minorEastAsia"/>
                <w:szCs w:val="21"/>
              </w:rPr>
              <w:t>）利用重要节庆日、纪念日和重大活动，广泛开展以爱国主义为核心的民族精神和以改革创新为核心的时代精神宣传教育。</w:t>
            </w:r>
          </w:p>
        </w:tc>
        <w:tc>
          <w:tcPr>
            <w:tcW w:w="1210" w:type="dxa"/>
            <w:vMerge w:val="continue"/>
            <w:noWrap/>
            <w:vAlign w:val="center"/>
          </w:tcPr>
          <w:p w14:paraId="614A987F">
            <w:pPr>
              <w:spacing w:line="320" w:lineRule="exact"/>
              <w:jc w:val="left"/>
              <w:rPr>
                <w:rFonts w:ascii="Times New Roman" w:hAnsi="Times New Roman" w:eastAsiaTheme="minorEastAsia"/>
                <w:szCs w:val="21"/>
              </w:rPr>
            </w:pPr>
          </w:p>
        </w:tc>
        <w:tc>
          <w:tcPr>
            <w:tcW w:w="877" w:type="dxa"/>
            <w:vMerge w:val="continue"/>
            <w:noWrap/>
            <w:vAlign w:val="center"/>
          </w:tcPr>
          <w:p w14:paraId="79C33455">
            <w:pPr>
              <w:spacing w:line="320" w:lineRule="exact"/>
              <w:jc w:val="left"/>
              <w:rPr>
                <w:rFonts w:ascii="Times New Roman" w:hAnsi="Times New Roman" w:eastAsiaTheme="minorEastAsia"/>
                <w:szCs w:val="21"/>
              </w:rPr>
            </w:pPr>
          </w:p>
        </w:tc>
      </w:tr>
      <w:tr w14:paraId="37484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68" w:type="dxa"/>
            <w:vMerge w:val="continue"/>
            <w:noWrap/>
            <w:vAlign w:val="center"/>
          </w:tcPr>
          <w:p w14:paraId="72B52A95">
            <w:pPr>
              <w:spacing w:line="320" w:lineRule="exact"/>
              <w:jc w:val="left"/>
              <w:rPr>
                <w:rFonts w:ascii="Times New Roman" w:hAnsi="Times New Roman" w:eastAsiaTheme="minorEastAsia"/>
                <w:szCs w:val="21"/>
              </w:rPr>
            </w:pPr>
          </w:p>
        </w:tc>
        <w:tc>
          <w:tcPr>
            <w:tcW w:w="950" w:type="dxa"/>
            <w:vMerge w:val="continue"/>
            <w:noWrap/>
            <w:vAlign w:val="center"/>
          </w:tcPr>
          <w:p w14:paraId="4A692A68">
            <w:pPr>
              <w:spacing w:line="320" w:lineRule="exact"/>
              <w:jc w:val="left"/>
              <w:rPr>
                <w:rFonts w:ascii="Times New Roman" w:hAnsi="Times New Roman" w:eastAsiaTheme="minorEastAsia"/>
                <w:szCs w:val="21"/>
              </w:rPr>
            </w:pPr>
          </w:p>
        </w:tc>
        <w:tc>
          <w:tcPr>
            <w:tcW w:w="10520" w:type="dxa"/>
            <w:noWrap/>
            <w:vAlign w:val="center"/>
          </w:tcPr>
          <w:p w14:paraId="21E30114">
            <w:pPr>
              <w:spacing w:line="280" w:lineRule="exact"/>
              <w:jc w:val="left"/>
              <w:rPr>
                <w:rFonts w:ascii="Times New Roman" w:hAnsi="Times New Roman" w:eastAsiaTheme="minorEastAsia"/>
                <w:szCs w:val="21"/>
              </w:rPr>
            </w:pPr>
            <w:r>
              <w:rPr>
                <w:rFonts w:ascii="Times New Roman" w:hAnsi="Times New Roman" w:eastAsiaTheme="minorEastAsia"/>
                <w:szCs w:val="21"/>
              </w:rPr>
              <w:t>25</w:t>
            </w:r>
            <w:r>
              <w:rPr>
                <w:rFonts w:ascii="Times New Roman" w:hAnsiTheme="minorEastAsia" w:eastAsiaTheme="minorEastAsia"/>
                <w:szCs w:val="21"/>
              </w:rPr>
              <w:t>）经常性开展社会公德、职业道德、家庭美德、个人品德教育，广泛开展民族英雄、道德模范、时代楷模、身边好人、最美人物、新时代好少年等学习宣传教育活动，引导青少年感受道德风范、提升道德修为。</w:t>
            </w:r>
          </w:p>
        </w:tc>
        <w:tc>
          <w:tcPr>
            <w:tcW w:w="1210" w:type="dxa"/>
            <w:vMerge w:val="continue"/>
            <w:noWrap/>
            <w:vAlign w:val="center"/>
          </w:tcPr>
          <w:p w14:paraId="078A6FF4">
            <w:pPr>
              <w:spacing w:line="320" w:lineRule="exact"/>
              <w:jc w:val="left"/>
              <w:rPr>
                <w:rFonts w:ascii="Times New Roman" w:hAnsi="Times New Roman" w:eastAsiaTheme="minorEastAsia"/>
                <w:szCs w:val="21"/>
              </w:rPr>
            </w:pPr>
          </w:p>
        </w:tc>
        <w:tc>
          <w:tcPr>
            <w:tcW w:w="877" w:type="dxa"/>
            <w:vMerge w:val="continue"/>
            <w:noWrap/>
            <w:vAlign w:val="center"/>
          </w:tcPr>
          <w:p w14:paraId="3C26B061">
            <w:pPr>
              <w:spacing w:line="320" w:lineRule="exact"/>
              <w:jc w:val="left"/>
              <w:rPr>
                <w:rFonts w:ascii="Times New Roman" w:hAnsi="Times New Roman" w:eastAsiaTheme="minorEastAsia"/>
                <w:szCs w:val="21"/>
              </w:rPr>
            </w:pPr>
          </w:p>
        </w:tc>
      </w:tr>
      <w:tr w14:paraId="0E39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68" w:type="dxa"/>
            <w:vMerge w:val="continue"/>
            <w:noWrap/>
            <w:vAlign w:val="center"/>
          </w:tcPr>
          <w:p w14:paraId="01087400">
            <w:pPr>
              <w:spacing w:line="320" w:lineRule="exact"/>
              <w:jc w:val="left"/>
              <w:rPr>
                <w:rFonts w:ascii="Times New Roman" w:hAnsi="Times New Roman" w:eastAsiaTheme="minorEastAsia"/>
                <w:szCs w:val="21"/>
              </w:rPr>
            </w:pPr>
          </w:p>
        </w:tc>
        <w:tc>
          <w:tcPr>
            <w:tcW w:w="950" w:type="dxa"/>
            <w:vMerge w:val="continue"/>
            <w:noWrap/>
            <w:vAlign w:val="center"/>
          </w:tcPr>
          <w:p w14:paraId="7E92298C">
            <w:pPr>
              <w:spacing w:line="320" w:lineRule="exact"/>
              <w:jc w:val="left"/>
              <w:rPr>
                <w:rFonts w:ascii="Times New Roman" w:hAnsi="Times New Roman" w:eastAsiaTheme="minorEastAsia"/>
                <w:szCs w:val="21"/>
              </w:rPr>
            </w:pPr>
          </w:p>
        </w:tc>
        <w:tc>
          <w:tcPr>
            <w:tcW w:w="10520" w:type="dxa"/>
            <w:noWrap/>
            <w:vAlign w:val="center"/>
          </w:tcPr>
          <w:p w14:paraId="2EBFA2F7">
            <w:pPr>
              <w:spacing w:line="280" w:lineRule="exact"/>
              <w:jc w:val="left"/>
              <w:rPr>
                <w:rFonts w:ascii="Times New Roman" w:hAnsi="Times New Roman" w:eastAsiaTheme="minorEastAsia"/>
                <w:szCs w:val="21"/>
              </w:rPr>
            </w:pPr>
            <w:r>
              <w:rPr>
                <w:rFonts w:ascii="Times New Roman" w:hAnsi="Times New Roman" w:eastAsiaTheme="minorEastAsia"/>
                <w:szCs w:val="21"/>
              </w:rPr>
              <w:t>26</w:t>
            </w:r>
            <w:r>
              <w:rPr>
                <w:rFonts w:ascii="Times New Roman" w:hAnsiTheme="minorEastAsia" w:eastAsiaTheme="minorEastAsia"/>
                <w:szCs w:val="21"/>
              </w:rPr>
              <w:t>）每学期有开学第一课、班会、团（队）活动、国旗下的讲话等活动安排、总结。</w:t>
            </w:r>
          </w:p>
        </w:tc>
        <w:tc>
          <w:tcPr>
            <w:tcW w:w="1210" w:type="dxa"/>
            <w:vMerge w:val="continue"/>
            <w:noWrap/>
            <w:vAlign w:val="center"/>
          </w:tcPr>
          <w:p w14:paraId="49F856F9">
            <w:pPr>
              <w:spacing w:line="320" w:lineRule="exact"/>
              <w:jc w:val="left"/>
              <w:rPr>
                <w:rFonts w:ascii="Times New Roman" w:hAnsi="Times New Roman" w:eastAsiaTheme="minorEastAsia"/>
                <w:szCs w:val="21"/>
              </w:rPr>
            </w:pPr>
          </w:p>
        </w:tc>
        <w:tc>
          <w:tcPr>
            <w:tcW w:w="877" w:type="dxa"/>
            <w:vMerge w:val="continue"/>
            <w:noWrap/>
            <w:vAlign w:val="center"/>
          </w:tcPr>
          <w:p w14:paraId="2810EE49">
            <w:pPr>
              <w:spacing w:line="320" w:lineRule="exact"/>
              <w:jc w:val="left"/>
              <w:rPr>
                <w:rFonts w:ascii="Times New Roman" w:hAnsi="Times New Roman" w:eastAsiaTheme="minorEastAsia"/>
                <w:szCs w:val="21"/>
              </w:rPr>
            </w:pPr>
          </w:p>
        </w:tc>
      </w:tr>
      <w:tr w14:paraId="53796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68" w:type="dxa"/>
            <w:vMerge w:val="continue"/>
            <w:noWrap/>
            <w:vAlign w:val="center"/>
          </w:tcPr>
          <w:p w14:paraId="3D62D88B">
            <w:pPr>
              <w:spacing w:line="320" w:lineRule="exact"/>
              <w:jc w:val="left"/>
              <w:rPr>
                <w:rFonts w:ascii="Times New Roman" w:hAnsi="Times New Roman" w:eastAsiaTheme="minorEastAsia"/>
                <w:szCs w:val="21"/>
              </w:rPr>
            </w:pPr>
          </w:p>
        </w:tc>
        <w:tc>
          <w:tcPr>
            <w:tcW w:w="950" w:type="dxa"/>
            <w:vMerge w:val="continue"/>
            <w:noWrap/>
            <w:vAlign w:val="center"/>
          </w:tcPr>
          <w:p w14:paraId="3BCE7186">
            <w:pPr>
              <w:spacing w:line="320" w:lineRule="exact"/>
              <w:jc w:val="left"/>
              <w:rPr>
                <w:rFonts w:ascii="Times New Roman" w:hAnsi="Times New Roman" w:eastAsiaTheme="minorEastAsia"/>
                <w:szCs w:val="21"/>
              </w:rPr>
            </w:pPr>
          </w:p>
        </w:tc>
        <w:tc>
          <w:tcPr>
            <w:tcW w:w="10520" w:type="dxa"/>
            <w:noWrap/>
            <w:vAlign w:val="center"/>
          </w:tcPr>
          <w:p w14:paraId="17BF1ED3">
            <w:pPr>
              <w:spacing w:line="280" w:lineRule="exact"/>
              <w:jc w:val="left"/>
              <w:rPr>
                <w:rFonts w:ascii="Times New Roman" w:hAnsi="Times New Roman" w:eastAsiaTheme="minorEastAsia"/>
                <w:szCs w:val="21"/>
              </w:rPr>
            </w:pPr>
            <w:r>
              <w:rPr>
                <w:rFonts w:ascii="Times New Roman" w:hAnsi="Times New Roman" w:eastAsiaTheme="minorEastAsia"/>
                <w:szCs w:val="21"/>
              </w:rPr>
              <w:t>27</w:t>
            </w:r>
            <w:r>
              <w:rPr>
                <w:rFonts w:ascii="Times New Roman" w:hAnsiTheme="minorEastAsia" w:eastAsiaTheme="minorEastAsia"/>
                <w:szCs w:val="21"/>
              </w:rPr>
              <w:t>）学校校园、教室显著位置随处可见社会主义核心价值观</w:t>
            </w:r>
            <w:r>
              <w:rPr>
                <w:rFonts w:ascii="Times New Roman" w:hAnsi="Times New Roman" w:eastAsiaTheme="minorEastAsia"/>
                <w:szCs w:val="21"/>
              </w:rPr>
              <w:t>“24”</w:t>
            </w:r>
            <w:r>
              <w:rPr>
                <w:rFonts w:ascii="Times New Roman" w:hAnsiTheme="minorEastAsia" w:eastAsiaTheme="minorEastAsia"/>
                <w:szCs w:val="21"/>
              </w:rPr>
              <w:t>个字宣传（不陈旧破损），运用校园广播、网络、宣传栏、黑板报等多种形式，加强社会主义核心价值观宣传。</w:t>
            </w:r>
          </w:p>
        </w:tc>
        <w:tc>
          <w:tcPr>
            <w:tcW w:w="1210" w:type="dxa"/>
            <w:vMerge w:val="continue"/>
            <w:noWrap/>
            <w:vAlign w:val="center"/>
          </w:tcPr>
          <w:p w14:paraId="6BF6A860">
            <w:pPr>
              <w:spacing w:line="320" w:lineRule="exact"/>
              <w:jc w:val="left"/>
              <w:rPr>
                <w:rFonts w:ascii="Times New Roman" w:hAnsi="Times New Roman" w:eastAsiaTheme="minorEastAsia"/>
                <w:szCs w:val="21"/>
              </w:rPr>
            </w:pPr>
          </w:p>
        </w:tc>
        <w:tc>
          <w:tcPr>
            <w:tcW w:w="877" w:type="dxa"/>
            <w:vMerge w:val="continue"/>
            <w:noWrap/>
            <w:vAlign w:val="center"/>
          </w:tcPr>
          <w:p w14:paraId="1A5888B7">
            <w:pPr>
              <w:spacing w:line="320" w:lineRule="exact"/>
              <w:jc w:val="left"/>
              <w:rPr>
                <w:rFonts w:ascii="Times New Roman" w:hAnsi="Times New Roman" w:eastAsiaTheme="minorEastAsia"/>
                <w:szCs w:val="21"/>
              </w:rPr>
            </w:pPr>
          </w:p>
        </w:tc>
      </w:tr>
      <w:tr w14:paraId="2119A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068" w:type="dxa"/>
            <w:vMerge w:val="continue"/>
            <w:noWrap/>
            <w:vAlign w:val="center"/>
          </w:tcPr>
          <w:p w14:paraId="5CF2095D">
            <w:pPr>
              <w:jc w:val="center"/>
              <w:rPr>
                <w:rFonts w:ascii="Times New Roman" w:hAnsi="Times New Roman" w:eastAsiaTheme="minorEastAsia"/>
                <w:szCs w:val="21"/>
              </w:rPr>
            </w:pPr>
          </w:p>
        </w:tc>
        <w:tc>
          <w:tcPr>
            <w:tcW w:w="950" w:type="dxa"/>
            <w:vMerge w:val="restart"/>
            <w:noWrap/>
            <w:vAlign w:val="center"/>
          </w:tcPr>
          <w:p w14:paraId="08E780F5">
            <w:pPr>
              <w:jc w:val="center"/>
              <w:rPr>
                <w:rFonts w:ascii="Times New Roman" w:hAnsi="Times New Roman" w:eastAsiaTheme="minorEastAsia"/>
                <w:szCs w:val="21"/>
              </w:rPr>
            </w:pPr>
            <w:r>
              <w:rPr>
                <w:rFonts w:ascii="Times New Roman" w:hAnsi="Times New Roman" w:eastAsiaTheme="minorEastAsia"/>
                <w:szCs w:val="21"/>
              </w:rPr>
              <w:t>2.4</w:t>
            </w:r>
            <w:r>
              <w:rPr>
                <w:rFonts w:ascii="Times New Roman" w:hAnsiTheme="minorEastAsia" w:eastAsiaTheme="minorEastAsia"/>
                <w:szCs w:val="21"/>
              </w:rPr>
              <w:t>道德实践养成</w:t>
            </w:r>
          </w:p>
        </w:tc>
        <w:tc>
          <w:tcPr>
            <w:tcW w:w="10520" w:type="dxa"/>
            <w:noWrap/>
            <w:vAlign w:val="center"/>
          </w:tcPr>
          <w:p w14:paraId="0713663C">
            <w:pPr>
              <w:spacing w:line="280" w:lineRule="exact"/>
              <w:jc w:val="left"/>
              <w:rPr>
                <w:rFonts w:ascii="Times New Roman" w:hAnsi="Times New Roman" w:eastAsiaTheme="minorEastAsia"/>
                <w:szCs w:val="21"/>
              </w:rPr>
            </w:pPr>
            <w:r>
              <w:rPr>
                <w:rFonts w:ascii="Times New Roman" w:hAnsi="Times New Roman" w:eastAsiaTheme="minorEastAsia"/>
                <w:szCs w:val="21"/>
              </w:rPr>
              <w:t>28</w:t>
            </w:r>
            <w:r>
              <w:rPr>
                <w:rFonts w:ascii="Times New Roman" w:hAnsiTheme="minorEastAsia" w:eastAsiaTheme="minorEastAsia"/>
                <w:szCs w:val="21"/>
              </w:rPr>
              <w:t>）深入开展</w:t>
            </w:r>
            <w:r>
              <w:rPr>
                <w:rFonts w:ascii="Times New Roman" w:hAnsi="Times New Roman" w:eastAsiaTheme="minorEastAsia"/>
                <w:szCs w:val="21"/>
              </w:rPr>
              <w:t>“</w:t>
            </w:r>
            <w:r>
              <w:rPr>
                <w:rFonts w:ascii="Times New Roman" w:hAnsiTheme="minorEastAsia" w:eastAsiaTheme="minorEastAsia"/>
                <w:szCs w:val="21"/>
              </w:rPr>
              <w:t>扣好人生第一粒扣子</w:t>
            </w:r>
            <w:r>
              <w:rPr>
                <w:rFonts w:ascii="Times New Roman" w:hAnsi="Times New Roman" w:eastAsiaTheme="minorEastAsia"/>
                <w:szCs w:val="21"/>
              </w:rPr>
              <w:t>”</w:t>
            </w:r>
            <w:r>
              <w:rPr>
                <w:rFonts w:ascii="Times New Roman" w:hAnsiTheme="minorEastAsia" w:eastAsiaTheme="minorEastAsia"/>
                <w:szCs w:val="21"/>
              </w:rPr>
              <w:t>主题教育实践活动，组织</w:t>
            </w:r>
            <w:r>
              <w:rPr>
                <w:rFonts w:ascii="Times New Roman" w:hAnsi="Times New Roman" w:eastAsiaTheme="minorEastAsia"/>
                <w:szCs w:val="21"/>
              </w:rPr>
              <w:t>“</w:t>
            </w:r>
            <w:r>
              <w:rPr>
                <w:rFonts w:ascii="Times New Roman" w:hAnsiTheme="minorEastAsia" w:eastAsiaTheme="minorEastAsia"/>
                <w:szCs w:val="21"/>
              </w:rPr>
              <w:t>新时代好少年</w:t>
            </w:r>
            <w:r>
              <w:rPr>
                <w:rFonts w:ascii="Times New Roman" w:hAnsi="Times New Roman" w:eastAsiaTheme="minorEastAsia"/>
                <w:szCs w:val="21"/>
              </w:rPr>
              <w:t>”</w:t>
            </w:r>
            <w:r>
              <w:rPr>
                <w:rFonts w:ascii="Times New Roman" w:hAnsiTheme="minorEastAsia" w:eastAsiaTheme="minorEastAsia"/>
                <w:szCs w:val="21"/>
              </w:rPr>
              <w:t>学习宣传活动，利用清明、</w:t>
            </w:r>
            <w:r>
              <w:rPr>
                <w:rFonts w:ascii="Times New Roman" w:hAnsi="Times New Roman" w:eastAsiaTheme="minorEastAsia"/>
                <w:szCs w:val="21"/>
              </w:rPr>
              <w:t>“</w:t>
            </w:r>
            <w:r>
              <w:rPr>
                <w:rFonts w:ascii="Times New Roman" w:hAnsiTheme="minorEastAsia" w:eastAsiaTheme="minorEastAsia"/>
                <w:szCs w:val="21"/>
              </w:rPr>
              <w:t>七一</w:t>
            </w:r>
            <w:r>
              <w:rPr>
                <w:rFonts w:ascii="Times New Roman" w:hAnsi="Times New Roman" w:eastAsiaTheme="minorEastAsia"/>
                <w:szCs w:val="21"/>
              </w:rPr>
              <w:t>”</w:t>
            </w:r>
            <w:r>
              <w:rPr>
                <w:rFonts w:ascii="Times New Roman" w:hAnsiTheme="minorEastAsia" w:eastAsiaTheme="minorEastAsia"/>
                <w:szCs w:val="21"/>
              </w:rPr>
              <w:t>、国庆等重要时间节点开展</w:t>
            </w:r>
            <w:r>
              <w:rPr>
                <w:rFonts w:ascii="Times New Roman" w:hAnsi="Times New Roman" w:eastAsiaTheme="minorEastAsia"/>
                <w:szCs w:val="21"/>
              </w:rPr>
              <w:t>“</w:t>
            </w:r>
            <w:r>
              <w:rPr>
                <w:rFonts w:ascii="Times New Roman" w:hAnsiTheme="minorEastAsia" w:eastAsiaTheme="minorEastAsia"/>
                <w:szCs w:val="21"/>
              </w:rPr>
              <w:t>传承红色基因</w:t>
            </w:r>
            <w:r>
              <w:rPr>
                <w:rFonts w:ascii="Times New Roman" w:hAnsi="Times New Roman" w:eastAsiaTheme="minorEastAsia"/>
                <w:szCs w:val="21"/>
              </w:rPr>
              <w:t>”</w:t>
            </w:r>
            <w:r>
              <w:rPr>
                <w:rFonts w:ascii="Times New Roman" w:hAnsiTheme="minorEastAsia" w:eastAsiaTheme="minorEastAsia"/>
                <w:szCs w:val="21"/>
              </w:rPr>
              <w:t>系列教育活动，组织</w:t>
            </w:r>
            <w:r>
              <w:rPr>
                <w:rFonts w:ascii="Times New Roman" w:hAnsi="Times New Roman" w:eastAsiaTheme="minorEastAsia"/>
                <w:szCs w:val="21"/>
              </w:rPr>
              <w:t>“</w:t>
            </w:r>
            <w:r>
              <w:rPr>
                <w:rFonts w:ascii="Times New Roman" w:hAnsiTheme="minorEastAsia" w:eastAsiaTheme="minorEastAsia"/>
                <w:szCs w:val="21"/>
              </w:rPr>
              <w:t>劳动美</w:t>
            </w:r>
            <w:r>
              <w:rPr>
                <w:rFonts w:ascii="Times New Roman" w:hAnsi="Times New Roman" w:eastAsiaTheme="minorEastAsia"/>
                <w:szCs w:val="21"/>
              </w:rPr>
              <w:t>”</w:t>
            </w:r>
            <w:r>
              <w:rPr>
                <w:rFonts w:ascii="Times New Roman" w:hAnsiTheme="minorEastAsia" w:eastAsiaTheme="minorEastAsia"/>
                <w:szCs w:val="21"/>
              </w:rPr>
              <w:t>社会实践活动。</w:t>
            </w:r>
          </w:p>
        </w:tc>
        <w:tc>
          <w:tcPr>
            <w:tcW w:w="1210" w:type="dxa"/>
            <w:vMerge w:val="restart"/>
            <w:noWrap/>
            <w:vAlign w:val="center"/>
          </w:tcPr>
          <w:p w14:paraId="42136FF0">
            <w:pPr>
              <w:jc w:val="center"/>
              <w:rPr>
                <w:rFonts w:ascii="Times New Roman" w:hAnsi="Times New Roman"/>
                <w:szCs w:val="21"/>
              </w:rPr>
            </w:pPr>
            <w:r>
              <w:rPr>
                <w:rFonts w:ascii="Times New Roman" w:hAnsi="宋体"/>
                <w:szCs w:val="21"/>
              </w:rPr>
              <w:t>材料审核、</w:t>
            </w:r>
          </w:p>
          <w:p w14:paraId="16C492E5">
            <w:pPr>
              <w:jc w:val="center"/>
              <w:rPr>
                <w:rFonts w:ascii="Times New Roman" w:hAnsi="Times New Roman"/>
                <w:szCs w:val="21"/>
              </w:rPr>
            </w:pPr>
            <w:r>
              <w:rPr>
                <w:rFonts w:ascii="Times New Roman" w:hAnsi="宋体"/>
                <w:szCs w:val="21"/>
              </w:rPr>
              <w:t>实地考察、</w:t>
            </w:r>
          </w:p>
          <w:p w14:paraId="4DC0A383">
            <w:pPr>
              <w:jc w:val="center"/>
              <w:rPr>
                <w:rFonts w:ascii="Times New Roman" w:hAnsi="Times New Roman"/>
                <w:szCs w:val="21"/>
              </w:rPr>
            </w:pPr>
            <w:r>
              <w:rPr>
                <w:rFonts w:ascii="Times New Roman" w:hAnsi="宋体"/>
                <w:szCs w:val="21"/>
              </w:rPr>
              <w:t>问卷调查</w:t>
            </w:r>
          </w:p>
        </w:tc>
        <w:tc>
          <w:tcPr>
            <w:tcW w:w="877" w:type="dxa"/>
            <w:vMerge w:val="restart"/>
            <w:noWrap/>
            <w:vAlign w:val="center"/>
          </w:tcPr>
          <w:p w14:paraId="6845310A">
            <w:pPr>
              <w:jc w:val="center"/>
              <w:rPr>
                <w:rFonts w:ascii="Times New Roman" w:hAnsi="Times New Roman"/>
                <w:szCs w:val="21"/>
              </w:rPr>
            </w:pPr>
            <w:r>
              <w:rPr>
                <w:rFonts w:ascii="Times New Roman" w:hAnsi="Times New Roman" w:eastAsiaTheme="minorEastAsia"/>
                <w:szCs w:val="21"/>
              </w:rPr>
              <w:t>6</w:t>
            </w:r>
            <w:r>
              <w:rPr>
                <w:rFonts w:ascii="Times New Roman" w:hAnsiTheme="minorEastAsia" w:eastAsiaTheme="minorEastAsia"/>
                <w:szCs w:val="21"/>
              </w:rPr>
              <w:t>分</w:t>
            </w:r>
          </w:p>
        </w:tc>
      </w:tr>
      <w:tr w14:paraId="6B92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068" w:type="dxa"/>
            <w:vMerge w:val="continue"/>
            <w:noWrap/>
            <w:vAlign w:val="center"/>
          </w:tcPr>
          <w:p w14:paraId="485EFAAD">
            <w:pPr>
              <w:spacing w:line="320" w:lineRule="exact"/>
              <w:jc w:val="left"/>
              <w:rPr>
                <w:rFonts w:ascii="Times New Roman" w:hAnsi="Times New Roman"/>
                <w:szCs w:val="21"/>
              </w:rPr>
            </w:pPr>
          </w:p>
        </w:tc>
        <w:tc>
          <w:tcPr>
            <w:tcW w:w="950" w:type="dxa"/>
            <w:vMerge w:val="continue"/>
            <w:noWrap/>
            <w:vAlign w:val="center"/>
          </w:tcPr>
          <w:p w14:paraId="7E39429C">
            <w:pPr>
              <w:spacing w:line="320" w:lineRule="exact"/>
              <w:jc w:val="left"/>
              <w:rPr>
                <w:rFonts w:ascii="Times New Roman" w:hAnsi="Times New Roman"/>
                <w:szCs w:val="21"/>
              </w:rPr>
            </w:pPr>
          </w:p>
        </w:tc>
        <w:tc>
          <w:tcPr>
            <w:tcW w:w="10520" w:type="dxa"/>
            <w:noWrap/>
            <w:vAlign w:val="center"/>
          </w:tcPr>
          <w:p w14:paraId="277F036A">
            <w:pPr>
              <w:spacing w:line="280" w:lineRule="exact"/>
              <w:jc w:val="left"/>
              <w:rPr>
                <w:rFonts w:ascii="Times New Roman" w:hAnsi="Times New Roman" w:eastAsiaTheme="minorEastAsia"/>
                <w:szCs w:val="21"/>
              </w:rPr>
            </w:pPr>
            <w:r>
              <w:rPr>
                <w:rFonts w:ascii="Times New Roman" w:hAnsi="Times New Roman" w:eastAsiaTheme="minorEastAsia"/>
                <w:szCs w:val="21"/>
              </w:rPr>
              <w:t>29</w:t>
            </w:r>
            <w:r>
              <w:rPr>
                <w:rFonts w:ascii="Times New Roman" w:hAnsiTheme="minorEastAsia" w:eastAsiaTheme="minorEastAsia"/>
                <w:szCs w:val="21"/>
              </w:rPr>
              <w:t>）深入开展喜迎二十大主题教育实践活动，组织青年团员、少先队员等深入开展教育实践活动，引导青少年听党话、感党恩、跟党走。</w:t>
            </w:r>
          </w:p>
        </w:tc>
        <w:tc>
          <w:tcPr>
            <w:tcW w:w="1210" w:type="dxa"/>
            <w:vMerge w:val="continue"/>
            <w:noWrap/>
            <w:vAlign w:val="center"/>
          </w:tcPr>
          <w:p w14:paraId="7353778B">
            <w:pPr>
              <w:spacing w:line="320" w:lineRule="exact"/>
              <w:jc w:val="left"/>
              <w:rPr>
                <w:rFonts w:ascii="Times New Roman" w:hAnsi="Times New Roman" w:eastAsiaTheme="minorEastAsia"/>
                <w:szCs w:val="21"/>
              </w:rPr>
            </w:pPr>
          </w:p>
        </w:tc>
        <w:tc>
          <w:tcPr>
            <w:tcW w:w="877" w:type="dxa"/>
            <w:vMerge w:val="continue"/>
            <w:noWrap/>
            <w:vAlign w:val="center"/>
          </w:tcPr>
          <w:p w14:paraId="5B81A4F0">
            <w:pPr>
              <w:spacing w:line="320" w:lineRule="exact"/>
              <w:jc w:val="left"/>
              <w:rPr>
                <w:rFonts w:ascii="Times New Roman" w:hAnsi="Times New Roman" w:eastAsiaTheme="minorEastAsia"/>
                <w:szCs w:val="21"/>
              </w:rPr>
            </w:pPr>
          </w:p>
        </w:tc>
      </w:tr>
      <w:tr w14:paraId="06395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068" w:type="dxa"/>
            <w:vMerge w:val="continue"/>
            <w:noWrap/>
            <w:vAlign w:val="center"/>
          </w:tcPr>
          <w:p w14:paraId="035F09A9">
            <w:pPr>
              <w:spacing w:line="320" w:lineRule="exact"/>
              <w:jc w:val="left"/>
              <w:rPr>
                <w:rFonts w:ascii="Times New Roman" w:hAnsi="Times New Roman" w:eastAsiaTheme="minorEastAsia"/>
                <w:szCs w:val="21"/>
              </w:rPr>
            </w:pPr>
          </w:p>
        </w:tc>
        <w:tc>
          <w:tcPr>
            <w:tcW w:w="950" w:type="dxa"/>
            <w:vMerge w:val="continue"/>
            <w:noWrap/>
            <w:vAlign w:val="center"/>
          </w:tcPr>
          <w:p w14:paraId="184431F8">
            <w:pPr>
              <w:spacing w:line="320" w:lineRule="exact"/>
              <w:jc w:val="left"/>
              <w:rPr>
                <w:rFonts w:ascii="Times New Roman" w:hAnsi="Times New Roman" w:eastAsiaTheme="minorEastAsia"/>
                <w:szCs w:val="21"/>
              </w:rPr>
            </w:pPr>
          </w:p>
        </w:tc>
        <w:tc>
          <w:tcPr>
            <w:tcW w:w="10520" w:type="dxa"/>
            <w:noWrap/>
            <w:vAlign w:val="center"/>
          </w:tcPr>
          <w:p w14:paraId="6FBC705B">
            <w:pPr>
              <w:spacing w:line="280" w:lineRule="exact"/>
              <w:jc w:val="left"/>
              <w:rPr>
                <w:rFonts w:ascii="Times New Roman" w:hAnsi="Times New Roman" w:eastAsiaTheme="minorEastAsia"/>
                <w:szCs w:val="21"/>
              </w:rPr>
            </w:pPr>
            <w:r>
              <w:rPr>
                <w:rFonts w:ascii="Times New Roman" w:hAnsi="Times New Roman" w:eastAsiaTheme="minorEastAsia"/>
                <w:szCs w:val="21"/>
              </w:rPr>
              <w:t>30</w:t>
            </w:r>
            <w:r>
              <w:rPr>
                <w:rFonts w:ascii="Times New Roman" w:hAnsiTheme="minorEastAsia" w:eastAsiaTheme="minorEastAsia"/>
                <w:szCs w:val="21"/>
              </w:rPr>
              <w:t>）发挥共青团、少先队组织育人作用，结合学校办学特色，发展团队服务组织，建立团队服务基地，开展</w:t>
            </w:r>
            <w:r>
              <w:rPr>
                <w:rFonts w:ascii="Times New Roman" w:hAnsi="Times New Roman" w:eastAsiaTheme="minorEastAsia"/>
                <w:szCs w:val="21"/>
              </w:rPr>
              <w:t>“</w:t>
            </w:r>
            <w:r>
              <w:rPr>
                <w:rFonts w:ascii="Times New Roman" w:hAnsiTheme="minorEastAsia" w:eastAsiaTheme="minorEastAsia"/>
                <w:szCs w:val="21"/>
              </w:rPr>
              <w:t>五四</w:t>
            </w:r>
            <w:r>
              <w:rPr>
                <w:rFonts w:ascii="Times New Roman" w:hAnsi="Times New Roman" w:eastAsiaTheme="minorEastAsia"/>
                <w:szCs w:val="21"/>
              </w:rPr>
              <w:t>”</w:t>
            </w:r>
            <w:r>
              <w:rPr>
                <w:rFonts w:ascii="Times New Roman" w:hAnsiTheme="minorEastAsia" w:eastAsiaTheme="minorEastAsia"/>
                <w:szCs w:val="21"/>
              </w:rPr>
              <w:t>、</w:t>
            </w:r>
            <w:r>
              <w:rPr>
                <w:rFonts w:ascii="Times New Roman" w:hAnsi="Times New Roman" w:eastAsiaTheme="minorEastAsia"/>
                <w:szCs w:val="21"/>
              </w:rPr>
              <w:t>“</w:t>
            </w:r>
            <w:r>
              <w:rPr>
                <w:rFonts w:ascii="Times New Roman" w:hAnsiTheme="minorEastAsia" w:eastAsiaTheme="minorEastAsia"/>
                <w:szCs w:val="21"/>
              </w:rPr>
              <w:t>十</w:t>
            </w:r>
            <w:r>
              <w:rPr>
                <w:rFonts w:ascii="Times New Roman" w:hAnsi="Times New Roman" w:eastAsiaTheme="minorEastAsia"/>
                <w:szCs w:val="21"/>
              </w:rPr>
              <w:t>·</w:t>
            </w:r>
            <w:r>
              <w:rPr>
                <w:rFonts w:ascii="Times New Roman" w:hAnsiTheme="minorEastAsia" w:eastAsiaTheme="minorEastAsia"/>
                <w:szCs w:val="21"/>
              </w:rPr>
              <w:t>一三</w:t>
            </w:r>
            <w:r>
              <w:rPr>
                <w:rFonts w:ascii="Times New Roman" w:hAnsi="Times New Roman" w:eastAsiaTheme="minorEastAsia"/>
                <w:szCs w:val="21"/>
              </w:rPr>
              <w:t>”</w:t>
            </w:r>
            <w:r>
              <w:rPr>
                <w:rFonts w:ascii="Times New Roman" w:hAnsiTheme="minorEastAsia" w:eastAsiaTheme="minorEastAsia"/>
                <w:szCs w:val="21"/>
              </w:rPr>
              <w:t>主题团、队日活动。</w:t>
            </w:r>
          </w:p>
        </w:tc>
        <w:tc>
          <w:tcPr>
            <w:tcW w:w="1210" w:type="dxa"/>
            <w:vMerge w:val="continue"/>
            <w:noWrap/>
            <w:vAlign w:val="center"/>
          </w:tcPr>
          <w:p w14:paraId="691A2B82">
            <w:pPr>
              <w:spacing w:line="320" w:lineRule="exact"/>
              <w:jc w:val="left"/>
              <w:rPr>
                <w:rFonts w:ascii="Times New Roman" w:hAnsi="Times New Roman" w:eastAsiaTheme="minorEastAsia"/>
                <w:szCs w:val="21"/>
              </w:rPr>
            </w:pPr>
          </w:p>
        </w:tc>
        <w:tc>
          <w:tcPr>
            <w:tcW w:w="877" w:type="dxa"/>
            <w:vMerge w:val="continue"/>
            <w:noWrap/>
            <w:vAlign w:val="center"/>
          </w:tcPr>
          <w:p w14:paraId="58F5EB01">
            <w:pPr>
              <w:spacing w:line="320" w:lineRule="exact"/>
              <w:jc w:val="left"/>
              <w:rPr>
                <w:rFonts w:ascii="Times New Roman" w:hAnsi="Times New Roman" w:eastAsiaTheme="minorEastAsia"/>
                <w:szCs w:val="21"/>
              </w:rPr>
            </w:pPr>
          </w:p>
        </w:tc>
      </w:tr>
      <w:tr w14:paraId="1BD2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068" w:type="dxa"/>
            <w:vMerge w:val="continue"/>
            <w:noWrap/>
            <w:vAlign w:val="center"/>
          </w:tcPr>
          <w:p w14:paraId="6007FB4C">
            <w:pPr>
              <w:spacing w:line="320" w:lineRule="exact"/>
              <w:jc w:val="left"/>
              <w:rPr>
                <w:rFonts w:ascii="Times New Roman" w:hAnsi="Times New Roman" w:eastAsiaTheme="minorEastAsia"/>
                <w:szCs w:val="21"/>
              </w:rPr>
            </w:pPr>
          </w:p>
        </w:tc>
        <w:tc>
          <w:tcPr>
            <w:tcW w:w="950" w:type="dxa"/>
            <w:vMerge w:val="continue"/>
            <w:noWrap/>
            <w:vAlign w:val="center"/>
          </w:tcPr>
          <w:p w14:paraId="6AE04E6B">
            <w:pPr>
              <w:spacing w:line="320" w:lineRule="exact"/>
              <w:jc w:val="left"/>
              <w:rPr>
                <w:rFonts w:ascii="Times New Roman" w:hAnsi="Times New Roman" w:eastAsiaTheme="minorEastAsia"/>
                <w:szCs w:val="21"/>
              </w:rPr>
            </w:pPr>
          </w:p>
        </w:tc>
        <w:tc>
          <w:tcPr>
            <w:tcW w:w="10520" w:type="dxa"/>
            <w:noWrap/>
            <w:vAlign w:val="center"/>
          </w:tcPr>
          <w:p w14:paraId="41F0BE77">
            <w:pPr>
              <w:spacing w:line="280" w:lineRule="exact"/>
              <w:jc w:val="left"/>
              <w:rPr>
                <w:rFonts w:ascii="Times New Roman" w:hAnsi="Times New Roman" w:eastAsiaTheme="minorEastAsia"/>
                <w:szCs w:val="21"/>
              </w:rPr>
            </w:pPr>
            <w:r>
              <w:rPr>
                <w:rFonts w:ascii="Times New Roman" w:hAnsi="Times New Roman" w:eastAsiaTheme="minorEastAsia"/>
                <w:szCs w:val="21"/>
              </w:rPr>
              <w:t>31</w:t>
            </w:r>
            <w:r>
              <w:rPr>
                <w:rFonts w:ascii="Times New Roman" w:hAnsiTheme="minorEastAsia" w:eastAsiaTheme="minorEastAsia"/>
                <w:szCs w:val="21"/>
              </w:rPr>
              <w:t>）学雷锋志愿服务活动制度化、常态化，积极参加新时代文明实践、</w:t>
            </w:r>
            <w:r>
              <w:rPr>
                <w:rFonts w:ascii="Times New Roman" w:hAnsi="Times New Roman" w:eastAsiaTheme="minorEastAsia"/>
                <w:szCs w:val="21"/>
              </w:rPr>
              <w:t>“</w:t>
            </w:r>
            <w:r>
              <w:rPr>
                <w:rFonts w:ascii="Times New Roman" w:hAnsiTheme="minorEastAsia" w:eastAsiaTheme="minorEastAsia"/>
                <w:szCs w:val="21"/>
              </w:rPr>
              <w:t>衡阳群众在行动</w:t>
            </w:r>
            <w:r>
              <w:rPr>
                <w:rFonts w:ascii="Times New Roman" w:hAnsi="Times New Roman" w:eastAsiaTheme="minorEastAsia"/>
                <w:szCs w:val="21"/>
              </w:rPr>
              <w:t>”</w:t>
            </w:r>
            <w:r>
              <w:rPr>
                <w:rFonts w:ascii="Times New Roman" w:hAnsiTheme="minorEastAsia" w:eastAsiaTheme="minorEastAsia"/>
                <w:szCs w:val="21"/>
              </w:rPr>
              <w:t>等志愿服务活动，志愿服务活跃度达到</w:t>
            </w:r>
            <w:r>
              <w:rPr>
                <w:rFonts w:ascii="Times New Roman" w:hAnsi="Times New Roman" w:eastAsiaTheme="minorEastAsia"/>
                <w:szCs w:val="21"/>
              </w:rPr>
              <w:t>80%</w:t>
            </w:r>
            <w:r>
              <w:rPr>
                <w:rFonts w:ascii="Times New Roman" w:hAnsiTheme="minorEastAsia" w:eastAsiaTheme="minorEastAsia"/>
                <w:szCs w:val="21"/>
              </w:rPr>
              <w:t>以上，教职员工志愿服务参与率达到</w:t>
            </w:r>
            <w:r>
              <w:rPr>
                <w:rFonts w:ascii="Times New Roman" w:hAnsi="Times New Roman" w:eastAsiaTheme="minorEastAsia"/>
                <w:szCs w:val="21"/>
              </w:rPr>
              <w:t>100%</w:t>
            </w:r>
            <w:r>
              <w:rPr>
                <w:rFonts w:ascii="Times New Roman" w:hAnsiTheme="minorEastAsia" w:eastAsiaTheme="minorEastAsia"/>
                <w:szCs w:val="21"/>
              </w:rPr>
              <w:t>，学校有适合学生参与的品牌化志愿服务项目。</w:t>
            </w:r>
          </w:p>
        </w:tc>
        <w:tc>
          <w:tcPr>
            <w:tcW w:w="1210" w:type="dxa"/>
            <w:vMerge w:val="continue"/>
            <w:noWrap/>
            <w:vAlign w:val="center"/>
          </w:tcPr>
          <w:p w14:paraId="391C8C57">
            <w:pPr>
              <w:spacing w:line="320" w:lineRule="exact"/>
              <w:jc w:val="left"/>
              <w:rPr>
                <w:rFonts w:ascii="Times New Roman" w:hAnsi="Times New Roman" w:eastAsiaTheme="minorEastAsia"/>
                <w:szCs w:val="21"/>
              </w:rPr>
            </w:pPr>
          </w:p>
        </w:tc>
        <w:tc>
          <w:tcPr>
            <w:tcW w:w="877" w:type="dxa"/>
            <w:vMerge w:val="continue"/>
            <w:noWrap/>
            <w:vAlign w:val="center"/>
          </w:tcPr>
          <w:p w14:paraId="2907C28B">
            <w:pPr>
              <w:spacing w:line="320" w:lineRule="exact"/>
              <w:jc w:val="left"/>
              <w:rPr>
                <w:rFonts w:ascii="Times New Roman" w:hAnsi="Times New Roman" w:eastAsiaTheme="minorEastAsia"/>
                <w:szCs w:val="21"/>
              </w:rPr>
            </w:pPr>
          </w:p>
        </w:tc>
      </w:tr>
      <w:tr w14:paraId="356E1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068" w:type="dxa"/>
            <w:vMerge w:val="continue"/>
            <w:noWrap/>
            <w:vAlign w:val="center"/>
          </w:tcPr>
          <w:p w14:paraId="7E218063">
            <w:pPr>
              <w:spacing w:line="320" w:lineRule="exact"/>
              <w:jc w:val="left"/>
              <w:rPr>
                <w:rFonts w:ascii="Times New Roman" w:hAnsi="Times New Roman" w:eastAsiaTheme="minorEastAsia"/>
                <w:szCs w:val="21"/>
              </w:rPr>
            </w:pPr>
          </w:p>
        </w:tc>
        <w:tc>
          <w:tcPr>
            <w:tcW w:w="950" w:type="dxa"/>
            <w:vMerge w:val="continue"/>
            <w:noWrap/>
            <w:vAlign w:val="center"/>
          </w:tcPr>
          <w:p w14:paraId="1AFE07F6">
            <w:pPr>
              <w:spacing w:line="320" w:lineRule="exact"/>
              <w:jc w:val="left"/>
              <w:rPr>
                <w:rFonts w:ascii="Times New Roman" w:hAnsi="Times New Roman" w:eastAsiaTheme="minorEastAsia"/>
                <w:szCs w:val="21"/>
              </w:rPr>
            </w:pPr>
          </w:p>
        </w:tc>
        <w:tc>
          <w:tcPr>
            <w:tcW w:w="10520" w:type="dxa"/>
            <w:noWrap/>
            <w:vAlign w:val="center"/>
          </w:tcPr>
          <w:p w14:paraId="6D53B0F8">
            <w:pPr>
              <w:spacing w:line="280" w:lineRule="exact"/>
              <w:jc w:val="left"/>
              <w:rPr>
                <w:rFonts w:ascii="Times New Roman" w:hAnsi="Times New Roman" w:eastAsiaTheme="minorEastAsia"/>
                <w:szCs w:val="21"/>
              </w:rPr>
            </w:pPr>
            <w:r>
              <w:rPr>
                <w:rFonts w:ascii="Times New Roman" w:hAnsi="Times New Roman" w:eastAsiaTheme="minorEastAsia"/>
                <w:szCs w:val="21"/>
              </w:rPr>
              <w:t>32</w:t>
            </w:r>
            <w:r>
              <w:rPr>
                <w:rFonts w:ascii="Times New Roman" w:hAnsiTheme="minorEastAsia" w:eastAsiaTheme="minorEastAsia"/>
                <w:szCs w:val="21"/>
              </w:rPr>
              <w:t>）全面贯彻落实《中小学生守则》，加强学生行为规范养成教育，文明礼仪教育，师生着装整洁得体、朴素大方，行为举止文明，文明排队礼让；落实《</w:t>
            </w:r>
            <w:r>
              <w:rPr>
                <w:rFonts w:hint="eastAsia" w:ascii="Times New Roman" w:hAnsiTheme="minorEastAsia" w:eastAsiaTheme="minorEastAsia"/>
                <w:szCs w:val="21"/>
              </w:rPr>
              <w:t>中华人民共和国</w:t>
            </w:r>
            <w:r>
              <w:rPr>
                <w:rFonts w:ascii="Times New Roman" w:hAnsiTheme="minorEastAsia" w:eastAsiaTheme="minorEastAsia"/>
                <w:szCs w:val="21"/>
              </w:rPr>
              <w:t>国旗法》和《关于规范国歌奏唱礼仪的实施意见》，在重要场所和重要活动中升挂国旗、奏唱国歌，开学典礼、毕业典礼有礼仪规程，礼貌、礼仪、礼节教育有措施有效果。</w:t>
            </w:r>
          </w:p>
        </w:tc>
        <w:tc>
          <w:tcPr>
            <w:tcW w:w="1210" w:type="dxa"/>
            <w:vMerge w:val="continue"/>
            <w:noWrap/>
            <w:vAlign w:val="center"/>
          </w:tcPr>
          <w:p w14:paraId="609173AF">
            <w:pPr>
              <w:spacing w:line="320" w:lineRule="exact"/>
              <w:jc w:val="left"/>
              <w:rPr>
                <w:rFonts w:ascii="Times New Roman" w:hAnsi="Times New Roman" w:eastAsiaTheme="minorEastAsia"/>
                <w:szCs w:val="21"/>
              </w:rPr>
            </w:pPr>
          </w:p>
        </w:tc>
        <w:tc>
          <w:tcPr>
            <w:tcW w:w="877" w:type="dxa"/>
            <w:vMerge w:val="continue"/>
            <w:noWrap/>
            <w:vAlign w:val="center"/>
          </w:tcPr>
          <w:p w14:paraId="5FD04770">
            <w:pPr>
              <w:spacing w:line="320" w:lineRule="exact"/>
              <w:jc w:val="left"/>
              <w:rPr>
                <w:rFonts w:ascii="Times New Roman" w:hAnsi="Times New Roman" w:eastAsiaTheme="minorEastAsia"/>
                <w:szCs w:val="21"/>
              </w:rPr>
            </w:pPr>
          </w:p>
        </w:tc>
      </w:tr>
      <w:tr w14:paraId="64DAF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068" w:type="dxa"/>
            <w:vMerge w:val="continue"/>
            <w:noWrap/>
            <w:vAlign w:val="center"/>
          </w:tcPr>
          <w:p w14:paraId="019FC262">
            <w:pPr>
              <w:spacing w:line="320" w:lineRule="exact"/>
              <w:jc w:val="left"/>
              <w:rPr>
                <w:rFonts w:ascii="Times New Roman" w:hAnsi="Times New Roman" w:eastAsiaTheme="minorEastAsia"/>
                <w:szCs w:val="21"/>
              </w:rPr>
            </w:pPr>
          </w:p>
        </w:tc>
        <w:tc>
          <w:tcPr>
            <w:tcW w:w="950" w:type="dxa"/>
            <w:vMerge w:val="continue"/>
            <w:noWrap/>
            <w:vAlign w:val="center"/>
          </w:tcPr>
          <w:p w14:paraId="72D32EE8">
            <w:pPr>
              <w:spacing w:line="320" w:lineRule="exact"/>
              <w:jc w:val="left"/>
              <w:rPr>
                <w:rFonts w:ascii="Times New Roman" w:hAnsi="Times New Roman" w:eastAsiaTheme="minorEastAsia"/>
                <w:szCs w:val="21"/>
              </w:rPr>
            </w:pPr>
          </w:p>
        </w:tc>
        <w:tc>
          <w:tcPr>
            <w:tcW w:w="10520" w:type="dxa"/>
            <w:noWrap/>
            <w:vAlign w:val="center"/>
          </w:tcPr>
          <w:p w14:paraId="65381EF6">
            <w:pPr>
              <w:spacing w:line="280" w:lineRule="exact"/>
              <w:jc w:val="left"/>
              <w:rPr>
                <w:rFonts w:ascii="Times New Roman" w:hAnsi="Times New Roman" w:eastAsiaTheme="minorEastAsia"/>
                <w:szCs w:val="21"/>
              </w:rPr>
            </w:pPr>
            <w:r>
              <w:rPr>
                <w:rFonts w:ascii="Times New Roman" w:hAnsi="Times New Roman" w:eastAsiaTheme="minorEastAsia"/>
                <w:szCs w:val="21"/>
              </w:rPr>
              <w:t>33</w:t>
            </w:r>
            <w:r>
              <w:rPr>
                <w:rFonts w:ascii="Times New Roman" w:hAnsiTheme="minorEastAsia" w:eastAsiaTheme="minorEastAsia"/>
                <w:szCs w:val="21"/>
              </w:rPr>
              <w:t>）加强生态文明教育，深入开展</w:t>
            </w:r>
            <w:r>
              <w:rPr>
                <w:rFonts w:ascii="Times New Roman" w:hAnsi="Times New Roman" w:eastAsiaTheme="minorEastAsia"/>
                <w:szCs w:val="21"/>
              </w:rPr>
              <w:t>“</w:t>
            </w:r>
            <w:r>
              <w:rPr>
                <w:rFonts w:ascii="Times New Roman" w:hAnsiTheme="minorEastAsia" w:eastAsiaTheme="minorEastAsia"/>
                <w:szCs w:val="21"/>
              </w:rPr>
              <w:t>节粮、节水、节能</w:t>
            </w:r>
            <w:r>
              <w:rPr>
                <w:rFonts w:ascii="Times New Roman" w:hAnsi="Times New Roman" w:eastAsiaTheme="minorEastAsia"/>
                <w:szCs w:val="21"/>
              </w:rPr>
              <w:t>”</w:t>
            </w:r>
            <w:r>
              <w:rPr>
                <w:rFonts w:ascii="Times New Roman" w:hAnsiTheme="minorEastAsia" w:eastAsiaTheme="minorEastAsia"/>
                <w:szCs w:val="21"/>
              </w:rPr>
              <w:t>活动和垃圾分类、绿色出行教育，自觉抵制食用野生动物陋习。将学生参与绿色实践活动、养成绿色生活方式和行为习惯情况作为重要指标，纳入学生综合素质评价。</w:t>
            </w:r>
          </w:p>
        </w:tc>
        <w:tc>
          <w:tcPr>
            <w:tcW w:w="1210" w:type="dxa"/>
            <w:vMerge w:val="continue"/>
            <w:noWrap/>
            <w:vAlign w:val="center"/>
          </w:tcPr>
          <w:p w14:paraId="1AFDB8D3">
            <w:pPr>
              <w:spacing w:line="320" w:lineRule="exact"/>
              <w:jc w:val="left"/>
              <w:rPr>
                <w:rFonts w:ascii="Times New Roman" w:hAnsi="Times New Roman" w:eastAsiaTheme="minorEastAsia"/>
                <w:szCs w:val="21"/>
              </w:rPr>
            </w:pPr>
          </w:p>
        </w:tc>
        <w:tc>
          <w:tcPr>
            <w:tcW w:w="877" w:type="dxa"/>
            <w:vMerge w:val="continue"/>
            <w:noWrap/>
            <w:vAlign w:val="center"/>
          </w:tcPr>
          <w:p w14:paraId="7A7E2EC3">
            <w:pPr>
              <w:spacing w:line="320" w:lineRule="exact"/>
              <w:jc w:val="left"/>
              <w:rPr>
                <w:rFonts w:ascii="Times New Roman" w:hAnsi="Times New Roman" w:eastAsiaTheme="minorEastAsia"/>
                <w:szCs w:val="21"/>
              </w:rPr>
            </w:pPr>
          </w:p>
        </w:tc>
      </w:tr>
      <w:tr w14:paraId="2A2E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068" w:type="dxa"/>
            <w:vMerge w:val="continue"/>
            <w:noWrap/>
            <w:vAlign w:val="center"/>
          </w:tcPr>
          <w:p w14:paraId="28278BCA">
            <w:pPr>
              <w:spacing w:line="320" w:lineRule="exact"/>
              <w:jc w:val="left"/>
              <w:rPr>
                <w:rFonts w:ascii="Times New Roman" w:hAnsi="Times New Roman" w:eastAsiaTheme="minorEastAsia"/>
                <w:szCs w:val="21"/>
              </w:rPr>
            </w:pPr>
          </w:p>
        </w:tc>
        <w:tc>
          <w:tcPr>
            <w:tcW w:w="950" w:type="dxa"/>
            <w:vMerge w:val="continue"/>
            <w:noWrap/>
            <w:vAlign w:val="center"/>
          </w:tcPr>
          <w:p w14:paraId="5565B6A5">
            <w:pPr>
              <w:spacing w:line="320" w:lineRule="exact"/>
              <w:jc w:val="left"/>
              <w:rPr>
                <w:rFonts w:ascii="Times New Roman" w:hAnsi="Times New Roman" w:eastAsiaTheme="minorEastAsia"/>
                <w:szCs w:val="21"/>
              </w:rPr>
            </w:pPr>
          </w:p>
        </w:tc>
        <w:tc>
          <w:tcPr>
            <w:tcW w:w="10520" w:type="dxa"/>
            <w:noWrap/>
            <w:vAlign w:val="center"/>
          </w:tcPr>
          <w:p w14:paraId="3F6C6E82">
            <w:pPr>
              <w:spacing w:line="280" w:lineRule="exact"/>
              <w:jc w:val="left"/>
              <w:rPr>
                <w:rFonts w:ascii="Times New Roman" w:hAnsi="Times New Roman" w:eastAsiaTheme="minorEastAsia"/>
                <w:szCs w:val="21"/>
              </w:rPr>
            </w:pPr>
            <w:r>
              <w:rPr>
                <w:rFonts w:ascii="Times New Roman" w:hAnsi="Times New Roman" w:eastAsiaTheme="minorEastAsia"/>
                <w:szCs w:val="21"/>
              </w:rPr>
              <w:t>34</w:t>
            </w:r>
            <w:r>
              <w:rPr>
                <w:rFonts w:ascii="Times New Roman" w:hAnsiTheme="minorEastAsia" w:eastAsiaTheme="minorEastAsia"/>
                <w:szCs w:val="21"/>
              </w:rPr>
              <w:t>）把劳动教育纳入人才培养全过程，劳动教育课每周不少于</w:t>
            </w:r>
            <w:r>
              <w:rPr>
                <w:rFonts w:ascii="Times New Roman" w:hAnsi="Times New Roman" w:eastAsiaTheme="minorEastAsia"/>
                <w:szCs w:val="21"/>
              </w:rPr>
              <w:t>1</w:t>
            </w:r>
            <w:r>
              <w:rPr>
                <w:rFonts w:ascii="Times New Roman" w:hAnsiTheme="minorEastAsia" w:eastAsiaTheme="minorEastAsia"/>
                <w:szCs w:val="21"/>
              </w:rPr>
              <w:t>课时，每学年设立以集体劳动为主的劳动周，引导学生在家主动分担家务。</w:t>
            </w:r>
          </w:p>
        </w:tc>
        <w:tc>
          <w:tcPr>
            <w:tcW w:w="1210" w:type="dxa"/>
            <w:vMerge w:val="continue"/>
            <w:noWrap/>
            <w:vAlign w:val="center"/>
          </w:tcPr>
          <w:p w14:paraId="79EC879C">
            <w:pPr>
              <w:spacing w:line="320" w:lineRule="exact"/>
              <w:jc w:val="left"/>
              <w:rPr>
                <w:rFonts w:ascii="Times New Roman" w:hAnsi="Times New Roman" w:eastAsiaTheme="minorEastAsia"/>
                <w:szCs w:val="21"/>
              </w:rPr>
            </w:pPr>
          </w:p>
        </w:tc>
        <w:tc>
          <w:tcPr>
            <w:tcW w:w="877" w:type="dxa"/>
            <w:vMerge w:val="continue"/>
            <w:noWrap/>
            <w:vAlign w:val="center"/>
          </w:tcPr>
          <w:p w14:paraId="44D3F85B">
            <w:pPr>
              <w:spacing w:line="320" w:lineRule="exact"/>
              <w:jc w:val="left"/>
              <w:rPr>
                <w:rFonts w:ascii="Times New Roman" w:hAnsi="Times New Roman" w:eastAsiaTheme="minorEastAsia"/>
                <w:szCs w:val="21"/>
              </w:rPr>
            </w:pPr>
          </w:p>
        </w:tc>
      </w:tr>
      <w:tr w14:paraId="0CDA4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68" w:type="dxa"/>
            <w:vMerge w:val="continue"/>
            <w:noWrap/>
            <w:vAlign w:val="center"/>
          </w:tcPr>
          <w:p w14:paraId="06360321">
            <w:pPr>
              <w:spacing w:line="320" w:lineRule="exact"/>
              <w:jc w:val="left"/>
              <w:rPr>
                <w:rFonts w:ascii="Times New Roman" w:hAnsi="Times New Roman" w:eastAsiaTheme="minorEastAsia"/>
                <w:szCs w:val="21"/>
              </w:rPr>
            </w:pPr>
          </w:p>
        </w:tc>
        <w:tc>
          <w:tcPr>
            <w:tcW w:w="950" w:type="dxa"/>
            <w:vMerge w:val="continue"/>
            <w:noWrap/>
            <w:vAlign w:val="center"/>
          </w:tcPr>
          <w:p w14:paraId="4E01D6F8">
            <w:pPr>
              <w:spacing w:line="320" w:lineRule="exact"/>
              <w:jc w:val="left"/>
              <w:rPr>
                <w:rFonts w:ascii="Times New Roman" w:hAnsi="Times New Roman" w:eastAsiaTheme="minorEastAsia"/>
                <w:szCs w:val="21"/>
              </w:rPr>
            </w:pPr>
          </w:p>
        </w:tc>
        <w:tc>
          <w:tcPr>
            <w:tcW w:w="10520" w:type="dxa"/>
            <w:noWrap/>
            <w:vAlign w:val="center"/>
          </w:tcPr>
          <w:p w14:paraId="377A1685">
            <w:pPr>
              <w:spacing w:line="280" w:lineRule="exact"/>
              <w:jc w:val="left"/>
              <w:rPr>
                <w:rFonts w:ascii="Times New Roman" w:hAnsi="Times New Roman" w:eastAsiaTheme="minorEastAsia"/>
                <w:szCs w:val="21"/>
              </w:rPr>
            </w:pPr>
            <w:r>
              <w:rPr>
                <w:rFonts w:ascii="Times New Roman" w:hAnsi="Times New Roman" w:eastAsiaTheme="minorEastAsia"/>
                <w:szCs w:val="21"/>
              </w:rPr>
              <w:t>35</w:t>
            </w:r>
            <w:r>
              <w:rPr>
                <w:rFonts w:ascii="Times New Roman" w:hAnsiTheme="minorEastAsia" w:eastAsiaTheme="minorEastAsia"/>
                <w:szCs w:val="21"/>
              </w:rPr>
              <w:t>）积极参与</w:t>
            </w:r>
            <w:r>
              <w:rPr>
                <w:rFonts w:ascii="Times New Roman" w:hAnsi="Times New Roman" w:eastAsiaTheme="minorEastAsia"/>
                <w:szCs w:val="21"/>
              </w:rPr>
              <w:t>“</w:t>
            </w:r>
            <w:r>
              <w:rPr>
                <w:rFonts w:ascii="Times New Roman" w:hAnsiTheme="minorEastAsia" w:eastAsiaTheme="minorEastAsia"/>
                <w:szCs w:val="21"/>
              </w:rPr>
              <w:t>百千万</w:t>
            </w:r>
            <w:r>
              <w:rPr>
                <w:rFonts w:ascii="Times New Roman" w:hAnsi="Times New Roman" w:eastAsiaTheme="minorEastAsia"/>
                <w:szCs w:val="21"/>
              </w:rPr>
              <w:t>‘</w:t>
            </w:r>
            <w:r>
              <w:rPr>
                <w:rFonts w:ascii="Times New Roman" w:hAnsiTheme="minorEastAsia" w:eastAsiaTheme="minorEastAsia"/>
                <w:szCs w:val="21"/>
              </w:rPr>
              <w:t>艺术童伴</w:t>
            </w:r>
            <w:r>
              <w:rPr>
                <w:rFonts w:ascii="Times New Roman" w:hAnsi="Times New Roman" w:eastAsiaTheme="minorEastAsia"/>
                <w:szCs w:val="21"/>
              </w:rPr>
              <w:t>’——</w:t>
            </w:r>
            <w:r>
              <w:rPr>
                <w:rFonts w:ascii="Times New Roman" w:hAnsiTheme="minorEastAsia" w:eastAsiaTheme="minorEastAsia"/>
                <w:szCs w:val="21"/>
              </w:rPr>
              <w:t>留守儿童关爱工程</w:t>
            </w:r>
            <w:r>
              <w:rPr>
                <w:rFonts w:ascii="Times New Roman" w:hAnsi="Times New Roman" w:eastAsiaTheme="minorEastAsia"/>
                <w:szCs w:val="21"/>
              </w:rPr>
              <w:t>”</w:t>
            </w:r>
            <w:r>
              <w:rPr>
                <w:rFonts w:ascii="Times New Roman" w:hAnsiTheme="minorEastAsia" w:eastAsiaTheme="minorEastAsia"/>
                <w:szCs w:val="21"/>
              </w:rPr>
              <w:t>，关心关爱留守儿童，做好困难学生帮扶工作。</w:t>
            </w:r>
          </w:p>
        </w:tc>
        <w:tc>
          <w:tcPr>
            <w:tcW w:w="1210" w:type="dxa"/>
            <w:vMerge w:val="continue"/>
            <w:noWrap/>
            <w:vAlign w:val="center"/>
          </w:tcPr>
          <w:p w14:paraId="41B3805A">
            <w:pPr>
              <w:spacing w:line="320" w:lineRule="exact"/>
              <w:jc w:val="left"/>
              <w:rPr>
                <w:rFonts w:ascii="Times New Roman" w:hAnsi="Times New Roman" w:eastAsiaTheme="minorEastAsia"/>
                <w:szCs w:val="21"/>
              </w:rPr>
            </w:pPr>
          </w:p>
        </w:tc>
        <w:tc>
          <w:tcPr>
            <w:tcW w:w="877" w:type="dxa"/>
            <w:vMerge w:val="continue"/>
            <w:noWrap/>
            <w:vAlign w:val="center"/>
          </w:tcPr>
          <w:p w14:paraId="2B33EAC4">
            <w:pPr>
              <w:spacing w:line="320" w:lineRule="exact"/>
              <w:jc w:val="left"/>
              <w:rPr>
                <w:rFonts w:ascii="Times New Roman" w:hAnsi="Times New Roman" w:eastAsiaTheme="minorEastAsia"/>
                <w:szCs w:val="21"/>
              </w:rPr>
            </w:pPr>
          </w:p>
        </w:tc>
      </w:tr>
      <w:tr w14:paraId="65ED1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restart"/>
            <w:noWrap/>
            <w:vAlign w:val="center"/>
          </w:tcPr>
          <w:p w14:paraId="72076FE2">
            <w:pPr>
              <w:jc w:val="center"/>
              <w:rPr>
                <w:rFonts w:ascii="Times New Roman" w:hAnsi="Times New Roman" w:eastAsiaTheme="minorEastAsia"/>
                <w:szCs w:val="21"/>
              </w:rPr>
            </w:pPr>
            <w:r>
              <w:rPr>
                <w:rFonts w:ascii="Times New Roman" w:hAnsi="Times New Roman" w:eastAsiaTheme="minorEastAsia"/>
                <w:szCs w:val="21"/>
              </w:rPr>
              <w:t>2.</w:t>
            </w:r>
            <w:r>
              <w:rPr>
                <w:rFonts w:ascii="Times New Roman" w:hAnsiTheme="minorEastAsia" w:eastAsiaTheme="minorEastAsia"/>
                <w:szCs w:val="21"/>
              </w:rPr>
              <w:t>思想</w:t>
            </w:r>
          </w:p>
          <w:p w14:paraId="73891E7E">
            <w:pPr>
              <w:jc w:val="center"/>
              <w:rPr>
                <w:rFonts w:ascii="Times New Roman" w:hAnsi="Times New Roman" w:eastAsiaTheme="minorEastAsia"/>
                <w:szCs w:val="21"/>
              </w:rPr>
            </w:pPr>
            <w:r>
              <w:rPr>
                <w:rFonts w:ascii="Times New Roman" w:hAnsiTheme="minorEastAsia" w:eastAsiaTheme="minorEastAsia"/>
                <w:szCs w:val="21"/>
              </w:rPr>
              <w:t>道德建设</w:t>
            </w:r>
          </w:p>
          <w:p w14:paraId="64559AB9">
            <w:pPr>
              <w:jc w:val="center"/>
              <w:rPr>
                <w:rFonts w:ascii="Times New Roman" w:hAnsi="Times New Roman" w:eastAsiaTheme="minorEastAsia"/>
                <w:szCs w:val="21"/>
              </w:rPr>
            </w:pPr>
            <w:r>
              <w:rPr>
                <w:rFonts w:ascii="Times New Roman" w:hAnsiTheme="minorEastAsia" w:eastAsiaTheme="minorEastAsia"/>
                <w:szCs w:val="21"/>
              </w:rPr>
              <w:t>（</w:t>
            </w:r>
            <w:r>
              <w:rPr>
                <w:rFonts w:ascii="Times New Roman" w:hAnsi="Times New Roman" w:eastAsiaTheme="minorEastAsia"/>
                <w:szCs w:val="21"/>
              </w:rPr>
              <w:t>35</w:t>
            </w:r>
            <w:r>
              <w:rPr>
                <w:rFonts w:ascii="Times New Roman" w:hAnsiTheme="minorEastAsia" w:eastAsiaTheme="minorEastAsia"/>
                <w:szCs w:val="21"/>
              </w:rPr>
              <w:t>分）</w:t>
            </w:r>
          </w:p>
        </w:tc>
        <w:tc>
          <w:tcPr>
            <w:tcW w:w="950" w:type="dxa"/>
            <w:vMerge w:val="restart"/>
            <w:noWrap/>
            <w:vAlign w:val="center"/>
          </w:tcPr>
          <w:p w14:paraId="71454A79">
            <w:pPr>
              <w:jc w:val="center"/>
              <w:rPr>
                <w:rFonts w:ascii="Times New Roman" w:hAnsi="Times New Roman" w:eastAsiaTheme="minorEastAsia"/>
                <w:szCs w:val="21"/>
              </w:rPr>
            </w:pPr>
            <w:r>
              <w:rPr>
                <w:rFonts w:ascii="Times New Roman" w:hAnsi="Times New Roman" w:eastAsiaTheme="minorEastAsia"/>
                <w:szCs w:val="21"/>
              </w:rPr>
              <w:t>2.5</w:t>
            </w:r>
            <w:r>
              <w:rPr>
                <w:rFonts w:ascii="Times New Roman" w:hAnsiTheme="minorEastAsia" w:eastAsiaTheme="minorEastAsia"/>
                <w:szCs w:val="21"/>
              </w:rPr>
              <w:t>思想政治课教学</w:t>
            </w:r>
          </w:p>
        </w:tc>
        <w:tc>
          <w:tcPr>
            <w:tcW w:w="10520" w:type="dxa"/>
            <w:noWrap/>
            <w:vAlign w:val="center"/>
          </w:tcPr>
          <w:p w14:paraId="5F0F1183">
            <w:pPr>
              <w:spacing w:line="320" w:lineRule="exact"/>
              <w:jc w:val="left"/>
              <w:rPr>
                <w:rFonts w:ascii="Times New Roman" w:hAnsi="Times New Roman" w:eastAsiaTheme="minorEastAsia"/>
                <w:szCs w:val="21"/>
              </w:rPr>
            </w:pPr>
            <w:r>
              <w:rPr>
                <w:rFonts w:ascii="Times New Roman" w:hAnsi="Times New Roman" w:eastAsiaTheme="minorEastAsia"/>
                <w:szCs w:val="21"/>
              </w:rPr>
              <w:t>36</w:t>
            </w:r>
            <w:r>
              <w:rPr>
                <w:rFonts w:ascii="Times New Roman" w:hAnsiTheme="minorEastAsia" w:eastAsiaTheme="minorEastAsia"/>
                <w:szCs w:val="21"/>
              </w:rPr>
              <w:t>）有思想政治课、道德与法治课课程安排表，将《习近平新时代中国特色社会主义思想学生读本》纳入课程教学；共青团、少先队活动列入学校年度工作安排，活动时间有保障。</w:t>
            </w:r>
          </w:p>
        </w:tc>
        <w:tc>
          <w:tcPr>
            <w:tcW w:w="1210" w:type="dxa"/>
            <w:vMerge w:val="restart"/>
            <w:noWrap/>
            <w:vAlign w:val="center"/>
          </w:tcPr>
          <w:p w14:paraId="5B3A541A">
            <w:pPr>
              <w:jc w:val="center"/>
              <w:rPr>
                <w:rFonts w:ascii="Times New Roman" w:hAnsi="Times New Roman"/>
                <w:szCs w:val="21"/>
              </w:rPr>
            </w:pPr>
            <w:r>
              <w:rPr>
                <w:rFonts w:ascii="Times New Roman" w:hAnsi="宋体"/>
                <w:szCs w:val="21"/>
              </w:rPr>
              <w:t>材料审核、</w:t>
            </w:r>
          </w:p>
          <w:p w14:paraId="24339911">
            <w:pPr>
              <w:jc w:val="center"/>
              <w:rPr>
                <w:rFonts w:ascii="Times New Roman" w:hAnsi="Times New Roman"/>
                <w:szCs w:val="21"/>
              </w:rPr>
            </w:pPr>
            <w:r>
              <w:rPr>
                <w:rFonts w:ascii="Times New Roman" w:hAnsi="宋体"/>
                <w:szCs w:val="21"/>
              </w:rPr>
              <w:t>问卷调查</w:t>
            </w:r>
          </w:p>
        </w:tc>
        <w:tc>
          <w:tcPr>
            <w:tcW w:w="877" w:type="dxa"/>
            <w:vMerge w:val="restart"/>
            <w:noWrap/>
            <w:vAlign w:val="center"/>
          </w:tcPr>
          <w:p w14:paraId="18F99D41">
            <w:pPr>
              <w:jc w:val="center"/>
              <w:rPr>
                <w:rFonts w:ascii="Times New Roman" w:hAnsi="Times New Roman"/>
                <w:szCs w:val="21"/>
              </w:rPr>
            </w:pPr>
            <w:r>
              <w:rPr>
                <w:rFonts w:ascii="Times New Roman" w:hAnsi="Times New Roman"/>
                <w:szCs w:val="21"/>
              </w:rPr>
              <w:t>3</w:t>
            </w:r>
            <w:r>
              <w:rPr>
                <w:rFonts w:ascii="Times New Roman" w:hAnsi="宋体"/>
                <w:szCs w:val="21"/>
              </w:rPr>
              <w:t>分</w:t>
            </w:r>
          </w:p>
        </w:tc>
      </w:tr>
      <w:tr w14:paraId="62FB4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noWrap/>
            <w:vAlign w:val="center"/>
          </w:tcPr>
          <w:p w14:paraId="4BC3B671">
            <w:pPr>
              <w:jc w:val="center"/>
              <w:rPr>
                <w:rFonts w:ascii="Times New Roman" w:hAnsi="Times New Roman" w:eastAsiaTheme="minorEastAsia"/>
                <w:szCs w:val="21"/>
              </w:rPr>
            </w:pPr>
          </w:p>
        </w:tc>
        <w:tc>
          <w:tcPr>
            <w:tcW w:w="950" w:type="dxa"/>
            <w:vMerge w:val="continue"/>
            <w:noWrap/>
            <w:vAlign w:val="center"/>
          </w:tcPr>
          <w:p w14:paraId="22664D79">
            <w:pPr>
              <w:jc w:val="center"/>
              <w:rPr>
                <w:rFonts w:ascii="Times New Roman" w:hAnsi="Times New Roman" w:eastAsiaTheme="minorEastAsia"/>
                <w:szCs w:val="21"/>
              </w:rPr>
            </w:pPr>
          </w:p>
        </w:tc>
        <w:tc>
          <w:tcPr>
            <w:tcW w:w="10520" w:type="dxa"/>
            <w:noWrap/>
            <w:vAlign w:val="center"/>
          </w:tcPr>
          <w:p w14:paraId="100EBB67">
            <w:pPr>
              <w:spacing w:line="320" w:lineRule="exact"/>
              <w:jc w:val="left"/>
              <w:rPr>
                <w:rFonts w:ascii="Times New Roman" w:hAnsi="Times New Roman" w:eastAsiaTheme="minorEastAsia"/>
                <w:szCs w:val="21"/>
              </w:rPr>
            </w:pPr>
            <w:r>
              <w:rPr>
                <w:rFonts w:ascii="Times New Roman" w:hAnsi="Times New Roman" w:eastAsiaTheme="minorEastAsia"/>
                <w:szCs w:val="21"/>
              </w:rPr>
              <w:t>37</w:t>
            </w:r>
            <w:r>
              <w:rPr>
                <w:rFonts w:ascii="Times New Roman" w:hAnsiTheme="minorEastAsia" w:eastAsiaTheme="minorEastAsia"/>
                <w:szCs w:val="21"/>
              </w:rPr>
              <w:t>）加强思想政治课教学研究，不断增强思政课的思想性、理论性和亲和力、针对性，坚持</w:t>
            </w:r>
            <w:r>
              <w:rPr>
                <w:rFonts w:ascii="Times New Roman" w:hAnsi="Times New Roman" w:eastAsiaTheme="minorEastAsia"/>
                <w:szCs w:val="21"/>
              </w:rPr>
              <w:t>“</w:t>
            </w:r>
            <w:r>
              <w:rPr>
                <w:rFonts w:ascii="Times New Roman" w:hAnsiTheme="minorEastAsia" w:eastAsiaTheme="minorEastAsia"/>
                <w:szCs w:val="21"/>
              </w:rPr>
              <w:t>八个相统一</w:t>
            </w:r>
            <w:r>
              <w:rPr>
                <w:rFonts w:ascii="Times New Roman" w:hAnsi="Times New Roman" w:eastAsiaTheme="minorEastAsia"/>
                <w:szCs w:val="21"/>
              </w:rPr>
              <w:t>”</w:t>
            </w:r>
            <w:r>
              <w:rPr>
                <w:rFonts w:ascii="Times New Roman" w:hAnsiTheme="minorEastAsia" w:eastAsiaTheme="minorEastAsia"/>
                <w:szCs w:val="21"/>
              </w:rPr>
              <w:t>，思政课改革创新有措施、有实效。</w:t>
            </w:r>
          </w:p>
        </w:tc>
        <w:tc>
          <w:tcPr>
            <w:tcW w:w="1210" w:type="dxa"/>
            <w:vMerge w:val="continue"/>
            <w:noWrap/>
            <w:vAlign w:val="center"/>
          </w:tcPr>
          <w:p w14:paraId="6A1CCE58">
            <w:pPr>
              <w:jc w:val="center"/>
              <w:rPr>
                <w:rFonts w:ascii="Times New Roman" w:hAnsi="Times New Roman"/>
                <w:szCs w:val="21"/>
              </w:rPr>
            </w:pPr>
          </w:p>
        </w:tc>
        <w:tc>
          <w:tcPr>
            <w:tcW w:w="877" w:type="dxa"/>
            <w:vMerge w:val="continue"/>
            <w:noWrap/>
            <w:vAlign w:val="center"/>
          </w:tcPr>
          <w:p w14:paraId="27111682">
            <w:pPr>
              <w:jc w:val="center"/>
              <w:rPr>
                <w:rFonts w:ascii="Times New Roman" w:hAnsi="Times New Roman"/>
                <w:szCs w:val="21"/>
              </w:rPr>
            </w:pPr>
          </w:p>
        </w:tc>
      </w:tr>
      <w:tr w14:paraId="55F59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68" w:type="dxa"/>
            <w:vMerge w:val="continue"/>
            <w:noWrap/>
            <w:vAlign w:val="center"/>
          </w:tcPr>
          <w:p w14:paraId="6D4A9334">
            <w:pPr>
              <w:jc w:val="center"/>
              <w:rPr>
                <w:rFonts w:ascii="Times New Roman" w:hAnsi="Times New Roman" w:eastAsiaTheme="minorEastAsia"/>
                <w:szCs w:val="21"/>
              </w:rPr>
            </w:pPr>
          </w:p>
        </w:tc>
        <w:tc>
          <w:tcPr>
            <w:tcW w:w="950" w:type="dxa"/>
            <w:vMerge w:val="continue"/>
            <w:noWrap/>
            <w:vAlign w:val="center"/>
          </w:tcPr>
          <w:p w14:paraId="262FB36A">
            <w:pPr>
              <w:jc w:val="center"/>
              <w:rPr>
                <w:rFonts w:ascii="Times New Roman" w:hAnsi="Times New Roman" w:eastAsiaTheme="minorEastAsia"/>
                <w:szCs w:val="21"/>
              </w:rPr>
            </w:pPr>
          </w:p>
        </w:tc>
        <w:tc>
          <w:tcPr>
            <w:tcW w:w="10520" w:type="dxa"/>
            <w:noWrap/>
            <w:vAlign w:val="center"/>
          </w:tcPr>
          <w:p w14:paraId="28C58F74">
            <w:pPr>
              <w:spacing w:line="320" w:lineRule="exact"/>
              <w:jc w:val="left"/>
              <w:rPr>
                <w:rFonts w:ascii="Times New Roman" w:hAnsi="Times New Roman" w:eastAsiaTheme="minorEastAsia"/>
                <w:szCs w:val="21"/>
              </w:rPr>
            </w:pPr>
            <w:r>
              <w:rPr>
                <w:rFonts w:ascii="Times New Roman" w:hAnsi="Times New Roman" w:eastAsiaTheme="minorEastAsia"/>
                <w:szCs w:val="21"/>
              </w:rPr>
              <w:t>38</w:t>
            </w:r>
            <w:r>
              <w:rPr>
                <w:rFonts w:ascii="Times New Roman" w:hAnsiTheme="minorEastAsia" w:eastAsiaTheme="minorEastAsia"/>
                <w:szCs w:val="21"/>
              </w:rPr>
              <w:t>）组织观看</w:t>
            </w:r>
            <w:r>
              <w:rPr>
                <w:rFonts w:ascii="Times New Roman" w:hAnsi="Times New Roman" w:eastAsiaTheme="minorEastAsia"/>
                <w:szCs w:val="21"/>
              </w:rPr>
              <w:t>“</w:t>
            </w:r>
            <w:r>
              <w:rPr>
                <w:rFonts w:ascii="Times New Roman" w:hAnsiTheme="minorEastAsia" w:eastAsiaTheme="minorEastAsia"/>
                <w:szCs w:val="21"/>
              </w:rPr>
              <w:t>我是接班人</w:t>
            </w:r>
            <w:r>
              <w:rPr>
                <w:rFonts w:ascii="Times New Roman" w:hAnsi="Times New Roman" w:eastAsiaTheme="minorEastAsia"/>
                <w:szCs w:val="21"/>
              </w:rPr>
              <w:t>”</w:t>
            </w:r>
            <w:r>
              <w:rPr>
                <w:rFonts w:ascii="Times New Roman" w:hAnsiTheme="minorEastAsia" w:eastAsiaTheme="minorEastAsia"/>
                <w:szCs w:val="21"/>
              </w:rPr>
              <w:t>湖南省网络大课堂，有落实、有成效。</w:t>
            </w:r>
          </w:p>
        </w:tc>
        <w:tc>
          <w:tcPr>
            <w:tcW w:w="1210" w:type="dxa"/>
            <w:vMerge w:val="continue"/>
            <w:noWrap/>
            <w:vAlign w:val="center"/>
          </w:tcPr>
          <w:p w14:paraId="2D84E2C0">
            <w:pPr>
              <w:jc w:val="center"/>
              <w:rPr>
                <w:rFonts w:ascii="Times New Roman" w:hAnsi="Times New Roman"/>
                <w:szCs w:val="21"/>
              </w:rPr>
            </w:pPr>
          </w:p>
        </w:tc>
        <w:tc>
          <w:tcPr>
            <w:tcW w:w="877" w:type="dxa"/>
            <w:vMerge w:val="continue"/>
            <w:noWrap/>
            <w:vAlign w:val="center"/>
          </w:tcPr>
          <w:p w14:paraId="33BCA38E">
            <w:pPr>
              <w:jc w:val="center"/>
              <w:rPr>
                <w:rFonts w:ascii="Times New Roman" w:hAnsi="Times New Roman"/>
                <w:szCs w:val="21"/>
              </w:rPr>
            </w:pPr>
          </w:p>
        </w:tc>
      </w:tr>
      <w:tr w14:paraId="10F3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068" w:type="dxa"/>
            <w:vMerge w:val="continue"/>
            <w:noWrap/>
            <w:vAlign w:val="center"/>
          </w:tcPr>
          <w:p w14:paraId="673BABE5">
            <w:pPr>
              <w:jc w:val="center"/>
              <w:rPr>
                <w:rFonts w:ascii="Times New Roman" w:hAnsi="Times New Roman" w:eastAsiaTheme="minorEastAsia"/>
                <w:szCs w:val="21"/>
              </w:rPr>
            </w:pPr>
          </w:p>
        </w:tc>
        <w:tc>
          <w:tcPr>
            <w:tcW w:w="950" w:type="dxa"/>
            <w:vMerge w:val="restart"/>
            <w:noWrap/>
            <w:vAlign w:val="center"/>
          </w:tcPr>
          <w:p w14:paraId="632170CF">
            <w:pPr>
              <w:spacing w:line="240" w:lineRule="exact"/>
              <w:jc w:val="center"/>
              <w:rPr>
                <w:rFonts w:ascii="Times New Roman" w:hAnsi="Times New Roman" w:eastAsiaTheme="minorEastAsia"/>
                <w:szCs w:val="21"/>
              </w:rPr>
            </w:pPr>
            <w:r>
              <w:rPr>
                <w:rFonts w:ascii="Times New Roman" w:hAnsi="Times New Roman" w:eastAsiaTheme="minorEastAsia"/>
                <w:szCs w:val="21"/>
              </w:rPr>
              <w:t>2.6</w:t>
            </w:r>
            <w:r>
              <w:rPr>
                <w:rFonts w:ascii="Times New Roman" w:hAnsiTheme="minorEastAsia" w:eastAsiaTheme="minorEastAsia"/>
                <w:szCs w:val="21"/>
              </w:rPr>
              <w:t>中华优秀传统文化教育和革命文化、社会主义先进文化教育</w:t>
            </w:r>
          </w:p>
        </w:tc>
        <w:tc>
          <w:tcPr>
            <w:tcW w:w="10520" w:type="dxa"/>
            <w:noWrap/>
            <w:vAlign w:val="center"/>
          </w:tcPr>
          <w:p w14:paraId="3117E9C7">
            <w:pPr>
              <w:spacing w:line="320" w:lineRule="exact"/>
              <w:jc w:val="left"/>
              <w:rPr>
                <w:rFonts w:ascii="Times New Roman" w:hAnsi="Times New Roman" w:eastAsiaTheme="minorEastAsia"/>
                <w:szCs w:val="21"/>
              </w:rPr>
            </w:pPr>
            <w:r>
              <w:rPr>
                <w:rFonts w:ascii="Times New Roman" w:hAnsi="Times New Roman" w:eastAsiaTheme="minorEastAsia"/>
                <w:szCs w:val="21"/>
              </w:rPr>
              <w:t>39</w:t>
            </w:r>
            <w:r>
              <w:rPr>
                <w:rFonts w:ascii="Times New Roman" w:hAnsiTheme="minorEastAsia" w:eastAsiaTheme="minorEastAsia"/>
                <w:szCs w:val="21"/>
              </w:rPr>
              <w:t>）贯彻落实中办、国办《关于实施中华优秀传统文化传承发展工程的意见》，推动中华优秀传统文化纳入教育教学，充分挖掘和运用本地优秀传统文化教育资源，丰富教学内容。开展经典诵读、戏曲、书法、高雅艺术、传统体育、传统工艺等进校园活动，推荐阅读中华优秀传统文化经典，有措施、有落实、有成效。</w:t>
            </w:r>
          </w:p>
        </w:tc>
        <w:tc>
          <w:tcPr>
            <w:tcW w:w="1210" w:type="dxa"/>
            <w:vMerge w:val="restart"/>
            <w:noWrap/>
            <w:vAlign w:val="center"/>
          </w:tcPr>
          <w:p w14:paraId="025BF8B7">
            <w:pPr>
              <w:jc w:val="center"/>
              <w:rPr>
                <w:rFonts w:ascii="Times New Roman" w:hAnsi="Times New Roman"/>
                <w:szCs w:val="21"/>
              </w:rPr>
            </w:pPr>
            <w:r>
              <w:rPr>
                <w:rFonts w:ascii="Times New Roman" w:hAnsi="宋体"/>
                <w:szCs w:val="21"/>
              </w:rPr>
              <w:t>材料审核、</w:t>
            </w:r>
          </w:p>
          <w:p w14:paraId="1F60F575">
            <w:pPr>
              <w:jc w:val="center"/>
              <w:rPr>
                <w:rFonts w:ascii="Times New Roman" w:hAnsi="Times New Roman"/>
                <w:szCs w:val="21"/>
              </w:rPr>
            </w:pPr>
            <w:r>
              <w:rPr>
                <w:rFonts w:ascii="Times New Roman" w:hAnsi="宋体"/>
                <w:szCs w:val="21"/>
              </w:rPr>
              <w:t>问卷调查</w:t>
            </w:r>
          </w:p>
        </w:tc>
        <w:tc>
          <w:tcPr>
            <w:tcW w:w="877" w:type="dxa"/>
            <w:vMerge w:val="restart"/>
            <w:noWrap/>
            <w:vAlign w:val="center"/>
          </w:tcPr>
          <w:p w14:paraId="148C6767">
            <w:pPr>
              <w:jc w:val="center"/>
              <w:rPr>
                <w:rFonts w:ascii="Times New Roman" w:hAnsi="Times New Roman"/>
                <w:szCs w:val="21"/>
              </w:rPr>
            </w:pPr>
            <w:r>
              <w:rPr>
                <w:rFonts w:ascii="Times New Roman" w:hAnsi="Times New Roman"/>
                <w:szCs w:val="21"/>
              </w:rPr>
              <w:t>4</w:t>
            </w:r>
            <w:r>
              <w:rPr>
                <w:rFonts w:ascii="Times New Roman" w:hAnsi="宋体"/>
                <w:szCs w:val="21"/>
              </w:rPr>
              <w:t>分</w:t>
            </w:r>
          </w:p>
        </w:tc>
      </w:tr>
      <w:tr w14:paraId="7888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1068" w:type="dxa"/>
            <w:vMerge w:val="continue"/>
            <w:noWrap/>
            <w:vAlign w:val="center"/>
          </w:tcPr>
          <w:p w14:paraId="54D6D48D">
            <w:pPr>
              <w:spacing w:line="340" w:lineRule="exact"/>
              <w:jc w:val="left"/>
              <w:rPr>
                <w:rFonts w:ascii="Times New Roman" w:hAnsi="Times New Roman"/>
                <w:szCs w:val="21"/>
              </w:rPr>
            </w:pPr>
          </w:p>
        </w:tc>
        <w:tc>
          <w:tcPr>
            <w:tcW w:w="950" w:type="dxa"/>
            <w:vMerge w:val="continue"/>
            <w:noWrap/>
            <w:vAlign w:val="center"/>
          </w:tcPr>
          <w:p w14:paraId="562C3EB5">
            <w:pPr>
              <w:spacing w:line="340" w:lineRule="exact"/>
              <w:jc w:val="left"/>
              <w:rPr>
                <w:rFonts w:ascii="Times New Roman" w:hAnsi="Times New Roman"/>
                <w:szCs w:val="21"/>
              </w:rPr>
            </w:pPr>
          </w:p>
        </w:tc>
        <w:tc>
          <w:tcPr>
            <w:tcW w:w="10520" w:type="dxa"/>
            <w:noWrap/>
            <w:vAlign w:val="center"/>
          </w:tcPr>
          <w:p w14:paraId="76A1FF26">
            <w:pPr>
              <w:spacing w:line="320" w:lineRule="exact"/>
              <w:jc w:val="left"/>
              <w:rPr>
                <w:rFonts w:ascii="Times New Roman" w:hAnsi="Times New Roman" w:eastAsiaTheme="minorEastAsia"/>
                <w:szCs w:val="21"/>
              </w:rPr>
            </w:pPr>
            <w:r>
              <w:rPr>
                <w:rFonts w:ascii="Times New Roman" w:hAnsi="Times New Roman" w:eastAsiaTheme="minorEastAsia"/>
                <w:szCs w:val="21"/>
              </w:rPr>
              <w:t>40</w:t>
            </w:r>
            <w:r>
              <w:rPr>
                <w:rFonts w:ascii="Times New Roman" w:hAnsiTheme="minorEastAsia" w:eastAsiaTheme="minorEastAsia"/>
                <w:szCs w:val="21"/>
              </w:rPr>
              <w:t>）加强革命文化和社会主义先进文化教育，开展党史、国史、改革开放史、社会主义发展史学习教育，开展</w:t>
            </w:r>
            <w:r>
              <w:rPr>
                <w:rFonts w:ascii="Times New Roman" w:hAnsi="Times New Roman" w:eastAsiaTheme="minorEastAsia"/>
                <w:szCs w:val="21"/>
              </w:rPr>
              <w:t>“</w:t>
            </w:r>
            <w:r>
              <w:rPr>
                <w:rFonts w:ascii="Times New Roman" w:hAnsiTheme="minorEastAsia" w:eastAsiaTheme="minorEastAsia"/>
                <w:szCs w:val="21"/>
              </w:rPr>
              <w:t>赓续红色基因，弘扬爱国精神</w:t>
            </w:r>
            <w:r>
              <w:rPr>
                <w:rFonts w:ascii="Times New Roman" w:hAnsi="Times New Roman" w:eastAsiaTheme="minorEastAsia"/>
                <w:szCs w:val="21"/>
              </w:rPr>
              <w:t>”“</w:t>
            </w:r>
            <w:r>
              <w:rPr>
                <w:rFonts w:ascii="Times New Roman" w:hAnsiTheme="minorEastAsia" w:eastAsiaTheme="minorEastAsia"/>
                <w:szCs w:val="21"/>
              </w:rPr>
              <w:t>走进红色课堂，传承红色基因</w:t>
            </w:r>
            <w:r>
              <w:rPr>
                <w:rFonts w:ascii="Times New Roman" w:hAnsi="Times New Roman" w:eastAsiaTheme="minorEastAsia"/>
                <w:szCs w:val="21"/>
              </w:rPr>
              <w:t>”</w:t>
            </w:r>
            <w:r>
              <w:rPr>
                <w:rFonts w:ascii="Times New Roman" w:hAnsiTheme="minorEastAsia" w:eastAsiaTheme="minorEastAsia"/>
                <w:szCs w:val="21"/>
              </w:rPr>
              <w:t>等主题活动，利用研学实践活动组织学生就近就便到爱国主义教育基地参观学习、礼敬先烈。邀请道德模范、劳动模范、科技工作者、非物质文化传承人、爱国主义教育基地讲解员等到学校宣讲。</w:t>
            </w:r>
          </w:p>
        </w:tc>
        <w:tc>
          <w:tcPr>
            <w:tcW w:w="1210" w:type="dxa"/>
            <w:vMerge w:val="continue"/>
            <w:noWrap/>
            <w:vAlign w:val="center"/>
          </w:tcPr>
          <w:p w14:paraId="4801E4A1">
            <w:pPr>
              <w:spacing w:line="340" w:lineRule="exact"/>
              <w:jc w:val="left"/>
              <w:rPr>
                <w:rFonts w:ascii="Times New Roman" w:hAnsi="Times New Roman" w:eastAsiaTheme="minorEastAsia"/>
                <w:szCs w:val="21"/>
              </w:rPr>
            </w:pPr>
          </w:p>
        </w:tc>
        <w:tc>
          <w:tcPr>
            <w:tcW w:w="877" w:type="dxa"/>
            <w:vMerge w:val="continue"/>
            <w:noWrap/>
            <w:vAlign w:val="center"/>
          </w:tcPr>
          <w:p w14:paraId="0683B9C0">
            <w:pPr>
              <w:spacing w:line="340" w:lineRule="exact"/>
              <w:jc w:val="left"/>
              <w:rPr>
                <w:rFonts w:ascii="Times New Roman" w:hAnsi="Times New Roman" w:eastAsiaTheme="minorEastAsia"/>
                <w:szCs w:val="21"/>
              </w:rPr>
            </w:pPr>
          </w:p>
        </w:tc>
      </w:tr>
      <w:tr w14:paraId="7F433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068" w:type="dxa"/>
            <w:vMerge w:val="continue"/>
            <w:noWrap/>
            <w:vAlign w:val="center"/>
          </w:tcPr>
          <w:p w14:paraId="7C2B5DDE">
            <w:pPr>
              <w:jc w:val="center"/>
              <w:rPr>
                <w:rFonts w:ascii="Times New Roman" w:hAnsi="Times New Roman" w:eastAsiaTheme="minorEastAsia"/>
                <w:szCs w:val="21"/>
              </w:rPr>
            </w:pPr>
          </w:p>
        </w:tc>
        <w:tc>
          <w:tcPr>
            <w:tcW w:w="950" w:type="dxa"/>
            <w:vMerge w:val="restart"/>
            <w:noWrap/>
            <w:vAlign w:val="center"/>
          </w:tcPr>
          <w:p w14:paraId="72127D22">
            <w:pPr>
              <w:jc w:val="center"/>
              <w:rPr>
                <w:rFonts w:ascii="Times New Roman" w:hAnsi="Times New Roman" w:eastAsiaTheme="minorEastAsia"/>
                <w:szCs w:val="21"/>
              </w:rPr>
            </w:pPr>
            <w:r>
              <w:rPr>
                <w:rFonts w:ascii="Times New Roman" w:hAnsi="Times New Roman" w:eastAsiaTheme="minorEastAsia"/>
                <w:szCs w:val="21"/>
              </w:rPr>
              <w:t>2.7</w:t>
            </w:r>
            <w:r>
              <w:rPr>
                <w:rFonts w:ascii="Times New Roman" w:hAnsiTheme="minorEastAsia" w:eastAsiaTheme="minorEastAsia"/>
                <w:szCs w:val="21"/>
              </w:rPr>
              <w:t>网络文明教育</w:t>
            </w:r>
          </w:p>
        </w:tc>
        <w:tc>
          <w:tcPr>
            <w:tcW w:w="10520" w:type="dxa"/>
            <w:noWrap/>
            <w:vAlign w:val="center"/>
          </w:tcPr>
          <w:p w14:paraId="1E8385C8">
            <w:pPr>
              <w:spacing w:line="320" w:lineRule="exact"/>
              <w:jc w:val="left"/>
              <w:rPr>
                <w:rFonts w:ascii="Times New Roman" w:hAnsi="Times New Roman" w:eastAsiaTheme="minorEastAsia"/>
                <w:szCs w:val="21"/>
              </w:rPr>
            </w:pPr>
            <w:r>
              <w:rPr>
                <w:rFonts w:ascii="Times New Roman" w:hAnsi="Times New Roman" w:eastAsiaTheme="minorEastAsia"/>
                <w:szCs w:val="21"/>
              </w:rPr>
              <w:t>41</w:t>
            </w:r>
            <w:r>
              <w:rPr>
                <w:rFonts w:ascii="Times New Roman" w:hAnsiTheme="minorEastAsia" w:eastAsiaTheme="minorEastAsia"/>
                <w:szCs w:val="21"/>
              </w:rPr>
              <w:t>）培养文明自律网络行为，扎实开展预防网络沉迷宣传教育活动，积极动员师生参与争做中国好网民活动，引导师生尊德守法、文明互动、理性表达，远离不良网站，防止网络沉迷。</w:t>
            </w:r>
          </w:p>
        </w:tc>
        <w:tc>
          <w:tcPr>
            <w:tcW w:w="1210" w:type="dxa"/>
            <w:vMerge w:val="restart"/>
            <w:noWrap/>
            <w:vAlign w:val="center"/>
          </w:tcPr>
          <w:p w14:paraId="7418D66D">
            <w:pPr>
              <w:jc w:val="center"/>
              <w:rPr>
                <w:rFonts w:ascii="Times New Roman" w:hAnsi="Times New Roman"/>
                <w:szCs w:val="21"/>
              </w:rPr>
            </w:pPr>
            <w:r>
              <w:rPr>
                <w:rFonts w:ascii="Times New Roman" w:hAnsi="宋体"/>
                <w:szCs w:val="21"/>
              </w:rPr>
              <w:t>材料审核、</w:t>
            </w:r>
          </w:p>
          <w:p w14:paraId="5656157C">
            <w:pPr>
              <w:jc w:val="center"/>
              <w:rPr>
                <w:rFonts w:ascii="Times New Roman" w:hAnsi="Times New Roman"/>
                <w:szCs w:val="21"/>
              </w:rPr>
            </w:pPr>
            <w:r>
              <w:rPr>
                <w:rFonts w:ascii="Times New Roman" w:hAnsi="宋体"/>
                <w:szCs w:val="21"/>
              </w:rPr>
              <w:t>问卷调查</w:t>
            </w:r>
          </w:p>
        </w:tc>
        <w:tc>
          <w:tcPr>
            <w:tcW w:w="877" w:type="dxa"/>
            <w:vMerge w:val="restart"/>
            <w:noWrap/>
            <w:vAlign w:val="center"/>
          </w:tcPr>
          <w:p w14:paraId="2F63469F">
            <w:pPr>
              <w:jc w:val="center"/>
              <w:rPr>
                <w:rFonts w:ascii="Times New Roman" w:hAnsi="Times New Roman"/>
                <w:szCs w:val="21"/>
              </w:rPr>
            </w:pPr>
            <w:r>
              <w:rPr>
                <w:rFonts w:ascii="Times New Roman" w:hAnsi="Times New Roman"/>
                <w:szCs w:val="21"/>
              </w:rPr>
              <w:t>2</w:t>
            </w:r>
            <w:r>
              <w:rPr>
                <w:rFonts w:ascii="Times New Roman" w:hAnsi="宋体"/>
                <w:szCs w:val="21"/>
              </w:rPr>
              <w:t>分</w:t>
            </w:r>
          </w:p>
        </w:tc>
      </w:tr>
      <w:tr w14:paraId="13EE0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068" w:type="dxa"/>
            <w:vMerge w:val="continue"/>
            <w:noWrap/>
            <w:vAlign w:val="center"/>
          </w:tcPr>
          <w:p w14:paraId="566C2F14">
            <w:pPr>
              <w:spacing w:line="340" w:lineRule="exact"/>
              <w:jc w:val="left"/>
              <w:rPr>
                <w:rFonts w:ascii="Times New Roman" w:hAnsi="Times New Roman"/>
                <w:szCs w:val="21"/>
              </w:rPr>
            </w:pPr>
          </w:p>
        </w:tc>
        <w:tc>
          <w:tcPr>
            <w:tcW w:w="950" w:type="dxa"/>
            <w:vMerge w:val="continue"/>
            <w:noWrap/>
            <w:vAlign w:val="center"/>
          </w:tcPr>
          <w:p w14:paraId="13155E67">
            <w:pPr>
              <w:spacing w:line="340" w:lineRule="exact"/>
              <w:jc w:val="left"/>
              <w:rPr>
                <w:rFonts w:ascii="Times New Roman" w:hAnsi="Times New Roman"/>
                <w:szCs w:val="21"/>
              </w:rPr>
            </w:pPr>
          </w:p>
        </w:tc>
        <w:tc>
          <w:tcPr>
            <w:tcW w:w="10520" w:type="dxa"/>
            <w:noWrap/>
            <w:vAlign w:val="center"/>
          </w:tcPr>
          <w:p w14:paraId="4B538D5F">
            <w:pPr>
              <w:spacing w:line="320" w:lineRule="exact"/>
              <w:jc w:val="left"/>
              <w:rPr>
                <w:rFonts w:ascii="Times New Roman" w:hAnsi="Times New Roman" w:eastAsiaTheme="minorEastAsia"/>
                <w:szCs w:val="21"/>
              </w:rPr>
            </w:pPr>
            <w:r>
              <w:rPr>
                <w:rFonts w:ascii="Times New Roman" w:hAnsi="Times New Roman" w:eastAsiaTheme="minorEastAsia"/>
                <w:szCs w:val="21"/>
              </w:rPr>
              <w:t>42</w:t>
            </w:r>
            <w:r>
              <w:rPr>
                <w:rFonts w:ascii="Times New Roman" w:hAnsiTheme="minorEastAsia" w:eastAsiaTheme="minorEastAsia"/>
                <w:szCs w:val="21"/>
              </w:rPr>
              <w:t>）开展网络文明教育、网络安全教育，加强学校网络社交平台、公众账号等管理。</w:t>
            </w:r>
          </w:p>
        </w:tc>
        <w:tc>
          <w:tcPr>
            <w:tcW w:w="1210" w:type="dxa"/>
            <w:vMerge w:val="continue"/>
            <w:noWrap/>
            <w:vAlign w:val="center"/>
          </w:tcPr>
          <w:p w14:paraId="7F5D528C">
            <w:pPr>
              <w:spacing w:line="340" w:lineRule="exact"/>
              <w:jc w:val="left"/>
              <w:rPr>
                <w:rFonts w:ascii="Times New Roman" w:hAnsi="Times New Roman" w:eastAsiaTheme="minorEastAsia"/>
                <w:szCs w:val="21"/>
              </w:rPr>
            </w:pPr>
          </w:p>
        </w:tc>
        <w:tc>
          <w:tcPr>
            <w:tcW w:w="877" w:type="dxa"/>
            <w:vMerge w:val="continue"/>
            <w:noWrap/>
            <w:vAlign w:val="center"/>
          </w:tcPr>
          <w:p w14:paraId="6AE41C5D">
            <w:pPr>
              <w:spacing w:line="340" w:lineRule="exact"/>
              <w:jc w:val="left"/>
              <w:rPr>
                <w:rFonts w:ascii="Times New Roman" w:hAnsi="Times New Roman" w:eastAsiaTheme="minorEastAsia"/>
                <w:szCs w:val="21"/>
              </w:rPr>
            </w:pPr>
          </w:p>
        </w:tc>
      </w:tr>
      <w:tr w14:paraId="57F0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068" w:type="dxa"/>
            <w:vMerge w:val="continue"/>
            <w:noWrap/>
            <w:vAlign w:val="center"/>
          </w:tcPr>
          <w:p w14:paraId="7BC7000F">
            <w:pPr>
              <w:spacing w:line="340" w:lineRule="exact"/>
              <w:jc w:val="left"/>
              <w:rPr>
                <w:rFonts w:ascii="Times New Roman" w:hAnsi="Times New Roman" w:eastAsiaTheme="minorEastAsia"/>
                <w:szCs w:val="21"/>
              </w:rPr>
            </w:pPr>
          </w:p>
        </w:tc>
        <w:tc>
          <w:tcPr>
            <w:tcW w:w="950" w:type="dxa"/>
            <w:vMerge w:val="continue"/>
            <w:noWrap/>
            <w:vAlign w:val="center"/>
          </w:tcPr>
          <w:p w14:paraId="4C5C1A30">
            <w:pPr>
              <w:spacing w:line="340" w:lineRule="exact"/>
              <w:jc w:val="left"/>
              <w:rPr>
                <w:rFonts w:ascii="Times New Roman" w:hAnsi="Times New Roman" w:eastAsiaTheme="minorEastAsia"/>
                <w:szCs w:val="21"/>
              </w:rPr>
            </w:pPr>
          </w:p>
        </w:tc>
        <w:tc>
          <w:tcPr>
            <w:tcW w:w="10520" w:type="dxa"/>
            <w:noWrap/>
            <w:vAlign w:val="center"/>
          </w:tcPr>
          <w:p w14:paraId="649DFFFA">
            <w:pPr>
              <w:spacing w:line="320" w:lineRule="exact"/>
              <w:jc w:val="left"/>
              <w:rPr>
                <w:rFonts w:ascii="Times New Roman" w:hAnsi="Times New Roman" w:eastAsiaTheme="minorEastAsia"/>
                <w:szCs w:val="21"/>
              </w:rPr>
            </w:pPr>
            <w:r>
              <w:rPr>
                <w:rFonts w:ascii="Times New Roman" w:hAnsi="Times New Roman" w:eastAsiaTheme="minorEastAsia"/>
                <w:szCs w:val="21"/>
              </w:rPr>
              <w:t>43</w:t>
            </w:r>
            <w:r>
              <w:rPr>
                <w:rFonts w:ascii="Times New Roman" w:hAnsiTheme="minorEastAsia" w:eastAsiaTheme="minorEastAsia"/>
                <w:szCs w:val="21"/>
              </w:rPr>
              <w:t>）积极动员引导学校领导和广大教师，特别是教学名师、优秀辅导员、班主任重视网络文明、参与网络育人，积极培育支持校园网络教育名师。</w:t>
            </w:r>
          </w:p>
        </w:tc>
        <w:tc>
          <w:tcPr>
            <w:tcW w:w="1210" w:type="dxa"/>
            <w:vMerge w:val="continue"/>
            <w:noWrap/>
            <w:vAlign w:val="center"/>
          </w:tcPr>
          <w:p w14:paraId="44E35BCC">
            <w:pPr>
              <w:spacing w:line="340" w:lineRule="exact"/>
              <w:jc w:val="left"/>
              <w:rPr>
                <w:rFonts w:ascii="Times New Roman" w:hAnsi="Times New Roman" w:eastAsiaTheme="minorEastAsia"/>
                <w:szCs w:val="21"/>
              </w:rPr>
            </w:pPr>
          </w:p>
        </w:tc>
        <w:tc>
          <w:tcPr>
            <w:tcW w:w="877" w:type="dxa"/>
            <w:vMerge w:val="continue"/>
            <w:noWrap/>
            <w:vAlign w:val="center"/>
          </w:tcPr>
          <w:p w14:paraId="28EB1852">
            <w:pPr>
              <w:spacing w:line="340" w:lineRule="exact"/>
              <w:jc w:val="left"/>
              <w:rPr>
                <w:rFonts w:ascii="Times New Roman" w:hAnsi="Times New Roman" w:eastAsiaTheme="minorEastAsia"/>
                <w:szCs w:val="21"/>
              </w:rPr>
            </w:pPr>
          </w:p>
        </w:tc>
      </w:tr>
      <w:tr w14:paraId="35CD2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68" w:type="dxa"/>
            <w:vMerge w:val="continue"/>
            <w:noWrap/>
            <w:vAlign w:val="center"/>
          </w:tcPr>
          <w:p w14:paraId="1484F961">
            <w:pPr>
              <w:jc w:val="center"/>
              <w:rPr>
                <w:rFonts w:ascii="Times New Roman" w:hAnsi="Times New Roman" w:eastAsiaTheme="minorEastAsia"/>
                <w:szCs w:val="21"/>
              </w:rPr>
            </w:pPr>
          </w:p>
        </w:tc>
        <w:tc>
          <w:tcPr>
            <w:tcW w:w="950" w:type="dxa"/>
            <w:vMerge w:val="restart"/>
            <w:noWrap/>
            <w:vAlign w:val="center"/>
          </w:tcPr>
          <w:p w14:paraId="797E894A">
            <w:pPr>
              <w:jc w:val="center"/>
              <w:rPr>
                <w:rFonts w:ascii="Times New Roman" w:hAnsi="Times New Roman" w:eastAsiaTheme="minorEastAsia"/>
                <w:szCs w:val="21"/>
              </w:rPr>
            </w:pPr>
            <w:r>
              <w:rPr>
                <w:rFonts w:ascii="Times New Roman" w:hAnsi="Times New Roman" w:eastAsiaTheme="minorEastAsia"/>
                <w:szCs w:val="21"/>
              </w:rPr>
              <w:t>2.8</w:t>
            </w:r>
            <w:r>
              <w:rPr>
                <w:rFonts w:ascii="Times New Roman" w:hAnsiTheme="minorEastAsia" w:eastAsiaTheme="minorEastAsia"/>
                <w:szCs w:val="21"/>
              </w:rPr>
              <w:t>心理健康教育</w:t>
            </w:r>
          </w:p>
        </w:tc>
        <w:tc>
          <w:tcPr>
            <w:tcW w:w="10520" w:type="dxa"/>
            <w:noWrap/>
            <w:vAlign w:val="center"/>
          </w:tcPr>
          <w:p w14:paraId="16E73B6A">
            <w:pPr>
              <w:spacing w:line="320" w:lineRule="exact"/>
              <w:jc w:val="left"/>
              <w:rPr>
                <w:rFonts w:ascii="Times New Roman" w:hAnsi="Times New Roman" w:eastAsiaTheme="minorEastAsia"/>
                <w:szCs w:val="21"/>
              </w:rPr>
            </w:pPr>
            <w:r>
              <w:rPr>
                <w:rFonts w:ascii="Times New Roman" w:hAnsi="Times New Roman" w:eastAsiaTheme="minorEastAsia"/>
                <w:szCs w:val="21"/>
              </w:rPr>
              <w:t>44</w:t>
            </w:r>
            <w:r>
              <w:rPr>
                <w:rFonts w:ascii="Times New Roman" w:hAnsiTheme="minorEastAsia" w:eastAsiaTheme="minorEastAsia"/>
                <w:szCs w:val="21"/>
              </w:rPr>
              <w:t>）建有标准化校级心理健康教育和心理咨询机构，有心理健康教育专（兼）职教师，中学不少于</w:t>
            </w:r>
            <w:r>
              <w:rPr>
                <w:rFonts w:ascii="Times New Roman" w:hAnsi="Times New Roman" w:eastAsiaTheme="minorEastAsia"/>
                <w:szCs w:val="21"/>
              </w:rPr>
              <w:t>2</w:t>
            </w:r>
            <w:r>
              <w:rPr>
                <w:rFonts w:ascii="Times New Roman" w:hAnsiTheme="minorEastAsia" w:eastAsiaTheme="minorEastAsia"/>
                <w:szCs w:val="21"/>
              </w:rPr>
              <w:t>名，小学不少于</w:t>
            </w:r>
            <w:r>
              <w:rPr>
                <w:rFonts w:ascii="Times New Roman" w:hAnsi="Times New Roman" w:eastAsiaTheme="minorEastAsia"/>
                <w:szCs w:val="21"/>
              </w:rPr>
              <w:t>1</w:t>
            </w:r>
            <w:r>
              <w:rPr>
                <w:rFonts w:ascii="Times New Roman" w:hAnsiTheme="minorEastAsia" w:eastAsiaTheme="minorEastAsia"/>
                <w:szCs w:val="21"/>
              </w:rPr>
              <w:t>名，有值班、预约、辅导记录，建立档案建设及移交制度。</w:t>
            </w:r>
          </w:p>
        </w:tc>
        <w:tc>
          <w:tcPr>
            <w:tcW w:w="1210" w:type="dxa"/>
            <w:vMerge w:val="restart"/>
            <w:noWrap/>
            <w:vAlign w:val="center"/>
          </w:tcPr>
          <w:p w14:paraId="7B3AF81E">
            <w:pPr>
              <w:jc w:val="center"/>
              <w:rPr>
                <w:rFonts w:ascii="Times New Roman" w:hAnsi="Times New Roman"/>
                <w:szCs w:val="21"/>
              </w:rPr>
            </w:pPr>
            <w:r>
              <w:rPr>
                <w:rFonts w:ascii="Times New Roman" w:hAnsi="宋体"/>
                <w:szCs w:val="21"/>
              </w:rPr>
              <w:t>材料审核、</w:t>
            </w:r>
          </w:p>
          <w:p w14:paraId="34FB6F3F">
            <w:pPr>
              <w:jc w:val="center"/>
              <w:rPr>
                <w:rFonts w:ascii="Times New Roman" w:hAnsi="Times New Roman"/>
                <w:szCs w:val="21"/>
              </w:rPr>
            </w:pPr>
            <w:r>
              <w:rPr>
                <w:rFonts w:ascii="Times New Roman" w:hAnsi="宋体"/>
                <w:szCs w:val="21"/>
              </w:rPr>
              <w:t>实地考察、</w:t>
            </w:r>
          </w:p>
          <w:p w14:paraId="7C40D033">
            <w:pPr>
              <w:jc w:val="center"/>
              <w:rPr>
                <w:rFonts w:ascii="Times New Roman" w:hAnsi="Times New Roman"/>
                <w:szCs w:val="21"/>
              </w:rPr>
            </w:pPr>
            <w:r>
              <w:rPr>
                <w:rFonts w:ascii="Times New Roman" w:hAnsi="宋体"/>
                <w:szCs w:val="21"/>
              </w:rPr>
              <w:t>问卷调查</w:t>
            </w:r>
          </w:p>
        </w:tc>
        <w:tc>
          <w:tcPr>
            <w:tcW w:w="877" w:type="dxa"/>
            <w:vMerge w:val="restart"/>
            <w:noWrap/>
            <w:vAlign w:val="center"/>
          </w:tcPr>
          <w:p w14:paraId="486C560F">
            <w:pPr>
              <w:jc w:val="center"/>
              <w:rPr>
                <w:rFonts w:ascii="Times New Roman" w:hAnsi="Times New Roman"/>
                <w:szCs w:val="21"/>
              </w:rPr>
            </w:pPr>
            <w:r>
              <w:rPr>
                <w:rFonts w:ascii="Times New Roman" w:hAnsi="Times New Roman"/>
                <w:szCs w:val="21"/>
              </w:rPr>
              <w:t>3</w:t>
            </w:r>
            <w:r>
              <w:rPr>
                <w:rFonts w:ascii="Times New Roman" w:hAnsi="宋体"/>
                <w:szCs w:val="21"/>
              </w:rPr>
              <w:t>分</w:t>
            </w:r>
          </w:p>
        </w:tc>
      </w:tr>
      <w:tr w14:paraId="1CD1D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068" w:type="dxa"/>
            <w:vMerge w:val="continue"/>
            <w:noWrap/>
            <w:vAlign w:val="center"/>
          </w:tcPr>
          <w:p w14:paraId="311996C8">
            <w:pPr>
              <w:spacing w:line="340" w:lineRule="exact"/>
              <w:jc w:val="left"/>
              <w:rPr>
                <w:rFonts w:ascii="Times New Roman" w:hAnsi="Times New Roman"/>
                <w:szCs w:val="21"/>
              </w:rPr>
            </w:pPr>
          </w:p>
        </w:tc>
        <w:tc>
          <w:tcPr>
            <w:tcW w:w="950" w:type="dxa"/>
            <w:vMerge w:val="continue"/>
            <w:noWrap/>
            <w:vAlign w:val="center"/>
          </w:tcPr>
          <w:p w14:paraId="43ACF6C3">
            <w:pPr>
              <w:spacing w:line="340" w:lineRule="exact"/>
              <w:jc w:val="left"/>
              <w:rPr>
                <w:rFonts w:ascii="Times New Roman" w:hAnsi="Times New Roman"/>
                <w:szCs w:val="21"/>
              </w:rPr>
            </w:pPr>
          </w:p>
        </w:tc>
        <w:tc>
          <w:tcPr>
            <w:tcW w:w="10520" w:type="dxa"/>
            <w:noWrap/>
            <w:vAlign w:val="center"/>
          </w:tcPr>
          <w:p w14:paraId="263B9A3E">
            <w:pPr>
              <w:spacing w:line="320" w:lineRule="exact"/>
              <w:jc w:val="left"/>
              <w:rPr>
                <w:rFonts w:ascii="Times New Roman" w:hAnsi="Times New Roman" w:eastAsiaTheme="minorEastAsia"/>
                <w:szCs w:val="21"/>
              </w:rPr>
            </w:pPr>
            <w:r>
              <w:rPr>
                <w:rFonts w:ascii="Times New Roman" w:hAnsi="Times New Roman" w:eastAsiaTheme="minorEastAsia"/>
                <w:szCs w:val="21"/>
              </w:rPr>
              <w:t>45</w:t>
            </w:r>
            <w:r>
              <w:rPr>
                <w:rFonts w:ascii="Times New Roman" w:hAnsiTheme="minorEastAsia" w:eastAsiaTheme="minorEastAsia"/>
                <w:szCs w:val="21"/>
              </w:rPr>
              <w:t>）有</w:t>
            </w:r>
            <w:r>
              <w:rPr>
                <w:rFonts w:ascii="Times New Roman" w:hAnsi="Times New Roman" w:eastAsiaTheme="minorEastAsia"/>
                <w:szCs w:val="21"/>
              </w:rPr>
              <w:t>“</w:t>
            </w:r>
            <w:r>
              <w:rPr>
                <w:rFonts w:ascii="Times New Roman" w:hAnsiTheme="minorEastAsia" w:eastAsiaTheme="minorEastAsia"/>
                <w:szCs w:val="21"/>
              </w:rPr>
              <w:t>阳光成长</w:t>
            </w:r>
            <w:r>
              <w:rPr>
                <w:rFonts w:ascii="Times New Roman" w:hAnsi="Times New Roman" w:eastAsiaTheme="minorEastAsia"/>
                <w:szCs w:val="21"/>
              </w:rPr>
              <w:t>”</w:t>
            </w:r>
            <w:r>
              <w:rPr>
                <w:rFonts w:ascii="Times New Roman" w:hAnsiTheme="minorEastAsia" w:eastAsiaTheme="minorEastAsia"/>
                <w:szCs w:val="21"/>
              </w:rPr>
              <w:t>心理健康教育主题活动开展记录；统筹利用综合实践课、地方课程或学校课程课时开设心理健康教育课。利用晨会、班队会、讲座、网络、宣传栏、黑板报等多种形式开展心理健康教育普及工作，做到心理健康教育</w:t>
            </w:r>
            <w:r>
              <w:rPr>
                <w:rFonts w:ascii="Times New Roman" w:hAnsi="Times New Roman" w:eastAsiaTheme="minorEastAsia"/>
                <w:szCs w:val="21"/>
              </w:rPr>
              <w:t>“</w:t>
            </w:r>
            <w:r>
              <w:rPr>
                <w:rFonts w:ascii="Times New Roman" w:hAnsiTheme="minorEastAsia" w:eastAsiaTheme="minorEastAsia"/>
                <w:szCs w:val="21"/>
              </w:rPr>
              <w:t>进学校年度工作计划、进各类班团队主题活动、进班主任日常管理工作</w:t>
            </w:r>
            <w:r>
              <w:rPr>
                <w:rFonts w:ascii="Times New Roman" w:hAnsi="Times New Roman" w:eastAsiaTheme="minorEastAsia"/>
                <w:szCs w:val="21"/>
              </w:rPr>
              <w:t>”</w:t>
            </w:r>
            <w:r>
              <w:rPr>
                <w:rFonts w:ascii="Times New Roman" w:hAnsiTheme="minorEastAsia" w:eastAsiaTheme="minorEastAsia"/>
                <w:szCs w:val="21"/>
              </w:rPr>
              <w:t>。</w:t>
            </w:r>
          </w:p>
        </w:tc>
        <w:tc>
          <w:tcPr>
            <w:tcW w:w="1210" w:type="dxa"/>
            <w:vMerge w:val="continue"/>
            <w:noWrap/>
            <w:vAlign w:val="center"/>
          </w:tcPr>
          <w:p w14:paraId="281A42A1">
            <w:pPr>
              <w:spacing w:line="340" w:lineRule="exact"/>
              <w:jc w:val="left"/>
              <w:rPr>
                <w:rFonts w:ascii="Times New Roman" w:hAnsi="Times New Roman" w:eastAsiaTheme="minorEastAsia"/>
                <w:szCs w:val="21"/>
              </w:rPr>
            </w:pPr>
          </w:p>
        </w:tc>
        <w:tc>
          <w:tcPr>
            <w:tcW w:w="877" w:type="dxa"/>
            <w:vMerge w:val="continue"/>
            <w:noWrap/>
            <w:vAlign w:val="center"/>
          </w:tcPr>
          <w:p w14:paraId="466EDB1E">
            <w:pPr>
              <w:spacing w:line="340" w:lineRule="exact"/>
              <w:jc w:val="left"/>
              <w:rPr>
                <w:rFonts w:ascii="Times New Roman" w:hAnsi="Times New Roman" w:eastAsiaTheme="minorEastAsia"/>
                <w:szCs w:val="21"/>
              </w:rPr>
            </w:pPr>
          </w:p>
        </w:tc>
      </w:tr>
      <w:tr w14:paraId="08D1F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068" w:type="dxa"/>
            <w:vMerge w:val="continue"/>
            <w:noWrap/>
            <w:vAlign w:val="center"/>
          </w:tcPr>
          <w:p w14:paraId="267B3A36">
            <w:pPr>
              <w:spacing w:line="340" w:lineRule="exact"/>
              <w:jc w:val="left"/>
              <w:rPr>
                <w:rFonts w:ascii="Times New Roman" w:hAnsi="Times New Roman" w:eastAsiaTheme="minorEastAsia"/>
                <w:szCs w:val="21"/>
              </w:rPr>
            </w:pPr>
          </w:p>
        </w:tc>
        <w:tc>
          <w:tcPr>
            <w:tcW w:w="950" w:type="dxa"/>
            <w:vMerge w:val="continue"/>
            <w:noWrap/>
            <w:vAlign w:val="center"/>
          </w:tcPr>
          <w:p w14:paraId="3BC039EE">
            <w:pPr>
              <w:spacing w:line="340" w:lineRule="exact"/>
              <w:jc w:val="left"/>
              <w:rPr>
                <w:rFonts w:ascii="Times New Roman" w:hAnsi="Times New Roman" w:eastAsiaTheme="minorEastAsia"/>
                <w:szCs w:val="21"/>
              </w:rPr>
            </w:pPr>
          </w:p>
        </w:tc>
        <w:tc>
          <w:tcPr>
            <w:tcW w:w="10520" w:type="dxa"/>
            <w:noWrap/>
            <w:vAlign w:val="center"/>
          </w:tcPr>
          <w:p w14:paraId="3AA1E735">
            <w:pPr>
              <w:spacing w:line="320" w:lineRule="exact"/>
              <w:jc w:val="left"/>
              <w:rPr>
                <w:rFonts w:ascii="Times New Roman" w:hAnsi="Times New Roman" w:eastAsiaTheme="minorEastAsia"/>
                <w:szCs w:val="21"/>
              </w:rPr>
            </w:pPr>
            <w:r>
              <w:rPr>
                <w:rFonts w:ascii="Times New Roman" w:hAnsi="Times New Roman" w:eastAsiaTheme="minorEastAsia"/>
                <w:szCs w:val="21"/>
              </w:rPr>
              <w:t>46</w:t>
            </w:r>
            <w:r>
              <w:rPr>
                <w:rFonts w:ascii="Times New Roman" w:hAnsiTheme="minorEastAsia" w:eastAsiaTheme="minorEastAsia"/>
                <w:szCs w:val="21"/>
              </w:rPr>
              <w:t>）全面建立</w:t>
            </w:r>
            <w:r>
              <w:rPr>
                <w:rFonts w:ascii="Times New Roman" w:hAnsi="Times New Roman" w:eastAsiaTheme="minorEastAsia"/>
                <w:szCs w:val="21"/>
              </w:rPr>
              <w:t>“</w:t>
            </w:r>
            <w:r>
              <w:rPr>
                <w:rFonts w:ascii="Times New Roman" w:hAnsiTheme="minorEastAsia" w:eastAsiaTheme="minorEastAsia"/>
                <w:szCs w:val="21"/>
              </w:rPr>
              <w:t>班级、年级、学校</w:t>
            </w:r>
            <w:r>
              <w:rPr>
                <w:rFonts w:ascii="Times New Roman" w:hAnsi="Times New Roman" w:eastAsiaTheme="minorEastAsia"/>
                <w:szCs w:val="21"/>
              </w:rPr>
              <w:t>”</w:t>
            </w:r>
            <w:r>
              <w:rPr>
                <w:rFonts w:ascii="Times New Roman" w:hAnsiTheme="minorEastAsia" w:eastAsiaTheme="minorEastAsia"/>
                <w:szCs w:val="21"/>
              </w:rPr>
              <w:t>三级预警体系，开展新生群体心理适应帮扶和春季、毕业季、考试季等特殊节点的危机排查，建立学生心理危机预防和干预体系；重视教职员工心理健康教育和关爱疏导。</w:t>
            </w:r>
          </w:p>
        </w:tc>
        <w:tc>
          <w:tcPr>
            <w:tcW w:w="1210" w:type="dxa"/>
            <w:vMerge w:val="continue"/>
            <w:noWrap/>
            <w:vAlign w:val="center"/>
          </w:tcPr>
          <w:p w14:paraId="50A9F3D1">
            <w:pPr>
              <w:spacing w:line="340" w:lineRule="exact"/>
              <w:jc w:val="left"/>
              <w:rPr>
                <w:rFonts w:ascii="Times New Roman" w:hAnsi="Times New Roman" w:eastAsiaTheme="minorEastAsia"/>
                <w:szCs w:val="21"/>
              </w:rPr>
            </w:pPr>
          </w:p>
        </w:tc>
        <w:tc>
          <w:tcPr>
            <w:tcW w:w="877" w:type="dxa"/>
            <w:vMerge w:val="continue"/>
            <w:noWrap/>
            <w:vAlign w:val="center"/>
          </w:tcPr>
          <w:p w14:paraId="49E55A91">
            <w:pPr>
              <w:spacing w:line="340" w:lineRule="exact"/>
              <w:jc w:val="left"/>
              <w:rPr>
                <w:rFonts w:ascii="Times New Roman" w:hAnsi="Times New Roman" w:eastAsiaTheme="minorEastAsia"/>
                <w:szCs w:val="21"/>
              </w:rPr>
            </w:pPr>
          </w:p>
        </w:tc>
      </w:tr>
      <w:tr w14:paraId="487DE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068" w:type="dxa"/>
            <w:vMerge w:val="restart"/>
            <w:noWrap/>
            <w:vAlign w:val="center"/>
          </w:tcPr>
          <w:p w14:paraId="65DAF506">
            <w:pPr>
              <w:jc w:val="center"/>
              <w:rPr>
                <w:rFonts w:ascii="Times New Roman" w:hAnsi="Times New Roman" w:eastAsiaTheme="minorEastAsia"/>
                <w:szCs w:val="21"/>
              </w:rPr>
            </w:pPr>
            <w:r>
              <w:rPr>
                <w:rFonts w:ascii="Times New Roman" w:hAnsi="Times New Roman" w:eastAsiaTheme="minorEastAsia"/>
                <w:szCs w:val="21"/>
              </w:rPr>
              <w:t>2.</w:t>
            </w:r>
            <w:r>
              <w:rPr>
                <w:rFonts w:ascii="Times New Roman" w:hAnsiTheme="minorEastAsia" w:eastAsiaTheme="minorEastAsia"/>
                <w:szCs w:val="21"/>
              </w:rPr>
              <w:t>思想</w:t>
            </w:r>
          </w:p>
          <w:p w14:paraId="3ECA1B8A">
            <w:pPr>
              <w:jc w:val="center"/>
              <w:rPr>
                <w:rFonts w:ascii="Times New Roman" w:hAnsi="Times New Roman" w:eastAsiaTheme="minorEastAsia"/>
                <w:szCs w:val="21"/>
              </w:rPr>
            </w:pPr>
            <w:r>
              <w:rPr>
                <w:rFonts w:ascii="Times New Roman" w:hAnsiTheme="minorEastAsia" w:eastAsiaTheme="minorEastAsia"/>
                <w:szCs w:val="21"/>
              </w:rPr>
              <w:t>道德建设</w:t>
            </w:r>
          </w:p>
          <w:p w14:paraId="5393E5E2">
            <w:pPr>
              <w:jc w:val="center"/>
              <w:rPr>
                <w:rFonts w:ascii="Times New Roman" w:hAnsi="Times New Roman" w:eastAsiaTheme="minorEastAsia"/>
                <w:szCs w:val="21"/>
              </w:rPr>
            </w:pPr>
            <w:r>
              <w:rPr>
                <w:rFonts w:ascii="Times New Roman" w:hAnsiTheme="minorEastAsia" w:eastAsiaTheme="minorEastAsia"/>
                <w:szCs w:val="21"/>
              </w:rPr>
              <w:t>（</w:t>
            </w:r>
            <w:r>
              <w:rPr>
                <w:rFonts w:ascii="Times New Roman" w:hAnsi="Times New Roman" w:eastAsiaTheme="minorEastAsia"/>
                <w:szCs w:val="21"/>
              </w:rPr>
              <w:t>35</w:t>
            </w:r>
            <w:r>
              <w:rPr>
                <w:rFonts w:ascii="Times New Roman" w:hAnsiTheme="minorEastAsia" w:eastAsiaTheme="minorEastAsia"/>
                <w:szCs w:val="21"/>
              </w:rPr>
              <w:t>分）</w:t>
            </w:r>
          </w:p>
        </w:tc>
        <w:tc>
          <w:tcPr>
            <w:tcW w:w="950" w:type="dxa"/>
            <w:vMerge w:val="restart"/>
            <w:noWrap/>
            <w:vAlign w:val="center"/>
          </w:tcPr>
          <w:p w14:paraId="4AA4C372">
            <w:pPr>
              <w:jc w:val="center"/>
              <w:rPr>
                <w:rFonts w:ascii="Times New Roman" w:hAnsi="Times New Roman" w:eastAsiaTheme="minorEastAsia"/>
                <w:szCs w:val="21"/>
              </w:rPr>
            </w:pPr>
            <w:r>
              <w:rPr>
                <w:rFonts w:ascii="Times New Roman" w:hAnsi="Times New Roman" w:eastAsiaTheme="minorEastAsia"/>
                <w:szCs w:val="21"/>
              </w:rPr>
              <w:t>2.9</w:t>
            </w:r>
            <w:r>
              <w:rPr>
                <w:rFonts w:ascii="Times New Roman" w:hAnsiTheme="minorEastAsia" w:eastAsiaTheme="minorEastAsia"/>
                <w:szCs w:val="21"/>
              </w:rPr>
              <w:t>家校共育</w:t>
            </w:r>
          </w:p>
        </w:tc>
        <w:tc>
          <w:tcPr>
            <w:tcW w:w="10520" w:type="dxa"/>
            <w:noWrap/>
            <w:vAlign w:val="center"/>
          </w:tcPr>
          <w:p w14:paraId="3BB1A27E">
            <w:pPr>
              <w:spacing w:line="300" w:lineRule="exact"/>
              <w:jc w:val="left"/>
              <w:rPr>
                <w:rFonts w:ascii="Times New Roman" w:hAnsi="Times New Roman" w:eastAsiaTheme="minorEastAsia"/>
                <w:szCs w:val="21"/>
              </w:rPr>
            </w:pPr>
            <w:r>
              <w:rPr>
                <w:rFonts w:ascii="Times New Roman" w:hAnsi="Times New Roman" w:eastAsiaTheme="minorEastAsia"/>
                <w:szCs w:val="21"/>
              </w:rPr>
              <w:t>47</w:t>
            </w:r>
            <w:r>
              <w:rPr>
                <w:rFonts w:ascii="Times New Roman" w:hAnsiTheme="minorEastAsia" w:eastAsiaTheme="minorEastAsia"/>
                <w:szCs w:val="21"/>
              </w:rPr>
              <w:t>）建立健全家庭教育工作机制，有家校共育工作班子，有家校共育工作计划和总结，有家庭教育指导服务和实践活动等制度</w:t>
            </w:r>
            <w:r>
              <w:rPr>
                <w:rFonts w:ascii="Times New Roman" w:hAnsi="Times New Roman" w:eastAsiaTheme="minorEastAsia"/>
                <w:szCs w:val="21"/>
              </w:rPr>
              <w:t>,</w:t>
            </w:r>
            <w:r>
              <w:rPr>
                <w:rFonts w:ascii="Times New Roman" w:hAnsiTheme="minorEastAsia" w:eastAsiaTheme="minorEastAsia"/>
                <w:szCs w:val="21"/>
              </w:rPr>
              <w:t>有学校、年级、班级家长委员会名单；常态化开展家校共育活动，每学期至少组织</w:t>
            </w:r>
            <w:r>
              <w:rPr>
                <w:rFonts w:ascii="Times New Roman" w:hAnsi="Times New Roman" w:eastAsiaTheme="minorEastAsia"/>
                <w:szCs w:val="21"/>
              </w:rPr>
              <w:t>1</w:t>
            </w:r>
            <w:r>
              <w:rPr>
                <w:rFonts w:ascii="Times New Roman" w:hAnsiTheme="minorEastAsia" w:eastAsiaTheme="minorEastAsia"/>
                <w:szCs w:val="21"/>
              </w:rPr>
              <w:t>次家庭教育指导、实践活动，有活动照片和说明材料。</w:t>
            </w:r>
          </w:p>
        </w:tc>
        <w:tc>
          <w:tcPr>
            <w:tcW w:w="1210" w:type="dxa"/>
            <w:vMerge w:val="restart"/>
            <w:noWrap/>
            <w:vAlign w:val="center"/>
          </w:tcPr>
          <w:p w14:paraId="756D655E">
            <w:pPr>
              <w:jc w:val="center"/>
              <w:rPr>
                <w:rFonts w:ascii="Times New Roman" w:hAnsi="Times New Roman"/>
                <w:szCs w:val="21"/>
              </w:rPr>
            </w:pPr>
            <w:r>
              <w:rPr>
                <w:rFonts w:ascii="Times New Roman" w:hAnsi="宋体"/>
                <w:szCs w:val="21"/>
              </w:rPr>
              <w:t>材料审核、</w:t>
            </w:r>
          </w:p>
          <w:p w14:paraId="04B2E5FB">
            <w:pPr>
              <w:jc w:val="center"/>
              <w:rPr>
                <w:rFonts w:ascii="Times New Roman" w:hAnsi="Times New Roman"/>
                <w:szCs w:val="21"/>
              </w:rPr>
            </w:pPr>
            <w:r>
              <w:rPr>
                <w:rFonts w:ascii="Times New Roman" w:hAnsi="宋体"/>
                <w:szCs w:val="21"/>
              </w:rPr>
              <w:t>实地考察、</w:t>
            </w:r>
          </w:p>
          <w:p w14:paraId="3D1118A0">
            <w:pPr>
              <w:jc w:val="center"/>
              <w:rPr>
                <w:rFonts w:ascii="Times New Roman" w:hAnsi="Times New Roman"/>
                <w:szCs w:val="21"/>
              </w:rPr>
            </w:pPr>
            <w:r>
              <w:rPr>
                <w:rFonts w:ascii="Times New Roman" w:hAnsi="宋体"/>
                <w:szCs w:val="21"/>
              </w:rPr>
              <w:t>问卷调查</w:t>
            </w:r>
          </w:p>
        </w:tc>
        <w:tc>
          <w:tcPr>
            <w:tcW w:w="877" w:type="dxa"/>
            <w:vMerge w:val="restart"/>
            <w:noWrap/>
            <w:vAlign w:val="center"/>
          </w:tcPr>
          <w:p w14:paraId="73495AB2">
            <w:pPr>
              <w:jc w:val="center"/>
              <w:rPr>
                <w:rFonts w:ascii="Times New Roman" w:hAnsi="Times New Roman"/>
                <w:szCs w:val="21"/>
              </w:rPr>
            </w:pPr>
            <w:r>
              <w:rPr>
                <w:rFonts w:ascii="Times New Roman" w:hAnsi="Times New Roman"/>
                <w:szCs w:val="21"/>
              </w:rPr>
              <w:t>3</w:t>
            </w:r>
            <w:r>
              <w:rPr>
                <w:rFonts w:ascii="Times New Roman" w:hAnsi="宋体"/>
                <w:szCs w:val="21"/>
              </w:rPr>
              <w:t>分</w:t>
            </w:r>
          </w:p>
        </w:tc>
      </w:tr>
      <w:tr w14:paraId="25CA0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068" w:type="dxa"/>
            <w:vMerge w:val="continue"/>
            <w:noWrap/>
            <w:vAlign w:val="center"/>
          </w:tcPr>
          <w:p w14:paraId="0BF2A4A9">
            <w:pPr>
              <w:spacing w:line="340" w:lineRule="exact"/>
              <w:jc w:val="left"/>
              <w:rPr>
                <w:rFonts w:ascii="Times New Roman" w:hAnsi="Times New Roman"/>
                <w:szCs w:val="21"/>
              </w:rPr>
            </w:pPr>
          </w:p>
        </w:tc>
        <w:tc>
          <w:tcPr>
            <w:tcW w:w="950" w:type="dxa"/>
            <w:vMerge w:val="continue"/>
            <w:noWrap/>
            <w:vAlign w:val="center"/>
          </w:tcPr>
          <w:p w14:paraId="6B940C5D">
            <w:pPr>
              <w:spacing w:line="340" w:lineRule="exact"/>
              <w:jc w:val="left"/>
              <w:rPr>
                <w:rFonts w:ascii="Times New Roman" w:hAnsi="Times New Roman"/>
                <w:szCs w:val="21"/>
              </w:rPr>
            </w:pPr>
          </w:p>
        </w:tc>
        <w:tc>
          <w:tcPr>
            <w:tcW w:w="10520" w:type="dxa"/>
            <w:noWrap/>
            <w:vAlign w:val="center"/>
          </w:tcPr>
          <w:p w14:paraId="5E02BF64">
            <w:pPr>
              <w:spacing w:line="300" w:lineRule="exact"/>
              <w:jc w:val="left"/>
              <w:rPr>
                <w:rFonts w:ascii="Times New Roman" w:hAnsi="Times New Roman" w:eastAsiaTheme="minorEastAsia"/>
                <w:szCs w:val="21"/>
              </w:rPr>
            </w:pPr>
            <w:r>
              <w:rPr>
                <w:rFonts w:ascii="Times New Roman" w:hAnsi="Times New Roman" w:eastAsiaTheme="minorEastAsia"/>
                <w:szCs w:val="21"/>
              </w:rPr>
              <w:t>48</w:t>
            </w:r>
            <w:r>
              <w:rPr>
                <w:rFonts w:ascii="Times New Roman" w:hAnsiTheme="minorEastAsia" w:eastAsiaTheme="minorEastAsia"/>
                <w:szCs w:val="21"/>
              </w:rPr>
              <w:t>）办好家长学校，家庭教育指导服务有场地、有活动、有队伍、有教案、有档案，全年家庭教育指导服务和实践活动家长参与率达到</w:t>
            </w:r>
            <w:r>
              <w:rPr>
                <w:rFonts w:ascii="Times New Roman" w:hAnsi="Times New Roman" w:eastAsiaTheme="minorEastAsia"/>
                <w:szCs w:val="21"/>
              </w:rPr>
              <w:t>50%</w:t>
            </w:r>
            <w:r>
              <w:rPr>
                <w:rFonts w:ascii="Times New Roman" w:hAnsiTheme="minorEastAsia" w:eastAsiaTheme="minorEastAsia"/>
                <w:szCs w:val="21"/>
              </w:rPr>
              <w:t>以上；倡导家长使用</w:t>
            </w:r>
            <w:r>
              <w:rPr>
                <w:rFonts w:ascii="Times New Roman" w:hAnsi="Times New Roman" w:eastAsiaTheme="minorEastAsia"/>
                <w:szCs w:val="21"/>
              </w:rPr>
              <w:t>“</w:t>
            </w:r>
            <w:r>
              <w:rPr>
                <w:rFonts w:ascii="Times New Roman" w:hAnsiTheme="minorEastAsia" w:eastAsiaTheme="minorEastAsia"/>
                <w:szCs w:val="21"/>
              </w:rPr>
              <w:t>网上家长学校</w:t>
            </w:r>
            <w:r>
              <w:rPr>
                <w:rFonts w:ascii="Times New Roman" w:hAnsi="Times New Roman" w:eastAsiaTheme="minorEastAsia"/>
                <w:szCs w:val="21"/>
              </w:rPr>
              <w:t>”</w:t>
            </w:r>
            <w:r>
              <w:rPr>
                <w:rFonts w:ascii="Times New Roman" w:hAnsiTheme="minorEastAsia" w:eastAsiaTheme="minorEastAsia"/>
                <w:szCs w:val="21"/>
              </w:rPr>
              <w:t>。</w:t>
            </w:r>
          </w:p>
        </w:tc>
        <w:tc>
          <w:tcPr>
            <w:tcW w:w="1210" w:type="dxa"/>
            <w:vMerge w:val="continue"/>
            <w:noWrap/>
            <w:vAlign w:val="center"/>
          </w:tcPr>
          <w:p w14:paraId="60DEEA38">
            <w:pPr>
              <w:spacing w:line="340" w:lineRule="exact"/>
              <w:jc w:val="left"/>
              <w:rPr>
                <w:rFonts w:ascii="Times New Roman" w:hAnsi="Times New Roman" w:eastAsiaTheme="minorEastAsia"/>
                <w:szCs w:val="21"/>
              </w:rPr>
            </w:pPr>
          </w:p>
        </w:tc>
        <w:tc>
          <w:tcPr>
            <w:tcW w:w="877" w:type="dxa"/>
            <w:vMerge w:val="continue"/>
            <w:noWrap/>
            <w:vAlign w:val="center"/>
          </w:tcPr>
          <w:p w14:paraId="2F037DE8">
            <w:pPr>
              <w:spacing w:line="340" w:lineRule="exact"/>
              <w:jc w:val="left"/>
              <w:rPr>
                <w:rFonts w:ascii="Times New Roman" w:hAnsi="Times New Roman" w:eastAsiaTheme="minorEastAsia"/>
                <w:szCs w:val="21"/>
              </w:rPr>
            </w:pPr>
          </w:p>
        </w:tc>
      </w:tr>
      <w:tr w14:paraId="34774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68" w:type="dxa"/>
            <w:vMerge w:val="continue"/>
            <w:noWrap/>
            <w:vAlign w:val="center"/>
          </w:tcPr>
          <w:p w14:paraId="1F5C781B">
            <w:pPr>
              <w:jc w:val="center"/>
              <w:rPr>
                <w:rFonts w:ascii="Times New Roman" w:hAnsi="Times New Roman" w:eastAsiaTheme="minorEastAsia"/>
                <w:szCs w:val="21"/>
              </w:rPr>
            </w:pPr>
          </w:p>
        </w:tc>
        <w:tc>
          <w:tcPr>
            <w:tcW w:w="950" w:type="dxa"/>
            <w:vMerge w:val="restart"/>
            <w:noWrap/>
            <w:vAlign w:val="center"/>
          </w:tcPr>
          <w:p w14:paraId="61E96D43">
            <w:pPr>
              <w:jc w:val="center"/>
              <w:rPr>
                <w:rFonts w:ascii="Times New Roman" w:hAnsi="Times New Roman" w:eastAsiaTheme="minorEastAsia"/>
                <w:szCs w:val="21"/>
              </w:rPr>
            </w:pPr>
            <w:r>
              <w:rPr>
                <w:rFonts w:ascii="Times New Roman" w:hAnsi="Times New Roman" w:eastAsiaTheme="minorEastAsia"/>
                <w:szCs w:val="21"/>
              </w:rPr>
              <w:t>2.10</w:t>
            </w:r>
            <w:r>
              <w:rPr>
                <w:rFonts w:ascii="Times New Roman" w:hAnsiTheme="minorEastAsia" w:eastAsiaTheme="minorEastAsia"/>
                <w:szCs w:val="21"/>
              </w:rPr>
              <w:t>公共卫生教育</w:t>
            </w:r>
          </w:p>
        </w:tc>
        <w:tc>
          <w:tcPr>
            <w:tcW w:w="10520" w:type="dxa"/>
            <w:noWrap/>
            <w:vAlign w:val="center"/>
          </w:tcPr>
          <w:p w14:paraId="46083F77">
            <w:pPr>
              <w:spacing w:line="300" w:lineRule="exact"/>
              <w:jc w:val="left"/>
              <w:rPr>
                <w:rFonts w:ascii="Times New Roman" w:hAnsi="Times New Roman" w:eastAsiaTheme="minorEastAsia"/>
                <w:szCs w:val="21"/>
              </w:rPr>
            </w:pPr>
            <w:r>
              <w:rPr>
                <w:rFonts w:ascii="Times New Roman" w:hAnsi="Times New Roman" w:eastAsiaTheme="minorEastAsia"/>
                <w:szCs w:val="21"/>
              </w:rPr>
              <w:t>49</w:t>
            </w:r>
            <w:r>
              <w:rPr>
                <w:rFonts w:ascii="Times New Roman" w:hAnsiTheme="minorEastAsia" w:eastAsiaTheme="minorEastAsia"/>
                <w:szCs w:val="21"/>
              </w:rPr>
              <w:t>）引导师生提高传染病自我防范意识，讲究个人卫生和公共卫生；加强健康知识普及，面向师生普及预防疾病、早期发现、紧急救援、及时就医、合理用药等维护健康的知识与技能，有活动照片和说明材料。</w:t>
            </w:r>
          </w:p>
        </w:tc>
        <w:tc>
          <w:tcPr>
            <w:tcW w:w="1210" w:type="dxa"/>
            <w:vMerge w:val="restart"/>
            <w:noWrap/>
            <w:vAlign w:val="center"/>
          </w:tcPr>
          <w:p w14:paraId="20D94FAB">
            <w:pPr>
              <w:jc w:val="center"/>
              <w:rPr>
                <w:rFonts w:ascii="Times New Roman" w:hAnsi="Times New Roman"/>
                <w:szCs w:val="21"/>
              </w:rPr>
            </w:pPr>
            <w:r>
              <w:rPr>
                <w:rFonts w:ascii="Times New Roman" w:hAnsi="宋体"/>
                <w:szCs w:val="21"/>
              </w:rPr>
              <w:t>材料审核、</w:t>
            </w:r>
          </w:p>
          <w:p w14:paraId="594AFC68">
            <w:pPr>
              <w:jc w:val="center"/>
              <w:rPr>
                <w:rFonts w:ascii="Times New Roman" w:hAnsi="Times New Roman"/>
                <w:szCs w:val="21"/>
              </w:rPr>
            </w:pPr>
            <w:r>
              <w:rPr>
                <w:rFonts w:ascii="Times New Roman" w:hAnsi="宋体"/>
                <w:szCs w:val="21"/>
              </w:rPr>
              <w:t>问卷调查</w:t>
            </w:r>
          </w:p>
        </w:tc>
        <w:tc>
          <w:tcPr>
            <w:tcW w:w="877" w:type="dxa"/>
            <w:vMerge w:val="restart"/>
            <w:noWrap/>
            <w:vAlign w:val="center"/>
          </w:tcPr>
          <w:p w14:paraId="6833E2FB">
            <w:pPr>
              <w:jc w:val="center"/>
              <w:rPr>
                <w:rFonts w:ascii="Times New Roman" w:hAnsi="Times New Roman"/>
                <w:szCs w:val="21"/>
              </w:rPr>
            </w:pPr>
            <w:r>
              <w:rPr>
                <w:rFonts w:ascii="Times New Roman" w:hAnsi="Times New Roman"/>
                <w:szCs w:val="21"/>
              </w:rPr>
              <w:t>3</w:t>
            </w:r>
            <w:r>
              <w:rPr>
                <w:rFonts w:ascii="Times New Roman" w:hAnsi="宋体"/>
                <w:szCs w:val="21"/>
              </w:rPr>
              <w:t>分</w:t>
            </w:r>
          </w:p>
        </w:tc>
      </w:tr>
      <w:tr w14:paraId="55425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68" w:type="dxa"/>
            <w:vMerge w:val="continue"/>
            <w:noWrap/>
            <w:vAlign w:val="center"/>
          </w:tcPr>
          <w:p w14:paraId="7B9329C3">
            <w:pPr>
              <w:spacing w:line="360" w:lineRule="exact"/>
              <w:jc w:val="left"/>
              <w:rPr>
                <w:rFonts w:ascii="Times New Roman" w:hAnsi="Times New Roman"/>
                <w:szCs w:val="21"/>
              </w:rPr>
            </w:pPr>
          </w:p>
        </w:tc>
        <w:tc>
          <w:tcPr>
            <w:tcW w:w="950" w:type="dxa"/>
            <w:vMerge w:val="continue"/>
            <w:noWrap/>
            <w:vAlign w:val="center"/>
          </w:tcPr>
          <w:p w14:paraId="060D277D">
            <w:pPr>
              <w:spacing w:line="360" w:lineRule="exact"/>
              <w:jc w:val="left"/>
              <w:rPr>
                <w:rFonts w:ascii="Times New Roman" w:hAnsi="Times New Roman"/>
                <w:szCs w:val="21"/>
              </w:rPr>
            </w:pPr>
          </w:p>
        </w:tc>
        <w:tc>
          <w:tcPr>
            <w:tcW w:w="10520" w:type="dxa"/>
            <w:noWrap/>
            <w:vAlign w:val="center"/>
          </w:tcPr>
          <w:p w14:paraId="48AD7E04">
            <w:pPr>
              <w:spacing w:line="300" w:lineRule="exact"/>
              <w:jc w:val="left"/>
              <w:rPr>
                <w:rFonts w:ascii="Times New Roman" w:hAnsi="Times New Roman" w:eastAsiaTheme="minorEastAsia"/>
                <w:szCs w:val="21"/>
              </w:rPr>
            </w:pPr>
            <w:r>
              <w:rPr>
                <w:rFonts w:ascii="Times New Roman" w:hAnsi="Times New Roman" w:eastAsiaTheme="minorEastAsia"/>
                <w:szCs w:val="21"/>
              </w:rPr>
              <w:t>50</w:t>
            </w:r>
            <w:r>
              <w:rPr>
                <w:rFonts w:ascii="Times New Roman" w:hAnsiTheme="minorEastAsia" w:eastAsiaTheme="minorEastAsia"/>
                <w:szCs w:val="21"/>
              </w:rPr>
              <w:t>）扎实开展爱国卫生运动、</w:t>
            </w:r>
            <w:r>
              <w:rPr>
                <w:rFonts w:ascii="Times New Roman" w:hAnsi="Times New Roman" w:eastAsiaTheme="minorEastAsia"/>
                <w:szCs w:val="21"/>
              </w:rPr>
              <w:t>“</w:t>
            </w:r>
            <w:r>
              <w:rPr>
                <w:rFonts w:ascii="Times New Roman" w:hAnsiTheme="minorEastAsia" w:eastAsiaTheme="minorEastAsia"/>
                <w:szCs w:val="21"/>
              </w:rPr>
              <w:t>小手拉大手，文明向前走</w:t>
            </w:r>
            <w:r>
              <w:rPr>
                <w:rFonts w:ascii="Times New Roman" w:hAnsi="Times New Roman" w:eastAsiaTheme="minorEastAsia"/>
                <w:szCs w:val="21"/>
              </w:rPr>
              <w:t>”</w:t>
            </w:r>
            <w:r>
              <w:rPr>
                <w:rFonts w:ascii="Times New Roman" w:hAnsiTheme="minorEastAsia" w:eastAsiaTheme="minorEastAsia"/>
                <w:szCs w:val="21"/>
              </w:rPr>
              <w:t>等主题活动，教育引导青少年带动家长主动践行健康生活方式。</w:t>
            </w:r>
          </w:p>
        </w:tc>
        <w:tc>
          <w:tcPr>
            <w:tcW w:w="1210" w:type="dxa"/>
            <w:vMerge w:val="continue"/>
            <w:noWrap/>
            <w:vAlign w:val="center"/>
          </w:tcPr>
          <w:p w14:paraId="56111B2F">
            <w:pPr>
              <w:spacing w:line="360" w:lineRule="exact"/>
              <w:jc w:val="left"/>
              <w:rPr>
                <w:rFonts w:ascii="Times New Roman" w:hAnsi="Times New Roman" w:eastAsiaTheme="minorEastAsia"/>
                <w:szCs w:val="21"/>
              </w:rPr>
            </w:pPr>
          </w:p>
        </w:tc>
        <w:tc>
          <w:tcPr>
            <w:tcW w:w="877" w:type="dxa"/>
            <w:vMerge w:val="continue"/>
            <w:noWrap/>
            <w:vAlign w:val="center"/>
          </w:tcPr>
          <w:p w14:paraId="7ADFB619">
            <w:pPr>
              <w:spacing w:line="360" w:lineRule="exact"/>
              <w:jc w:val="left"/>
              <w:rPr>
                <w:rFonts w:ascii="Times New Roman" w:hAnsi="Times New Roman" w:eastAsiaTheme="minorEastAsia"/>
                <w:szCs w:val="21"/>
              </w:rPr>
            </w:pPr>
          </w:p>
        </w:tc>
      </w:tr>
      <w:tr w14:paraId="2496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68" w:type="dxa"/>
            <w:vMerge w:val="restart"/>
            <w:noWrap/>
            <w:vAlign w:val="center"/>
          </w:tcPr>
          <w:p w14:paraId="64115216">
            <w:pPr>
              <w:jc w:val="center"/>
              <w:rPr>
                <w:rFonts w:ascii="Times New Roman" w:hAnsi="Times New Roman" w:eastAsiaTheme="minorEastAsia"/>
                <w:szCs w:val="21"/>
              </w:rPr>
            </w:pPr>
            <w:r>
              <w:rPr>
                <w:rFonts w:ascii="Times New Roman" w:hAnsi="Times New Roman" w:eastAsiaTheme="minorEastAsia"/>
                <w:szCs w:val="21"/>
              </w:rPr>
              <w:t>3.</w:t>
            </w:r>
            <w:r>
              <w:rPr>
                <w:rFonts w:ascii="Times New Roman" w:hAnsiTheme="minorEastAsia" w:eastAsiaTheme="minorEastAsia"/>
                <w:szCs w:val="21"/>
              </w:rPr>
              <w:t>教师</w:t>
            </w:r>
          </w:p>
          <w:p w14:paraId="6920BE8A">
            <w:pPr>
              <w:jc w:val="center"/>
              <w:rPr>
                <w:rFonts w:ascii="Times New Roman" w:hAnsi="Times New Roman" w:eastAsiaTheme="minorEastAsia"/>
                <w:szCs w:val="21"/>
              </w:rPr>
            </w:pPr>
            <w:r>
              <w:rPr>
                <w:rFonts w:ascii="Times New Roman" w:hAnsiTheme="minorEastAsia" w:eastAsiaTheme="minorEastAsia"/>
                <w:szCs w:val="21"/>
              </w:rPr>
              <w:t>队伍建设</w:t>
            </w:r>
          </w:p>
          <w:p w14:paraId="1F3348D0">
            <w:pPr>
              <w:jc w:val="center"/>
              <w:rPr>
                <w:rFonts w:ascii="Times New Roman" w:hAnsi="Times New Roman" w:eastAsiaTheme="minorEastAsia"/>
                <w:szCs w:val="21"/>
              </w:rPr>
            </w:pPr>
            <w:r>
              <w:rPr>
                <w:rFonts w:ascii="Times New Roman" w:hAnsiTheme="minorEastAsia" w:eastAsiaTheme="minorEastAsia"/>
                <w:szCs w:val="21"/>
              </w:rPr>
              <w:t>（</w:t>
            </w:r>
            <w:r>
              <w:rPr>
                <w:rFonts w:ascii="Times New Roman" w:hAnsi="Times New Roman" w:eastAsiaTheme="minorEastAsia"/>
                <w:szCs w:val="21"/>
              </w:rPr>
              <w:t>15</w:t>
            </w:r>
            <w:r>
              <w:rPr>
                <w:rFonts w:ascii="Times New Roman" w:hAnsiTheme="minorEastAsia" w:eastAsiaTheme="minorEastAsia"/>
                <w:szCs w:val="21"/>
              </w:rPr>
              <w:t>分）</w:t>
            </w:r>
          </w:p>
        </w:tc>
        <w:tc>
          <w:tcPr>
            <w:tcW w:w="950" w:type="dxa"/>
            <w:vMerge w:val="restart"/>
            <w:noWrap/>
            <w:vAlign w:val="center"/>
          </w:tcPr>
          <w:p w14:paraId="10526BF5">
            <w:pPr>
              <w:jc w:val="center"/>
              <w:rPr>
                <w:rFonts w:ascii="Times New Roman" w:hAnsi="Times New Roman" w:eastAsiaTheme="minorEastAsia"/>
                <w:szCs w:val="21"/>
              </w:rPr>
            </w:pPr>
            <w:r>
              <w:rPr>
                <w:rFonts w:ascii="Times New Roman" w:hAnsi="Times New Roman" w:eastAsiaTheme="minorEastAsia"/>
                <w:szCs w:val="21"/>
              </w:rPr>
              <w:t>3.1</w:t>
            </w:r>
            <w:r>
              <w:rPr>
                <w:rFonts w:ascii="Times New Roman" w:hAnsiTheme="minorEastAsia" w:eastAsiaTheme="minorEastAsia"/>
                <w:szCs w:val="21"/>
              </w:rPr>
              <w:t>工作机制</w:t>
            </w:r>
          </w:p>
        </w:tc>
        <w:tc>
          <w:tcPr>
            <w:tcW w:w="10520" w:type="dxa"/>
            <w:noWrap/>
            <w:vAlign w:val="center"/>
          </w:tcPr>
          <w:p w14:paraId="4F228096">
            <w:pPr>
              <w:spacing w:line="300" w:lineRule="exact"/>
              <w:jc w:val="left"/>
              <w:rPr>
                <w:rFonts w:ascii="Times New Roman" w:hAnsi="Times New Roman" w:eastAsiaTheme="minorEastAsia"/>
                <w:szCs w:val="21"/>
              </w:rPr>
            </w:pPr>
            <w:r>
              <w:rPr>
                <w:rFonts w:ascii="Times New Roman" w:hAnsi="Times New Roman" w:eastAsiaTheme="minorEastAsia"/>
                <w:szCs w:val="21"/>
              </w:rPr>
              <w:t>51</w:t>
            </w:r>
            <w:r>
              <w:rPr>
                <w:rFonts w:ascii="Times New Roman" w:hAnsiTheme="minorEastAsia" w:eastAsiaTheme="minorEastAsia"/>
                <w:szCs w:val="21"/>
              </w:rPr>
              <w:t>）建立符合学校特点的师德师风建设领导体制和工作机制，并落实到位。</w:t>
            </w:r>
          </w:p>
        </w:tc>
        <w:tc>
          <w:tcPr>
            <w:tcW w:w="1210" w:type="dxa"/>
            <w:vMerge w:val="restart"/>
            <w:noWrap/>
            <w:vAlign w:val="center"/>
          </w:tcPr>
          <w:p w14:paraId="19CEA408">
            <w:pPr>
              <w:jc w:val="center"/>
              <w:rPr>
                <w:rFonts w:ascii="Times New Roman" w:hAnsi="Times New Roman"/>
                <w:szCs w:val="21"/>
              </w:rPr>
            </w:pPr>
            <w:r>
              <w:rPr>
                <w:rFonts w:ascii="Times New Roman" w:hAnsi="宋体"/>
                <w:szCs w:val="21"/>
              </w:rPr>
              <w:t>材料审核</w:t>
            </w:r>
          </w:p>
        </w:tc>
        <w:tc>
          <w:tcPr>
            <w:tcW w:w="877" w:type="dxa"/>
            <w:vMerge w:val="restart"/>
            <w:noWrap/>
            <w:vAlign w:val="center"/>
          </w:tcPr>
          <w:p w14:paraId="63CF2E16">
            <w:pPr>
              <w:jc w:val="center"/>
              <w:rPr>
                <w:rFonts w:ascii="Times New Roman" w:hAnsi="Times New Roman"/>
                <w:szCs w:val="21"/>
              </w:rPr>
            </w:pPr>
            <w:r>
              <w:rPr>
                <w:rFonts w:ascii="Times New Roman" w:hAnsi="Times New Roman"/>
                <w:szCs w:val="21"/>
              </w:rPr>
              <w:t>3</w:t>
            </w:r>
            <w:r>
              <w:rPr>
                <w:rFonts w:ascii="Times New Roman" w:hAnsi="宋体"/>
                <w:szCs w:val="21"/>
              </w:rPr>
              <w:t>分</w:t>
            </w:r>
          </w:p>
        </w:tc>
      </w:tr>
      <w:tr w14:paraId="5604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68" w:type="dxa"/>
            <w:vMerge w:val="continue"/>
            <w:noWrap/>
            <w:vAlign w:val="center"/>
          </w:tcPr>
          <w:p w14:paraId="74F8804A">
            <w:pPr>
              <w:spacing w:line="360" w:lineRule="exact"/>
              <w:jc w:val="left"/>
              <w:rPr>
                <w:rFonts w:ascii="Times New Roman" w:hAnsi="Times New Roman"/>
                <w:szCs w:val="21"/>
              </w:rPr>
            </w:pPr>
          </w:p>
        </w:tc>
        <w:tc>
          <w:tcPr>
            <w:tcW w:w="950" w:type="dxa"/>
            <w:vMerge w:val="continue"/>
            <w:noWrap/>
            <w:vAlign w:val="center"/>
          </w:tcPr>
          <w:p w14:paraId="21CA739B">
            <w:pPr>
              <w:spacing w:line="360" w:lineRule="exact"/>
              <w:jc w:val="left"/>
              <w:rPr>
                <w:rFonts w:ascii="Times New Roman" w:hAnsi="Times New Roman"/>
                <w:szCs w:val="21"/>
              </w:rPr>
            </w:pPr>
          </w:p>
        </w:tc>
        <w:tc>
          <w:tcPr>
            <w:tcW w:w="10520" w:type="dxa"/>
            <w:noWrap/>
            <w:vAlign w:val="center"/>
          </w:tcPr>
          <w:p w14:paraId="1F373DBA">
            <w:pPr>
              <w:spacing w:line="300" w:lineRule="exact"/>
              <w:jc w:val="left"/>
              <w:rPr>
                <w:rFonts w:ascii="Times New Roman" w:hAnsi="Times New Roman" w:eastAsiaTheme="minorEastAsia"/>
                <w:szCs w:val="21"/>
              </w:rPr>
            </w:pPr>
            <w:r>
              <w:rPr>
                <w:rFonts w:ascii="Times New Roman" w:hAnsi="Times New Roman" w:eastAsiaTheme="minorEastAsia"/>
                <w:szCs w:val="21"/>
              </w:rPr>
              <w:t>52</w:t>
            </w:r>
            <w:r>
              <w:rPr>
                <w:rFonts w:ascii="Times New Roman" w:hAnsiTheme="minorEastAsia" w:eastAsiaTheme="minorEastAsia"/>
                <w:szCs w:val="21"/>
              </w:rPr>
              <w:t>）落实教育部等五部门《关于加强新时代中小学思想政治理论课教师队伍建设的意见》</w:t>
            </w:r>
            <w:r>
              <w:rPr>
                <w:rFonts w:ascii="Times New Roman" w:hAnsi="Times New Roman" w:eastAsiaTheme="minorEastAsia"/>
                <w:szCs w:val="21"/>
              </w:rPr>
              <w:t>,</w:t>
            </w:r>
            <w:r>
              <w:rPr>
                <w:rFonts w:ascii="Times New Roman" w:hAnsiTheme="minorEastAsia" w:eastAsiaTheme="minorEastAsia"/>
                <w:szCs w:val="21"/>
              </w:rPr>
              <w:t>加强中小学思政课教师队伍建设，配齐配强人员，建立准入制度和退出机制，加强实践教育，完善评价激励机制。</w:t>
            </w:r>
          </w:p>
        </w:tc>
        <w:tc>
          <w:tcPr>
            <w:tcW w:w="1210" w:type="dxa"/>
            <w:vMerge w:val="continue"/>
            <w:noWrap/>
            <w:vAlign w:val="center"/>
          </w:tcPr>
          <w:p w14:paraId="3E2E9E3D">
            <w:pPr>
              <w:spacing w:line="360" w:lineRule="exact"/>
              <w:jc w:val="left"/>
              <w:rPr>
                <w:rFonts w:ascii="Times New Roman" w:hAnsi="Times New Roman" w:eastAsiaTheme="minorEastAsia"/>
                <w:szCs w:val="21"/>
              </w:rPr>
            </w:pPr>
          </w:p>
        </w:tc>
        <w:tc>
          <w:tcPr>
            <w:tcW w:w="877" w:type="dxa"/>
            <w:vMerge w:val="continue"/>
            <w:noWrap/>
            <w:vAlign w:val="center"/>
          </w:tcPr>
          <w:p w14:paraId="19C90135">
            <w:pPr>
              <w:spacing w:line="360" w:lineRule="exact"/>
              <w:jc w:val="left"/>
              <w:rPr>
                <w:rFonts w:ascii="Times New Roman" w:hAnsi="Times New Roman" w:eastAsiaTheme="minorEastAsia"/>
                <w:szCs w:val="21"/>
              </w:rPr>
            </w:pPr>
          </w:p>
        </w:tc>
      </w:tr>
      <w:tr w14:paraId="15A5A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68" w:type="dxa"/>
            <w:vMerge w:val="continue"/>
            <w:noWrap/>
            <w:vAlign w:val="center"/>
          </w:tcPr>
          <w:p w14:paraId="181F0EAC">
            <w:pPr>
              <w:jc w:val="center"/>
              <w:rPr>
                <w:rFonts w:ascii="Times New Roman" w:hAnsi="Times New Roman" w:eastAsiaTheme="minorEastAsia"/>
                <w:szCs w:val="21"/>
              </w:rPr>
            </w:pPr>
          </w:p>
        </w:tc>
        <w:tc>
          <w:tcPr>
            <w:tcW w:w="950" w:type="dxa"/>
            <w:vMerge w:val="restart"/>
            <w:noWrap/>
            <w:vAlign w:val="center"/>
          </w:tcPr>
          <w:p w14:paraId="3F2122F2">
            <w:pPr>
              <w:jc w:val="center"/>
              <w:rPr>
                <w:rFonts w:ascii="Times New Roman" w:hAnsi="Times New Roman" w:eastAsiaTheme="minorEastAsia"/>
                <w:szCs w:val="21"/>
              </w:rPr>
            </w:pPr>
            <w:r>
              <w:rPr>
                <w:rFonts w:ascii="Times New Roman" w:hAnsi="Times New Roman" w:eastAsiaTheme="minorEastAsia"/>
                <w:szCs w:val="21"/>
              </w:rPr>
              <w:t>3.2</w:t>
            </w:r>
            <w:r>
              <w:rPr>
                <w:rFonts w:ascii="Times New Roman" w:hAnsiTheme="minorEastAsia" w:eastAsiaTheme="minorEastAsia"/>
                <w:szCs w:val="21"/>
              </w:rPr>
              <w:t>师德师风养成表现</w:t>
            </w:r>
          </w:p>
        </w:tc>
        <w:tc>
          <w:tcPr>
            <w:tcW w:w="10520" w:type="dxa"/>
            <w:noWrap/>
            <w:vAlign w:val="center"/>
          </w:tcPr>
          <w:p w14:paraId="50967AC9">
            <w:pPr>
              <w:spacing w:line="300" w:lineRule="exact"/>
              <w:jc w:val="left"/>
              <w:rPr>
                <w:rFonts w:ascii="Times New Roman" w:hAnsi="Times New Roman" w:eastAsiaTheme="minorEastAsia"/>
                <w:szCs w:val="21"/>
              </w:rPr>
            </w:pPr>
            <w:r>
              <w:rPr>
                <w:rFonts w:ascii="Times New Roman" w:hAnsi="Times New Roman" w:eastAsiaTheme="minorEastAsia"/>
                <w:szCs w:val="21"/>
              </w:rPr>
              <w:t>53</w:t>
            </w:r>
            <w:r>
              <w:rPr>
                <w:rFonts w:ascii="Times New Roman" w:hAnsiTheme="minorEastAsia" w:eastAsiaTheme="minorEastAsia"/>
                <w:szCs w:val="21"/>
              </w:rPr>
              <w:t>）充分发挥课堂主渠道作用，引导广大教师守好讲台主阵地，将立德树人放在首要位置，融入渗透到教育教学全过程，以心育心、以德育德、以人格育人格。</w:t>
            </w:r>
          </w:p>
        </w:tc>
        <w:tc>
          <w:tcPr>
            <w:tcW w:w="1210" w:type="dxa"/>
            <w:vMerge w:val="restart"/>
            <w:noWrap/>
            <w:vAlign w:val="center"/>
          </w:tcPr>
          <w:p w14:paraId="77404251">
            <w:pPr>
              <w:jc w:val="center"/>
              <w:rPr>
                <w:rFonts w:ascii="Times New Roman" w:hAnsi="Times New Roman"/>
                <w:szCs w:val="21"/>
              </w:rPr>
            </w:pPr>
            <w:r>
              <w:rPr>
                <w:rFonts w:ascii="Times New Roman" w:hAnsi="宋体"/>
                <w:szCs w:val="21"/>
              </w:rPr>
              <w:t>材料审核、</w:t>
            </w:r>
          </w:p>
          <w:p w14:paraId="56CF9673">
            <w:pPr>
              <w:jc w:val="center"/>
              <w:rPr>
                <w:rFonts w:ascii="Times New Roman" w:hAnsi="Times New Roman"/>
                <w:szCs w:val="21"/>
              </w:rPr>
            </w:pPr>
            <w:r>
              <w:rPr>
                <w:rFonts w:ascii="Times New Roman" w:hAnsi="宋体"/>
                <w:szCs w:val="21"/>
              </w:rPr>
              <w:t>实地考察、</w:t>
            </w:r>
          </w:p>
          <w:p w14:paraId="2C8E526F">
            <w:pPr>
              <w:jc w:val="center"/>
              <w:rPr>
                <w:rFonts w:ascii="Times New Roman" w:hAnsi="Times New Roman"/>
                <w:szCs w:val="21"/>
              </w:rPr>
            </w:pPr>
            <w:r>
              <w:rPr>
                <w:rFonts w:ascii="Times New Roman" w:hAnsi="宋体"/>
                <w:szCs w:val="21"/>
              </w:rPr>
              <w:t>问卷调查</w:t>
            </w:r>
          </w:p>
        </w:tc>
        <w:tc>
          <w:tcPr>
            <w:tcW w:w="877" w:type="dxa"/>
            <w:vMerge w:val="restart"/>
            <w:noWrap/>
            <w:vAlign w:val="center"/>
          </w:tcPr>
          <w:p w14:paraId="120B9813">
            <w:pPr>
              <w:jc w:val="center"/>
              <w:rPr>
                <w:rFonts w:ascii="Times New Roman" w:hAnsi="Times New Roman"/>
                <w:szCs w:val="21"/>
              </w:rPr>
            </w:pPr>
            <w:r>
              <w:rPr>
                <w:rFonts w:ascii="Times New Roman" w:hAnsi="Times New Roman"/>
                <w:szCs w:val="21"/>
              </w:rPr>
              <w:t>3</w:t>
            </w:r>
            <w:r>
              <w:rPr>
                <w:rFonts w:ascii="Times New Roman" w:hAnsi="宋体"/>
                <w:szCs w:val="21"/>
              </w:rPr>
              <w:t>分</w:t>
            </w:r>
          </w:p>
        </w:tc>
      </w:tr>
      <w:tr w14:paraId="5D0C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68" w:type="dxa"/>
            <w:vMerge w:val="continue"/>
            <w:noWrap/>
            <w:vAlign w:val="center"/>
          </w:tcPr>
          <w:p w14:paraId="71B53E38">
            <w:pPr>
              <w:spacing w:line="360" w:lineRule="exact"/>
              <w:jc w:val="left"/>
              <w:rPr>
                <w:rFonts w:ascii="Times New Roman" w:hAnsi="Times New Roman"/>
                <w:szCs w:val="21"/>
              </w:rPr>
            </w:pPr>
          </w:p>
        </w:tc>
        <w:tc>
          <w:tcPr>
            <w:tcW w:w="950" w:type="dxa"/>
            <w:vMerge w:val="continue"/>
            <w:noWrap/>
            <w:vAlign w:val="center"/>
          </w:tcPr>
          <w:p w14:paraId="55E5F202">
            <w:pPr>
              <w:spacing w:line="360" w:lineRule="exact"/>
              <w:jc w:val="left"/>
              <w:rPr>
                <w:rFonts w:ascii="Times New Roman" w:hAnsi="Times New Roman"/>
                <w:szCs w:val="21"/>
              </w:rPr>
            </w:pPr>
          </w:p>
        </w:tc>
        <w:tc>
          <w:tcPr>
            <w:tcW w:w="10520" w:type="dxa"/>
            <w:noWrap/>
            <w:vAlign w:val="center"/>
          </w:tcPr>
          <w:p w14:paraId="2C98FC3D">
            <w:pPr>
              <w:spacing w:line="300" w:lineRule="exact"/>
              <w:jc w:val="left"/>
              <w:rPr>
                <w:rFonts w:ascii="Times New Roman" w:hAnsi="Times New Roman" w:eastAsiaTheme="minorEastAsia"/>
                <w:szCs w:val="21"/>
              </w:rPr>
            </w:pPr>
            <w:r>
              <w:rPr>
                <w:rFonts w:ascii="Times New Roman" w:hAnsi="Times New Roman" w:eastAsiaTheme="minorEastAsia"/>
                <w:szCs w:val="21"/>
              </w:rPr>
              <w:t>54</w:t>
            </w:r>
            <w:r>
              <w:rPr>
                <w:rFonts w:ascii="Times New Roman" w:hAnsiTheme="minorEastAsia" w:eastAsiaTheme="minorEastAsia"/>
                <w:szCs w:val="21"/>
              </w:rPr>
              <w:t>）教师关心关爱学生、公正对待学生，师生关系和谐融洽；教师学风教风整体良好，教育教学活动中的言行举止符合教师职业道德规范。</w:t>
            </w:r>
          </w:p>
        </w:tc>
        <w:tc>
          <w:tcPr>
            <w:tcW w:w="1210" w:type="dxa"/>
            <w:vMerge w:val="continue"/>
            <w:noWrap/>
            <w:vAlign w:val="center"/>
          </w:tcPr>
          <w:p w14:paraId="1ABE0FF9">
            <w:pPr>
              <w:spacing w:line="360" w:lineRule="exact"/>
              <w:jc w:val="left"/>
              <w:rPr>
                <w:rFonts w:ascii="Times New Roman" w:hAnsi="Times New Roman" w:eastAsiaTheme="minorEastAsia"/>
                <w:szCs w:val="21"/>
              </w:rPr>
            </w:pPr>
          </w:p>
        </w:tc>
        <w:tc>
          <w:tcPr>
            <w:tcW w:w="877" w:type="dxa"/>
            <w:vMerge w:val="continue"/>
            <w:noWrap/>
            <w:vAlign w:val="center"/>
          </w:tcPr>
          <w:p w14:paraId="24E0C7AE">
            <w:pPr>
              <w:spacing w:line="360" w:lineRule="exact"/>
              <w:jc w:val="left"/>
              <w:rPr>
                <w:rFonts w:ascii="Times New Roman" w:hAnsi="Times New Roman" w:eastAsiaTheme="minorEastAsia"/>
                <w:szCs w:val="21"/>
              </w:rPr>
            </w:pPr>
          </w:p>
        </w:tc>
      </w:tr>
      <w:tr w14:paraId="6F65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68" w:type="dxa"/>
            <w:vMerge w:val="continue"/>
            <w:noWrap/>
            <w:vAlign w:val="center"/>
          </w:tcPr>
          <w:p w14:paraId="7C1CA403">
            <w:pPr>
              <w:jc w:val="center"/>
              <w:rPr>
                <w:rFonts w:ascii="Times New Roman" w:hAnsi="Times New Roman" w:eastAsiaTheme="minorEastAsia"/>
                <w:szCs w:val="21"/>
              </w:rPr>
            </w:pPr>
          </w:p>
        </w:tc>
        <w:tc>
          <w:tcPr>
            <w:tcW w:w="950" w:type="dxa"/>
            <w:vMerge w:val="restart"/>
            <w:noWrap/>
            <w:vAlign w:val="center"/>
          </w:tcPr>
          <w:p w14:paraId="5FCCC0C1">
            <w:pPr>
              <w:jc w:val="center"/>
              <w:rPr>
                <w:rFonts w:ascii="Times New Roman" w:hAnsi="Times New Roman" w:eastAsiaTheme="minorEastAsia"/>
                <w:szCs w:val="21"/>
              </w:rPr>
            </w:pPr>
            <w:r>
              <w:rPr>
                <w:rFonts w:ascii="Times New Roman" w:hAnsi="Times New Roman" w:eastAsiaTheme="minorEastAsia"/>
                <w:szCs w:val="21"/>
              </w:rPr>
              <w:t>3.3</w:t>
            </w:r>
            <w:r>
              <w:rPr>
                <w:rFonts w:ascii="Times New Roman" w:hAnsiTheme="minorEastAsia" w:eastAsiaTheme="minorEastAsia"/>
                <w:szCs w:val="21"/>
              </w:rPr>
              <w:t>师德师风激励监督惩处</w:t>
            </w:r>
          </w:p>
        </w:tc>
        <w:tc>
          <w:tcPr>
            <w:tcW w:w="10520" w:type="dxa"/>
            <w:noWrap/>
            <w:vAlign w:val="center"/>
          </w:tcPr>
          <w:p w14:paraId="55035822">
            <w:pPr>
              <w:spacing w:line="300" w:lineRule="exact"/>
              <w:jc w:val="left"/>
              <w:rPr>
                <w:rFonts w:ascii="Times New Roman" w:hAnsi="Times New Roman" w:eastAsiaTheme="minorEastAsia"/>
                <w:szCs w:val="21"/>
              </w:rPr>
            </w:pPr>
            <w:r>
              <w:rPr>
                <w:rFonts w:ascii="Times New Roman" w:hAnsi="Times New Roman" w:eastAsiaTheme="minorEastAsia"/>
                <w:szCs w:val="21"/>
              </w:rPr>
              <w:t>55</w:t>
            </w:r>
            <w:r>
              <w:rPr>
                <w:rFonts w:ascii="Times New Roman" w:hAnsiTheme="minorEastAsia" w:eastAsiaTheme="minorEastAsia"/>
                <w:szCs w:val="21"/>
              </w:rPr>
              <w:t>）完善师德表彰奖励制度，定期开展师德典型选树和表彰活动，形成争创师德典型的良好氛围。强化尊师教育，厚植校园师道文化，将尊师重教观念渗透进学生的价值体系。</w:t>
            </w:r>
          </w:p>
        </w:tc>
        <w:tc>
          <w:tcPr>
            <w:tcW w:w="1210" w:type="dxa"/>
            <w:vMerge w:val="restart"/>
            <w:noWrap/>
            <w:vAlign w:val="center"/>
          </w:tcPr>
          <w:p w14:paraId="0A5116BD">
            <w:pPr>
              <w:jc w:val="center"/>
              <w:rPr>
                <w:rFonts w:ascii="Times New Roman" w:hAnsi="Times New Roman"/>
                <w:szCs w:val="21"/>
              </w:rPr>
            </w:pPr>
            <w:r>
              <w:rPr>
                <w:rFonts w:ascii="Times New Roman" w:hAnsi="宋体"/>
                <w:szCs w:val="21"/>
              </w:rPr>
              <w:t>材料审核</w:t>
            </w:r>
          </w:p>
        </w:tc>
        <w:tc>
          <w:tcPr>
            <w:tcW w:w="877" w:type="dxa"/>
            <w:vMerge w:val="restart"/>
            <w:noWrap/>
            <w:vAlign w:val="center"/>
          </w:tcPr>
          <w:p w14:paraId="3E985449">
            <w:pPr>
              <w:jc w:val="center"/>
              <w:rPr>
                <w:rFonts w:ascii="Times New Roman" w:hAnsi="Times New Roman"/>
                <w:szCs w:val="21"/>
              </w:rPr>
            </w:pPr>
            <w:r>
              <w:rPr>
                <w:rFonts w:ascii="Times New Roman" w:hAnsi="Times New Roman"/>
                <w:szCs w:val="21"/>
              </w:rPr>
              <w:t>5</w:t>
            </w:r>
            <w:r>
              <w:rPr>
                <w:rFonts w:ascii="Times New Roman" w:hAnsi="宋体"/>
                <w:szCs w:val="21"/>
              </w:rPr>
              <w:t>分</w:t>
            </w:r>
          </w:p>
        </w:tc>
      </w:tr>
      <w:tr w14:paraId="3E3B4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68" w:type="dxa"/>
            <w:vMerge w:val="continue"/>
            <w:noWrap/>
            <w:vAlign w:val="center"/>
          </w:tcPr>
          <w:p w14:paraId="71D82C2D">
            <w:pPr>
              <w:spacing w:line="360" w:lineRule="exact"/>
              <w:jc w:val="left"/>
              <w:rPr>
                <w:rFonts w:ascii="Times New Roman" w:hAnsi="Times New Roman"/>
                <w:szCs w:val="21"/>
              </w:rPr>
            </w:pPr>
          </w:p>
        </w:tc>
        <w:tc>
          <w:tcPr>
            <w:tcW w:w="950" w:type="dxa"/>
            <w:vMerge w:val="continue"/>
            <w:noWrap/>
            <w:vAlign w:val="center"/>
          </w:tcPr>
          <w:p w14:paraId="7D4BDA6B">
            <w:pPr>
              <w:spacing w:line="360" w:lineRule="exact"/>
              <w:jc w:val="left"/>
              <w:rPr>
                <w:rFonts w:ascii="Times New Roman" w:hAnsi="Times New Roman"/>
                <w:szCs w:val="21"/>
              </w:rPr>
            </w:pPr>
          </w:p>
        </w:tc>
        <w:tc>
          <w:tcPr>
            <w:tcW w:w="10520" w:type="dxa"/>
            <w:noWrap/>
            <w:vAlign w:val="center"/>
          </w:tcPr>
          <w:p w14:paraId="200F5C03">
            <w:pPr>
              <w:spacing w:line="300" w:lineRule="exact"/>
              <w:jc w:val="left"/>
              <w:rPr>
                <w:rFonts w:ascii="Times New Roman" w:hAnsi="Times New Roman" w:eastAsiaTheme="minorEastAsia"/>
                <w:szCs w:val="21"/>
              </w:rPr>
            </w:pPr>
            <w:r>
              <w:rPr>
                <w:rFonts w:ascii="Times New Roman" w:hAnsi="Times New Roman" w:eastAsiaTheme="minorEastAsia"/>
                <w:szCs w:val="21"/>
              </w:rPr>
              <w:t>56</w:t>
            </w:r>
            <w:r>
              <w:rPr>
                <w:rFonts w:ascii="Times New Roman" w:hAnsiTheme="minorEastAsia" w:eastAsiaTheme="minorEastAsia"/>
                <w:szCs w:val="21"/>
              </w:rPr>
              <w:t>）严格教师资格和准入制度，学校对新入职教师的思想政治、品德学风进行综合考察和把关，将思想政治和师德要求纳入教师聘用合同；构建学校、教师、学生、家长和社会多方参与的师德监督体系，学生评教机制完善。</w:t>
            </w:r>
          </w:p>
        </w:tc>
        <w:tc>
          <w:tcPr>
            <w:tcW w:w="1210" w:type="dxa"/>
            <w:vMerge w:val="continue"/>
            <w:noWrap/>
            <w:vAlign w:val="center"/>
          </w:tcPr>
          <w:p w14:paraId="1A3D75C2">
            <w:pPr>
              <w:spacing w:line="360" w:lineRule="exact"/>
              <w:jc w:val="left"/>
              <w:rPr>
                <w:rFonts w:ascii="Times New Roman" w:hAnsi="Times New Roman" w:eastAsiaTheme="minorEastAsia"/>
                <w:szCs w:val="21"/>
              </w:rPr>
            </w:pPr>
          </w:p>
        </w:tc>
        <w:tc>
          <w:tcPr>
            <w:tcW w:w="877" w:type="dxa"/>
            <w:vMerge w:val="continue"/>
            <w:noWrap/>
            <w:vAlign w:val="center"/>
          </w:tcPr>
          <w:p w14:paraId="31AED627">
            <w:pPr>
              <w:spacing w:line="360" w:lineRule="exact"/>
              <w:jc w:val="left"/>
              <w:rPr>
                <w:rFonts w:ascii="Times New Roman" w:hAnsi="Times New Roman" w:eastAsiaTheme="minorEastAsia"/>
                <w:szCs w:val="21"/>
              </w:rPr>
            </w:pPr>
          </w:p>
        </w:tc>
      </w:tr>
      <w:tr w14:paraId="4448A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68" w:type="dxa"/>
            <w:vMerge w:val="continue"/>
            <w:noWrap/>
            <w:vAlign w:val="center"/>
          </w:tcPr>
          <w:p w14:paraId="633F97C3">
            <w:pPr>
              <w:spacing w:line="360" w:lineRule="exact"/>
              <w:jc w:val="left"/>
              <w:rPr>
                <w:rFonts w:ascii="Times New Roman" w:hAnsi="Times New Roman" w:eastAsiaTheme="minorEastAsia"/>
                <w:szCs w:val="21"/>
              </w:rPr>
            </w:pPr>
          </w:p>
        </w:tc>
        <w:tc>
          <w:tcPr>
            <w:tcW w:w="950" w:type="dxa"/>
            <w:vMerge w:val="continue"/>
            <w:noWrap/>
            <w:vAlign w:val="center"/>
          </w:tcPr>
          <w:p w14:paraId="1BD55992">
            <w:pPr>
              <w:spacing w:line="360" w:lineRule="exact"/>
              <w:jc w:val="left"/>
              <w:rPr>
                <w:rFonts w:ascii="Times New Roman" w:hAnsi="Times New Roman" w:eastAsiaTheme="minorEastAsia"/>
                <w:szCs w:val="21"/>
              </w:rPr>
            </w:pPr>
          </w:p>
        </w:tc>
        <w:tc>
          <w:tcPr>
            <w:tcW w:w="10520" w:type="dxa"/>
            <w:noWrap/>
            <w:vAlign w:val="center"/>
          </w:tcPr>
          <w:p w14:paraId="0F7412E8">
            <w:pPr>
              <w:spacing w:line="300" w:lineRule="exact"/>
              <w:jc w:val="left"/>
              <w:rPr>
                <w:rFonts w:ascii="Times New Roman" w:hAnsi="Times New Roman" w:eastAsiaTheme="minorEastAsia"/>
                <w:szCs w:val="21"/>
              </w:rPr>
            </w:pPr>
            <w:r>
              <w:rPr>
                <w:rFonts w:ascii="Times New Roman" w:hAnsi="Times New Roman" w:eastAsiaTheme="minorEastAsia"/>
                <w:szCs w:val="21"/>
              </w:rPr>
              <w:t>57</w:t>
            </w:r>
            <w:r>
              <w:rPr>
                <w:rFonts w:ascii="Times New Roman" w:hAnsiTheme="minorEastAsia" w:eastAsiaTheme="minorEastAsia"/>
                <w:szCs w:val="21"/>
              </w:rPr>
              <w:t>）将师德教育摆在教师培训首位，贯穿教师职业生涯全过程，师德教育有计划、有方案、有保障。在职教师培训每学年有师德师风专题教育。</w:t>
            </w:r>
          </w:p>
        </w:tc>
        <w:tc>
          <w:tcPr>
            <w:tcW w:w="1210" w:type="dxa"/>
            <w:vMerge w:val="continue"/>
            <w:noWrap/>
            <w:vAlign w:val="center"/>
          </w:tcPr>
          <w:p w14:paraId="250CBA3B">
            <w:pPr>
              <w:spacing w:line="360" w:lineRule="exact"/>
              <w:jc w:val="left"/>
              <w:rPr>
                <w:rFonts w:ascii="Times New Roman" w:hAnsi="Times New Roman" w:eastAsiaTheme="minorEastAsia"/>
                <w:szCs w:val="21"/>
              </w:rPr>
            </w:pPr>
          </w:p>
        </w:tc>
        <w:tc>
          <w:tcPr>
            <w:tcW w:w="877" w:type="dxa"/>
            <w:vMerge w:val="continue"/>
            <w:noWrap/>
            <w:vAlign w:val="center"/>
          </w:tcPr>
          <w:p w14:paraId="435C1E71">
            <w:pPr>
              <w:spacing w:line="360" w:lineRule="exact"/>
              <w:jc w:val="left"/>
              <w:rPr>
                <w:rFonts w:ascii="Times New Roman" w:hAnsi="Times New Roman" w:eastAsiaTheme="minorEastAsia"/>
                <w:szCs w:val="21"/>
              </w:rPr>
            </w:pPr>
          </w:p>
        </w:tc>
      </w:tr>
      <w:tr w14:paraId="62DB4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68" w:type="dxa"/>
            <w:vMerge w:val="continue"/>
            <w:noWrap/>
            <w:vAlign w:val="center"/>
          </w:tcPr>
          <w:p w14:paraId="0C20E42D">
            <w:pPr>
              <w:spacing w:line="360" w:lineRule="exact"/>
              <w:jc w:val="left"/>
              <w:rPr>
                <w:rFonts w:ascii="Times New Roman" w:hAnsi="Times New Roman" w:eastAsiaTheme="minorEastAsia"/>
                <w:szCs w:val="21"/>
              </w:rPr>
            </w:pPr>
          </w:p>
        </w:tc>
        <w:tc>
          <w:tcPr>
            <w:tcW w:w="950" w:type="dxa"/>
            <w:vMerge w:val="continue"/>
            <w:noWrap/>
            <w:vAlign w:val="center"/>
          </w:tcPr>
          <w:p w14:paraId="2A8A497B">
            <w:pPr>
              <w:spacing w:line="360" w:lineRule="exact"/>
              <w:jc w:val="left"/>
              <w:rPr>
                <w:rFonts w:ascii="Times New Roman" w:hAnsi="Times New Roman" w:eastAsiaTheme="minorEastAsia"/>
                <w:szCs w:val="21"/>
              </w:rPr>
            </w:pPr>
          </w:p>
        </w:tc>
        <w:tc>
          <w:tcPr>
            <w:tcW w:w="10520" w:type="dxa"/>
            <w:noWrap/>
            <w:vAlign w:val="center"/>
          </w:tcPr>
          <w:p w14:paraId="44ACAC99">
            <w:pPr>
              <w:spacing w:line="300" w:lineRule="exact"/>
              <w:jc w:val="left"/>
              <w:rPr>
                <w:rFonts w:ascii="Times New Roman" w:hAnsi="Times New Roman" w:eastAsiaTheme="minorEastAsia"/>
                <w:szCs w:val="21"/>
              </w:rPr>
            </w:pPr>
            <w:r>
              <w:rPr>
                <w:rFonts w:ascii="Times New Roman" w:hAnsi="Times New Roman" w:eastAsiaTheme="minorEastAsia"/>
                <w:szCs w:val="21"/>
              </w:rPr>
              <w:t>58</w:t>
            </w:r>
            <w:r>
              <w:rPr>
                <w:rFonts w:ascii="Times New Roman" w:hAnsiTheme="minorEastAsia" w:eastAsiaTheme="minorEastAsia"/>
                <w:szCs w:val="21"/>
              </w:rPr>
              <w:t>）将师德考核作为教师考核的核心内容，纳入教师考核评价体系，考核结果存入教师档案。强化师德考核结果的运用，师德考核不合格者年度考核评定为不合格，并取消在教师职称评聘、推优评先、表彰奖励、科研和人才项目申请等方面的资格。依据《湖南省中小学教师违反职业道德行为处理实施办法（试行）》的有关规定，严格、及时、公正处理违反教师职业道德的行为。</w:t>
            </w:r>
          </w:p>
        </w:tc>
        <w:tc>
          <w:tcPr>
            <w:tcW w:w="1210" w:type="dxa"/>
            <w:vMerge w:val="continue"/>
            <w:noWrap/>
            <w:vAlign w:val="center"/>
          </w:tcPr>
          <w:p w14:paraId="490CF11E">
            <w:pPr>
              <w:spacing w:line="360" w:lineRule="exact"/>
              <w:jc w:val="left"/>
              <w:rPr>
                <w:rFonts w:ascii="Times New Roman" w:hAnsi="Times New Roman" w:eastAsiaTheme="minorEastAsia"/>
                <w:szCs w:val="21"/>
              </w:rPr>
            </w:pPr>
          </w:p>
        </w:tc>
        <w:tc>
          <w:tcPr>
            <w:tcW w:w="877" w:type="dxa"/>
            <w:vMerge w:val="continue"/>
            <w:noWrap/>
            <w:vAlign w:val="center"/>
          </w:tcPr>
          <w:p w14:paraId="7576C6C0">
            <w:pPr>
              <w:spacing w:line="360" w:lineRule="exact"/>
              <w:jc w:val="left"/>
              <w:rPr>
                <w:rFonts w:ascii="Times New Roman" w:hAnsi="Times New Roman" w:eastAsiaTheme="minorEastAsia"/>
                <w:szCs w:val="21"/>
              </w:rPr>
            </w:pPr>
          </w:p>
        </w:tc>
      </w:tr>
      <w:tr w14:paraId="47762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68" w:type="dxa"/>
            <w:vMerge w:val="restart"/>
            <w:noWrap/>
            <w:vAlign w:val="center"/>
          </w:tcPr>
          <w:p w14:paraId="0C25BAC0">
            <w:pPr>
              <w:jc w:val="center"/>
              <w:rPr>
                <w:rFonts w:ascii="Times New Roman" w:hAnsi="Times New Roman" w:eastAsiaTheme="minorEastAsia"/>
                <w:szCs w:val="21"/>
              </w:rPr>
            </w:pPr>
            <w:r>
              <w:rPr>
                <w:rFonts w:ascii="Times New Roman" w:hAnsi="Times New Roman" w:eastAsiaTheme="minorEastAsia"/>
                <w:szCs w:val="21"/>
              </w:rPr>
              <w:t>3.</w:t>
            </w:r>
            <w:r>
              <w:rPr>
                <w:rFonts w:ascii="Times New Roman" w:hAnsiTheme="minorEastAsia" w:eastAsiaTheme="minorEastAsia"/>
                <w:szCs w:val="21"/>
              </w:rPr>
              <w:t>教师</w:t>
            </w:r>
          </w:p>
          <w:p w14:paraId="17917446">
            <w:pPr>
              <w:jc w:val="center"/>
              <w:rPr>
                <w:rFonts w:ascii="Times New Roman" w:hAnsi="Times New Roman" w:eastAsiaTheme="minorEastAsia"/>
                <w:szCs w:val="21"/>
              </w:rPr>
            </w:pPr>
            <w:r>
              <w:rPr>
                <w:rFonts w:ascii="Times New Roman" w:hAnsiTheme="minorEastAsia" w:eastAsiaTheme="minorEastAsia"/>
                <w:szCs w:val="21"/>
              </w:rPr>
              <w:t>队伍建设</w:t>
            </w:r>
          </w:p>
          <w:p w14:paraId="79DA69E0">
            <w:pPr>
              <w:jc w:val="center"/>
              <w:rPr>
                <w:rFonts w:ascii="Times New Roman" w:hAnsi="Times New Roman" w:eastAsiaTheme="minorEastAsia"/>
                <w:szCs w:val="21"/>
              </w:rPr>
            </w:pPr>
            <w:r>
              <w:rPr>
                <w:rFonts w:ascii="Times New Roman" w:hAnsiTheme="minorEastAsia" w:eastAsiaTheme="minorEastAsia"/>
                <w:szCs w:val="21"/>
              </w:rPr>
              <w:t>（</w:t>
            </w:r>
            <w:r>
              <w:rPr>
                <w:rFonts w:ascii="Times New Roman" w:hAnsi="Times New Roman" w:eastAsiaTheme="minorEastAsia"/>
                <w:szCs w:val="21"/>
              </w:rPr>
              <w:t>15</w:t>
            </w:r>
            <w:r>
              <w:rPr>
                <w:rFonts w:ascii="Times New Roman" w:hAnsiTheme="minorEastAsia" w:eastAsiaTheme="minorEastAsia"/>
                <w:szCs w:val="21"/>
              </w:rPr>
              <w:t>分）</w:t>
            </w:r>
          </w:p>
        </w:tc>
        <w:tc>
          <w:tcPr>
            <w:tcW w:w="950" w:type="dxa"/>
            <w:vMerge w:val="restart"/>
            <w:noWrap/>
            <w:vAlign w:val="center"/>
          </w:tcPr>
          <w:p w14:paraId="1EA885F1">
            <w:pPr>
              <w:spacing w:line="240" w:lineRule="exact"/>
              <w:jc w:val="center"/>
              <w:rPr>
                <w:rFonts w:ascii="Times New Roman" w:hAnsi="Times New Roman" w:eastAsiaTheme="minorEastAsia"/>
                <w:szCs w:val="21"/>
              </w:rPr>
            </w:pPr>
            <w:r>
              <w:rPr>
                <w:rFonts w:ascii="Times New Roman" w:hAnsi="Times New Roman" w:eastAsiaTheme="minorEastAsia"/>
                <w:szCs w:val="21"/>
              </w:rPr>
              <w:t>3.4</w:t>
            </w:r>
            <w:r>
              <w:rPr>
                <w:rFonts w:ascii="Times New Roman" w:hAnsiTheme="minorEastAsia" w:eastAsiaTheme="minorEastAsia"/>
                <w:szCs w:val="21"/>
              </w:rPr>
              <w:t>重视班主任和骨干教师建设</w:t>
            </w:r>
          </w:p>
        </w:tc>
        <w:tc>
          <w:tcPr>
            <w:tcW w:w="10520" w:type="dxa"/>
            <w:noWrap/>
            <w:vAlign w:val="center"/>
          </w:tcPr>
          <w:p w14:paraId="0715DB69">
            <w:pPr>
              <w:spacing w:line="320" w:lineRule="exact"/>
              <w:jc w:val="left"/>
              <w:rPr>
                <w:rFonts w:ascii="Times New Roman" w:hAnsi="Times New Roman" w:eastAsiaTheme="minorEastAsia"/>
                <w:szCs w:val="21"/>
              </w:rPr>
            </w:pPr>
            <w:r>
              <w:rPr>
                <w:rFonts w:ascii="Times New Roman" w:hAnsi="Times New Roman" w:eastAsiaTheme="minorEastAsia"/>
                <w:szCs w:val="21"/>
              </w:rPr>
              <w:t>59</w:t>
            </w:r>
            <w:r>
              <w:rPr>
                <w:rFonts w:ascii="Times New Roman" w:hAnsiTheme="minorEastAsia" w:eastAsiaTheme="minorEastAsia"/>
                <w:szCs w:val="21"/>
              </w:rPr>
              <w:t>）重视班主任、骨干教师的成长，建立健全班主任和骨干教师的管理、培训、考核、评价等制度，有年轻教师培养计划、措施、成效。</w:t>
            </w:r>
          </w:p>
        </w:tc>
        <w:tc>
          <w:tcPr>
            <w:tcW w:w="1210" w:type="dxa"/>
            <w:vMerge w:val="restart"/>
            <w:noWrap/>
            <w:vAlign w:val="center"/>
          </w:tcPr>
          <w:p w14:paraId="56EA0193">
            <w:pPr>
              <w:jc w:val="center"/>
              <w:rPr>
                <w:rFonts w:ascii="Times New Roman" w:hAnsi="Times New Roman"/>
                <w:szCs w:val="21"/>
              </w:rPr>
            </w:pPr>
            <w:r>
              <w:rPr>
                <w:rFonts w:ascii="Times New Roman" w:hAnsi="宋体"/>
                <w:szCs w:val="21"/>
              </w:rPr>
              <w:t>材料审核、</w:t>
            </w:r>
          </w:p>
          <w:p w14:paraId="310401A2">
            <w:pPr>
              <w:jc w:val="center"/>
              <w:rPr>
                <w:rFonts w:ascii="Times New Roman" w:hAnsi="Times New Roman"/>
                <w:szCs w:val="21"/>
              </w:rPr>
            </w:pPr>
            <w:r>
              <w:rPr>
                <w:rFonts w:ascii="Times New Roman" w:hAnsi="宋体"/>
                <w:szCs w:val="21"/>
              </w:rPr>
              <w:t>问卷调查</w:t>
            </w:r>
          </w:p>
        </w:tc>
        <w:tc>
          <w:tcPr>
            <w:tcW w:w="877" w:type="dxa"/>
            <w:vMerge w:val="restart"/>
            <w:noWrap/>
            <w:vAlign w:val="center"/>
          </w:tcPr>
          <w:p w14:paraId="5F933690">
            <w:pPr>
              <w:jc w:val="center"/>
              <w:rPr>
                <w:rFonts w:ascii="Times New Roman" w:hAnsi="Times New Roman"/>
                <w:szCs w:val="21"/>
              </w:rPr>
            </w:pPr>
            <w:r>
              <w:rPr>
                <w:rFonts w:ascii="Times New Roman" w:hAnsi="Times New Roman" w:eastAsiaTheme="minorEastAsia"/>
                <w:szCs w:val="21"/>
              </w:rPr>
              <w:t>4</w:t>
            </w:r>
            <w:r>
              <w:rPr>
                <w:rFonts w:ascii="Times New Roman" w:hAnsiTheme="minorEastAsia" w:eastAsiaTheme="minorEastAsia"/>
                <w:szCs w:val="21"/>
              </w:rPr>
              <w:t>分</w:t>
            </w:r>
          </w:p>
        </w:tc>
      </w:tr>
      <w:tr w14:paraId="0B47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68" w:type="dxa"/>
            <w:vMerge w:val="continue"/>
            <w:noWrap/>
            <w:vAlign w:val="center"/>
          </w:tcPr>
          <w:p w14:paraId="14BA42D7">
            <w:pPr>
              <w:spacing w:line="360" w:lineRule="exact"/>
              <w:jc w:val="left"/>
              <w:rPr>
                <w:rFonts w:ascii="Times New Roman" w:hAnsi="Times New Roman"/>
                <w:szCs w:val="21"/>
              </w:rPr>
            </w:pPr>
          </w:p>
        </w:tc>
        <w:tc>
          <w:tcPr>
            <w:tcW w:w="950" w:type="dxa"/>
            <w:vMerge w:val="continue"/>
            <w:noWrap/>
            <w:vAlign w:val="center"/>
          </w:tcPr>
          <w:p w14:paraId="1F7C6E2D">
            <w:pPr>
              <w:spacing w:line="360" w:lineRule="exact"/>
              <w:jc w:val="left"/>
              <w:rPr>
                <w:rFonts w:ascii="Times New Roman" w:hAnsi="Times New Roman"/>
                <w:szCs w:val="21"/>
              </w:rPr>
            </w:pPr>
          </w:p>
        </w:tc>
        <w:tc>
          <w:tcPr>
            <w:tcW w:w="10520" w:type="dxa"/>
            <w:noWrap/>
            <w:vAlign w:val="center"/>
          </w:tcPr>
          <w:p w14:paraId="68719C15">
            <w:pPr>
              <w:spacing w:line="320" w:lineRule="exact"/>
              <w:jc w:val="left"/>
              <w:rPr>
                <w:rFonts w:ascii="Times New Roman" w:hAnsi="Times New Roman" w:eastAsiaTheme="minorEastAsia"/>
                <w:szCs w:val="21"/>
              </w:rPr>
            </w:pPr>
            <w:r>
              <w:rPr>
                <w:rFonts w:ascii="Times New Roman" w:hAnsi="Times New Roman" w:eastAsiaTheme="minorEastAsia"/>
                <w:szCs w:val="21"/>
              </w:rPr>
              <w:t>60</w:t>
            </w:r>
            <w:r>
              <w:rPr>
                <w:rFonts w:ascii="Times New Roman" w:hAnsiTheme="minorEastAsia" w:eastAsiaTheme="minorEastAsia"/>
                <w:szCs w:val="21"/>
              </w:rPr>
              <w:t>）落实班主任待遇相关政策规定，学校团委书记、大队辅导员享受中层正职待遇；注重年轻教师队伍的培养，落实新老教师结对帮扶制度。</w:t>
            </w:r>
          </w:p>
        </w:tc>
        <w:tc>
          <w:tcPr>
            <w:tcW w:w="1210" w:type="dxa"/>
            <w:vMerge w:val="continue"/>
            <w:noWrap/>
            <w:vAlign w:val="center"/>
          </w:tcPr>
          <w:p w14:paraId="793CF31E">
            <w:pPr>
              <w:spacing w:line="360" w:lineRule="exact"/>
              <w:jc w:val="left"/>
              <w:rPr>
                <w:rFonts w:ascii="Times New Roman" w:hAnsi="Times New Roman" w:eastAsiaTheme="minorEastAsia"/>
                <w:szCs w:val="21"/>
              </w:rPr>
            </w:pPr>
          </w:p>
        </w:tc>
        <w:tc>
          <w:tcPr>
            <w:tcW w:w="877" w:type="dxa"/>
            <w:vMerge w:val="continue"/>
            <w:noWrap/>
            <w:vAlign w:val="center"/>
          </w:tcPr>
          <w:p w14:paraId="2E77EFDB">
            <w:pPr>
              <w:spacing w:line="360" w:lineRule="exact"/>
              <w:jc w:val="left"/>
              <w:rPr>
                <w:rFonts w:ascii="Times New Roman" w:hAnsi="Times New Roman" w:eastAsiaTheme="minorEastAsia"/>
                <w:szCs w:val="21"/>
              </w:rPr>
            </w:pPr>
          </w:p>
        </w:tc>
      </w:tr>
      <w:tr w14:paraId="18986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68" w:type="dxa"/>
            <w:vMerge w:val="restart"/>
            <w:noWrap/>
            <w:vAlign w:val="center"/>
          </w:tcPr>
          <w:p w14:paraId="37E64C5A">
            <w:pPr>
              <w:jc w:val="center"/>
              <w:rPr>
                <w:rFonts w:ascii="Times New Roman" w:hAnsi="Times New Roman" w:eastAsiaTheme="minorEastAsia"/>
                <w:szCs w:val="21"/>
              </w:rPr>
            </w:pPr>
            <w:r>
              <w:rPr>
                <w:rFonts w:ascii="Times New Roman" w:hAnsi="Times New Roman" w:eastAsiaTheme="minorEastAsia"/>
                <w:szCs w:val="21"/>
              </w:rPr>
              <w:t>4.</w:t>
            </w:r>
            <w:r>
              <w:rPr>
                <w:rFonts w:ascii="Times New Roman" w:hAnsiTheme="minorEastAsia" w:eastAsiaTheme="minorEastAsia"/>
                <w:szCs w:val="21"/>
              </w:rPr>
              <w:t>校园</w:t>
            </w:r>
          </w:p>
          <w:p w14:paraId="4E6E3C36">
            <w:pPr>
              <w:jc w:val="center"/>
              <w:rPr>
                <w:rFonts w:ascii="Times New Roman" w:hAnsi="Times New Roman" w:eastAsiaTheme="minorEastAsia"/>
                <w:szCs w:val="21"/>
              </w:rPr>
            </w:pPr>
            <w:r>
              <w:rPr>
                <w:rFonts w:ascii="Times New Roman" w:hAnsiTheme="minorEastAsia" w:eastAsiaTheme="minorEastAsia"/>
                <w:szCs w:val="21"/>
              </w:rPr>
              <w:t>文化建设</w:t>
            </w:r>
          </w:p>
          <w:p w14:paraId="5D59E4F1">
            <w:pPr>
              <w:jc w:val="center"/>
              <w:rPr>
                <w:rFonts w:ascii="Times New Roman" w:hAnsi="Times New Roman" w:eastAsiaTheme="minorEastAsia"/>
                <w:szCs w:val="21"/>
              </w:rPr>
            </w:pPr>
            <w:r>
              <w:rPr>
                <w:rFonts w:ascii="Times New Roman" w:hAnsiTheme="minorEastAsia" w:eastAsiaTheme="minorEastAsia"/>
                <w:szCs w:val="21"/>
              </w:rPr>
              <w:t>（</w:t>
            </w:r>
            <w:r>
              <w:rPr>
                <w:rFonts w:ascii="Times New Roman" w:hAnsi="Times New Roman" w:eastAsiaTheme="minorEastAsia"/>
                <w:szCs w:val="21"/>
              </w:rPr>
              <w:t>8</w:t>
            </w:r>
            <w:r>
              <w:rPr>
                <w:rFonts w:ascii="Times New Roman" w:hAnsiTheme="minorEastAsia" w:eastAsiaTheme="minorEastAsia"/>
                <w:szCs w:val="21"/>
              </w:rPr>
              <w:t>分）</w:t>
            </w:r>
          </w:p>
        </w:tc>
        <w:tc>
          <w:tcPr>
            <w:tcW w:w="950" w:type="dxa"/>
            <w:vMerge w:val="restart"/>
            <w:noWrap/>
            <w:vAlign w:val="center"/>
          </w:tcPr>
          <w:p w14:paraId="1EC13CF3">
            <w:pPr>
              <w:spacing w:line="240" w:lineRule="exact"/>
              <w:jc w:val="center"/>
              <w:rPr>
                <w:rFonts w:ascii="Times New Roman" w:hAnsi="Times New Roman" w:eastAsiaTheme="minorEastAsia"/>
                <w:szCs w:val="21"/>
              </w:rPr>
            </w:pPr>
            <w:r>
              <w:rPr>
                <w:rFonts w:ascii="Times New Roman" w:hAnsi="Times New Roman" w:eastAsiaTheme="minorEastAsia"/>
                <w:szCs w:val="21"/>
              </w:rPr>
              <w:t>4.1</w:t>
            </w:r>
            <w:r>
              <w:rPr>
                <w:rFonts w:ascii="Times New Roman" w:hAnsiTheme="minorEastAsia" w:eastAsiaTheme="minorEastAsia"/>
                <w:szCs w:val="21"/>
              </w:rPr>
              <w:t>校园文化品牌和文化环境</w:t>
            </w:r>
          </w:p>
        </w:tc>
        <w:tc>
          <w:tcPr>
            <w:tcW w:w="10520" w:type="dxa"/>
            <w:noWrap/>
            <w:vAlign w:val="center"/>
          </w:tcPr>
          <w:p w14:paraId="0B19BADD">
            <w:pPr>
              <w:spacing w:line="320" w:lineRule="exact"/>
              <w:jc w:val="left"/>
              <w:rPr>
                <w:rFonts w:ascii="Times New Roman" w:hAnsi="Times New Roman" w:eastAsiaTheme="minorEastAsia"/>
                <w:szCs w:val="21"/>
              </w:rPr>
            </w:pPr>
            <w:r>
              <w:rPr>
                <w:rFonts w:ascii="Times New Roman" w:hAnsi="Times New Roman" w:eastAsiaTheme="minorEastAsia"/>
                <w:szCs w:val="21"/>
              </w:rPr>
              <w:t>61</w:t>
            </w:r>
            <w:r>
              <w:rPr>
                <w:rFonts w:ascii="Times New Roman" w:hAnsiTheme="minorEastAsia" w:eastAsiaTheme="minorEastAsia"/>
                <w:szCs w:val="21"/>
              </w:rPr>
              <w:t>）制定校园文化建设的总体规划，有年度工作实施计划和重要项目，形成学校领导、各部门参与的工作格局，经费有基本保证。</w:t>
            </w:r>
          </w:p>
        </w:tc>
        <w:tc>
          <w:tcPr>
            <w:tcW w:w="1210" w:type="dxa"/>
            <w:vMerge w:val="restart"/>
            <w:noWrap/>
            <w:vAlign w:val="center"/>
          </w:tcPr>
          <w:p w14:paraId="7857A7B4">
            <w:pPr>
              <w:jc w:val="center"/>
              <w:rPr>
                <w:rFonts w:ascii="Times New Roman" w:hAnsi="Times New Roman"/>
                <w:szCs w:val="21"/>
              </w:rPr>
            </w:pPr>
            <w:r>
              <w:rPr>
                <w:rFonts w:ascii="Times New Roman" w:hAnsi="宋体"/>
                <w:szCs w:val="21"/>
              </w:rPr>
              <w:t>材料审核、</w:t>
            </w:r>
          </w:p>
          <w:p w14:paraId="2B88B601">
            <w:pPr>
              <w:jc w:val="center"/>
              <w:rPr>
                <w:rFonts w:ascii="Times New Roman" w:hAnsi="Times New Roman"/>
                <w:szCs w:val="21"/>
              </w:rPr>
            </w:pPr>
            <w:r>
              <w:rPr>
                <w:rFonts w:ascii="Times New Roman" w:hAnsi="宋体"/>
                <w:szCs w:val="21"/>
              </w:rPr>
              <w:t>实地考察</w:t>
            </w:r>
          </w:p>
        </w:tc>
        <w:tc>
          <w:tcPr>
            <w:tcW w:w="877" w:type="dxa"/>
            <w:vMerge w:val="restart"/>
            <w:noWrap/>
            <w:vAlign w:val="center"/>
          </w:tcPr>
          <w:p w14:paraId="7F2B8E26">
            <w:pPr>
              <w:jc w:val="center"/>
              <w:rPr>
                <w:rFonts w:ascii="Times New Roman" w:hAnsi="Times New Roman"/>
                <w:szCs w:val="21"/>
              </w:rPr>
            </w:pPr>
            <w:r>
              <w:rPr>
                <w:rFonts w:ascii="Times New Roman" w:hAnsi="Times New Roman"/>
                <w:szCs w:val="21"/>
              </w:rPr>
              <w:t>2</w:t>
            </w:r>
            <w:r>
              <w:rPr>
                <w:rFonts w:ascii="Times New Roman" w:hAnsi="宋体"/>
                <w:szCs w:val="21"/>
              </w:rPr>
              <w:t>分</w:t>
            </w:r>
          </w:p>
        </w:tc>
      </w:tr>
      <w:tr w14:paraId="5FEA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68" w:type="dxa"/>
            <w:vMerge w:val="continue"/>
            <w:noWrap/>
            <w:vAlign w:val="center"/>
          </w:tcPr>
          <w:p w14:paraId="6D5CCBBF">
            <w:pPr>
              <w:spacing w:line="320" w:lineRule="exact"/>
              <w:jc w:val="left"/>
              <w:rPr>
                <w:rFonts w:ascii="Times New Roman" w:hAnsi="Times New Roman"/>
                <w:szCs w:val="21"/>
              </w:rPr>
            </w:pPr>
          </w:p>
        </w:tc>
        <w:tc>
          <w:tcPr>
            <w:tcW w:w="950" w:type="dxa"/>
            <w:vMerge w:val="continue"/>
            <w:noWrap/>
            <w:vAlign w:val="center"/>
          </w:tcPr>
          <w:p w14:paraId="59578C93">
            <w:pPr>
              <w:spacing w:line="320" w:lineRule="exact"/>
              <w:jc w:val="left"/>
              <w:rPr>
                <w:rFonts w:ascii="Times New Roman" w:hAnsi="Times New Roman"/>
                <w:szCs w:val="21"/>
              </w:rPr>
            </w:pPr>
          </w:p>
        </w:tc>
        <w:tc>
          <w:tcPr>
            <w:tcW w:w="10520" w:type="dxa"/>
            <w:noWrap/>
            <w:vAlign w:val="center"/>
          </w:tcPr>
          <w:p w14:paraId="7D567C84">
            <w:pPr>
              <w:spacing w:line="320" w:lineRule="exact"/>
              <w:jc w:val="left"/>
              <w:rPr>
                <w:rFonts w:ascii="Times New Roman" w:hAnsi="Times New Roman" w:eastAsiaTheme="minorEastAsia"/>
                <w:szCs w:val="21"/>
              </w:rPr>
            </w:pPr>
            <w:r>
              <w:rPr>
                <w:rFonts w:ascii="Times New Roman" w:hAnsi="Times New Roman" w:eastAsiaTheme="minorEastAsia"/>
                <w:szCs w:val="21"/>
              </w:rPr>
              <w:t>62</w:t>
            </w:r>
            <w:r>
              <w:rPr>
                <w:rFonts w:ascii="Times New Roman" w:hAnsiTheme="minorEastAsia" w:eastAsiaTheme="minorEastAsia"/>
                <w:szCs w:val="21"/>
              </w:rPr>
              <w:t>）加强校园文化建设，形成自己校园文化品牌，有特色鲜明的校风、教风、学风、校训、学校精神、校史、校歌、校徽等校园文化符号，并能以此激励教育学生。</w:t>
            </w:r>
          </w:p>
        </w:tc>
        <w:tc>
          <w:tcPr>
            <w:tcW w:w="1210" w:type="dxa"/>
            <w:vMerge w:val="continue"/>
            <w:noWrap/>
            <w:vAlign w:val="center"/>
          </w:tcPr>
          <w:p w14:paraId="0AF123EB">
            <w:pPr>
              <w:spacing w:line="320" w:lineRule="exact"/>
              <w:jc w:val="left"/>
              <w:rPr>
                <w:rFonts w:ascii="Times New Roman" w:hAnsi="Times New Roman" w:eastAsiaTheme="minorEastAsia"/>
                <w:szCs w:val="21"/>
              </w:rPr>
            </w:pPr>
          </w:p>
        </w:tc>
        <w:tc>
          <w:tcPr>
            <w:tcW w:w="877" w:type="dxa"/>
            <w:vMerge w:val="continue"/>
            <w:noWrap/>
            <w:vAlign w:val="center"/>
          </w:tcPr>
          <w:p w14:paraId="1A17AD4D">
            <w:pPr>
              <w:spacing w:line="320" w:lineRule="exact"/>
              <w:jc w:val="left"/>
              <w:rPr>
                <w:rFonts w:ascii="Times New Roman" w:hAnsi="Times New Roman" w:eastAsiaTheme="minorEastAsia"/>
                <w:szCs w:val="21"/>
              </w:rPr>
            </w:pPr>
          </w:p>
        </w:tc>
      </w:tr>
      <w:tr w14:paraId="256D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68" w:type="dxa"/>
            <w:vMerge w:val="continue"/>
            <w:noWrap/>
            <w:vAlign w:val="center"/>
          </w:tcPr>
          <w:p w14:paraId="5D5B6138">
            <w:pPr>
              <w:jc w:val="center"/>
              <w:rPr>
                <w:rFonts w:ascii="Times New Roman" w:hAnsi="Times New Roman" w:eastAsiaTheme="minorEastAsia"/>
                <w:szCs w:val="21"/>
              </w:rPr>
            </w:pPr>
          </w:p>
        </w:tc>
        <w:tc>
          <w:tcPr>
            <w:tcW w:w="950" w:type="dxa"/>
            <w:vMerge w:val="restart"/>
            <w:noWrap/>
            <w:vAlign w:val="center"/>
          </w:tcPr>
          <w:p w14:paraId="4B9B58BB">
            <w:pPr>
              <w:jc w:val="center"/>
              <w:rPr>
                <w:rFonts w:ascii="Times New Roman" w:hAnsi="Times New Roman" w:eastAsiaTheme="minorEastAsia"/>
                <w:szCs w:val="21"/>
              </w:rPr>
            </w:pPr>
            <w:r>
              <w:rPr>
                <w:rFonts w:ascii="Times New Roman" w:hAnsi="Times New Roman" w:eastAsiaTheme="minorEastAsia"/>
                <w:szCs w:val="21"/>
              </w:rPr>
              <w:t>4.2</w:t>
            </w:r>
            <w:r>
              <w:rPr>
                <w:rFonts w:ascii="Times New Roman" w:hAnsiTheme="minorEastAsia" w:eastAsiaTheme="minorEastAsia"/>
                <w:szCs w:val="21"/>
              </w:rPr>
              <w:t>校园文体活动</w:t>
            </w:r>
          </w:p>
        </w:tc>
        <w:tc>
          <w:tcPr>
            <w:tcW w:w="10520" w:type="dxa"/>
            <w:noWrap/>
            <w:vAlign w:val="center"/>
          </w:tcPr>
          <w:p w14:paraId="2EB6D1CF">
            <w:pPr>
              <w:spacing w:line="320" w:lineRule="exact"/>
              <w:jc w:val="left"/>
              <w:rPr>
                <w:rFonts w:ascii="Times New Roman" w:hAnsi="Times New Roman" w:eastAsiaTheme="minorEastAsia"/>
                <w:szCs w:val="21"/>
              </w:rPr>
            </w:pPr>
            <w:r>
              <w:rPr>
                <w:rFonts w:ascii="Times New Roman" w:hAnsi="Times New Roman" w:eastAsiaTheme="minorEastAsia"/>
                <w:szCs w:val="21"/>
              </w:rPr>
              <w:t>63</w:t>
            </w:r>
            <w:r>
              <w:rPr>
                <w:rFonts w:ascii="Times New Roman" w:hAnsiTheme="minorEastAsia" w:eastAsiaTheme="minorEastAsia"/>
                <w:szCs w:val="21"/>
              </w:rPr>
              <w:t>）注重发挥共青团、少先队、学校社团组织的作用，调动学生参与的积极性，开展形式多样、健康向上、格调高雅的校园文化活动。</w:t>
            </w:r>
          </w:p>
        </w:tc>
        <w:tc>
          <w:tcPr>
            <w:tcW w:w="1210" w:type="dxa"/>
            <w:vMerge w:val="restart"/>
            <w:noWrap/>
            <w:vAlign w:val="center"/>
          </w:tcPr>
          <w:p w14:paraId="160BEC3E">
            <w:pPr>
              <w:jc w:val="center"/>
              <w:rPr>
                <w:rFonts w:ascii="Times New Roman" w:hAnsi="Times New Roman"/>
                <w:szCs w:val="21"/>
              </w:rPr>
            </w:pPr>
            <w:r>
              <w:rPr>
                <w:rFonts w:ascii="Times New Roman" w:hAnsi="宋体"/>
                <w:szCs w:val="21"/>
              </w:rPr>
              <w:t>材料审核、</w:t>
            </w:r>
          </w:p>
          <w:p w14:paraId="00E28797">
            <w:pPr>
              <w:jc w:val="center"/>
              <w:rPr>
                <w:rFonts w:ascii="Times New Roman" w:hAnsi="Times New Roman"/>
                <w:szCs w:val="21"/>
              </w:rPr>
            </w:pPr>
            <w:r>
              <w:rPr>
                <w:rFonts w:ascii="Times New Roman" w:hAnsi="宋体"/>
                <w:szCs w:val="21"/>
              </w:rPr>
              <w:t>问卷调查</w:t>
            </w:r>
          </w:p>
        </w:tc>
        <w:tc>
          <w:tcPr>
            <w:tcW w:w="877" w:type="dxa"/>
            <w:vMerge w:val="restart"/>
            <w:noWrap/>
            <w:vAlign w:val="center"/>
          </w:tcPr>
          <w:p w14:paraId="0C8B3762">
            <w:pPr>
              <w:jc w:val="center"/>
              <w:rPr>
                <w:rFonts w:ascii="Times New Roman" w:hAnsi="Times New Roman"/>
                <w:szCs w:val="21"/>
              </w:rPr>
            </w:pPr>
            <w:r>
              <w:rPr>
                <w:rFonts w:ascii="Times New Roman" w:hAnsi="Times New Roman"/>
                <w:szCs w:val="21"/>
              </w:rPr>
              <w:t>4</w:t>
            </w:r>
            <w:r>
              <w:rPr>
                <w:rFonts w:ascii="Times New Roman" w:hAnsi="宋体"/>
                <w:szCs w:val="21"/>
              </w:rPr>
              <w:t>分</w:t>
            </w:r>
          </w:p>
        </w:tc>
      </w:tr>
      <w:tr w14:paraId="69F7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68" w:type="dxa"/>
            <w:vMerge w:val="continue"/>
            <w:noWrap/>
            <w:vAlign w:val="center"/>
          </w:tcPr>
          <w:p w14:paraId="17F29AC0">
            <w:pPr>
              <w:spacing w:line="320" w:lineRule="exact"/>
              <w:jc w:val="left"/>
              <w:rPr>
                <w:rFonts w:ascii="Times New Roman" w:hAnsi="Times New Roman"/>
                <w:szCs w:val="21"/>
              </w:rPr>
            </w:pPr>
          </w:p>
        </w:tc>
        <w:tc>
          <w:tcPr>
            <w:tcW w:w="950" w:type="dxa"/>
            <w:vMerge w:val="continue"/>
            <w:noWrap/>
            <w:vAlign w:val="center"/>
          </w:tcPr>
          <w:p w14:paraId="1CA0D1F8">
            <w:pPr>
              <w:spacing w:line="320" w:lineRule="exact"/>
              <w:jc w:val="left"/>
              <w:rPr>
                <w:rFonts w:ascii="Times New Roman" w:hAnsi="Times New Roman"/>
                <w:szCs w:val="21"/>
              </w:rPr>
            </w:pPr>
          </w:p>
        </w:tc>
        <w:tc>
          <w:tcPr>
            <w:tcW w:w="10520" w:type="dxa"/>
            <w:noWrap/>
            <w:vAlign w:val="center"/>
          </w:tcPr>
          <w:p w14:paraId="297EE0AE">
            <w:pPr>
              <w:spacing w:line="320" w:lineRule="exact"/>
              <w:jc w:val="left"/>
              <w:rPr>
                <w:rFonts w:ascii="Times New Roman" w:hAnsi="Times New Roman" w:eastAsiaTheme="minorEastAsia"/>
                <w:szCs w:val="21"/>
              </w:rPr>
            </w:pPr>
            <w:r>
              <w:rPr>
                <w:rFonts w:ascii="Times New Roman" w:hAnsi="Times New Roman" w:eastAsiaTheme="minorEastAsia"/>
                <w:szCs w:val="21"/>
              </w:rPr>
              <w:t>64</w:t>
            </w:r>
            <w:r>
              <w:rPr>
                <w:rFonts w:ascii="Times New Roman" w:hAnsiTheme="minorEastAsia" w:eastAsiaTheme="minorEastAsia"/>
                <w:szCs w:val="21"/>
              </w:rPr>
              <w:t>）实施《国家学生体质健康标准》，落实体育课程和课时安排要求，学生体质健康达标率在</w:t>
            </w:r>
            <w:r>
              <w:rPr>
                <w:rFonts w:ascii="Times New Roman" w:hAnsi="Times New Roman" w:eastAsiaTheme="minorEastAsia"/>
                <w:szCs w:val="21"/>
              </w:rPr>
              <w:t>95%</w:t>
            </w:r>
            <w:r>
              <w:rPr>
                <w:rFonts w:ascii="Times New Roman" w:hAnsiTheme="minorEastAsia" w:eastAsiaTheme="minorEastAsia"/>
                <w:szCs w:val="21"/>
              </w:rPr>
              <w:t>以上。做好学生视力保健工作，学生近视率小学、初中、高中分别控制在</w:t>
            </w:r>
            <w:r>
              <w:rPr>
                <w:rFonts w:ascii="Times New Roman" w:hAnsi="Times New Roman" w:eastAsiaTheme="minorEastAsia"/>
                <w:szCs w:val="21"/>
              </w:rPr>
              <w:t>38%</w:t>
            </w:r>
            <w:r>
              <w:rPr>
                <w:rFonts w:ascii="Times New Roman" w:hAnsiTheme="minorEastAsia" w:eastAsiaTheme="minorEastAsia"/>
                <w:szCs w:val="21"/>
              </w:rPr>
              <w:t>、</w:t>
            </w:r>
            <w:r>
              <w:rPr>
                <w:rFonts w:ascii="Times New Roman" w:hAnsi="Times New Roman" w:eastAsiaTheme="minorEastAsia"/>
                <w:szCs w:val="21"/>
              </w:rPr>
              <w:t>60%</w:t>
            </w:r>
            <w:r>
              <w:rPr>
                <w:rFonts w:ascii="Times New Roman" w:hAnsiTheme="minorEastAsia" w:eastAsiaTheme="minorEastAsia"/>
                <w:szCs w:val="21"/>
              </w:rPr>
              <w:t>、</w:t>
            </w:r>
            <w:r>
              <w:rPr>
                <w:rFonts w:ascii="Times New Roman" w:hAnsi="Times New Roman" w:eastAsiaTheme="minorEastAsia"/>
                <w:szCs w:val="21"/>
              </w:rPr>
              <w:t>70%</w:t>
            </w:r>
            <w:r>
              <w:rPr>
                <w:rFonts w:ascii="Times New Roman" w:hAnsiTheme="minorEastAsia" w:eastAsiaTheme="minorEastAsia"/>
                <w:szCs w:val="21"/>
              </w:rPr>
              <w:t>以下。</w:t>
            </w:r>
          </w:p>
        </w:tc>
        <w:tc>
          <w:tcPr>
            <w:tcW w:w="1210" w:type="dxa"/>
            <w:vMerge w:val="continue"/>
            <w:noWrap/>
            <w:vAlign w:val="center"/>
          </w:tcPr>
          <w:p w14:paraId="30E34F2E">
            <w:pPr>
              <w:spacing w:line="320" w:lineRule="exact"/>
              <w:jc w:val="left"/>
              <w:rPr>
                <w:rFonts w:ascii="Times New Roman" w:hAnsi="Times New Roman" w:eastAsiaTheme="minorEastAsia"/>
                <w:szCs w:val="21"/>
              </w:rPr>
            </w:pPr>
          </w:p>
        </w:tc>
        <w:tc>
          <w:tcPr>
            <w:tcW w:w="877" w:type="dxa"/>
            <w:vMerge w:val="continue"/>
            <w:noWrap/>
            <w:vAlign w:val="center"/>
          </w:tcPr>
          <w:p w14:paraId="3304D9B3">
            <w:pPr>
              <w:spacing w:line="320" w:lineRule="exact"/>
              <w:jc w:val="left"/>
              <w:rPr>
                <w:rFonts w:ascii="Times New Roman" w:hAnsi="Times New Roman" w:eastAsiaTheme="minorEastAsia"/>
                <w:szCs w:val="21"/>
              </w:rPr>
            </w:pPr>
          </w:p>
        </w:tc>
      </w:tr>
      <w:tr w14:paraId="43DB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68" w:type="dxa"/>
            <w:vMerge w:val="continue"/>
            <w:noWrap/>
            <w:vAlign w:val="center"/>
          </w:tcPr>
          <w:p w14:paraId="00466ED9">
            <w:pPr>
              <w:spacing w:line="320" w:lineRule="exact"/>
              <w:jc w:val="left"/>
              <w:rPr>
                <w:rFonts w:ascii="Times New Roman" w:hAnsi="Times New Roman" w:eastAsiaTheme="minorEastAsia"/>
                <w:szCs w:val="21"/>
              </w:rPr>
            </w:pPr>
          </w:p>
        </w:tc>
        <w:tc>
          <w:tcPr>
            <w:tcW w:w="950" w:type="dxa"/>
            <w:vMerge w:val="continue"/>
            <w:noWrap/>
            <w:vAlign w:val="center"/>
          </w:tcPr>
          <w:p w14:paraId="6404BB4B">
            <w:pPr>
              <w:spacing w:line="320" w:lineRule="exact"/>
              <w:jc w:val="left"/>
              <w:rPr>
                <w:rFonts w:ascii="Times New Roman" w:hAnsi="Times New Roman" w:eastAsiaTheme="minorEastAsia"/>
                <w:szCs w:val="21"/>
              </w:rPr>
            </w:pPr>
          </w:p>
        </w:tc>
        <w:tc>
          <w:tcPr>
            <w:tcW w:w="10520" w:type="dxa"/>
            <w:noWrap/>
            <w:vAlign w:val="center"/>
          </w:tcPr>
          <w:p w14:paraId="12EF2C0D">
            <w:pPr>
              <w:spacing w:line="320" w:lineRule="exact"/>
              <w:jc w:val="left"/>
              <w:rPr>
                <w:rFonts w:ascii="Times New Roman" w:hAnsi="Times New Roman" w:eastAsiaTheme="minorEastAsia"/>
                <w:szCs w:val="21"/>
              </w:rPr>
            </w:pPr>
            <w:r>
              <w:rPr>
                <w:rFonts w:ascii="Times New Roman" w:hAnsi="Times New Roman" w:eastAsiaTheme="minorEastAsia"/>
                <w:szCs w:val="21"/>
              </w:rPr>
              <w:t>65</w:t>
            </w:r>
            <w:r>
              <w:rPr>
                <w:rFonts w:ascii="Times New Roman" w:hAnsiTheme="minorEastAsia" w:eastAsiaTheme="minorEastAsia"/>
                <w:szCs w:val="21"/>
              </w:rPr>
              <w:t>）落实开齐开足美育课程要求，积极开展体音美素质拓展活动，常态化开展各种社团组织或兴趣小组活动。</w:t>
            </w:r>
          </w:p>
        </w:tc>
        <w:tc>
          <w:tcPr>
            <w:tcW w:w="1210" w:type="dxa"/>
            <w:vMerge w:val="continue"/>
            <w:noWrap/>
            <w:vAlign w:val="center"/>
          </w:tcPr>
          <w:p w14:paraId="579D1791">
            <w:pPr>
              <w:spacing w:line="320" w:lineRule="exact"/>
              <w:jc w:val="left"/>
              <w:rPr>
                <w:rFonts w:ascii="Times New Roman" w:hAnsi="Times New Roman" w:eastAsiaTheme="minorEastAsia"/>
                <w:szCs w:val="21"/>
              </w:rPr>
            </w:pPr>
          </w:p>
        </w:tc>
        <w:tc>
          <w:tcPr>
            <w:tcW w:w="877" w:type="dxa"/>
            <w:vMerge w:val="continue"/>
            <w:noWrap/>
            <w:vAlign w:val="center"/>
          </w:tcPr>
          <w:p w14:paraId="0386E267">
            <w:pPr>
              <w:spacing w:line="320" w:lineRule="exact"/>
              <w:jc w:val="left"/>
              <w:rPr>
                <w:rFonts w:ascii="Times New Roman" w:hAnsi="Times New Roman" w:eastAsiaTheme="minorEastAsia"/>
                <w:szCs w:val="21"/>
              </w:rPr>
            </w:pPr>
          </w:p>
        </w:tc>
      </w:tr>
      <w:tr w14:paraId="66728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68" w:type="dxa"/>
            <w:vMerge w:val="continue"/>
            <w:noWrap/>
            <w:vAlign w:val="center"/>
          </w:tcPr>
          <w:p w14:paraId="16446A72">
            <w:pPr>
              <w:spacing w:line="320" w:lineRule="exact"/>
              <w:jc w:val="left"/>
              <w:rPr>
                <w:rFonts w:ascii="Times New Roman" w:hAnsi="Times New Roman" w:eastAsiaTheme="minorEastAsia"/>
                <w:szCs w:val="21"/>
              </w:rPr>
            </w:pPr>
          </w:p>
        </w:tc>
        <w:tc>
          <w:tcPr>
            <w:tcW w:w="950" w:type="dxa"/>
            <w:vMerge w:val="continue"/>
            <w:noWrap/>
            <w:vAlign w:val="center"/>
          </w:tcPr>
          <w:p w14:paraId="30D0C17D">
            <w:pPr>
              <w:spacing w:line="320" w:lineRule="exact"/>
              <w:jc w:val="left"/>
              <w:rPr>
                <w:rFonts w:ascii="Times New Roman" w:hAnsi="Times New Roman" w:eastAsiaTheme="minorEastAsia"/>
                <w:szCs w:val="21"/>
              </w:rPr>
            </w:pPr>
          </w:p>
        </w:tc>
        <w:tc>
          <w:tcPr>
            <w:tcW w:w="10520" w:type="dxa"/>
            <w:noWrap/>
            <w:vAlign w:val="center"/>
          </w:tcPr>
          <w:p w14:paraId="6EF83D5C">
            <w:pPr>
              <w:spacing w:line="320" w:lineRule="exact"/>
              <w:jc w:val="left"/>
              <w:rPr>
                <w:rFonts w:ascii="Times New Roman" w:hAnsi="Times New Roman" w:eastAsiaTheme="minorEastAsia"/>
                <w:szCs w:val="21"/>
              </w:rPr>
            </w:pPr>
            <w:r>
              <w:rPr>
                <w:rFonts w:ascii="Times New Roman" w:hAnsi="Times New Roman" w:eastAsiaTheme="minorEastAsia"/>
                <w:szCs w:val="21"/>
              </w:rPr>
              <w:t>66</w:t>
            </w:r>
            <w:r>
              <w:rPr>
                <w:rFonts w:ascii="Times New Roman" w:hAnsiTheme="minorEastAsia" w:eastAsiaTheme="minorEastAsia"/>
                <w:szCs w:val="21"/>
              </w:rPr>
              <w:t>）经常开展文体艺术、劳动技能、科技体验等校园文化主题活动，内容丰富、特色鲜明、吸引力强。</w:t>
            </w:r>
          </w:p>
        </w:tc>
        <w:tc>
          <w:tcPr>
            <w:tcW w:w="1210" w:type="dxa"/>
            <w:vMerge w:val="continue"/>
            <w:noWrap/>
            <w:vAlign w:val="center"/>
          </w:tcPr>
          <w:p w14:paraId="7F9F9FA7">
            <w:pPr>
              <w:spacing w:line="320" w:lineRule="exact"/>
              <w:jc w:val="left"/>
              <w:rPr>
                <w:rFonts w:ascii="Times New Roman" w:hAnsi="Times New Roman" w:eastAsiaTheme="minorEastAsia"/>
                <w:szCs w:val="21"/>
              </w:rPr>
            </w:pPr>
          </w:p>
        </w:tc>
        <w:tc>
          <w:tcPr>
            <w:tcW w:w="877" w:type="dxa"/>
            <w:vMerge w:val="continue"/>
            <w:noWrap/>
            <w:vAlign w:val="center"/>
          </w:tcPr>
          <w:p w14:paraId="4161C73F">
            <w:pPr>
              <w:spacing w:line="320" w:lineRule="exact"/>
              <w:jc w:val="left"/>
              <w:rPr>
                <w:rFonts w:ascii="Times New Roman" w:hAnsi="Times New Roman" w:eastAsiaTheme="minorEastAsia"/>
                <w:szCs w:val="21"/>
              </w:rPr>
            </w:pPr>
          </w:p>
        </w:tc>
      </w:tr>
      <w:tr w14:paraId="3CD43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68" w:type="dxa"/>
            <w:vMerge w:val="continue"/>
            <w:noWrap/>
            <w:vAlign w:val="center"/>
          </w:tcPr>
          <w:p w14:paraId="4D26D3DE">
            <w:pPr>
              <w:spacing w:line="320" w:lineRule="exact"/>
              <w:jc w:val="left"/>
              <w:rPr>
                <w:rFonts w:ascii="Times New Roman" w:hAnsi="Times New Roman" w:eastAsiaTheme="minorEastAsia"/>
                <w:szCs w:val="21"/>
              </w:rPr>
            </w:pPr>
          </w:p>
        </w:tc>
        <w:tc>
          <w:tcPr>
            <w:tcW w:w="950" w:type="dxa"/>
            <w:vMerge w:val="continue"/>
            <w:noWrap/>
            <w:vAlign w:val="center"/>
          </w:tcPr>
          <w:p w14:paraId="6719FC76">
            <w:pPr>
              <w:spacing w:line="320" w:lineRule="exact"/>
              <w:jc w:val="left"/>
              <w:rPr>
                <w:rFonts w:ascii="Times New Roman" w:hAnsi="Times New Roman" w:eastAsiaTheme="minorEastAsia"/>
                <w:szCs w:val="21"/>
              </w:rPr>
            </w:pPr>
          </w:p>
        </w:tc>
        <w:tc>
          <w:tcPr>
            <w:tcW w:w="10520" w:type="dxa"/>
            <w:noWrap/>
            <w:vAlign w:val="center"/>
          </w:tcPr>
          <w:p w14:paraId="086B83A5">
            <w:pPr>
              <w:spacing w:line="320" w:lineRule="exact"/>
              <w:jc w:val="left"/>
              <w:rPr>
                <w:rFonts w:ascii="Times New Roman" w:hAnsi="Times New Roman" w:eastAsiaTheme="minorEastAsia"/>
                <w:szCs w:val="21"/>
              </w:rPr>
            </w:pPr>
            <w:r>
              <w:rPr>
                <w:rFonts w:ascii="Times New Roman" w:hAnsi="Times New Roman" w:eastAsiaTheme="minorEastAsia"/>
                <w:szCs w:val="21"/>
              </w:rPr>
              <w:t>67</w:t>
            </w:r>
            <w:r>
              <w:rPr>
                <w:rFonts w:ascii="Times New Roman" w:hAnsiTheme="minorEastAsia" w:eastAsiaTheme="minorEastAsia"/>
                <w:szCs w:val="21"/>
              </w:rPr>
              <w:t>）开展</w:t>
            </w:r>
            <w:r>
              <w:rPr>
                <w:rFonts w:ascii="Times New Roman" w:hAnsi="Times New Roman" w:eastAsiaTheme="minorEastAsia"/>
                <w:szCs w:val="21"/>
              </w:rPr>
              <w:t>“</w:t>
            </w:r>
            <w:r>
              <w:rPr>
                <w:rFonts w:ascii="Times New Roman" w:hAnsiTheme="minorEastAsia" w:eastAsiaTheme="minorEastAsia"/>
                <w:szCs w:val="21"/>
              </w:rPr>
              <w:t>免费送电影</w:t>
            </w:r>
            <w:r>
              <w:rPr>
                <w:rFonts w:ascii="Times New Roman" w:hAnsi="Times New Roman" w:eastAsiaTheme="minorEastAsia"/>
                <w:szCs w:val="21"/>
              </w:rPr>
              <w:t>”</w:t>
            </w:r>
            <w:r>
              <w:rPr>
                <w:rFonts w:ascii="Times New Roman" w:hAnsiTheme="minorEastAsia" w:eastAsiaTheme="minorEastAsia"/>
                <w:szCs w:val="21"/>
              </w:rPr>
              <w:t>活动，组织中小学生每学期至少进影院观看</w:t>
            </w:r>
            <w:r>
              <w:rPr>
                <w:rFonts w:ascii="Times New Roman" w:hAnsi="Times New Roman" w:eastAsiaTheme="minorEastAsia"/>
                <w:szCs w:val="21"/>
              </w:rPr>
              <w:t>2</w:t>
            </w:r>
            <w:r>
              <w:rPr>
                <w:rFonts w:ascii="Times New Roman" w:hAnsiTheme="minorEastAsia" w:eastAsiaTheme="minorEastAsia"/>
                <w:szCs w:val="21"/>
              </w:rPr>
              <w:t>次优秀影片。（观看电影以教育部、国家电影局向全国中小学生推荐的优秀影片片目为准）。</w:t>
            </w:r>
          </w:p>
        </w:tc>
        <w:tc>
          <w:tcPr>
            <w:tcW w:w="1210" w:type="dxa"/>
            <w:vMerge w:val="continue"/>
            <w:noWrap/>
            <w:vAlign w:val="center"/>
          </w:tcPr>
          <w:p w14:paraId="65280C8F">
            <w:pPr>
              <w:spacing w:line="320" w:lineRule="exact"/>
              <w:jc w:val="left"/>
              <w:rPr>
                <w:rFonts w:ascii="Times New Roman" w:hAnsi="Times New Roman" w:eastAsiaTheme="minorEastAsia"/>
                <w:szCs w:val="21"/>
              </w:rPr>
            </w:pPr>
          </w:p>
        </w:tc>
        <w:tc>
          <w:tcPr>
            <w:tcW w:w="877" w:type="dxa"/>
            <w:vMerge w:val="continue"/>
            <w:noWrap/>
            <w:vAlign w:val="center"/>
          </w:tcPr>
          <w:p w14:paraId="30A6DD2F">
            <w:pPr>
              <w:spacing w:line="320" w:lineRule="exact"/>
              <w:jc w:val="left"/>
              <w:rPr>
                <w:rFonts w:ascii="Times New Roman" w:hAnsi="Times New Roman" w:eastAsiaTheme="minorEastAsia"/>
                <w:szCs w:val="21"/>
              </w:rPr>
            </w:pPr>
          </w:p>
        </w:tc>
      </w:tr>
      <w:tr w14:paraId="6D035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68" w:type="dxa"/>
            <w:vMerge w:val="continue"/>
            <w:noWrap/>
            <w:vAlign w:val="center"/>
          </w:tcPr>
          <w:p w14:paraId="1ACB1A8F">
            <w:pPr>
              <w:spacing w:line="320" w:lineRule="exact"/>
              <w:jc w:val="left"/>
              <w:rPr>
                <w:rFonts w:ascii="Times New Roman" w:hAnsi="Times New Roman" w:eastAsiaTheme="minorEastAsia"/>
                <w:szCs w:val="21"/>
              </w:rPr>
            </w:pPr>
          </w:p>
        </w:tc>
        <w:tc>
          <w:tcPr>
            <w:tcW w:w="950" w:type="dxa"/>
            <w:noWrap/>
            <w:vAlign w:val="center"/>
          </w:tcPr>
          <w:p w14:paraId="53888A9E">
            <w:pPr>
              <w:spacing w:line="320" w:lineRule="exact"/>
              <w:jc w:val="center"/>
              <w:rPr>
                <w:rFonts w:ascii="Times New Roman" w:hAnsi="Times New Roman" w:eastAsiaTheme="minorEastAsia"/>
                <w:szCs w:val="21"/>
              </w:rPr>
            </w:pPr>
            <w:r>
              <w:rPr>
                <w:rFonts w:ascii="Times New Roman" w:hAnsi="Times New Roman" w:eastAsiaTheme="minorEastAsia"/>
                <w:szCs w:val="21"/>
              </w:rPr>
              <w:t>4.3</w:t>
            </w:r>
            <w:r>
              <w:rPr>
                <w:rFonts w:ascii="Times New Roman" w:hAnsiTheme="minorEastAsia" w:eastAsiaTheme="minorEastAsia"/>
                <w:szCs w:val="21"/>
              </w:rPr>
              <w:t>书香校园建设</w:t>
            </w:r>
          </w:p>
        </w:tc>
        <w:tc>
          <w:tcPr>
            <w:tcW w:w="10520" w:type="dxa"/>
            <w:noWrap/>
            <w:vAlign w:val="center"/>
          </w:tcPr>
          <w:p w14:paraId="2611DC37">
            <w:pPr>
              <w:spacing w:line="320" w:lineRule="exact"/>
              <w:jc w:val="left"/>
              <w:rPr>
                <w:rFonts w:ascii="Times New Roman" w:hAnsi="Times New Roman" w:eastAsiaTheme="minorEastAsia"/>
                <w:szCs w:val="21"/>
              </w:rPr>
            </w:pPr>
            <w:r>
              <w:rPr>
                <w:rFonts w:ascii="Times New Roman" w:hAnsi="Times New Roman" w:eastAsiaTheme="minorEastAsia"/>
                <w:szCs w:val="21"/>
              </w:rPr>
              <w:t>68</w:t>
            </w:r>
            <w:r>
              <w:rPr>
                <w:rFonts w:ascii="Times New Roman" w:hAnsiTheme="minorEastAsia" w:eastAsiaTheme="minorEastAsia"/>
                <w:szCs w:val="21"/>
              </w:rPr>
              <w:t>）加强学生阅读习惯培养，结合学校办学特色，积极开展校园读书节等书香校园阅读工程活动；用好阅读场所，建设图书角或阅读宣传栏、校园书店等；利用校园网或学校微信公众号等开设校园阅读专栏。</w:t>
            </w:r>
          </w:p>
        </w:tc>
        <w:tc>
          <w:tcPr>
            <w:tcW w:w="1210" w:type="dxa"/>
            <w:noWrap/>
            <w:vAlign w:val="center"/>
          </w:tcPr>
          <w:p w14:paraId="57970E41">
            <w:pPr>
              <w:spacing w:line="320" w:lineRule="exact"/>
              <w:jc w:val="center"/>
              <w:rPr>
                <w:rFonts w:ascii="Times New Roman" w:hAnsi="Times New Roman" w:eastAsiaTheme="minorEastAsia"/>
                <w:szCs w:val="21"/>
              </w:rPr>
            </w:pPr>
            <w:r>
              <w:rPr>
                <w:rFonts w:ascii="Times New Roman" w:hAnsiTheme="minorEastAsia" w:eastAsiaTheme="minorEastAsia"/>
                <w:szCs w:val="21"/>
              </w:rPr>
              <w:t>实地考察</w:t>
            </w:r>
          </w:p>
        </w:tc>
        <w:tc>
          <w:tcPr>
            <w:tcW w:w="877" w:type="dxa"/>
            <w:noWrap/>
            <w:vAlign w:val="center"/>
          </w:tcPr>
          <w:p w14:paraId="6BE67FF2">
            <w:pPr>
              <w:spacing w:line="320" w:lineRule="exact"/>
              <w:jc w:val="center"/>
              <w:rPr>
                <w:rFonts w:ascii="Times New Roman" w:hAnsi="Times New Roman" w:eastAsiaTheme="minorEastAsia"/>
                <w:szCs w:val="21"/>
              </w:rPr>
            </w:pPr>
            <w:r>
              <w:rPr>
                <w:rFonts w:ascii="Times New Roman" w:hAnsi="Times New Roman" w:eastAsiaTheme="minorEastAsia"/>
                <w:szCs w:val="21"/>
              </w:rPr>
              <w:t>1</w:t>
            </w:r>
            <w:r>
              <w:rPr>
                <w:rFonts w:ascii="Times New Roman" w:hAnsiTheme="minorEastAsia" w:eastAsiaTheme="minorEastAsia"/>
                <w:szCs w:val="21"/>
              </w:rPr>
              <w:t>分</w:t>
            </w:r>
          </w:p>
        </w:tc>
      </w:tr>
      <w:tr w14:paraId="4B44B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noWrap/>
            <w:vAlign w:val="center"/>
          </w:tcPr>
          <w:p w14:paraId="50E540A2">
            <w:pPr>
              <w:jc w:val="center"/>
              <w:rPr>
                <w:rFonts w:ascii="Times New Roman" w:hAnsi="Times New Roman" w:eastAsiaTheme="minorEastAsia"/>
                <w:szCs w:val="21"/>
              </w:rPr>
            </w:pPr>
          </w:p>
        </w:tc>
        <w:tc>
          <w:tcPr>
            <w:tcW w:w="950" w:type="dxa"/>
            <w:noWrap/>
            <w:vAlign w:val="center"/>
          </w:tcPr>
          <w:p w14:paraId="28468DC7">
            <w:pPr>
              <w:jc w:val="center"/>
              <w:rPr>
                <w:rFonts w:ascii="Times New Roman" w:hAnsi="Times New Roman" w:eastAsiaTheme="minorEastAsia"/>
                <w:szCs w:val="21"/>
              </w:rPr>
            </w:pPr>
            <w:r>
              <w:rPr>
                <w:rFonts w:ascii="Times New Roman" w:hAnsi="Times New Roman" w:eastAsiaTheme="minorEastAsia"/>
                <w:szCs w:val="21"/>
              </w:rPr>
              <w:t>4.4</w:t>
            </w:r>
            <w:r>
              <w:rPr>
                <w:rFonts w:ascii="Times New Roman" w:hAnsiTheme="minorEastAsia" w:eastAsiaTheme="minorEastAsia"/>
                <w:szCs w:val="21"/>
              </w:rPr>
              <w:t>校园文体设施</w:t>
            </w:r>
          </w:p>
        </w:tc>
        <w:tc>
          <w:tcPr>
            <w:tcW w:w="10520" w:type="dxa"/>
            <w:noWrap/>
            <w:vAlign w:val="center"/>
          </w:tcPr>
          <w:p w14:paraId="59E857AA">
            <w:pPr>
              <w:spacing w:line="320" w:lineRule="exact"/>
              <w:jc w:val="left"/>
              <w:rPr>
                <w:rFonts w:ascii="Times New Roman" w:hAnsi="Times New Roman" w:eastAsiaTheme="minorEastAsia"/>
                <w:szCs w:val="21"/>
              </w:rPr>
            </w:pPr>
            <w:r>
              <w:rPr>
                <w:rFonts w:ascii="Times New Roman" w:hAnsi="Times New Roman" w:eastAsiaTheme="minorEastAsia"/>
                <w:szCs w:val="21"/>
              </w:rPr>
              <w:t>69</w:t>
            </w:r>
            <w:r>
              <w:rPr>
                <w:rFonts w:ascii="Times New Roman" w:hAnsiTheme="minorEastAsia" w:eastAsiaTheme="minorEastAsia"/>
                <w:szCs w:val="21"/>
              </w:rPr>
              <w:t>）完善文化和体育设施，如图书馆、艺术馆（艺术活动室）、科技馆（科技活动室、实验室）、体育场（馆）等，校园文体活动场所管理措施完善。</w:t>
            </w:r>
          </w:p>
        </w:tc>
        <w:tc>
          <w:tcPr>
            <w:tcW w:w="1210" w:type="dxa"/>
            <w:noWrap/>
            <w:vAlign w:val="center"/>
          </w:tcPr>
          <w:p w14:paraId="19060573">
            <w:pPr>
              <w:jc w:val="center"/>
              <w:rPr>
                <w:rFonts w:ascii="Times New Roman" w:hAnsi="Times New Roman"/>
                <w:szCs w:val="21"/>
              </w:rPr>
            </w:pPr>
            <w:r>
              <w:rPr>
                <w:rFonts w:ascii="Times New Roman" w:hAnsi="宋体"/>
                <w:szCs w:val="21"/>
              </w:rPr>
              <w:t>实地考察</w:t>
            </w:r>
          </w:p>
        </w:tc>
        <w:tc>
          <w:tcPr>
            <w:tcW w:w="877" w:type="dxa"/>
            <w:noWrap/>
            <w:vAlign w:val="center"/>
          </w:tcPr>
          <w:p w14:paraId="45DE3997">
            <w:pPr>
              <w:jc w:val="center"/>
              <w:rPr>
                <w:rFonts w:ascii="Times New Roman" w:hAnsi="Times New Roman"/>
                <w:szCs w:val="21"/>
              </w:rPr>
            </w:pPr>
            <w:r>
              <w:rPr>
                <w:rFonts w:ascii="Times New Roman" w:hAnsi="Times New Roman"/>
                <w:szCs w:val="21"/>
              </w:rPr>
              <w:t>1</w:t>
            </w:r>
            <w:r>
              <w:rPr>
                <w:rFonts w:ascii="Times New Roman" w:hAnsi="宋体"/>
                <w:szCs w:val="21"/>
              </w:rPr>
              <w:t>分</w:t>
            </w:r>
          </w:p>
        </w:tc>
      </w:tr>
      <w:tr w14:paraId="2C28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noWrap/>
            <w:vAlign w:val="center"/>
          </w:tcPr>
          <w:p w14:paraId="375E4ED5">
            <w:pPr>
              <w:jc w:val="center"/>
              <w:rPr>
                <w:rFonts w:ascii="Times New Roman" w:hAnsi="Times New Roman" w:eastAsiaTheme="minorEastAsia"/>
                <w:szCs w:val="21"/>
              </w:rPr>
            </w:pPr>
            <w:r>
              <w:rPr>
                <w:rFonts w:ascii="Times New Roman" w:hAnsi="Times New Roman" w:eastAsiaTheme="minorEastAsia"/>
                <w:szCs w:val="21"/>
              </w:rPr>
              <w:t>5.</w:t>
            </w:r>
            <w:r>
              <w:rPr>
                <w:rFonts w:ascii="Times New Roman" w:hAnsiTheme="minorEastAsia" w:eastAsiaTheme="minorEastAsia"/>
                <w:szCs w:val="21"/>
              </w:rPr>
              <w:t>校园</w:t>
            </w:r>
          </w:p>
          <w:p w14:paraId="644CAECD">
            <w:pPr>
              <w:jc w:val="center"/>
              <w:rPr>
                <w:rFonts w:ascii="Times New Roman" w:hAnsi="Times New Roman" w:eastAsiaTheme="minorEastAsia"/>
                <w:szCs w:val="21"/>
              </w:rPr>
            </w:pPr>
            <w:r>
              <w:rPr>
                <w:rFonts w:ascii="Times New Roman" w:hAnsiTheme="minorEastAsia" w:eastAsiaTheme="minorEastAsia"/>
                <w:szCs w:val="21"/>
              </w:rPr>
              <w:t>环境建设</w:t>
            </w:r>
          </w:p>
          <w:p w14:paraId="4AEE5022">
            <w:pPr>
              <w:jc w:val="center"/>
              <w:rPr>
                <w:rFonts w:ascii="Times New Roman" w:hAnsi="Times New Roman" w:eastAsiaTheme="minorEastAsia"/>
                <w:szCs w:val="21"/>
              </w:rPr>
            </w:pPr>
            <w:r>
              <w:rPr>
                <w:rFonts w:ascii="Times New Roman" w:hAnsiTheme="minorEastAsia" w:eastAsiaTheme="minorEastAsia"/>
                <w:szCs w:val="21"/>
              </w:rPr>
              <w:t>（</w:t>
            </w:r>
            <w:r>
              <w:rPr>
                <w:rFonts w:ascii="Times New Roman" w:hAnsi="Times New Roman" w:eastAsiaTheme="minorEastAsia"/>
                <w:szCs w:val="21"/>
              </w:rPr>
              <w:t>1</w:t>
            </w:r>
            <w:r>
              <w:rPr>
                <w:rFonts w:hint="eastAsia" w:ascii="Times New Roman" w:hAnsi="Times New Roman" w:eastAsiaTheme="minorEastAsia"/>
                <w:szCs w:val="21"/>
              </w:rPr>
              <w:t>6</w:t>
            </w:r>
            <w:r>
              <w:rPr>
                <w:rFonts w:ascii="Times New Roman" w:hAnsiTheme="minorEastAsia" w:eastAsiaTheme="minorEastAsia"/>
                <w:szCs w:val="21"/>
              </w:rPr>
              <w:t>分）</w:t>
            </w:r>
          </w:p>
        </w:tc>
        <w:tc>
          <w:tcPr>
            <w:tcW w:w="950" w:type="dxa"/>
            <w:noWrap/>
            <w:vAlign w:val="center"/>
          </w:tcPr>
          <w:p w14:paraId="547F665C">
            <w:pPr>
              <w:jc w:val="center"/>
              <w:rPr>
                <w:rFonts w:ascii="Times New Roman" w:hAnsi="Times New Roman" w:eastAsiaTheme="minorEastAsia"/>
                <w:szCs w:val="21"/>
              </w:rPr>
            </w:pPr>
            <w:r>
              <w:rPr>
                <w:rFonts w:ascii="Times New Roman" w:hAnsi="Times New Roman" w:eastAsiaTheme="minorEastAsia"/>
                <w:szCs w:val="21"/>
              </w:rPr>
              <w:t>5.1</w:t>
            </w:r>
            <w:r>
              <w:rPr>
                <w:rFonts w:ascii="Times New Roman" w:hAnsiTheme="minorEastAsia" w:eastAsiaTheme="minorEastAsia"/>
                <w:szCs w:val="21"/>
              </w:rPr>
              <w:t>校园环境规划</w:t>
            </w:r>
          </w:p>
        </w:tc>
        <w:tc>
          <w:tcPr>
            <w:tcW w:w="10520" w:type="dxa"/>
            <w:noWrap/>
            <w:vAlign w:val="center"/>
          </w:tcPr>
          <w:p w14:paraId="5355C3D1">
            <w:pPr>
              <w:spacing w:line="320" w:lineRule="exact"/>
              <w:jc w:val="left"/>
              <w:rPr>
                <w:rFonts w:ascii="Times New Roman" w:hAnsi="Times New Roman" w:eastAsiaTheme="minorEastAsia"/>
                <w:szCs w:val="21"/>
              </w:rPr>
            </w:pPr>
            <w:r>
              <w:rPr>
                <w:rFonts w:ascii="Times New Roman" w:hAnsi="Times New Roman" w:eastAsiaTheme="minorEastAsia"/>
                <w:szCs w:val="21"/>
              </w:rPr>
              <w:t>70</w:t>
            </w:r>
            <w:r>
              <w:rPr>
                <w:rFonts w:ascii="Times New Roman" w:hAnsiTheme="minorEastAsia" w:eastAsiaTheme="minorEastAsia"/>
                <w:szCs w:val="21"/>
              </w:rPr>
              <w:t>）校园总体布局合理，合理规划各类公共绿地和绿植搭配，提升校园绿化、美化、清洁化水平，校园绿化率不低于</w:t>
            </w:r>
            <w:r>
              <w:rPr>
                <w:rFonts w:ascii="Times New Roman" w:hAnsi="Times New Roman" w:eastAsiaTheme="minorEastAsia"/>
                <w:szCs w:val="21"/>
              </w:rPr>
              <w:t>30%</w:t>
            </w:r>
            <w:r>
              <w:rPr>
                <w:rFonts w:ascii="Times New Roman" w:hAnsiTheme="minorEastAsia" w:eastAsiaTheme="minorEastAsia"/>
                <w:szCs w:val="21"/>
              </w:rPr>
              <w:t>。有校园建设整体规划，各校区功能规划合理，各类设施齐备，标识醒目，充分体现使用、审美、教育的和谐统一。校园景观有文化底蕴，体现环境育人功能。</w:t>
            </w:r>
          </w:p>
        </w:tc>
        <w:tc>
          <w:tcPr>
            <w:tcW w:w="1210" w:type="dxa"/>
            <w:noWrap/>
            <w:vAlign w:val="center"/>
          </w:tcPr>
          <w:p w14:paraId="0667D180">
            <w:pPr>
              <w:jc w:val="center"/>
              <w:rPr>
                <w:rFonts w:ascii="Times New Roman" w:hAnsi="Times New Roman"/>
                <w:szCs w:val="21"/>
              </w:rPr>
            </w:pPr>
            <w:r>
              <w:rPr>
                <w:rFonts w:ascii="Times New Roman" w:hAnsi="宋体"/>
                <w:szCs w:val="21"/>
              </w:rPr>
              <w:t>实地考察</w:t>
            </w:r>
          </w:p>
        </w:tc>
        <w:tc>
          <w:tcPr>
            <w:tcW w:w="877" w:type="dxa"/>
            <w:noWrap/>
            <w:vAlign w:val="center"/>
          </w:tcPr>
          <w:p w14:paraId="2BC7FC13">
            <w:pPr>
              <w:jc w:val="center"/>
              <w:rPr>
                <w:rFonts w:ascii="Times New Roman" w:hAnsi="Times New Roman"/>
                <w:szCs w:val="21"/>
              </w:rPr>
            </w:pPr>
            <w:r>
              <w:rPr>
                <w:rFonts w:ascii="Times New Roman" w:hAnsi="Times New Roman"/>
                <w:szCs w:val="21"/>
              </w:rPr>
              <w:t>2</w:t>
            </w:r>
            <w:r>
              <w:rPr>
                <w:rFonts w:ascii="Times New Roman" w:hAnsi="宋体"/>
                <w:szCs w:val="21"/>
              </w:rPr>
              <w:t>分</w:t>
            </w:r>
          </w:p>
        </w:tc>
      </w:tr>
      <w:tr w14:paraId="5C48B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068" w:type="dxa"/>
            <w:vMerge w:val="restart"/>
            <w:noWrap/>
            <w:vAlign w:val="center"/>
          </w:tcPr>
          <w:p w14:paraId="07045F83">
            <w:pPr>
              <w:jc w:val="center"/>
              <w:rPr>
                <w:rFonts w:ascii="Times New Roman" w:hAnsi="Times New Roman" w:eastAsiaTheme="minorEastAsia"/>
                <w:szCs w:val="21"/>
              </w:rPr>
            </w:pPr>
            <w:r>
              <w:rPr>
                <w:rFonts w:ascii="Times New Roman" w:hAnsi="Times New Roman" w:eastAsiaTheme="minorEastAsia"/>
                <w:szCs w:val="21"/>
              </w:rPr>
              <w:t>5.</w:t>
            </w:r>
            <w:r>
              <w:rPr>
                <w:rFonts w:ascii="Times New Roman" w:hAnsiTheme="minorEastAsia" w:eastAsiaTheme="minorEastAsia"/>
                <w:szCs w:val="21"/>
              </w:rPr>
              <w:t>校园</w:t>
            </w:r>
          </w:p>
          <w:p w14:paraId="3837C2D7">
            <w:pPr>
              <w:jc w:val="center"/>
              <w:rPr>
                <w:rFonts w:ascii="Times New Roman" w:hAnsi="Times New Roman" w:eastAsiaTheme="minorEastAsia"/>
                <w:szCs w:val="21"/>
              </w:rPr>
            </w:pPr>
            <w:r>
              <w:rPr>
                <w:rFonts w:ascii="Times New Roman" w:hAnsiTheme="minorEastAsia" w:eastAsiaTheme="minorEastAsia"/>
                <w:szCs w:val="21"/>
              </w:rPr>
              <w:t>环境建设</w:t>
            </w:r>
          </w:p>
          <w:p w14:paraId="59AE44BD">
            <w:pPr>
              <w:jc w:val="center"/>
              <w:rPr>
                <w:rFonts w:ascii="Times New Roman" w:hAnsi="Times New Roman" w:eastAsiaTheme="minorEastAsia"/>
                <w:szCs w:val="21"/>
              </w:rPr>
            </w:pPr>
            <w:r>
              <w:rPr>
                <w:rFonts w:ascii="Times New Roman" w:hAnsiTheme="minorEastAsia" w:eastAsiaTheme="minorEastAsia"/>
                <w:szCs w:val="21"/>
              </w:rPr>
              <w:t>（</w:t>
            </w:r>
            <w:r>
              <w:rPr>
                <w:rFonts w:ascii="Times New Roman" w:hAnsi="Times New Roman" w:eastAsiaTheme="minorEastAsia"/>
                <w:szCs w:val="21"/>
              </w:rPr>
              <w:t>16</w:t>
            </w:r>
            <w:r>
              <w:rPr>
                <w:rFonts w:ascii="Times New Roman" w:hAnsiTheme="minorEastAsia" w:eastAsiaTheme="minorEastAsia"/>
                <w:szCs w:val="21"/>
              </w:rPr>
              <w:t>分）</w:t>
            </w:r>
          </w:p>
        </w:tc>
        <w:tc>
          <w:tcPr>
            <w:tcW w:w="950" w:type="dxa"/>
            <w:vMerge w:val="restart"/>
            <w:noWrap/>
            <w:vAlign w:val="center"/>
          </w:tcPr>
          <w:p w14:paraId="5D10A8AD">
            <w:pPr>
              <w:jc w:val="center"/>
              <w:rPr>
                <w:rFonts w:ascii="Times New Roman" w:hAnsi="Times New Roman" w:eastAsiaTheme="minorEastAsia"/>
                <w:szCs w:val="21"/>
              </w:rPr>
            </w:pPr>
            <w:r>
              <w:rPr>
                <w:rFonts w:ascii="Times New Roman" w:hAnsi="Times New Roman" w:eastAsiaTheme="minorEastAsia"/>
                <w:szCs w:val="21"/>
              </w:rPr>
              <w:t>5.2</w:t>
            </w:r>
            <w:r>
              <w:rPr>
                <w:rFonts w:ascii="Times New Roman" w:hAnsiTheme="minorEastAsia" w:eastAsiaTheme="minorEastAsia"/>
                <w:szCs w:val="21"/>
              </w:rPr>
              <w:t>校园安全管理</w:t>
            </w:r>
          </w:p>
        </w:tc>
        <w:tc>
          <w:tcPr>
            <w:tcW w:w="10520" w:type="dxa"/>
            <w:noWrap/>
            <w:vAlign w:val="center"/>
          </w:tcPr>
          <w:p w14:paraId="750218D6">
            <w:pPr>
              <w:spacing w:line="300" w:lineRule="exact"/>
              <w:jc w:val="left"/>
              <w:rPr>
                <w:rFonts w:ascii="Times New Roman" w:hAnsi="Times New Roman" w:eastAsiaTheme="minorEastAsia"/>
                <w:szCs w:val="21"/>
              </w:rPr>
            </w:pPr>
            <w:r>
              <w:rPr>
                <w:rFonts w:ascii="Times New Roman" w:hAnsi="Times New Roman" w:eastAsiaTheme="minorEastAsia"/>
                <w:szCs w:val="21"/>
              </w:rPr>
              <w:t>71</w:t>
            </w:r>
            <w:r>
              <w:rPr>
                <w:rFonts w:ascii="Times New Roman" w:hAnsiTheme="minorEastAsia" w:eastAsiaTheme="minorEastAsia"/>
                <w:szCs w:val="21"/>
              </w:rPr>
              <w:t>）建立完善学校平安创建工作机制，安全、稳定、保卫、保密等工作制度健全、措施落实，完善学校突发事件工作预案及处置规程，学校安全人防、物防、技防联动到位，充分发挥法治副校长在</w:t>
            </w:r>
            <w:r>
              <w:rPr>
                <w:rFonts w:ascii="Times New Roman" w:hAnsi="Times New Roman" w:eastAsiaTheme="minorEastAsia"/>
                <w:szCs w:val="21"/>
              </w:rPr>
              <w:t>“</w:t>
            </w:r>
            <w:r>
              <w:rPr>
                <w:rFonts w:ascii="Times New Roman" w:hAnsiTheme="minorEastAsia" w:eastAsiaTheme="minorEastAsia"/>
                <w:szCs w:val="21"/>
              </w:rPr>
              <w:t>依法治校</w:t>
            </w:r>
            <w:r>
              <w:rPr>
                <w:rFonts w:ascii="Times New Roman" w:hAnsi="Times New Roman" w:eastAsiaTheme="minorEastAsia"/>
                <w:szCs w:val="21"/>
              </w:rPr>
              <w:t>”</w:t>
            </w:r>
            <w:r>
              <w:rPr>
                <w:rFonts w:ascii="Times New Roman" w:hAnsiTheme="minorEastAsia" w:eastAsiaTheme="minorEastAsia"/>
                <w:szCs w:val="21"/>
              </w:rPr>
              <w:t>中的作用。</w:t>
            </w:r>
          </w:p>
        </w:tc>
        <w:tc>
          <w:tcPr>
            <w:tcW w:w="1210" w:type="dxa"/>
            <w:vMerge w:val="restart"/>
            <w:noWrap/>
            <w:vAlign w:val="center"/>
          </w:tcPr>
          <w:p w14:paraId="6BC5F22C">
            <w:pPr>
              <w:jc w:val="center"/>
              <w:rPr>
                <w:rFonts w:ascii="Times New Roman" w:hAnsi="Times New Roman"/>
                <w:szCs w:val="21"/>
              </w:rPr>
            </w:pPr>
            <w:r>
              <w:rPr>
                <w:rFonts w:ascii="Times New Roman" w:hAnsi="宋体"/>
                <w:szCs w:val="21"/>
              </w:rPr>
              <w:t>材料审核、</w:t>
            </w:r>
          </w:p>
          <w:p w14:paraId="0E1ACFB0">
            <w:pPr>
              <w:jc w:val="center"/>
              <w:rPr>
                <w:rFonts w:ascii="Times New Roman" w:hAnsi="Times New Roman"/>
                <w:szCs w:val="21"/>
              </w:rPr>
            </w:pPr>
            <w:r>
              <w:rPr>
                <w:rFonts w:ascii="Times New Roman" w:hAnsi="宋体"/>
                <w:szCs w:val="21"/>
              </w:rPr>
              <w:t>实地考察、</w:t>
            </w:r>
          </w:p>
          <w:p w14:paraId="352D09C9">
            <w:pPr>
              <w:jc w:val="center"/>
              <w:rPr>
                <w:rFonts w:ascii="Times New Roman" w:hAnsi="Times New Roman"/>
                <w:szCs w:val="21"/>
              </w:rPr>
            </w:pPr>
            <w:r>
              <w:rPr>
                <w:rFonts w:ascii="Times New Roman" w:hAnsi="宋体"/>
                <w:szCs w:val="21"/>
              </w:rPr>
              <w:t>问卷调查</w:t>
            </w:r>
          </w:p>
        </w:tc>
        <w:tc>
          <w:tcPr>
            <w:tcW w:w="877" w:type="dxa"/>
            <w:vMerge w:val="restart"/>
            <w:noWrap/>
            <w:vAlign w:val="center"/>
          </w:tcPr>
          <w:p w14:paraId="617D8FBC">
            <w:pPr>
              <w:jc w:val="center"/>
              <w:rPr>
                <w:rFonts w:ascii="Times New Roman" w:hAnsi="Times New Roman"/>
                <w:szCs w:val="21"/>
              </w:rPr>
            </w:pPr>
            <w:r>
              <w:rPr>
                <w:rFonts w:ascii="Times New Roman" w:hAnsi="Times New Roman"/>
                <w:szCs w:val="21"/>
              </w:rPr>
              <w:t>4</w:t>
            </w:r>
            <w:r>
              <w:rPr>
                <w:rFonts w:ascii="Times New Roman" w:hAnsi="宋体"/>
                <w:szCs w:val="21"/>
              </w:rPr>
              <w:t>分</w:t>
            </w:r>
          </w:p>
        </w:tc>
      </w:tr>
      <w:tr w14:paraId="1F8A4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68" w:type="dxa"/>
            <w:vMerge w:val="continue"/>
            <w:noWrap/>
            <w:vAlign w:val="center"/>
          </w:tcPr>
          <w:p w14:paraId="2BDF3D05">
            <w:pPr>
              <w:spacing w:line="320" w:lineRule="exact"/>
              <w:jc w:val="left"/>
              <w:rPr>
                <w:rFonts w:ascii="Times New Roman" w:hAnsi="Times New Roman"/>
                <w:szCs w:val="21"/>
              </w:rPr>
            </w:pPr>
          </w:p>
        </w:tc>
        <w:tc>
          <w:tcPr>
            <w:tcW w:w="950" w:type="dxa"/>
            <w:vMerge w:val="continue"/>
            <w:noWrap/>
            <w:vAlign w:val="center"/>
          </w:tcPr>
          <w:p w14:paraId="3B4FA81C">
            <w:pPr>
              <w:spacing w:line="320" w:lineRule="exact"/>
              <w:jc w:val="left"/>
              <w:rPr>
                <w:rFonts w:ascii="Times New Roman" w:hAnsi="Times New Roman"/>
                <w:szCs w:val="21"/>
              </w:rPr>
            </w:pPr>
          </w:p>
        </w:tc>
        <w:tc>
          <w:tcPr>
            <w:tcW w:w="10520" w:type="dxa"/>
            <w:noWrap/>
            <w:vAlign w:val="center"/>
          </w:tcPr>
          <w:p w14:paraId="1E42EAC1">
            <w:pPr>
              <w:spacing w:line="300" w:lineRule="exact"/>
              <w:jc w:val="left"/>
              <w:rPr>
                <w:rFonts w:ascii="Times New Roman" w:hAnsi="Times New Roman" w:eastAsiaTheme="minorEastAsia"/>
                <w:szCs w:val="21"/>
              </w:rPr>
            </w:pPr>
            <w:r>
              <w:rPr>
                <w:rFonts w:ascii="Times New Roman" w:hAnsi="Times New Roman" w:eastAsiaTheme="minorEastAsia"/>
                <w:szCs w:val="21"/>
              </w:rPr>
              <w:t>72</w:t>
            </w:r>
            <w:r>
              <w:rPr>
                <w:rFonts w:ascii="Times New Roman" w:hAnsiTheme="minorEastAsia" w:eastAsiaTheme="minorEastAsia"/>
                <w:szCs w:val="21"/>
              </w:rPr>
              <w:t>）有符合标准的物防、技防、人防、消防设施，无占用、堵塞、封闭消防通道现象。</w:t>
            </w:r>
          </w:p>
        </w:tc>
        <w:tc>
          <w:tcPr>
            <w:tcW w:w="1210" w:type="dxa"/>
            <w:vMerge w:val="continue"/>
            <w:noWrap/>
            <w:vAlign w:val="center"/>
          </w:tcPr>
          <w:p w14:paraId="371E5B0C">
            <w:pPr>
              <w:spacing w:line="320" w:lineRule="exact"/>
              <w:jc w:val="left"/>
              <w:rPr>
                <w:rFonts w:ascii="Times New Roman" w:hAnsi="Times New Roman" w:eastAsiaTheme="minorEastAsia"/>
                <w:szCs w:val="21"/>
              </w:rPr>
            </w:pPr>
          </w:p>
        </w:tc>
        <w:tc>
          <w:tcPr>
            <w:tcW w:w="877" w:type="dxa"/>
            <w:vMerge w:val="continue"/>
            <w:noWrap/>
            <w:vAlign w:val="center"/>
          </w:tcPr>
          <w:p w14:paraId="3E4B5494">
            <w:pPr>
              <w:spacing w:line="320" w:lineRule="exact"/>
              <w:jc w:val="left"/>
              <w:rPr>
                <w:rFonts w:ascii="Times New Roman" w:hAnsi="Times New Roman" w:eastAsiaTheme="minorEastAsia"/>
                <w:szCs w:val="21"/>
              </w:rPr>
            </w:pPr>
          </w:p>
        </w:tc>
      </w:tr>
      <w:tr w14:paraId="0DCA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8" w:type="dxa"/>
            <w:vMerge w:val="continue"/>
            <w:noWrap/>
            <w:vAlign w:val="center"/>
          </w:tcPr>
          <w:p w14:paraId="16750158">
            <w:pPr>
              <w:spacing w:line="320" w:lineRule="exact"/>
              <w:jc w:val="left"/>
              <w:rPr>
                <w:rFonts w:ascii="Times New Roman" w:hAnsi="Times New Roman" w:eastAsiaTheme="minorEastAsia"/>
                <w:szCs w:val="21"/>
              </w:rPr>
            </w:pPr>
          </w:p>
        </w:tc>
        <w:tc>
          <w:tcPr>
            <w:tcW w:w="950" w:type="dxa"/>
            <w:vMerge w:val="continue"/>
            <w:noWrap/>
            <w:vAlign w:val="center"/>
          </w:tcPr>
          <w:p w14:paraId="09148FA5">
            <w:pPr>
              <w:spacing w:line="320" w:lineRule="exact"/>
              <w:jc w:val="left"/>
              <w:rPr>
                <w:rFonts w:ascii="Times New Roman" w:hAnsi="Times New Roman" w:eastAsiaTheme="minorEastAsia"/>
                <w:szCs w:val="21"/>
              </w:rPr>
            </w:pPr>
          </w:p>
        </w:tc>
        <w:tc>
          <w:tcPr>
            <w:tcW w:w="10520" w:type="dxa"/>
            <w:noWrap/>
            <w:vAlign w:val="center"/>
          </w:tcPr>
          <w:p w14:paraId="065E6CF5">
            <w:pPr>
              <w:spacing w:line="300" w:lineRule="exact"/>
              <w:jc w:val="left"/>
              <w:rPr>
                <w:rFonts w:ascii="Times New Roman" w:hAnsi="Times New Roman" w:eastAsiaTheme="minorEastAsia"/>
                <w:szCs w:val="21"/>
              </w:rPr>
            </w:pPr>
            <w:r>
              <w:rPr>
                <w:rFonts w:ascii="Times New Roman" w:hAnsi="Times New Roman" w:eastAsiaTheme="minorEastAsia"/>
                <w:szCs w:val="21"/>
              </w:rPr>
              <w:t>73</w:t>
            </w:r>
            <w:r>
              <w:rPr>
                <w:rFonts w:ascii="Times New Roman" w:hAnsiTheme="minorEastAsia" w:eastAsiaTheme="minorEastAsia"/>
                <w:szCs w:val="21"/>
              </w:rPr>
              <w:t>）推进学生安全教育进课堂，加强学生的校园安全、道路交通安全、消防安全、反邪教、防溺水、防性侵、防欺凌、防毒品、食品安全、传染病预防等专题教育，定期开展防恐怖袭击、防灾等应急疏散演练活动。</w:t>
            </w:r>
          </w:p>
        </w:tc>
        <w:tc>
          <w:tcPr>
            <w:tcW w:w="1210" w:type="dxa"/>
            <w:vMerge w:val="continue"/>
            <w:noWrap/>
            <w:vAlign w:val="center"/>
          </w:tcPr>
          <w:p w14:paraId="2A35ACC1">
            <w:pPr>
              <w:spacing w:line="320" w:lineRule="exact"/>
              <w:jc w:val="left"/>
              <w:rPr>
                <w:rFonts w:ascii="Times New Roman" w:hAnsi="Times New Roman" w:eastAsiaTheme="minorEastAsia"/>
                <w:szCs w:val="21"/>
              </w:rPr>
            </w:pPr>
          </w:p>
        </w:tc>
        <w:tc>
          <w:tcPr>
            <w:tcW w:w="877" w:type="dxa"/>
            <w:vMerge w:val="continue"/>
            <w:noWrap/>
            <w:vAlign w:val="center"/>
          </w:tcPr>
          <w:p w14:paraId="2DD5181B">
            <w:pPr>
              <w:spacing w:line="320" w:lineRule="exact"/>
              <w:jc w:val="left"/>
              <w:rPr>
                <w:rFonts w:ascii="Times New Roman" w:hAnsi="Times New Roman" w:eastAsiaTheme="minorEastAsia"/>
                <w:szCs w:val="21"/>
              </w:rPr>
            </w:pPr>
          </w:p>
        </w:tc>
      </w:tr>
      <w:tr w14:paraId="5B44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8" w:type="dxa"/>
            <w:vMerge w:val="continue"/>
            <w:noWrap/>
            <w:vAlign w:val="center"/>
          </w:tcPr>
          <w:p w14:paraId="0E119FB9">
            <w:pPr>
              <w:spacing w:line="320" w:lineRule="exact"/>
              <w:jc w:val="left"/>
              <w:rPr>
                <w:rFonts w:ascii="Times New Roman" w:hAnsi="Times New Roman" w:eastAsiaTheme="minorEastAsia"/>
                <w:szCs w:val="21"/>
              </w:rPr>
            </w:pPr>
          </w:p>
        </w:tc>
        <w:tc>
          <w:tcPr>
            <w:tcW w:w="950" w:type="dxa"/>
            <w:vMerge w:val="continue"/>
            <w:noWrap/>
            <w:vAlign w:val="center"/>
          </w:tcPr>
          <w:p w14:paraId="0822A8D6">
            <w:pPr>
              <w:spacing w:line="320" w:lineRule="exact"/>
              <w:jc w:val="left"/>
              <w:rPr>
                <w:rFonts w:ascii="Times New Roman" w:hAnsi="Times New Roman" w:eastAsiaTheme="minorEastAsia"/>
                <w:szCs w:val="21"/>
              </w:rPr>
            </w:pPr>
          </w:p>
        </w:tc>
        <w:tc>
          <w:tcPr>
            <w:tcW w:w="10520" w:type="dxa"/>
            <w:noWrap/>
            <w:vAlign w:val="center"/>
          </w:tcPr>
          <w:p w14:paraId="53083CE2">
            <w:pPr>
              <w:spacing w:line="300" w:lineRule="exact"/>
              <w:jc w:val="left"/>
              <w:rPr>
                <w:rFonts w:ascii="Times New Roman" w:hAnsi="Times New Roman" w:eastAsiaTheme="minorEastAsia"/>
                <w:szCs w:val="21"/>
              </w:rPr>
            </w:pPr>
            <w:r>
              <w:rPr>
                <w:rFonts w:ascii="Times New Roman" w:hAnsi="Times New Roman" w:eastAsiaTheme="minorEastAsia"/>
                <w:szCs w:val="21"/>
              </w:rPr>
              <w:t>74</w:t>
            </w:r>
            <w:r>
              <w:rPr>
                <w:rFonts w:ascii="Times New Roman" w:hAnsiTheme="minorEastAsia" w:eastAsiaTheme="minorEastAsia"/>
                <w:szCs w:val="21"/>
              </w:rPr>
              <w:t>）严格落实市交管部门</w:t>
            </w:r>
            <w:r>
              <w:rPr>
                <w:rFonts w:ascii="Times New Roman" w:hAnsi="Times New Roman" w:eastAsiaTheme="minorEastAsia"/>
                <w:szCs w:val="21"/>
              </w:rPr>
              <w:t>“</w:t>
            </w:r>
            <w:r>
              <w:rPr>
                <w:rFonts w:ascii="Times New Roman" w:hAnsiTheme="minorEastAsia" w:eastAsiaTheme="minorEastAsia"/>
                <w:szCs w:val="21"/>
              </w:rPr>
              <w:t>十个凡是</w:t>
            </w:r>
            <w:r>
              <w:rPr>
                <w:rFonts w:ascii="Times New Roman" w:hAnsi="Times New Roman" w:eastAsiaTheme="minorEastAsia"/>
                <w:szCs w:val="21"/>
              </w:rPr>
              <w:t>”</w:t>
            </w:r>
            <w:r>
              <w:rPr>
                <w:rFonts w:ascii="Times New Roman" w:hAnsiTheme="minorEastAsia" w:eastAsiaTheme="minorEastAsia"/>
                <w:szCs w:val="21"/>
              </w:rPr>
              <w:t>严管措施，学校教职员工驾乘机动车不礼让行人、车窗抛物的，驾乘摩托车、电动车不佩戴安全头盔等违反行为，被市交管部门通报的，此项不得分；</w:t>
            </w:r>
            <w:r>
              <w:rPr>
                <w:rFonts w:ascii="Times New Roman" w:hAnsi="Times New Roman" w:eastAsiaTheme="minorEastAsia"/>
                <w:szCs w:val="21"/>
              </w:rPr>
              <w:t>18</w:t>
            </w:r>
            <w:r>
              <w:rPr>
                <w:rFonts w:ascii="Times New Roman" w:hAnsiTheme="minorEastAsia" w:eastAsiaTheme="minorEastAsia"/>
                <w:szCs w:val="21"/>
              </w:rPr>
              <w:t>周岁以下（含</w:t>
            </w:r>
            <w:r>
              <w:rPr>
                <w:rFonts w:ascii="Times New Roman" w:hAnsi="Times New Roman" w:eastAsiaTheme="minorEastAsia"/>
                <w:szCs w:val="21"/>
              </w:rPr>
              <w:t>18</w:t>
            </w:r>
            <w:r>
              <w:rPr>
                <w:rFonts w:ascii="Times New Roman" w:hAnsiTheme="minorEastAsia" w:eastAsiaTheme="minorEastAsia"/>
                <w:szCs w:val="21"/>
              </w:rPr>
              <w:t>周岁）驾驶摩托车或</w:t>
            </w:r>
            <w:r>
              <w:rPr>
                <w:rFonts w:ascii="Times New Roman" w:hAnsi="Times New Roman" w:eastAsiaTheme="minorEastAsia"/>
                <w:szCs w:val="21"/>
              </w:rPr>
              <w:t>16</w:t>
            </w:r>
            <w:r>
              <w:rPr>
                <w:rFonts w:ascii="Times New Roman" w:hAnsiTheme="minorEastAsia" w:eastAsiaTheme="minorEastAsia"/>
                <w:szCs w:val="21"/>
              </w:rPr>
              <w:t>周岁以下学生驾驶电动自行车或共享电单车上路行驶，被公安交警部门查获的，此项不得分。</w:t>
            </w:r>
          </w:p>
        </w:tc>
        <w:tc>
          <w:tcPr>
            <w:tcW w:w="1210" w:type="dxa"/>
            <w:vMerge w:val="continue"/>
            <w:noWrap/>
            <w:vAlign w:val="center"/>
          </w:tcPr>
          <w:p w14:paraId="378160C1">
            <w:pPr>
              <w:spacing w:line="320" w:lineRule="exact"/>
              <w:jc w:val="left"/>
              <w:rPr>
                <w:rFonts w:ascii="Times New Roman" w:hAnsi="Times New Roman" w:eastAsiaTheme="minorEastAsia"/>
                <w:szCs w:val="21"/>
              </w:rPr>
            </w:pPr>
          </w:p>
        </w:tc>
        <w:tc>
          <w:tcPr>
            <w:tcW w:w="877" w:type="dxa"/>
            <w:vMerge w:val="continue"/>
            <w:noWrap/>
            <w:vAlign w:val="center"/>
          </w:tcPr>
          <w:p w14:paraId="006859E9">
            <w:pPr>
              <w:spacing w:line="320" w:lineRule="exact"/>
              <w:jc w:val="left"/>
              <w:rPr>
                <w:rFonts w:ascii="Times New Roman" w:hAnsi="Times New Roman" w:eastAsiaTheme="minorEastAsia"/>
                <w:szCs w:val="21"/>
              </w:rPr>
            </w:pPr>
          </w:p>
        </w:tc>
      </w:tr>
      <w:tr w14:paraId="71A6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68" w:type="dxa"/>
            <w:vMerge w:val="continue"/>
            <w:noWrap/>
            <w:vAlign w:val="center"/>
          </w:tcPr>
          <w:p w14:paraId="6B2B5390">
            <w:pPr>
              <w:jc w:val="center"/>
              <w:rPr>
                <w:rFonts w:ascii="Times New Roman" w:hAnsi="Times New Roman" w:eastAsiaTheme="minorEastAsia"/>
                <w:szCs w:val="21"/>
              </w:rPr>
            </w:pPr>
          </w:p>
        </w:tc>
        <w:tc>
          <w:tcPr>
            <w:tcW w:w="950" w:type="dxa"/>
            <w:noWrap/>
            <w:vAlign w:val="center"/>
          </w:tcPr>
          <w:p w14:paraId="2DC48E64">
            <w:pPr>
              <w:jc w:val="center"/>
              <w:rPr>
                <w:rFonts w:ascii="Times New Roman" w:hAnsi="Times New Roman" w:eastAsiaTheme="minorEastAsia"/>
                <w:szCs w:val="21"/>
              </w:rPr>
            </w:pPr>
            <w:r>
              <w:rPr>
                <w:rFonts w:ascii="Times New Roman" w:hAnsi="Times New Roman" w:eastAsiaTheme="minorEastAsia"/>
                <w:szCs w:val="21"/>
              </w:rPr>
              <w:t>5.3</w:t>
            </w:r>
            <w:r>
              <w:rPr>
                <w:rFonts w:ascii="Times New Roman" w:hAnsiTheme="minorEastAsia" w:eastAsiaTheme="minorEastAsia"/>
                <w:szCs w:val="21"/>
              </w:rPr>
              <w:t>校园环境管理</w:t>
            </w:r>
          </w:p>
        </w:tc>
        <w:tc>
          <w:tcPr>
            <w:tcW w:w="10520" w:type="dxa"/>
            <w:noWrap/>
            <w:vAlign w:val="center"/>
          </w:tcPr>
          <w:p w14:paraId="2BB4B994">
            <w:pPr>
              <w:spacing w:line="260" w:lineRule="exact"/>
              <w:jc w:val="left"/>
              <w:rPr>
                <w:rFonts w:ascii="Times New Roman" w:hAnsi="Times New Roman" w:eastAsiaTheme="minorEastAsia"/>
                <w:szCs w:val="21"/>
              </w:rPr>
            </w:pPr>
            <w:r>
              <w:rPr>
                <w:rFonts w:ascii="Times New Roman" w:hAnsi="Times New Roman" w:eastAsiaTheme="minorEastAsia"/>
                <w:szCs w:val="21"/>
              </w:rPr>
              <w:t>75</w:t>
            </w:r>
            <w:r>
              <w:rPr>
                <w:rFonts w:ascii="Times New Roman" w:hAnsiTheme="minorEastAsia" w:eastAsiaTheme="minorEastAsia"/>
                <w:szCs w:val="21"/>
              </w:rPr>
              <w:t>）校门口醒目位置：有喜迎二十大、创建全国文明城市、社会主义核心价值观、中小学生守则、校务公开、收费公示、强国复兴有我、</w:t>
            </w:r>
            <w:r>
              <w:rPr>
                <w:rFonts w:ascii="Times New Roman" w:hAnsi="Times New Roman" w:eastAsiaTheme="minorEastAsia"/>
                <w:szCs w:val="21"/>
              </w:rPr>
              <w:t>“</w:t>
            </w:r>
            <w:r>
              <w:rPr>
                <w:rFonts w:ascii="Times New Roman" w:hAnsiTheme="minorEastAsia" w:eastAsiaTheme="minorEastAsia"/>
                <w:szCs w:val="21"/>
              </w:rPr>
              <w:t>文明健康、有你有我</w:t>
            </w:r>
            <w:r>
              <w:rPr>
                <w:rFonts w:ascii="Times New Roman" w:hAnsi="Times New Roman" w:eastAsiaTheme="minorEastAsia"/>
                <w:szCs w:val="21"/>
              </w:rPr>
              <w:t>”</w:t>
            </w:r>
            <w:r>
              <w:rPr>
                <w:rFonts w:ascii="Times New Roman" w:hAnsiTheme="minorEastAsia" w:eastAsiaTheme="minorEastAsia"/>
                <w:szCs w:val="21"/>
              </w:rPr>
              <w:t>公益广告等宣传展示。有礼让行人、佩戴安全头盔、严禁安装遮阳伞（棚）具、严禁车窗抛物等宣传提示。</w:t>
            </w:r>
          </w:p>
          <w:p w14:paraId="19F45639">
            <w:pPr>
              <w:spacing w:line="260" w:lineRule="exact"/>
              <w:jc w:val="left"/>
              <w:rPr>
                <w:rFonts w:ascii="Times New Roman" w:hAnsi="Times New Roman" w:eastAsiaTheme="minorEastAsia"/>
                <w:szCs w:val="21"/>
              </w:rPr>
            </w:pPr>
            <w:r>
              <w:rPr>
                <w:rFonts w:ascii="Times New Roman" w:hAnsiTheme="minorEastAsia" w:eastAsiaTheme="minorEastAsia"/>
                <w:szCs w:val="21"/>
              </w:rPr>
              <w:t>教室：有国旗、中小学生守则、社会主义核心价值观（不陈旧破损）和班级文化等宣传栏目，卫生整洁。</w:t>
            </w:r>
          </w:p>
          <w:p w14:paraId="48241FA8">
            <w:pPr>
              <w:spacing w:line="260" w:lineRule="exact"/>
              <w:jc w:val="left"/>
              <w:rPr>
                <w:rFonts w:ascii="Times New Roman" w:hAnsi="Times New Roman" w:eastAsiaTheme="minorEastAsia"/>
                <w:szCs w:val="21"/>
              </w:rPr>
            </w:pPr>
            <w:r>
              <w:rPr>
                <w:rFonts w:ascii="Times New Roman" w:hAnsiTheme="minorEastAsia" w:eastAsiaTheme="minorEastAsia"/>
                <w:szCs w:val="21"/>
              </w:rPr>
              <w:t>办公室：物品摆放有序，有社会主义核心价值观公益广告，无卫生死角。</w:t>
            </w:r>
          </w:p>
          <w:p w14:paraId="1FB010B9">
            <w:pPr>
              <w:spacing w:line="260" w:lineRule="exact"/>
              <w:jc w:val="left"/>
              <w:rPr>
                <w:rFonts w:ascii="Times New Roman" w:hAnsi="Times New Roman" w:eastAsiaTheme="minorEastAsia"/>
                <w:szCs w:val="21"/>
              </w:rPr>
            </w:pPr>
            <w:r>
              <w:rPr>
                <w:rFonts w:ascii="Times New Roman" w:hAnsiTheme="minorEastAsia" w:eastAsiaTheme="minorEastAsia"/>
                <w:szCs w:val="21"/>
              </w:rPr>
              <w:t>功能室：制度上墙，有使用纪律、责任人、开放时间；有社会主义核心价值观公益广告；设施完好，卫生整洁，有消防设施（有验收检查记录）。</w:t>
            </w:r>
          </w:p>
          <w:p w14:paraId="2CE751B3">
            <w:pPr>
              <w:spacing w:line="260" w:lineRule="exact"/>
              <w:jc w:val="left"/>
              <w:rPr>
                <w:rFonts w:ascii="Times New Roman" w:hAnsi="Times New Roman" w:eastAsiaTheme="minorEastAsia"/>
                <w:szCs w:val="21"/>
              </w:rPr>
            </w:pPr>
            <w:r>
              <w:rPr>
                <w:rFonts w:ascii="Times New Roman" w:hAnsiTheme="minorEastAsia" w:eastAsiaTheme="minorEastAsia"/>
                <w:szCs w:val="21"/>
              </w:rPr>
              <w:t>宿舍寝室：有管理制度、责任人和卫生轮值制度，卫生整洁、内务整齐，设施设备无安全隐患，有消防设施（有验收检查记录），有社会主义核心价值观宣传。无宿舍寝室的学校不测评该项。</w:t>
            </w:r>
          </w:p>
          <w:p w14:paraId="4161A9DB">
            <w:pPr>
              <w:spacing w:line="260" w:lineRule="exact"/>
              <w:jc w:val="left"/>
              <w:rPr>
                <w:rFonts w:ascii="Times New Roman" w:hAnsi="Times New Roman" w:eastAsiaTheme="minorEastAsia"/>
                <w:szCs w:val="21"/>
              </w:rPr>
            </w:pPr>
            <w:r>
              <w:rPr>
                <w:rFonts w:ascii="Times New Roman" w:hAnsiTheme="minorEastAsia" w:eastAsiaTheme="minorEastAsia"/>
                <w:szCs w:val="21"/>
              </w:rPr>
              <w:t>体育馆、器材室：有使用制度、使用记录、责任人，设施设备无安全隐患，卫生整洁，摆放有序，有消防设施（有验收检查记录）。</w:t>
            </w:r>
          </w:p>
          <w:p w14:paraId="55C6B399">
            <w:pPr>
              <w:spacing w:line="260" w:lineRule="exact"/>
              <w:jc w:val="left"/>
              <w:rPr>
                <w:rFonts w:ascii="Times New Roman" w:hAnsi="Times New Roman" w:eastAsiaTheme="minorEastAsia"/>
                <w:szCs w:val="21"/>
              </w:rPr>
            </w:pPr>
            <w:r>
              <w:rPr>
                <w:rFonts w:ascii="Times New Roman" w:hAnsiTheme="minorEastAsia" w:eastAsiaTheme="minorEastAsia"/>
                <w:szCs w:val="21"/>
              </w:rPr>
              <w:t>操场运动场：地面无坑洼、无积水、无垃圾，有社会主义核心价值观宣传，有加强体育健康宣传标语，设施设备无安全隐患。</w:t>
            </w:r>
          </w:p>
          <w:p w14:paraId="0E82193E">
            <w:pPr>
              <w:spacing w:line="260" w:lineRule="exact"/>
              <w:jc w:val="left"/>
              <w:rPr>
                <w:rFonts w:ascii="Times New Roman" w:hAnsi="Times New Roman" w:eastAsiaTheme="minorEastAsia"/>
                <w:szCs w:val="21"/>
              </w:rPr>
            </w:pPr>
            <w:r>
              <w:rPr>
                <w:rFonts w:ascii="Times New Roman" w:hAnsiTheme="minorEastAsia" w:eastAsiaTheme="minorEastAsia"/>
                <w:szCs w:val="21"/>
              </w:rPr>
              <w:t>停车场：地面无坑洼、无积水，摆放整齐，无乱停乱放，无卫生死角，有温馨提示等。</w:t>
            </w:r>
          </w:p>
          <w:p w14:paraId="10327984">
            <w:pPr>
              <w:spacing w:line="260" w:lineRule="exact"/>
              <w:jc w:val="left"/>
              <w:rPr>
                <w:rFonts w:ascii="Times New Roman" w:hAnsi="Times New Roman" w:eastAsiaTheme="minorEastAsia"/>
                <w:szCs w:val="21"/>
              </w:rPr>
            </w:pPr>
            <w:r>
              <w:rPr>
                <w:rFonts w:ascii="Times New Roman" w:hAnsiTheme="minorEastAsia" w:eastAsiaTheme="minorEastAsia"/>
                <w:szCs w:val="21"/>
              </w:rPr>
              <w:t>校园广场：地面无坑洼、无积水，摆放整齐，无乱停乱放，无卫生死角，有社会主义核心价值观宣传，有温馨提示等。</w:t>
            </w:r>
          </w:p>
          <w:p w14:paraId="62D240C1">
            <w:pPr>
              <w:spacing w:line="260" w:lineRule="exact"/>
              <w:jc w:val="left"/>
              <w:rPr>
                <w:rFonts w:ascii="Times New Roman" w:hAnsi="Times New Roman" w:eastAsiaTheme="minorEastAsia"/>
                <w:szCs w:val="21"/>
              </w:rPr>
            </w:pPr>
            <w:r>
              <w:rPr>
                <w:rFonts w:ascii="Times New Roman" w:hAnsiTheme="minorEastAsia" w:eastAsiaTheme="minorEastAsia"/>
                <w:szCs w:val="21"/>
              </w:rPr>
              <w:t>食堂（商店）：有各项制度、工作人员一览表、经营许可证、食物留样、工作人员健康证和卫生要求等，食品安全量化分级达到</w:t>
            </w:r>
            <w:r>
              <w:rPr>
                <w:rFonts w:ascii="Times New Roman" w:hAnsi="Times New Roman" w:eastAsiaTheme="minorEastAsia"/>
                <w:szCs w:val="21"/>
              </w:rPr>
              <w:t>B</w:t>
            </w:r>
            <w:r>
              <w:rPr>
                <w:rFonts w:ascii="Times New Roman" w:hAnsiTheme="minorEastAsia" w:eastAsiaTheme="minorEastAsia"/>
                <w:szCs w:val="21"/>
              </w:rPr>
              <w:t>级（良好）以上，窗明几净，摆放整齐，无脏、乱现象，有社会主义核心价值观宣传，张贴文明用餐、拒食野味、公筷公勺等标语，有消防设施（有验收检查记录）。</w:t>
            </w:r>
          </w:p>
          <w:p w14:paraId="0F417AEA">
            <w:pPr>
              <w:spacing w:line="260" w:lineRule="exact"/>
              <w:jc w:val="left"/>
              <w:rPr>
                <w:rFonts w:ascii="Times New Roman" w:hAnsi="Times New Roman" w:eastAsiaTheme="minorEastAsia"/>
                <w:szCs w:val="21"/>
              </w:rPr>
            </w:pPr>
            <w:r>
              <w:rPr>
                <w:rFonts w:ascii="Times New Roman" w:hAnsiTheme="minorEastAsia" w:eastAsiaTheme="minorEastAsia"/>
                <w:szCs w:val="21"/>
              </w:rPr>
              <w:t>厕所：数量充足、设置合理，干净卫生，有文明入厕提示，符合卫生厕所建设要求。</w:t>
            </w:r>
          </w:p>
          <w:p w14:paraId="56603583">
            <w:pPr>
              <w:spacing w:line="260" w:lineRule="exact"/>
              <w:jc w:val="left"/>
              <w:rPr>
                <w:rFonts w:ascii="Times New Roman" w:hAnsi="Times New Roman" w:eastAsiaTheme="minorEastAsia"/>
                <w:szCs w:val="21"/>
              </w:rPr>
            </w:pPr>
            <w:r>
              <w:rPr>
                <w:rFonts w:ascii="Times New Roman" w:hAnsiTheme="minorEastAsia" w:eastAsiaTheme="minorEastAsia"/>
                <w:szCs w:val="21"/>
              </w:rPr>
              <w:t>天台：无安全隐患，无堆放杂物，卫生整洁。公共区域：卫生干净整洁，有社会主义核心价值观的公益广告。</w:t>
            </w:r>
          </w:p>
          <w:p w14:paraId="22CAE7EF">
            <w:pPr>
              <w:spacing w:line="260" w:lineRule="exact"/>
              <w:jc w:val="left"/>
              <w:rPr>
                <w:rFonts w:ascii="Times New Roman" w:hAnsi="Times New Roman" w:eastAsiaTheme="minorEastAsia"/>
                <w:szCs w:val="21"/>
              </w:rPr>
            </w:pPr>
            <w:r>
              <w:rPr>
                <w:rFonts w:ascii="Times New Roman" w:hAnsiTheme="minorEastAsia" w:eastAsiaTheme="minorEastAsia"/>
                <w:szCs w:val="21"/>
              </w:rPr>
              <w:t>垃圾分类：有垃圾分类设施和引导垃圾分类宣传；达到无烟学校创建标准。</w:t>
            </w:r>
          </w:p>
        </w:tc>
        <w:tc>
          <w:tcPr>
            <w:tcW w:w="1210" w:type="dxa"/>
            <w:noWrap/>
            <w:vAlign w:val="center"/>
          </w:tcPr>
          <w:p w14:paraId="1FDEF143">
            <w:pPr>
              <w:jc w:val="center"/>
              <w:rPr>
                <w:rFonts w:ascii="Times New Roman" w:hAnsi="Times New Roman"/>
                <w:szCs w:val="21"/>
              </w:rPr>
            </w:pPr>
            <w:r>
              <w:rPr>
                <w:rFonts w:ascii="Times New Roman" w:hAnsi="宋体"/>
                <w:szCs w:val="21"/>
              </w:rPr>
              <w:t>实地考察</w:t>
            </w:r>
          </w:p>
        </w:tc>
        <w:tc>
          <w:tcPr>
            <w:tcW w:w="877" w:type="dxa"/>
            <w:noWrap/>
            <w:vAlign w:val="center"/>
          </w:tcPr>
          <w:p w14:paraId="0EB76904">
            <w:pPr>
              <w:jc w:val="center"/>
              <w:rPr>
                <w:rFonts w:ascii="Times New Roman" w:hAnsi="Times New Roman"/>
                <w:szCs w:val="21"/>
              </w:rPr>
            </w:pPr>
            <w:r>
              <w:rPr>
                <w:rFonts w:ascii="Times New Roman" w:hAnsi="Times New Roman"/>
                <w:szCs w:val="21"/>
              </w:rPr>
              <w:t>6</w:t>
            </w:r>
            <w:r>
              <w:rPr>
                <w:rFonts w:ascii="Times New Roman" w:hAnsi="宋体"/>
                <w:szCs w:val="21"/>
              </w:rPr>
              <w:t>分</w:t>
            </w:r>
          </w:p>
        </w:tc>
      </w:tr>
      <w:tr w14:paraId="7AF7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68" w:type="dxa"/>
            <w:vMerge w:val="restart"/>
            <w:noWrap/>
            <w:vAlign w:val="center"/>
          </w:tcPr>
          <w:p w14:paraId="5A3D3123">
            <w:pPr>
              <w:jc w:val="center"/>
              <w:rPr>
                <w:rFonts w:ascii="Times New Roman" w:hAnsi="Times New Roman" w:eastAsiaTheme="minorEastAsia"/>
                <w:szCs w:val="21"/>
              </w:rPr>
            </w:pPr>
            <w:r>
              <w:rPr>
                <w:rFonts w:ascii="Times New Roman" w:hAnsi="Times New Roman" w:eastAsiaTheme="minorEastAsia"/>
                <w:szCs w:val="21"/>
              </w:rPr>
              <w:t>5.</w:t>
            </w:r>
            <w:r>
              <w:rPr>
                <w:rFonts w:ascii="Times New Roman" w:hAnsiTheme="minorEastAsia" w:eastAsiaTheme="minorEastAsia"/>
                <w:szCs w:val="21"/>
              </w:rPr>
              <w:t>校园</w:t>
            </w:r>
          </w:p>
          <w:p w14:paraId="5D912B17">
            <w:pPr>
              <w:jc w:val="center"/>
              <w:rPr>
                <w:rFonts w:ascii="Times New Roman" w:hAnsi="Times New Roman" w:eastAsiaTheme="minorEastAsia"/>
                <w:szCs w:val="21"/>
              </w:rPr>
            </w:pPr>
            <w:r>
              <w:rPr>
                <w:rFonts w:ascii="Times New Roman" w:hAnsiTheme="minorEastAsia" w:eastAsiaTheme="minorEastAsia"/>
                <w:szCs w:val="21"/>
              </w:rPr>
              <w:t>环境建设</w:t>
            </w:r>
          </w:p>
          <w:p w14:paraId="30B37E56">
            <w:pPr>
              <w:jc w:val="center"/>
              <w:rPr>
                <w:rFonts w:ascii="Times New Roman" w:hAnsi="Times New Roman" w:eastAsiaTheme="minorEastAsia"/>
                <w:szCs w:val="21"/>
              </w:rPr>
            </w:pPr>
            <w:r>
              <w:rPr>
                <w:rFonts w:ascii="Times New Roman" w:hAnsiTheme="minorEastAsia" w:eastAsiaTheme="minorEastAsia"/>
                <w:szCs w:val="21"/>
              </w:rPr>
              <w:t>（</w:t>
            </w:r>
            <w:r>
              <w:rPr>
                <w:rFonts w:ascii="Times New Roman" w:hAnsi="Times New Roman" w:eastAsiaTheme="minorEastAsia"/>
                <w:szCs w:val="21"/>
              </w:rPr>
              <w:t>1</w:t>
            </w:r>
            <w:r>
              <w:rPr>
                <w:rFonts w:hint="eastAsia" w:ascii="Times New Roman" w:hAnsi="Times New Roman" w:eastAsiaTheme="minorEastAsia"/>
                <w:szCs w:val="21"/>
              </w:rPr>
              <w:t>6</w:t>
            </w:r>
            <w:r>
              <w:rPr>
                <w:rFonts w:ascii="Times New Roman" w:hAnsiTheme="minorEastAsia" w:eastAsiaTheme="minorEastAsia"/>
                <w:szCs w:val="21"/>
              </w:rPr>
              <w:t>分）</w:t>
            </w:r>
          </w:p>
        </w:tc>
        <w:tc>
          <w:tcPr>
            <w:tcW w:w="950" w:type="dxa"/>
            <w:vMerge w:val="restart"/>
            <w:noWrap/>
            <w:vAlign w:val="center"/>
          </w:tcPr>
          <w:p w14:paraId="4C14464D">
            <w:pPr>
              <w:jc w:val="center"/>
              <w:rPr>
                <w:rFonts w:ascii="Times New Roman" w:hAnsi="Times New Roman" w:eastAsiaTheme="minorEastAsia"/>
                <w:szCs w:val="21"/>
              </w:rPr>
            </w:pPr>
            <w:r>
              <w:rPr>
                <w:rFonts w:ascii="Times New Roman" w:hAnsi="Times New Roman" w:eastAsiaTheme="minorEastAsia"/>
                <w:szCs w:val="21"/>
              </w:rPr>
              <w:t>5.4</w:t>
            </w:r>
            <w:r>
              <w:rPr>
                <w:rFonts w:ascii="Times New Roman" w:hAnsiTheme="minorEastAsia" w:eastAsiaTheme="minorEastAsia"/>
                <w:szCs w:val="21"/>
              </w:rPr>
              <w:t>校园周边环境</w:t>
            </w:r>
          </w:p>
        </w:tc>
        <w:tc>
          <w:tcPr>
            <w:tcW w:w="10520" w:type="dxa"/>
            <w:noWrap/>
            <w:vAlign w:val="center"/>
          </w:tcPr>
          <w:p w14:paraId="11237B0B">
            <w:pPr>
              <w:spacing w:line="300" w:lineRule="exact"/>
              <w:jc w:val="left"/>
              <w:rPr>
                <w:rFonts w:ascii="Times New Roman" w:hAnsi="Times New Roman" w:eastAsiaTheme="minorEastAsia"/>
                <w:szCs w:val="21"/>
              </w:rPr>
            </w:pPr>
            <w:r>
              <w:rPr>
                <w:rFonts w:ascii="Times New Roman" w:hAnsi="Times New Roman" w:eastAsiaTheme="minorEastAsia"/>
                <w:szCs w:val="21"/>
              </w:rPr>
              <w:t>76</w:t>
            </w:r>
            <w:r>
              <w:rPr>
                <w:rFonts w:ascii="Times New Roman" w:hAnsiTheme="minorEastAsia" w:eastAsiaTheme="minorEastAsia"/>
                <w:szCs w:val="21"/>
              </w:rPr>
              <w:t>）学校大门周边环境整洁，醒目位置设有护学岗、校园周边环境综合整治责任牌，有文明交通引导，秩序井然，无乱停乱放现象。</w:t>
            </w:r>
          </w:p>
        </w:tc>
        <w:tc>
          <w:tcPr>
            <w:tcW w:w="1210" w:type="dxa"/>
            <w:vMerge w:val="restart"/>
            <w:noWrap/>
            <w:vAlign w:val="center"/>
          </w:tcPr>
          <w:p w14:paraId="3577051E">
            <w:pPr>
              <w:jc w:val="center"/>
              <w:rPr>
                <w:rFonts w:ascii="Times New Roman" w:hAnsi="Times New Roman"/>
                <w:szCs w:val="21"/>
              </w:rPr>
            </w:pPr>
            <w:r>
              <w:rPr>
                <w:rFonts w:ascii="Times New Roman" w:hAnsi="宋体"/>
                <w:szCs w:val="21"/>
              </w:rPr>
              <w:t>实地考察</w:t>
            </w:r>
          </w:p>
        </w:tc>
        <w:tc>
          <w:tcPr>
            <w:tcW w:w="877" w:type="dxa"/>
            <w:vMerge w:val="restart"/>
            <w:noWrap/>
            <w:vAlign w:val="center"/>
          </w:tcPr>
          <w:p w14:paraId="096A2C2E">
            <w:pPr>
              <w:jc w:val="center"/>
              <w:rPr>
                <w:rFonts w:ascii="Times New Roman" w:hAnsi="Times New Roman"/>
                <w:szCs w:val="21"/>
              </w:rPr>
            </w:pPr>
            <w:r>
              <w:rPr>
                <w:rFonts w:ascii="Times New Roman" w:hAnsi="Times New Roman"/>
                <w:szCs w:val="21"/>
              </w:rPr>
              <w:t>2</w:t>
            </w:r>
            <w:r>
              <w:rPr>
                <w:rFonts w:ascii="Times New Roman" w:hAnsi="宋体"/>
                <w:szCs w:val="21"/>
              </w:rPr>
              <w:t>分</w:t>
            </w:r>
          </w:p>
        </w:tc>
      </w:tr>
      <w:tr w14:paraId="7EE6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68" w:type="dxa"/>
            <w:vMerge w:val="continue"/>
            <w:noWrap/>
            <w:vAlign w:val="center"/>
          </w:tcPr>
          <w:p w14:paraId="1FF4E9D9">
            <w:pPr>
              <w:spacing w:line="316" w:lineRule="exact"/>
              <w:jc w:val="left"/>
              <w:rPr>
                <w:rFonts w:ascii="Times New Roman" w:hAnsi="Times New Roman"/>
                <w:szCs w:val="21"/>
              </w:rPr>
            </w:pPr>
          </w:p>
        </w:tc>
        <w:tc>
          <w:tcPr>
            <w:tcW w:w="950" w:type="dxa"/>
            <w:vMerge w:val="continue"/>
            <w:noWrap/>
            <w:vAlign w:val="center"/>
          </w:tcPr>
          <w:p w14:paraId="23BFA673">
            <w:pPr>
              <w:spacing w:line="316" w:lineRule="exact"/>
              <w:jc w:val="left"/>
              <w:rPr>
                <w:rFonts w:ascii="Times New Roman" w:hAnsi="Times New Roman"/>
                <w:szCs w:val="21"/>
              </w:rPr>
            </w:pPr>
          </w:p>
        </w:tc>
        <w:tc>
          <w:tcPr>
            <w:tcW w:w="10520" w:type="dxa"/>
            <w:noWrap/>
            <w:vAlign w:val="center"/>
          </w:tcPr>
          <w:p w14:paraId="772F5EFD">
            <w:pPr>
              <w:spacing w:line="300" w:lineRule="exact"/>
              <w:jc w:val="left"/>
              <w:rPr>
                <w:rFonts w:ascii="Times New Roman" w:hAnsi="Times New Roman" w:eastAsiaTheme="minorEastAsia"/>
                <w:szCs w:val="21"/>
              </w:rPr>
            </w:pPr>
            <w:r>
              <w:rPr>
                <w:rFonts w:ascii="Times New Roman" w:hAnsi="Times New Roman" w:eastAsiaTheme="minorEastAsia"/>
                <w:szCs w:val="21"/>
              </w:rPr>
              <w:t>77</w:t>
            </w:r>
            <w:r>
              <w:rPr>
                <w:rFonts w:ascii="Times New Roman" w:hAnsiTheme="minorEastAsia" w:eastAsiaTheme="minorEastAsia"/>
                <w:szCs w:val="21"/>
              </w:rPr>
              <w:t>）积极协调相关单位实现校园周边</w:t>
            </w:r>
            <w:r>
              <w:rPr>
                <w:rFonts w:ascii="Times New Roman" w:hAnsi="Times New Roman" w:eastAsiaTheme="minorEastAsia"/>
                <w:szCs w:val="21"/>
              </w:rPr>
              <w:t>200</w:t>
            </w:r>
            <w:r>
              <w:rPr>
                <w:rFonts w:ascii="Times New Roman" w:hAnsiTheme="minorEastAsia" w:eastAsiaTheme="minorEastAsia"/>
                <w:szCs w:val="21"/>
              </w:rPr>
              <w:t>米内无互联网上网服务营业场所（经营性网吧）、电子游戏经营场所，无歌厅、舞厅、卡拉</w:t>
            </w:r>
            <w:r>
              <w:rPr>
                <w:rFonts w:ascii="Times New Roman" w:hAnsi="Times New Roman" w:eastAsiaTheme="minorEastAsia"/>
                <w:szCs w:val="21"/>
              </w:rPr>
              <w:t>OK</w:t>
            </w:r>
            <w:r>
              <w:rPr>
                <w:rFonts w:ascii="Times New Roman" w:hAnsiTheme="minorEastAsia" w:eastAsiaTheme="minorEastAsia"/>
                <w:szCs w:val="21"/>
              </w:rPr>
              <w:t>厅、游艺厅、台球厅等娱乐场所，无非法行医或以人流、性病治疗业务为主的诊所，无从事非法经营活动的游商和无证照摊点，无烟、酒、彩票销售网点，无</w:t>
            </w:r>
            <w:r>
              <w:rPr>
                <w:rFonts w:ascii="Times New Roman" w:hAnsi="Times New Roman" w:eastAsiaTheme="minorEastAsia"/>
                <w:szCs w:val="21"/>
              </w:rPr>
              <w:t>“</w:t>
            </w:r>
            <w:r>
              <w:rPr>
                <w:rFonts w:ascii="Times New Roman" w:hAnsiTheme="minorEastAsia" w:eastAsiaTheme="minorEastAsia"/>
                <w:szCs w:val="21"/>
              </w:rPr>
              <w:t>三无食品</w:t>
            </w:r>
            <w:r>
              <w:rPr>
                <w:rFonts w:ascii="Times New Roman" w:hAnsi="Times New Roman" w:eastAsiaTheme="minorEastAsia"/>
                <w:szCs w:val="21"/>
              </w:rPr>
              <w:t>”</w:t>
            </w:r>
            <w:r>
              <w:rPr>
                <w:rFonts w:ascii="Times New Roman" w:hAnsiTheme="minorEastAsia" w:eastAsiaTheme="minorEastAsia"/>
                <w:szCs w:val="21"/>
              </w:rPr>
              <w:t>，无恐怖、迷信、低俗、色情的玩具、文具、饰品和出版物销售。</w:t>
            </w:r>
          </w:p>
        </w:tc>
        <w:tc>
          <w:tcPr>
            <w:tcW w:w="1210" w:type="dxa"/>
            <w:vMerge w:val="continue"/>
            <w:noWrap/>
            <w:vAlign w:val="center"/>
          </w:tcPr>
          <w:p w14:paraId="54592F89">
            <w:pPr>
              <w:spacing w:line="316" w:lineRule="exact"/>
              <w:jc w:val="left"/>
              <w:rPr>
                <w:rFonts w:ascii="Times New Roman" w:hAnsi="Times New Roman" w:eastAsiaTheme="minorEastAsia"/>
                <w:szCs w:val="21"/>
              </w:rPr>
            </w:pPr>
          </w:p>
        </w:tc>
        <w:tc>
          <w:tcPr>
            <w:tcW w:w="877" w:type="dxa"/>
            <w:vMerge w:val="continue"/>
            <w:noWrap/>
            <w:vAlign w:val="center"/>
          </w:tcPr>
          <w:p w14:paraId="06B252FA">
            <w:pPr>
              <w:spacing w:line="316" w:lineRule="exact"/>
              <w:jc w:val="left"/>
              <w:rPr>
                <w:rFonts w:ascii="Times New Roman" w:hAnsi="Times New Roman" w:eastAsiaTheme="minorEastAsia"/>
                <w:szCs w:val="21"/>
              </w:rPr>
            </w:pPr>
          </w:p>
        </w:tc>
      </w:tr>
      <w:tr w14:paraId="23AB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68" w:type="dxa"/>
            <w:vMerge w:val="continue"/>
            <w:noWrap/>
            <w:vAlign w:val="center"/>
          </w:tcPr>
          <w:p w14:paraId="0C914A00">
            <w:pPr>
              <w:jc w:val="center"/>
              <w:rPr>
                <w:rFonts w:ascii="Times New Roman" w:hAnsi="Times New Roman" w:eastAsiaTheme="minorEastAsia"/>
                <w:szCs w:val="21"/>
              </w:rPr>
            </w:pPr>
          </w:p>
        </w:tc>
        <w:tc>
          <w:tcPr>
            <w:tcW w:w="950" w:type="dxa"/>
            <w:vMerge w:val="restart"/>
            <w:noWrap/>
            <w:vAlign w:val="center"/>
          </w:tcPr>
          <w:p w14:paraId="4FF14BB5">
            <w:pPr>
              <w:jc w:val="center"/>
              <w:rPr>
                <w:rFonts w:ascii="Times New Roman" w:hAnsi="Times New Roman" w:eastAsiaTheme="minorEastAsia"/>
                <w:szCs w:val="21"/>
              </w:rPr>
            </w:pPr>
            <w:r>
              <w:rPr>
                <w:rFonts w:ascii="Times New Roman" w:hAnsi="Times New Roman" w:eastAsiaTheme="minorEastAsia"/>
                <w:szCs w:val="21"/>
              </w:rPr>
              <w:t>5.5</w:t>
            </w:r>
            <w:r>
              <w:rPr>
                <w:rFonts w:ascii="Times New Roman" w:hAnsiTheme="minorEastAsia" w:eastAsiaTheme="minorEastAsia"/>
                <w:szCs w:val="21"/>
              </w:rPr>
              <w:t>开展共建活动</w:t>
            </w:r>
          </w:p>
        </w:tc>
        <w:tc>
          <w:tcPr>
            <w:tcW w:w="10520" w:type="dxa"/>
            <w:noWrap/>
            <w:vAlign w:val="center"/>
          </w:tcPr>
          <w:p w14:paraId="0D023B0B">
            <w:pPr>
              <w:spacing w:line="300" w:lineRule="exact"/>
              <w:jc w:val="left"/>
              <w:rPr>
                <w:rFonts w:ascii="Times New Roman" w:hAnsi="Times New Roman" w:eastAsiaTheme="minorEastAsia"/>
                <w:szCs w:val="21"/>
              </w:rPr>
            </w:pPr>
            <w:r>
              <w:rPr>
                <w:rFonts w:ascii="Times New Roman" w:hAnsi="Times New Roman" w:eastAsiaTheme="minorEastAsia"/>
                <w:szCs w:val="21"/>
              </w:rPr>
              <w:t>78</w:t>
            </w:r>
            <w:r>
              <w:rPr>
                <w:rFonts w:ascii="Times New Roman" w:hAnsiTheme="minorEastAsia" w:eastAsiaTheme="minorEastAsia"/>
                <w:szCs w:val="21"/>
              </w:rPr>
              <w:t>）积极参与当地文明城市创建活动，师生对文明校园创建、文明城市创建知晓率、支持率</w:t>
            </w:r>
            <w:r>
              <w:rPr>
                <w:rFonts w:ascii="Times New Roman" w:hAnsi="Times New Roman" w:eastAsiaTheme="minorEastAsia"/>
                <w:szCs w:val="21"/>
              </w:rPr>
              <w:t>100%</w:t>
            </w:r>
            <w:r>
              <w:rPr>
                <w:rFonts w:ascii="Times New Roman" w:hAnsiTheme="minorEastAsia" w:eastAsiaTheme="minorEastAsia"/>
                <w:szCs w:val="21"/>
              </w:rPr>
              <w:t>，参与率、满意率</w:t>
            </w:r>
            <w:r>
              <w:rPr>
                <w:rFonts w:ascii="Times New Roman" w:hAnsi="Times New Roman" w:eastAsiaTheme="minorEastAsia"/>
                <w:szCs w:val="21"/>
              </w:rPr>
              <w:t>100%</w:t>
            </w:r>
            <w:r>
              <w:rPr>
                <w:rFonts w:ascii="Times New Roman" w:hAnsiTheme="minorEastAsia" w:eastAsiaTheme="minorEastAsia"/>
                <w:szCs w:val="21"/>
              </w:rPr>
              <w:t>。</w:t>
            </w:r>
          </w:p>
        </w:tc>
        <w:tc>
          <w:tcPr>
            <w:tcW w:w="1210" w:type="dxa"/>
            <w:vMerge w:val="restart"/>
            <w:noWrap/>
            <w:vAlign w:val="center"/>
          </w:tcPr>
          <w:p w14:paraId="0AE77F5B">
            <w:pPr>
              <w:jc w:val="center"/>
              <w:rPr>
                <w:rFonts w:ascii="Times New Roman" w:hAnsi="Times New Roman"/>
                <w:szCs w:val="21"/>
              </w:rPr>
            </w:pPr>
            <w:r>
              <w:rPr>
                <w:rFonts w:ascii="Times New Roman" w:hAnsi="宋体"/>
                <w:szCs w:val="21"/>
              </w:rPr>
              <w:t>材料审核、</w:t>
            </w:r>
          </w:p>
          <w:p w14:paraId="1B4D972F">
            <w:pPr>
              <w:jc w:val="center"/>
              <w:rPr>
                <w:rFonts w:ascii="Times New Roman" w:hAnsi="Times New Roman"/>
                <w:szCs w:val="21"/>
              </w:rPr>
            </w:pPr>
            <w:r>
              <w:rPr>
                <w:rFonts w:ascii="Times New Roman" w:hAnsi="宋体"/>
                <w:szCs w:val="21"/>
              </w:rPr>
              <w:t>问卷调查</w:t>
            </w:r>
          </w:p>
        </w:tc>
        <w:tc>
          <w:tcPr>
            <w:tcW w:w="877" w:type="dxa"/>
            <w:vMerge w:val="restart"/>
            <w:noWrap/>
            <w:vAlign w:val="center"/>
          </w:tcPr>
          <w:p w14:paraId="3BC45C0E">
            <w:pPr>
              <w:jc w:val="center"/>
              <w:rPr>
                <w:rFonts w:ascii="Times New Roman" w:hAnsi="Times New Roman"/>
                <w:szCs w:val="21"/>
              </w:rPr>
            </w:pPr>
            <w:r>
              <w:rPr>
                <w:rFonts w:ascii="Times New Roman" w:hAnsi="Times New Roman"/>
                <w:szCs w:val="21"/>
              </w:rPr>
              <w:t>2</w:t>
            </w:r>
            <w:r>
              <w:rPr>
                <w:rFonts w:ascii="Times New Roman" w:hAnsi="宋体"/>
                <w:szCs w:val="21"/>
              </w:rPr>
              <w:t>分</w:t>
            </w:r>
          </w:p>
        </w:tc>
      </w:tr>
      <w:tr w14:paraId="1456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68" w:type="dxa"/>
            <w:vMerge w:val="continue"/>
            <w:noWrap/>
            <w:vAlign w:val="center"/>
          </w:tcPr>
          <w:p w14:paraId="6DCA4F8B">
            <w:pPr>
              <w:spacing w:line="316" w:lineRule="exact"/>
              <w:jc w:val="left"/>
              <w:rPr>
                <w:rFonts w:ascii="Times New Roman" w:hAnsi="Times New Roman"/>
                <w:szCs w:val="21"/>
              </w:rPr>
            </w:pPr>
          </w:p>
        </w:tc>
        <w:tc>
          <w:tcPr>
            <w:tcW w:w="950" w:type="dxa"/>
            <w:vMerge w:val="continue"/>
            <w:noWrap/>
            <w:vAlign w:val="center"/>
          </w:tcPr>
          <w:p w14:paraId="6FFC8B4B">
            <w:pPr>
              <w:jc w:val="center"/>
              <w:rPr>
                <w:rFonts w:ascii="Times New Roman" w:hAnsi="Times New Roman" w:eastAsiaTheme="minorEastAsia"/>
                <w:szCs w:val="21"/>
              </w:rPr>
            </w:pPr>
          </w:p>
        </w:tc>
        <w:tc>
          <w:tcPr>
            <w:tcW w:w="10520" w:type="dxa"/>
            <w:noWrap/>
            <w:vAlign w:val="center"/>
          </w:tcPr>
          <w:p w14:paraId="192526BC">
            <w:pPr>
              <w:spacing w:line="300" w:lineRule="exact"/>
              <w:jc w:val="left"/>
              <w:rPr>
                <w:rFonts w:ascii="Times New Roman" w:hAnsi="Times New Roman" w:eastAsiaTheme="minorEastAsia"/>
                <w:szCs w:val="21"/>
              </w:rPr>
            </w:pPr>
            <w:r>
              <w:rPr>
                <w:rFonts w:ascii="Times New Roman" w:hAnsi="Times New Roman" w:eastAsiaTheme="minorEastAsia"/>
                <w:szCs w:val="21"/>
              </w:rPr>
              <w:t>79</w:t>
            </w:r>
            <w:r>
              <w:rPr>
                <w:rFonts w:ascii="Times New Roman" w:hAnsiTheme="minorEastAsia" w:eastAsiaTheme="minorEastAsia"/>
                <w:szCs w:val="21"/>
              </w:rPr>
              <w:t>）开展</w:t>
            </w:r>
            <w:r>
              <w:rPr>
                <w:rFonts w:ascii="Times New Roman" w:hAnsi="Times New Roman" w:eastAsiaTheme="minorEastAsia"/>
                <w:szCs w:val="21"/>
              </w:rPr>
              <w:t>“</w:t>
            </w:r>
            <w:r>
              <w:rPr>
                <w:rFonts w:ascii="Times New Roman" w:hAnsiTheme="minorEastAsia" w:eastAsiaTheme="minorEastAsia"/>
                <w:szCs w:val="21"/>
              </w:rPr>
              <w:t>学校联社区</w:t>
            </w:r>
            <w:r>
              <w:rPr>
                <w:rFonts w:ascii="Times New Roman" w:hAnsi="Times New Roman" w:eastAsiaTheme="minorEastAsia"/>
                <w:szCs w:val="21"/>
              </w:rPr>
              <w:t>”</w:t>
            </w:r>
            <w:r>
              <w:rPr>
                <w:rFonts w:ascii="Times New Roman" w:hAnsiTheme="minorEastAsia" w:eastAsiaTheme="minorEastAsia"/>
                <w:szCs w:val="21"/>
              </w:rPr>
              <w:t>活动，有措施、效果实；积极助力脱贫攻坚，与乡村学校少年宫、基础薄弱的乡村学校等开展结对帮扶活动。</w:t>
            </w:r>
          </w:p>
        </w:tc>
        <w:tc>
          <w:tcPr>
            <w:tcW w:w="1210" w:type="dxa"/>
            <w:vMerge w:val="continue"/>
            <w:noWrap/>
            <w:vAlign w:val="center"/>
          </w:tcPr>
          <w:p w14:paraId="72EB3F19">
            <w:pPr>
              <w:spacing w:line="316" w:lineRule="exact"/>
              <w:jc w:val="left"/>
              <w:rPr>
                <w:rFonts w:ascii="Times New Roman" w:hAnsi="Times New Roman" w:eastAsiaTheme="minorEastAsia"/>
                <w:szCs w:val="21"/>
              </w:rPr>
            </w:pPr>
          </w:p>
        </w:tc>
        <w:tc>
          <w:tcPr>
            <w:tcW w:w="877" w:type="dxa"/>
            <w:vMerge w:val="continue"/>
            <w:noWrap/>
            <w:vAlign w:val="center"/>
          </w:tcPr>
          <w:p w14:paraId="4C3AC625">
            <w:pPr>
              <w:spacing w:line="316" w:lineRule="exact"/>
              <w:jc w:val="left"/>
              <w:rPr>
                <w:rFonts w:ascii="Times New Roman" w:hAnsi="Times New Roman" w:eastAsiaTheme="minorEastAsia"/>
                <w:szCs w:val="21"/>
              </w:rPr>
            </w:pPr>
          </w:p>
        </w:tc>
      </w:tr>
      <w:tr w14:paraId="309D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restart"/>
            <w:noWrap/>
            <w:vAlign w:val="center"/>
          </w:tcPr>
          <w:p w14:paraId="31138D8C">
            <w:pPr>
              <w:jc w:val="center"/>
              <w:rPr>
                <w:rFonts w:ascii="Times New Roman" w:hAnsi="Times New Roman" w:eastAsiaTheme="minorEastAsia"/>
                <w:szCs w:val="21"/>
              </w:rPr>
            </w:pPr>
            <w:r>
              <w:rPr>
                <w:rFonts w:ascii="Times New Roman" w:hAnsi="Times New Roman" w:eastAsiaTheme="minorEastAsia"/>
                <w:szCs w:val="21"/>
              </w:rPr>
              <w:t>6.</w:t>
            </w:r>
            <w:r>
              <w:rPr>
                <w:rFonts w:ascii="Times New Roman" w:hAnsiTheme="minorEastAsia" w:eastAsiaTheme="minorEastAsia"/>
                <w:szCs w:val="21"/>
              </w:rPr>
              <w:t>活动</w:t>
            </w:r>
          </w:p>
          <w:p w14:paraId="6F3B3C2F">
            <w:pPr>
              <w:jc w:val="center"/>
              <w:rPr>
                <w:rFonts w:ascii="Times New Roman" w:hAnsi="Times New Roman" w:eastAsiaTheme="minorEastAsia"/>
                <w:szCs w:val="21"/>
              </w:rPr>
            </w:pPr>
            <w:r>
              <w:rPr>
                <w:rFonts w:ascii="Times New Roman" w:hAnsiTheme="minorEastAsia" w:eastAsiaTheme="minorEastAsia"/>
                <w:szCs w:val="21"/>
              </w:rPr>
              <w:t>阵地建设</w:t>
            </w:r>
          </w:p>
          <w:p w14:paraId="01A1CE89">
            <w:pPr>
              <w:jc w:val="center"/>
              <w:rPr>
                <w:rFonts w:ascii="Times New Roman" w:hAnsi="Times New Roman" w:eastAsiaTheme="minorEastAsia"/>
                <w:szCs w:val="21"/>
              </w:rPr>
            </w:pPr>
            <w:r>
              <w:rPr>
                <w:rFonts w:ascii="Times New Roman" w:hAnsiTheme="minorEastAsia" w:eastAsiaTheme="minorEastAsia"/>
                <w:szCs w:val="21"/>
              </w:rPr>
              <w:t>（</w:t>
            </w:r>
            <w:r>
              <w:rPr>
                <w:rFonts w:ascii="Times New Roman" w:hAnsi="Times New Roman" w:eastAsiaTheme="minorEastAsia"/>
                <w:szCs w:val="21"/>
              </w:rPr>
              <w:t>10</w:t>
            </w:r>
            <w:r>
              <w:rPr>
                <w:rFonts w:ascii="Times New Roman" w:hAnsiTheme="minorEastAsia" w:eastAsiaTheme="minorEastAsia"/>
                <w:szCs w:val="21"/>
              </w:rPr>
              <w:t>分）</w:t>
            </w:r>
          </w:p>
        </w:tc>
        <w:tc>
          <w:tcPr>
            <w:tcW w:w="950" w:type="dxa"/>
            <w:noWrap/>
            <w:vAlign w:val="center"/>
          </w:tcPr>
          <w:p w14:paraId="73FAE4F8">
            <w:pPr>
              <w:jc w:val="center"/>
              <w:rPr>
                <w:rFonts w:ascii="Times New Roman" w:hAnsi="Times New Roman" w:eastAsiaTheme="minorEastAsia"/>
                <w:szCs w:val="21"/>
              </w:rPr>
            </w:pPr>
            <w:r>
              <w:rPr>
                <w:rFonts w:ascii="Times New Roman" w:hAnsi="Times New Roman" w:eastAsiaTheme="minorEastAsia"/>
                <w:szCs w:val="21"/>
              </w:rPr>
              <w:t>6.1</w:t>
            </w:r>
            <w:r>
              <w:rPr>
                <w:rFonts w:ascii="Times New Roman" w:hAnsiTheme="minorEastAsia" w:eastAsiaTheme="minorEastAsia"/>
                <w:szCs w:val="21"/>
              </w:rPr>
              <w:t>重视活动阵地建设</w:t>
            </w:r>
          </w:p>
        </w:tc>
        <w:tc>
          <w:tcPr>
            <w:tcW w:w="10520" w:type="dxa"/>
            <w:noWrap/>
            <w:vAlign w:val="center"/>
          </w:tcPr>
          <w:p w14:paraId="68186B4D">
            <w:pPr>
              <w:spacing w:line="300" w:lineRule="exact"/>
              <w:jc w:val="left"/>
              <w:rPr>
                <w:rFonts w:ascii="Times New Roman" w:hAnsi="Times New Roman"/>
                <w:szCs w:val="21"/>
              </w:rPr>
            </w:pPr>
            <w:r>
              <w:rPr>
                <w:rFonts w:ascii="Times New Roman" w:hAnsi="Times New Roman"/>
                <w:szCs w:val="21"/>
              </w:rPr>
              <w:t>80</w:t>
            </w:r>
            <w:r>
              <w:rPr>
                <w:rFonts w:ascii="Times New Roman" w:hAnsi="宋体"/>
                <w:szCs w:val="21"/>
              </w:rPr>
              <w:t>）加强对课堂教学和各类思想文化阵地建设管理，列入主要议事日程，纳入学校发展规划、年度工作计划，保障措施到位；建立完善阵地建设管理制度，重要阵地要做到专人、专岗、专责管理，实际效果良好。</w:t>
            </w:r>
          </w:p>
          <w:p w14:paraId="63B7D2DC">
            <w:pPr>
              <w:spacing w:line="240" w:lineRule="exact"/>
              <w:ind w:firstLine="210" w:firstLineChars="100"/>
              <w:jc w:val="left"/>
              <w:rPr>
                <w:rFonts w:ascii="Times New Roman" w:hAnsi="Times New Roman"/>
                <w:szCs w:val="21"/>
              </w:rPr>
            </w:pPr>
            <w:r>
              <w:rPr>
                <w:rFonts w:ascii="Times New Roman" w:eastAsia="楷体_GB2312"/>
                <w:szCs w:val="21"/>
              </w:rPr>
              <w:t>注：阵地包括，图书馆、教室、宿舍、报告厅、会议室以及其他学生课外活动场所等，校报、校刊、出版社、校园网及新媒体、校内广播电视、宣传橱窗、电子显示屏、墙体等宣传阵地，以及各类教学、报告会、研讨会、培训会、讲座、论坛、学术沙龙等活动。</w:t>
            </w:r>
          </w:p>
        </w:tc>
        <w:tc>
          <w:tcPr>
            <w:tcW w:w="1210" w:type="dxa"/>
            <w:noWrap/>
            <w:vAlign w:val="center"/>
          </w:tcPr>
          <w:p w14:paraId="6DCB7921">
            <w:pPr>
              <w:jc w:val="center"/>
              <w:rPr>
                <w:rFonts w:ascii="Times New Roman" w:hAnsi="Times New Roman"/>
                <w:szCs w:val="21"/>
              </w:rPr>
            </w:pPr>
            <w:r>
              <w:rPr>
                <w:rFonts w:ascii="Times New Roman" w:hAnsi="宋体"/>
                <w:szCs w:val="21"/>
              </w:rPr>
              <w:t>材料审核、</w:t>
            </w:r>
          </w:p>
          <w:p w14:paraId="46A52689">
            <w:pPr>
              <w:jc w:val="center"/>
              <w:rPr>
                <w:rFonts w:ascii="Times New Roman" w:hAnsi="Times New Roman"/>
                <w:szCs w:val="21"/>
              </w:rPr>
            </w:pPr>
            <w:r>
              <w:rPr>
                <w:rFonts w:ascii="Times New Roman" w:hAnsi="宋体"/>
                <w:szCs w:val="21"/>
              </w:rPr>
              <w:t>实地考察</w:t>
            </w:r>
          </w:p>
        </w:tc>
        <w:tc>
          <w:tcPr>
            <w:tcW w:w="877" w:type="dxa"/>
            <w:noWrap/>
            <w:vAlign w:val="center"/>
          </w:tcPr>
          <w:p w14:paraId="30738229">
            <w:pPr>
              <w:jc w:val="center"/>
              <w:rPr>
                <w:rFonts w:ascii="Times New Roman" w:hAnsi="Times New Roman"/>
                <w:szCs w:val="21"/>
              </w:rPr>
            </w:pPr>
            <w:r>
              <w:rPr>
                <w:rFonts w:ascii="Times New Roman" w:hAnsi="Times New Roman"/>
                <w:szCs w:val="21"/>
              </w:rPr>
              <w:t>1</w:t>
            </w:r>
            <w:r>
              <w:rPr>
                <w:rFonts w:ascii="Times New Roman" w:hAnsi="宋体"/>
                <w:szCs w:val="21"/>
              </w:rPr>
              <w:t>分</w:t>
            </w:r>
          </w:p>
        </w:tc>
      </w:tr>
      <w:tr w14:paraId="1030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068" w:type="dxa"/>
            <w:vMerge w:val="continue"/>
            <w:noWrap/>
            <w:vAlign w:val="center"/>
          </w:tcPr>
          <w:p w14:paraId="2E34C589">
            <w:pPr>
              <w:jc w:val="center"/>
              <w:rPr>
                <w:rFonts w:ascii="Times New Roman" w:hAnsi="Times New Roman" w:eastAsiaTheme="minorEastAsia"/>
                <w:szCs w:val="21"/>
              </w:rPr>
            </w:pPr>
          </w:p>
        </w:tc>
        <w:tc>
          <w:tcPr>
            <w:tcW w:w="950" w:type="dxa"/>
            <w:vMerge w:val="restart"/>
            <w:noWrap/>
            <w:vAlign w:val="center"/>
          </w:tcPr>
          <w:p w14:paraId="2B9E559F">
            <w:pPr>
              <w:jc w:val="center"/>
              <w:rPr>
                <w:rFonts w:ascii="Times New Roman" w:hAnsi="Times New Roman" w:eastAsiaTheme="minorEastAsia"/>
                <w:szCs w:val="21"/>
              </w:rPr>
            </w:pPr>
            <w:r>
              <w:rPr>
                <w:rFonts w:ascii="Times New Roman" w:hAnsi="Times New Roman" w:eastAsiaTheme="minorEastAsia"/>
                <w:szCs w:val="21"/>
              </w:rPr>
              <w:t>6.2</w:t>
            </w:r>
            <w:r>
              <w:rPr>
                <w:rFonts w:ascii="Times New Roman" w:hAnsiTheme="minorEastAsia" w:eastAsiaTheme="minorEastAsia"/>
                <w:szCs w:val="21"/>
              </w:rPr>
              <w:t>活动场所管理</w:t>
            </w:r>
          </w:p>
        </w:tc>
        <w:tc>
          <w:tcPr>
            <w:tcW w:w="10520" w:type="dxa"/>
            <w:noWrap/>
            <w:vAlign w:val="center"/>
          </w:tcPr>
          <w:p w14:paraId="0E2B2540">
            <w:pPr>
              <w:spacing w:line="300" w:lineRule="exact"/>
              <w:jc w:val="left"/>
              <w:rPr>
                <w:rFonts w:ascii="Times New Roman" w:hAnsi="Times New Roman"/>
                <w:szCs w:val="21"/>
              </w:rPr>
            </w:pPr>
            <w:r>
              <w:rPr>
                <w:rFonts w:ascii="Times New Roman" w:hAnsi="Times New Roman"/>
                <w:szCs w:val="21"/>
              </w:rPr>
              <w:t>81</w:t>
            </w:r>
            <w:r>
              <w:rPr>
                <w:rFonts w:ascii="Times New Roman" w:hAnsi="宋体"/>
                <w:szCs w:val="21"/>
              </w:rPr>
              <w:t>）落实活动场所建设规定要求，各类活动场所人均面积达到有关标准。</w:t>
            </w:r>
          </w:p>
        </w:tc>
        <w:tc>
          <w:tcPr>
            <w:tcW w:w="1210" w:type="dxa"/>
            <w:vMerge w:val="restart"/>
            <w:noWrap/>
            <w:vAlign w:val="center"/>
          </w:tcPr>
          <w:p w14:paraId="76239EE9">
            <w:pPr>
              <w:jc w:val="center"/>
              <w:rPr>
                <w:rFonts w:ascii="Times New Roman" w:hAnsi="Times New Roman"/>
                <w:szCs w:val="21"/>
              </w:rPr>
            </w:pPr>
            <w:r>
              <w:rPr>
                <w:rFonts w:ascii="Times New Roman" w:hAnsi="宋体"/>
                <w:szCs w:val="21"/>
              </w:rPr>
              <w:t>材料审核、</w:t>
            </w:r>
          </w:p>
          <w:p w14:paraId="754FFD74">
            <w:pPr>
              <w:jc w:val="center"/>
              <w:rPr>
                <w:rFonts w:ascii="Times New Roman" w:hAnsi="Times New Roman"/>
                <w:szCs w:val="21"/>
              </w:rPr>
            </w:pPr>
            <w:r>
              <w:rPr>
                <w:rFonts w:ascii="Times New Roman" w:hAnsi="宋体"/>
                <w:szCs w:val="21"/>
              </w:rPr>
              <w:t>实地考察</w:t>
            </w:r>
          </w:p>
        </w:tc>
        <w:tc>
          <w:tcPr>
            <w:tcW w:w="877" w:type="dxa"/>
            <w:vMerge w:val="restart"/>
            <w:noWrap/>
            <w:vAlign w:val="center"/>
          </w:tcPr>
          <w:p w14:paraId="6D69B082">
            <w:pPr>
              <w:jc w:val="center"/>
              <w:rPr>
                <w:rFonts w:ascii="Times New Roman" w:hAnsi="Times New Roman"/>
                <w:szCs w:val="21"/>
              </w:rPr>
            </w:pPr>
            <w:r>
              <w:rPr>
                <w:rFonts w:ascii="Times New Roman" w:hAnsi="Times New Roman"/>
                <w:szCs w:val="21"/>
              </w:rPr>
              <w:t>2</w:t>
            </w:r>
            <w:r>
              <w:rPr>
                <w:rFonts w:ascii="Times New Roman" w:hAnsi="宋体"/>
                <w:szCs w:val="21"/>
              </w:rPr>
              <w:t>分</w:t>
            </w:r>
          </w:p>
        </w:tc>
      </w:tr>
      <w:tr w14:paraId="241E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068" w:type="dxa"/>
            <w:vMerge w:val="continue"/>
            <w:noWrap/>
            <w:vAlign w:val="center"/>
          </w:tcPr>
          <w:p w14:paraId="206E1E5B">
            <w:pPr>
              <w:spacing w:line="400" w:lineRule="exact"/>
              <w:jc w:val="left"/>
              <w:rPr>
                <w:rFonts w:ascii="Times New Roman" w:hAnsi="Times New Roman"/>
                <w:szCs w:val="21"/>
              </w:rPr>
            </w:pPr>
          </w:p>
        </w:tc>
        <w:tc>
          <w:tcPr>
            <w:tcW w:w="950" w:type="dxa"/>
            <w:vMerge w:val="continue"/>
            <w:noWrap/>
            <w:vAlign w:val="center"/>
          </w:tcPr>
          <w:p w14:paraId="259877A6">
            <w:pPr>
              <w:jc w:val="center"/>
              <w:rPr>
                <w:rFonts w:ascii="Times New Roman" w:hAnsi="Times New Roman" w:eastAsiaTheme="minorEastAsia"/>
                <w:szCs w:val="21"/>
              </w:rPr>
            </w:pPr>
          </w:p>
        </w:tc>
        <w:tc>
          <w:tcPr>
            <w:tcW w:w="10520" w:type="dxa"/>
            <w:noWrap/>
            <w:vAlign w:val="center"/>
          </w:tcPr>
          <w:p w14:paraId="6069D71D">
            <w:pPr>
              <w:spacing w:line="300" w:lineRule="exact"/>
              <w:jc w:val="left"/>
              <w:rPr>
                <w:rFonts w:ascii="Times New Roman" w:hAnsi="Times New Roman"/>
                <w:szCs w:val="21"/>
              </w:rPr>
            </w:pPr>
            <w:r>
              <w:rPr>
                <w:rFonts w:ascii="Times New Roman" w:hAnsi="Times New Roman"/>
                <w:szCs w:val="21"/>
              </w:rPr>
              <w:t>82</w:t>
            </w:r>
            <w:r>
              <w:rPr>
                <w:rFonts w:ascii="Times New Roman" w:hAnsi="宋体"/>
                <w:szCs w:val="21"/>
              </w:rPr>
              <w:t>）对各类报告会、研讨会、培训会、讲座、论坛等活动的人员、内容等严格把关，制定规范的审批监管程序；学校图书馆、教室、报告厅、会议室以及其他学生课外活动场所等使用管理到位，严格执行活动审批和登记备案制度。</w:t>
            </w:r>
          </w:p>
        </w:tc>
        <w:tc>
          <w:tcPr>
            <w:tcW w:w="1210" w:type="dxa"/>
            <w:vMerge w:val="continue"/>
            <w:noWrap/>
            <w:vAlign w:val="center"/>
          </w:tcPr>
          <w:p w14:paraId="04B8A4E8">
            <w:pPr>
              <w:spacing w:line="400" w:lineRule="exact"/>
              <w:jc w:val="left"/>
              <w:rPr>
                <w:rFonts w:ascii="Times New Roman" w:hAnsi="Times New Roman"/>
                <w:szCs w:val="21"/>
              </w:rPr>
            </w:pPr>
          </w:p>
        </w:tc>
        <w:tc>
          <w:tcPr>
            <w:tcW w:w="877" w:type="dxa"/>
            <w:vMerge w:val="continue"/>
            <w:noWrap/>
            <w:vAlign w:val="center"/>
          </w:tcPr>
          <w:p w14:paraId="396B3FD4">
            <w:pPr>
              <w:spacing w:line="400" w:lineRule="exact"/>
              <w:jc w:val="left"/>
              <w:rPr>
                <w:rFonts w:ascii="Times New Roman" w:hAnsi="Times New Roman"/>
                <w:szCs w:val="21"/>
              </w:rPr>
            </w:pPr>
          </w:p>
        </w:tc>
      </w:tr>
      <w:tr w14:paraId="3936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068" w:type="dxa"/>
            <w:vMerge w:val="continue"/>
            <w:noWrap/>
            <w:vAlign w:val="center"/>
          </w:tcPr>
          <w:p w14:paraId="54C41AD9">
            <w:pPr>
              <w:spacing w:line="400" w:lineRule="exact"/>
              <w:jc w:val="left"/>
              <w:rPr>
                <w:rFonts w:ascii="Times New Roman" w:hAnsi="Times New Roman"/>
                <w:szCs w:val="21"/>
              </w:rPr>
            </w:pPr>
          </w:p>
        </w:tc>
        <w:tc>
          <w:tcPr>
            <w:tcW w:w="950" w:type="dxa"/>
            <w:vMerge w:val="continue"/>
            <w:noWrap/>
            <w:vAlign w:val="center"/>
          </w:tcPr>
          <w:p w14:paraId="7FE3AB1D">
            <w:pPr>
              <w:jc w:val="center"/>
              <w:rPr>
                <w:rFonts w:ascii="Times New Roman" w:hAnsi="Times New Roman" w:eastAsiaTheme="minorEastAsia"/>
                <w:szCs w:val="21"/>
              </w:rPr>
            </w:pPr>
          </w:p>
        </w:tc>
        <w:tc>
          <w:tcPr>
            <w:tcW w:w="10520" w:type="dxa"/>
            <w:noWrap/>
            <w:vAlign w:val="center"/>
          </w:tcPr>
          <w:p w14:paraId="404C5E8C">
            <w:pPr>
              <w:spacing w:line="300" w:lineRule="exact"/>
              <w:jc w:val="left"/>
              <w:rPr>
                <w:rFonts w:ascii="Times New Roman" w:hAnsi="Times New Roman"/>
                <w:szCs w:val="21"/>
              </w:rPr>
            </w:pPr>
            <w:r>
              <w:rPr>
                <w:rFonts w:ascii="Times New Roman" w:hAnsi="Times New Roman"/>
                <w:szCs w:val="21"/>
              </w:rPr>
              <w:t>83</w:t>
            </w:r>
            <w:r>
              <w:rPr>
                <w:rFonts w:ascii="Times New Roman" w:hAnsi="宋体"/>
                <w:szCs w:val="21"/>
              </w:rPr>
              <w:t>）坚持教育与宗教相分离的原则，完善工作机制，严禁在校园传播宗教、开展宗教活动，做好抵御和防范校园传教渗透工作。做好防范和处理邪教工作。</w:t>
            </w:r>
          </w:p>
        </w:tc>
        <w:tc>
          <w:tcPr>
            <w:tcW w:w="1210" w:type="dxa"/>
            <w:vMerge w:val="continue"/>
            <w:noWrap/>
            <w:vAlign w:val="center"/>
          </w:tcPr>
          <w:p w14:paraId="0D1A83F5">
            <w:pPr>
              <w:spacing w:line="400" w:lineRule="exact"/>
              <w:jc w:val="left"/>
              <w:rPr>
                <w:rFonts w:ascii="Times New Roman" w:hAnsi="Times New Roman"/>
                <w:szCs w:val="21"/>
              </w:rPr>
            </w:pPr>
          </w:p>
        </w:tc>
        <w:tc>
          <w:tcPr>
            <w:tcW w:w="877" w:type="dxa"/>
            <w:vMerge w:val="continue"/>
            <w:noWrap/>
            <w:vAlign w:val="center"/>
          </w:tcPr>
          <w:p w14:paraId="4A718F18">
            <w:pPr>
              <w:spacing w:line="400" w:lineRule="exact"/>
              <w:jc w:val="left"/>
              <w:rPr>
                <w:rFonts w:ascii="Times New Roman" w:hAnsi="Times New Roman"/>
                <w:szCs w:val="21"/>
              </w:rPr>
            </w:pPr>
          </w:p>
        </w:tc>
      </w:tr>
      <w:tr w14:paraId="00B1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68" w:type="dxa"/>
            <w:vMerge w:val="continue"/>
            <w:noWrap/>
            <w:vAlign w:val="center"/>
          </w:tcPr>
          <w:p w14:paraId="1E0B3524">
            <w:pPr>
              <w:jc w:val="center"/>
              <w:rPr>
                <w:rFonts w:ascii="Times New Roman" w:hAnsi="Times New Roman" w:eastAsiaTheme="minorEastAsia"/>
                <w:szCs w:val="21"/>
              </w:rPr>
            </w:pPr>
          </w:p>
        </w:tc>
        <w:tc>
          <w:tcPr>
            <w:tcW w:w="950" w:type="dxa"/>
            <w:vMerge w:val="restart"/>
            <w:noWrap/>
            <w:vAlign w:val="center"/>
          </w:tcPr>
          <w:p w14:paraId="0C729659">
            <w:pPr>
              <w:jc w:val="center"/>
              <w:rPr>
                <w:rFonts w:ascii="Times New Roman" w:hAnsi="Times New Roman" w:eastAsiaTheme="minorEastAsia"/>
                <w:szCs w:val="21"/>
              </w:rPr>
            </w:pPr>
            <w:r>
              <w:rPr>
                <w:rFonts w:ascii="Times New Roman" w:hAnsi="Times New Roman" w:eastAsiaTheme="minorEastAsia"/>
                <w:szCs w:val="21"/>
              </w:rPr>
              <w:t>6.3</w:t>
            </w:r>
            <w:r>
              <w:rPr>
                <w:rFonts w:ascii="Times New Roman" w:hAnsiTheme="minorEastAsia" w:eastAsiaTheme="minorEastAsia"/>
                <w:szCs w:val="21"/>
              </w:rPr>
              <w:t>发挥宣传阵地作用</w:t>
            </w:r>
          </w:p>
        </w:tc>
        <w:tc>
          <w:tcPr>
            <w:tcW w:w="10520" w:type="dxa"/>
            <w:noWrap/>
            <w:vAlign w:val="center"/>
          </w:tcPr>
          <w:p w14:paraId="0A494288">
            <w:pPr>
              <w:spacing w:line="300" w:lineRule="exact"/>
              <w:jc w:val="left"/>
              <w:rPr>
                <w:rFonts w:ascii="Times New Roman" w:hAnsi="Times New Roman"/>
                <w:szCs w:val="21"/>
              </w:rPr>
            </w:pPr>
            <w:r>
              <w:rPr>
                <w:rFonts w:ascii="Times New Roman" w:hAnsi="Times New Roman"/>
                <w:szCs w:val="21"/>
              </w:rPr>
              <w:t>84</w:t>
            </w:r>
            <w:r>
              <w:rPr>
                <w:rFonts w:ascii="Times New Roman" w:hAnsi="宋体"/>
                <w:szCs w:val="21"/>
              </w:rPr>
              <w:t>）积极开展</w:t>
            </w:r>
            <w:r>
              <w:rPr>
                <w:rFonts w:ascii="Times New Roman" w:hAnsi="Times New Roman"/>
                <w:szCs w:val="21"/>
              </w:rPr>
              <w:t>“</w:t>
            </w:r>
            <w:r>
              <w:rPr>
                <w:rFonts w:ascii="Times New Roman" w:hAnsi="宋体"/>
                <w:szCs w:val="21"/>
              </w:rPr>
              <w:t>社会主义核心价值观</w:t>
            </w:r>
            <w:r>
              <w:rPr>
                <w:rFonts w:ascii="Times New Roman" w:hAnsi="Times New Roman"/>
                <w:szCs w:val="21"/>
              </w:rPr>
              <w:t>”“</w:t>
            </w:r>
            <w:r>
              <w:rPr>
                <w:rFonts w:ascii="Times New Roman" w:hAnsi="宋体"/>
                <w:szCs w:val="21"/>
              </w:rPr>
              <w:t>讲文明树新风</w:t>
            </w:r>
            <w:r>
              <w:rPr>
                <w:rFonts w:ascii="Times New Roman" w:hAnsi="Times New Roman"/>
                <w:szCs w:val="21"/>
              </w:rPr>
              <w:t>”“</w:t>
            </w:r>
            <w:r>
              <w:rPr>
                <w:rFonts w:ascii="Times New Roman" w:hAnsi="宋体"/>
                <w:szCs w:val="21"/>
              </w:rPr>
              <w:t>关心关爱未成年人健康成长</w:t>
            </w:r>
            <w:r>
              <w:rPr>
                <w:rFonts w:ascii="Times New Roman" w:hAnsi="Times New Roman"/>
                <w:szCs w:val="21"/>
              </w:rPr>
              <w:t>”“</w:t>
            </w:r>
            <w:r>
              <w:rPr>
                <w:rFonts w:ascii="Times New Roman" w:hAnsi="宋体"/>
                <w:szCs w:val="21"/>
              </w:rPr>
              <w:t>文明校园创建</w:t>
            </w:r>
            <w:r>
              <w:rPr>
                <w:rFonts w:ascii="Times New Roman" w:hAnsi="Times New Roman"/>
                <w:szCs w:val="21"/>
              </w:rPr>
              <w:t>”“</w:t>
            </w:r>
            <w:r>
              <w:rPr>
                <w:rFonts w:ascii="Times New Roman" w:hAnsi="宋体"/>
                <w:szCs w:val="21"/>
              </w:rPr>
              <w:t>文明健康、有你有我</w:t>
            </w:r>
            <w:r>
              <w:rPr>
                <w:rFonts w:ascii="Times New Roman" w:hAnsi="Times New Roman"/>
                <w:szCs w:val="21"/>
              </w:rPr>
              <w:t>”“</w:t>
            </w:r>
            <w:r>
              <w:rPr>
                <w:rFonts w:ascii="Times New Roman" w:hAnsi="宋体"/>
                <w:szCs w:val="21"/>
              </w:rPr>
              <w:t>绿色校园</w:t>
            </w:r>
            <w:r>
              <w:rPr>
                <w:rFonts w:ascii="Times New Roman" w:hAnsi="Times New Roman"/>
                <w:szCs w:val="21"/>
              </w:rPr>
              <w:t>”</w:t>
            </w:r>
            <w:r>
              <w:rPr>
                <w:rFonts w:ascii="Times New Roman" w:hAnsi="宋体"/>
                <w:szCs w:val="21"/>
              </w:rPr>
              <w:t>等公益广告宣传，弘扬主旋律，传播正能量。</w:t>
            </w:r>
          </w:p>
        </w:tc>
        <w:tc>
          <w:tcPr>
            <w:tcW w:w="1210" w:type="dxa"/>
            <w:vMerge w:val="restart"/>
            <w:noWrap/>
            <w:vAlign w:val="center"/>
          </w:tcPr>
          <w:p w14:paraId="17363367">
            <w:pPr>
              <w:jc w:val="center"/>
              <w:rPr>
                <w:rFonts w:ascii="Times New Roman" w:hAnsi="Times New Roman"/>
                <w:szCs w:val="21"/>
              </w:rPr>
            </w:pPr>
            <w:r>
              <w:rPr>
                <w:rFonts w:ascii="Times New Roman" w:hAnsi="宋体"/>
                <w:szCs w:val="21"/>
              </w:rPr>
              <w:t>材料审核、</w:t>
            </w:r>
          </w:p>
          <w:p w14:paraId="428FD546">
            <w:pPr>
              <w:jc w:val="center"/>
              <w:rPr>
                <w:rFonts w:ascii="Times New Roman" w:hAnsi="Times New Roman"/>
                <w:szCs w:val="21"/>
              </w:rPr>
            </w:pPr>
            <w:r>
              <w:rPr>
                <w:rFonts w:ascii="Times New Roman" w:hAnsi="宋体"/>
                <w:szCs w:val="21"/>
              </w:rPr>
              <w:t>实地考察</w:t>
            </w:r>
          </w:p>
        </w:tc>
        <w:tc>
          <w:tcPr>
            <w:tcW w:w="877" w:type="dxa"/>
            <w:vMerge w:val="restart"/>
            <w:noWrap/>
            <w:vAlign w:val="center"/>
          </w:tcPr>
          <w:p w14:paraId="679EB73A">
            <w:pPr>
              <w:jc w:val="center"/>
              <w:rPr>
                <w:rFonts w:ascii="Times New Roman" w:hAnsi="Times New Roman"/>
                <w:szCs w:val="21"/>
              </w:rPr>
            </w:pPr>
            <w:r>
              <w:rPr>
                <w:rFonts w:ascii="Times New Roman" w:hAnsi="Times New Roman"/>
                <w:szCs w:val="21"/>
              </w:rPr>
              <w:t>3</w:t>
            </w:r>
            <w:r>
              <w:rPr>
                <w:rFonts w:ascii="Times New Roman" w:hAnsi="宋体"/>
                <w:szCs w:val="21"/>
              </w:rPr>
              <w:t>分</w:t>
            </w:r>
          </w:p>
        </w:tc>
      </w:tr>
      <w:tr w14:paraId="4116E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68" w:type="dxa"/>
            <w:vMerge w:val="continue"/>
            <w:noWrap/>
            <w:vAlign w:val="center"/>
          </w:tcPr>
          <w:p w14:paraId="53547697">
            <w:pPr>
              <w:spacing w:line="300" w:lineRule="exact"/>
              <w:jc w:val="left"/>
              <w:rPr>
                <w:rFonts w:ascii="Times New Roman" w:hAnsi="Times New Roman"/>
                <w:szCs w:val="21"/>
              </w:rPr>
            </w:pPr>
          </w:p>
        </w:tc>
        <w:tc>
          <w:tcPr>
            <w:tcW w:w="950" w:type="dxa"/>
            <w:vMerge w:val="continue"/>
            <w:noWrap/>
            <w:vAlign w:val="center"/>
          </w:tcPr>
          <w:p w14:paraId="33922EE2">
            <w:pPr>
              <w:spacing w:line="300" w:lineRule="exact"/>
              <w:jc w:val="left"/>
              <w:rPr>
                <w:rFonts w:ascii="Times New Roman" w:hAnsi="Times New Roman"/>
                <w:szCs w:val="21"/>
              </w:rPr>
            </w:pPr>
          </w:p>
        </w:tc>
        <w:tc>
          <w:tcPr>
            <w:tcW w:w="10520" w:type="dxa"/>
            <w:noWrap/>
            <w:vAlign w:val="center"/>
          </w:tcPr>
          <w:p w14:paraId="413CD2EF">
            <w:pPr>
              <w:spacing w:line="300" w:lineRule="exact"/>
              <w:jc w:val="left"/>
              <w:rPr>
                <w:rFonts w:ascii="Times New Roman" w:hAnsi="Times New Roman"/>
                <w:szCs w:val="21"/>
              </w:rPr>
            </w:pPr>
            <w:r>
              <w:rPr>
                <w:rFonts w:ascii="Times New Roman" w:hAnsi="Times New Roman"/>
                <w:szCs w:val="21"/>
              </w:rPr>
              <w:t>85</w:t>
            </w:r>
            <w:r>
              <w:rPr>
                <w:rFonts w:ascii="Times New Roman" w:hAnsi="宋体"/>
                <w:szCs w:val="21"/>
              </w:rPr>
              <w:t>）共青团、少先队、学生会、社团等有专门活动场所，落实管理部门和指导老师，设施设备齐全、管理制度规范；保证中小学校团、队工作基本阵地和配备。</w:t>
            </w:r>
          </w:p>
        </w:tc>
        <w:tc>
          <w:tcPr>
            <w:tcW w:w="1210" w:type="dxa"/>
            <w:vMerge w:val="continue"/>
            <w:noWrap/>
            <w:vAlign w:val="center"/>
          </w:tcPr>
          <w:p w14:paraId="42708DFC">
            <w:pPr>
              <w:spacing w:line="300" w:lineRule="exact"/>
              <w:jc w:val="left"/>
              <w:rPr>
                <w:rFonts w:ascii="Times New Roman" w:hAnsi="Times New Roman"/>
                <w:szCs w:val="21"/>
              </w:rPr>
            </w:pPr>
          </w:p>
        </w:tc>
        <w:tc>
          <w:tcPr>
            <w:tcW w:w="877" w:type="dxa"/>
            <w:vMerge w:val="continue"/>
            <w:noWrap/>
            <w:vAlign w:val="center"/>
          </w:tcPr>
          <w:p w14:paraId="1074EBD5">
            <w:pPr>
              <w:spacing w:line="300" w:lineRule="exact"/>
              <w:jc w:val="left"/>
              <w:rPr>
                <w:rFonts w:ascii="Times New Roman" w:hAnsi="Times New Roman"/>
                <w:szCs w:val="21"/>
              </w:rPr>
            </w:pPr>
          </w:p>
        </w:tc>
      </w:tr>
      <w:tr w14:paraId="12E2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68" w:type="dxa"/>
            <w:vMerge w:val="continue"/>
            <w:noWrap/>
            <w:vAlign w:val="center"/>
          </w:tcPr>
          <w:p w14:paraId="185EEA72">
            <w:pPr>
              <w:spacing w:line="300" w:lineRule="exact"/>
              <w:jc w:val="left"/>
              <w:rPr>
                <w:rFonts w:ascii="Times New Roman" w:hAnsi="Times New Roman"/>
                <w:szCs w:val="21"/>
              </w:rPr>
            </w:pPr>
          </w:p>
        </w:tc>
        <w:tc>
          <w:tcPr>
            <w:tcW w:w="950" w:type="dxa"/>
            <w:vMerge w:val="continue"/>
            <w:noWrap/>
            <w:vAlign w:val="center"/>
          </w:tcPr>
          <w:p w14:paraId="5DF774F7">
            <w:pPr>
              <w:spacing w:line="300" w:lineRule="exact"/>
              <w:jc w:val="left"/>
              <w:rPr>
                <w:rFonts w:ascii="Times New Roman" w:hAnsi="Times New Roman"/>
                <w:szCs w:val="21"/>
              </w:rPr>
            </w:pPr>
          </w:p>
        </w:tc>
        <w:tc>
          <w:tcPr>
            <w:tcW w:w="10520" w:type="dxa"/>
            <w:noWrap/>
            <w:vAlign w:val="center"/>
          </w:tcPr>
          <w:p w14:paraId="3C9C05EF">
            <w:pPr>
              <w:spacing w:line="300" w:lineRule="exact"/>
              <w:jc w:val="left"/>
              <w:rPr>
                <w:rFonts w:ascii="Times New Roman" w:hAnsi="Times New Roman"/>
                <w:szCs w:val="21"/>
              </w:rPr>
            </w:pPr>
            <w:r>
              <w:rPr>
                <w:rFonts w:ascii="Times New Roman" w:hAnsi="Times New Roman"/>
                <w:szCs w:val="21"/>
              </w:rPr>
              <w:t>86</w:t>
            </w:r>
            <w:r>
              <w:rPr>
                <w:rFonts w:ascii="Times New Roman" w:hAnsi="宋体"/>
                <w:szCs w:val="21"/>
              </w:rPr>
              <w:t>）校园板报、班级板报、宣传橱窗内容丰富，定期更新；教室走廊、墙壁、校园文化墙等载体教育氛围浓厚。</w:t>
            </w:r>
          </w:p>
        </w:tc>
        <w:tc>
          <w:tcPr>
            <w:tcW w:w="1210" w:type="dxa"/>
            <w:vMerge w:val="continue"/>
            <w:noWrap/>
            <w:vAlign w:val="center"/>
          </w:tcPr>
          <w:p w14:paraId="33ECA1FA">
            <w:pPr>
              <w:spacing w:line="300" w:lineRule="exact"/>
              <w:jc w:val="left"/>
              <w:rPr>
                <w:rFonts w:ascii="Times New Roman" w:hAnsi="Times New Roman"/>
                <w:szCs w:val="21"/>
              </w:rPr>
            </w:pPr>
          </w:p>
        </w:tc>
        <w:tc>
          <w:tcPr>
            <w:tcW w:w="877" w:type="dxa"/>
            <w:vMerge w:val="continue"/>
            <w:noWrap/>
            <w:vAlign w:val="center"/>
          </w:tcPr>
          <w:p w14:paraId="14E8281E">
            <w:pPr>
              <w:spacing w:line="300" w:lineRule="exact"/>
              <w:jc w:val="left"/>
              <w:rPr>
                <w:rFonts w:ascii="Times New Roman" w:hAnsi="Times New Roman"/>
                <w:szCs w:val="21"/>
              </w:rPr>
            </w:pPr>
          </w:p>
        </w:tc>
      </w:tr>
      <w:tr w14:paraId="2DA8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68" w:type="dxa"/>
            <w:vMerge w:val="continue"/>
            <w:noWrap/>
            <w:vAlign w:val="center"/>
          </w:tcPr>
          <w:p w14:paraId="1C75930F">
            <w:pPr>
              <w:spacing w:line="300" w:lineRule="exact"/>
              <w:jc w:val="left"/>
              <w:rPr>
                <w:rFonts w:ascii="Times New Roman" w:hAnsi="Times New Roman"/>
                <w:szCs w:val="21"/>
              </w:rPr>
            </w:pPr>
          </w:p>
        </w:tc>
        <w:tc>
          <w:tcPr>
            <w:tcW w:w="950" w:type="dxa"/>
            <w:vMerge w:val="continue"/>
            <w:noWrap/>
            <w:vAlign w:val="center"/>
          </w:tcPr>
          <w:p w14:paraId="0E1D1623">
            <w:pPr>
              <w:spacing w:line="300" w:lineRule="exact"/>
              <w:jc w:val="left"/>
              <w:rPr>
                <w:rFonts w:ascii="Times New Roman" w:hAnsi="Times New Roman"/>
                <w:szCs w:val="21"/>
              </w:rPr>
            </w:pPr>
          </w:p>
        </w:tc>
        <w:tc>
          <w:tcPr>
            <w:tcW w:w="10520" w:type="dxa"/>
            <w:noWrap/>
            <w:vAlign w:val="center"/>
          </w:tcPr>
          <w:p w14:paraId="4D0A0893">
            <w:pPr>
              <w:spacing w:line="300" w:lineRule="exact"/>
              <w:jc w:val="left"/>
              <w:rPr>
                <w:rFonts w:ascii="Times New Roman" w:hAnsi="Times New Roman"/>
                <w:szCs w:val="21"/>
              </w:rPr>
            </w:pPr>
            <w:r>
              <w:rPr>
                <w:rFonts w:ascii="Times New Roman" w:hAnsi="Times New Roman"/>
                <w:szCs w:val="21"/>
              </w:rPr>
              <w:t>87</w:t>
            </w:r>
            <w:r>
              <w:rPr>
                <w:rFonts w:ascii="Times New Roman" w:hAnsi="宋体"/>
                <w:szCs w:val="21"/>
              </w:rPr>
              <w:t>）校园广播站、电视台、校报校刊和团队教室、校史陈列室、荣誉室等各类阵地作用得到有效发挥。</w:t>
            </w:r>
          </w:p>
        </w:tc>
        <w:tc>
          <w:tcPr>
            <w:tcW w:w="1210" w:type="dxa"/>
            <w:vMerge w:val="continue"/>
            <w:noWrap/>
            <w:vAlign w:val="center"/>
          </w:tcPr>
          <w:p w14:paraId="0B286B7C">
            <w:pPr>
              <w:spacing w:line="300" w:lineRule="exact"/>
              <w:jc w:val="left"/>
              <w:rPr>
                <w:rFonts w:ascii="Times New Roman" w:hAnsi="Times New Roman"/>
                <w:szCs w:val="21"/>
              </w:rPr>
            </w:pPr>
          </w:p>
        </w:tc>
        <w:tc>
          <w:tcPr>
            <w:tcW w:w="877" w:type="dxa"/>
            <w:vMerge w:val="continue"/>
            <w:noWrap/>
            <w:vAlign w:val="center"/>
          </w:tcPr>
          <w:p w14:paraId="038C7A0B">
            <w:pPr>
              <w:spacing w:line="300" w:lineRule="exact"/>
              <w:jc w:val="left"/>
              <w:rPr>
                <w:rFonts w:ascii="Times New Roman" w:hAnsi="Times New Roman"/>
                <w:szCs w:val="21"/>
              </w:rPr>
            </w:pPr>
          </w:p>
        </w:tc>
      </w:tr>
      <w:tr w14:paraId="0716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68" w:type="dxa"/>
            <w:vMerge w:val="continue"/>
            <w:noWrap/>
            <w:vAlign w:val="center"/>
          </w:tcPr>
          <w:p w14:paraId="12AC4720">
            <w:pPr>
              <w:spacing w:line="300" w:lineRule="exact"/>
              <w:jc w:val="left"/>
              <w:rPr>
                <w:rFonts w:ascii="Times New Roman" w:hAnsi="Times New Roman"/>
                <w:szCs w:val="21"/>
              </w:rPr>
            </w:pPr>
          </w:p>
        </w:tc>
        <w:tc>
          <w:tcPr>
            <w:tcW w:w="950" w:type="dxa"/>
            <w:vMerge w:val="continue"/>
            <w:noWrap/>
            <w:vAlign w:val="center"/>
          </w:tcPr>
          <w:p w14:paraId="2C979E72">
            <w:pPr>
              <w:spacing w:line="300" w:lineRule="exact"/>
              <w:jc w:val="left"/>
              <w:rPr>
                <w:rFonts w:ascii="Times New Roman" w:hAnsi="Times New Roman"/>
                <w:szCs w:val="21"/>
              </w:rPr>
            </w:pPr>
          </w:p>
        </w:tc>
        <w:tc>
          <w:tcPr>
            <w:tcW w:w="10520" w:type="dxa"/>
            <w:noWrap/>
            <w:vAlign w:val="center"/>
          </w:tcPr>
          <w:p w14:paraId="114208AF">
            <w:pPr>
              <w:spacing w:line="300" w:lineRule="exact"/>
              <w:jc w:val="left"/>
              <w:rPr>
                <w:rFonts w:ascii="Times New Roman" w:hAnsi="Times New Roman"/>
                <w:szCs w:val="21"/>
              </w:rPr>
            </w:pPr>
            <w:r>
              <w:rPr>
                <w:rFonts w:ascii="Times New Roman" w:hAnsi="Times New Roman"/>
                <w:szCs w:val="21"/>
              </w:rPr>
              <w:t>88</w:t>
            </w:r>
            <w:r>
              <w:rPr>
                <w:rFonts w:ascii="Times New Roman" w:hAnsi="宋体"/>
                <w:szCs w:val="21"/>
              </w:rPr>
              <w:t>）严格审核宣传内容，确保内容积极向上，用语用字规范。</w:t>
            </w:r>
          </w:p>
        </w:tc>
        <w:tc>
          <w:tcPr>
            <w:tcW w:w="1210" w:type="dxa"/>
            <w:vMerge w:val="continue"/>
            <w:noWrap/>
            <w:vAlign w:val="center"/>
          </w:tcPr>
          <w:p w14:paraId="1622594D">
            <w:pPr>
              <w:spacing w:line="300" w:lineRule="exact"/>
              <w:jc w:val="left"/>
              <w:rPr>
                <w:rFonts w:ascii="Times New Roman" w:hAnsi="Times New Roman"/>
                <w:szCs w:val="21"/>
              </w:rPr>
            </w:pPr>
          </w:p>
        </w:tc>
        <w:tc>
          <w:tcPr>
            <w:tcW w:w="877" w:type="dxa"/>
            <w:vMerge w:val="continue"/>
            <w:noWrap/>
            <w:vAlign w:val="center"/>
          </w:tcPr>
          <w:p w14:paraId="13266FCE">
            <w:pPr>
              <w:spacing w:line="300" w:lineRule="exact"/>
              <w:jc w:val="left"/>
              <w:rPr>
                <w:rFonts w:ascii="Times New Roman" w:hAnsi="Times New Roman"/>
                <w:szCs w:val="21"/>
              </w:rPr>
            </w:pPr>
          </w:p>
        </w:tc>
      </w:tr>
      <w:tr w14:paraId="3F093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1068" w:type="dxa"/>
            <w:vMerge w:val="restart"/>
            <w:noWrap/>
            <w:vAlign w:val="center"/>
          </w:tcPr>
          <w:p w14:paraId="615D5607">
            <w:pPr>
              <w:jc w:val="center"/>
              <w:rPr>
                <w:rFonts w:ascii="Times New Roman" w:hAnsi="Times New Roman" w:eastAsiaTheme="minorEastAsia"/>
                <w:szCs w:val="21"/>
              </w:rPr>
            </w:pPr>
            <w:r>
              <w:rPr>
                <w:rFonts w:ascii="Times New Roman" w:hAnsi="Times New Roman" w:eastAsiaTheme="minorEastAsia"/>
                <w:szCs w:val="21"/>
              </w:rPr>
              <w:t>6.</w:t>
            </w:r>
            <w:r>
              <w:rPr>
                <w:rFonts w:ascii="Times New Roman" w:hAnsiTheme="minorEastAsia" w:eastAsiaTheme="minorEastAsia"/>
                <w:szCs w:val="21"/>
              </w:rPr>
              <w:t>活动</w:t>
            </w:r>
          </w:p>
          <w:p w14:paraId="59D9B980">
            <w:pPr>
              <w:jc w:val="center"/>
              <w:rPr>
                <w:rFonts w:ascii="Times New Roman" w:hAnsi="Times New Roman" w:eastAsiaTheme="minorEastAsia"/>
                <w:szCs w:val="21"/>
              </w:rPr>
            </w:pPr>
            <w:r>
              <w:rPr>
                <w:rFonts w:ascii="Times New Roman" w:hAnsiTheme="minorEastAsia" w:eastAsiaTheme="minorEastAsia"/>
                <w:szCs w:val="21"/>
              </w:rPr>
              <w:t>阵地建设</w:t>
            </w:r>
          </w:p>
          <w:p w14:paraId="08E076BD">
            <w:pPr>
              <w:jc w:val="center"/>
              <w:rPr>
                <w:rFonts w:ascii="Times New Roman" w:hAnsi="Times New Roman" w:eastAsiaTheme="minorEastAsia"/>
                <w:szCs w:val="21"/>
              </w:rPr>
            </w:pPr>
            <w:r>
              <w:rPr>
                <w:rFonts w:ascii="Times New Roman" w:hAnsiTheme="minorEastAsia" w:eastAsiaTheme="minorEastAsia"/>
                <w:szCs w:val="21"/>
              </w:rPr>
              <w:t>（</w:t>
            </w:r>
            <w:r>
              <w:rPr>
                <w:rFonts w:ascii="Times New Roman" w:hAnsi="Times New Roman" w:eastAsiaTheme="minorEastAsia"/>
                <w:szCs w:val="21"/>
              </w:rPr>
              <w:t>10</w:t>
            </w:r>
            <w:r>
              <w:rPr>
                <w:rFonts w:ascii="Times New Roman" w:hAnsiTheme="minorEastAsia" w:eastAsiaTheme="minorEastAsia"/>
                <w:szCs w:val="21"/>
              </w:rPr>
              <w:t>分）</w:t>
            </w:r>
          </w:p>
        </w:tc>
        <w:tc>
          <w:tcPr>
            <w:tcW w:w="950" w:type="dxa"/>
            <w:noWrap/>
            <w:vAlign w:val="center"/>
          </w:tcPr>
          <w:p w14:paraId="54B25A2F">
            <w:pPr>
              <w:spacing w:line="280" w:lineRule="exact"/>
              <w:ind w:left="13" w:leftChars="-34" w:right="-103" w:rightChars="-49" w:hanging="84" w:hangingChars="40"/>
              <w:jc w:val="center"/>
              <w:rPr>
                <w:rFonts w:ascii="Times New Roman" w:hAnsi="Times New Roman" w:eastAsiaTheme="minorEastAsia"/>
                <w:szCs w:val="21"/>
              </w:rPr>
            </w:pPr>
            <w:r>
              <w:rPr>
                <w:rFonts w:ascii="Times New Roman" w:hAnsi="Times New Roman"/>
                <w:szCs w:val="21"/>
              </w:rPr>
              <w:t>6.4</w:t>
            </w:r>
            <w:r>
              <w:rPr>
                <w:rFonts w:ascii="Times New Roman" w:hAnsi="宋体"/>
                <w:szCs w:val="21"/>
              </w:rPr>
              <w:t>网络阵地建设管理</w:t>
            </w:r>
          </w:p>
        </w:tc>
        <w:tc>
          <w:tcPr>
            <w:tcW w:w="10520" w:type="dxa"/>
            <w:noWrap/>
            <w:vAlign w:val="center"/>
          </w:tcPr>
          <w:p w14:paraId="610E0D5C">
            <w:pPr>
              <w:spacing w:line="280" w:lineRule="exact"/>
              <w:jc w:val="left"/>
              <w:rPr>
                <w:rFonts w:ascii="Times New Roman" w:hAnsi="Times New Roman"/>
                <w:szCs w:val="21"/>
              </w:rPr>
            </w:pPr>
            <w:r>
              <w:rPr>
                <w:rFonts w:ascii="Times New Roman" w:hAnsi="Times New Roman"/>
                <w:szCs w:val="21"/>
              </w:rPr>
              <w:t>89</w:t>
            </w:r>
            <w:r>
              <w:rPr>
                <w:rFonts w:ascii="Times New Roman" w:hAnsi="宋体"/>
                <w:szCs w:val="21"/>
              </w:rPr>
              <w:t>）建立学校校园网络建设管理制度，学校有校园网站专用场室，设置校园网络管理专员；有学校校园网络年度工作计划；有文明校园创建专题页面（文明校园风采展），校园网或学校微信公众号及时更新动态。</w:t>
            </w:r>
          </w:p>
        </w:tc>
        <w:tc>
          <w:tcPr>
            <w:tcW w:w="1210" w:type="dxa"/>
            <w:noWrap/>
            <w:vAlign w:val="center"/>
          </w:tcPr>
          <w:p w14:paraId="2C68F412">
            <w:pPr>
              <w:jc w:val="center"/>
              <w:rPr>
                <w:rFonts w:ascii="Times New Roman" w:hAnsi="Times New Roman"/>
                <w:szCs w:val="21"/>
              </w:rPr>
            </w:pPr>
            <w:r>
              <w:rPr>
                <w:rFonts w:ascii="Times New Roman" w:hAnsi="宋体"/>
                <w:szCs w:val="21"/>
              </w:rPr>
              <w:t>材料审核、</w:t>
            </w:r>
          </w:p>
          <w:p w14:paraId="2055D99F">
            <w:pPr>
              <w:jc w:val="center"/>
              <w:rPr>
                <w:rFonts w:ascii="Times New Roman" w:hAnsi="Times New Roman"/>
                <w:szCs w:val="21"/>
              </w:rPr>
            </w:pPr>
            <w:r>
              <w:rPr>
                <w:rFonts w:ascii="Times New Roman" w:hAnsi="宋体"/>
                <w:szCs w:val="21"/>
              </w:rPr>
              <w:t>实地考察</w:t>
            </w:r>
          </w:p>
        </w:tc>
        <w:tc>
          <w:tcPr>
            <w:tcW w:w="877" w:type="dxa"/>
            <w:noWrap/>
            <w:vAlign w:val="center"/>
          </w:tcPr>
          <w:p w14:paraId="527B3182">
            <w:pPr>
              <w:jc w:val="center"/>
              <w:rPr>
                <w:rFonts w:ascii="Times New Roman" w:hAnsi="Times New Roman"/>
                <w:szCs w:val="21"/>
              </w:rPr>
            </w:pPr>
            <w:r>
              <w:rPr>
                <w:rFonts w:ascii="Times New Roman" w:hAnsi="Times New Roman"/>
                <w:szCs w:val="21"/>
              </w:rPr>
              <w:t>2</w:t>
            </w:r>
            <w:r>
              <w:rPr>
                <w:rFonts w:ascii="Times New Roman" w:hAnsi="宋体"/>
                <w:szCs w:val="21"/>
              </w:rPr>
              <w:t>分</w:t>
            </w:r>
          </w:p>
        </w:tc>
      </w:tr>
      <w:tr w14:paraId="6DE0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1068" w:type="dxa"/>
            <w:vMerge w:val="continue"/>
            <w:noWrap/>
            <w:vAlign w:val="center"/>
          </w:tcPr>
          <w:p w14:paraId="7C586356">
            <w:pPr>
              <w:jc w:val="center"/>
              <w:rPr>
                <w:rFonts w:ascii="Times New Roman" w:hAnsi="Times New Roman" w:eastAsiaTheme="minorEastAsia"/>
                <w:szCs w:val="21"/>
              </w:rPr>
            </w:pPr>
          </w:p>
        </w:tc>
        <w:tc>
          <w:tcPr>
            <w:tcW w:w="950" w:type="dxa"/>
            <w:noWrap/>
            <w:vAlign w:val="center"/>
          </w:tcPr>
          <w:p w14:paraId="7FD5BF6F">
            <w:pPr>
              <w:spacing w:line="280" w:lineRule="exact"/>
              <w:ind w:left="13" w:leftChars="-34" w:right="-103" w:rightChars="-49" w:hanging="84" w:hangingChars="40"/>
              <w:jc w:val="center"/>
              <w:rPr>
                <w:rFonts w:ascii="Times New Roman" w:hAnsi="Times New Roman" w:eastAsiaTheme="minorEastAsia"/>
                <w:szCs w:val="21"/>
              </w:rPr>
            </w:pPr>
            <w:r>
              <w:rPr>
                <w:rFonts w:ascii="Times New Roman" w:hAnsi="Times New Roman" w:eastAsiaTheme="minorEastAsia"/>
                <w:szCs w:val="21"/>
              </w:rPr>
              <w:t>6.5</w:t>
            </w:r>
            <w:r>
              <w:rPr>
                <w:rFonts w:ascii="Times New Roman" w:hAnsiTheme="minorEastAsia" w:eastAsiaTheme="minorEastAsia"/>
                <w:szCs w:val="21"/>
              </w:rPr>
              <w:t>新时代文明实践基地建设</w:t>
            </w:r>
          </w:p>
        </w:tc>
        <w:tc>
          <w:tcPr>
            <w:tcW w:w="10520" w:type="dxa"/>
            <w:noWrap/>
            <w:vAlign w:val="center"/>
          </w:tcPr>
          <w:p w14:paraId="0138A002">
            <w:pPr>
              <w:spacing w:line="280" w:lineRule="exact"/>
              <w:jc w:val="left"/>
              <w:rPr>
                <w:rFonts w:ascii="Times New Roman" w:hAnsi="Times New Roman"/>
                <w:szCs w:val="21"/>
              </w:rPr>
            </w:pPr>
            <w:r>
              <w:rPr>
                <w:rFonts w:ascii="Times New Roman" w:hAnsi="Times New Roman"/>
                <w:szCs w:val="21"/>
              </w:rPr>
              <w:t>90</w:t>
            </w:r>
            <w:r>
              <w:rPr>
                <w:rFonts w:ascii="Times New Roman" w:hAnsi="宋体"/>
                <w:szCs w:val="21"/>
              </w:rPr>
              <w:t>）标准化建设新时代文明实践基地，做到有牌子、有固定的活动场所、有健全的组织架构、有规范的工作制度、有活动成果（图片）展示。</w:t>
            </w:r>
          </w:p>
        </w:tc>
        <w:tc>
          <w:tcPr>
            <w:tcW w:w="1210" w:type="dxa"/>
            <w:noWrap/>
            <w:vAlign w:val="center"/>
          </w:tcPr>
          <w:p w14:paraId="2C96A5CA">
            <w:pPr>
              <w:jc w:val="center"/>
              <w:rPr>
                <w:rFonts w:ascii="Times New Roman" w:hAnsi="Times New Roman"/>
                <w:szCs w:val="21"/>
              </w:rPr>
            </w:pPr>
            <w:r>
              <w:rPr>
                <w:rFonts w:ascii="Times New Roman" w:hAnsi="宋体"/>
                <w:szCs w:val="21"/>
              </w:rPr>
              <w:t>材料审核、</w:t>
            </w:r>
          </w:p>
          <w:p w14:paraId="21C43302">
            <w:pPr>
              <w:jc w:val="center"/>
              <w:rPr>
                <w:rFonts w:ascii="Times New Roman" w:hAnsi="Times New Roman"/>
                <w:szCs w:val="21"/>
              </w:rPr>
            </w:pPr>
            <w:r>
              <w:rPr>
                <w:rFonts w:ascii="Times New Roman" w:hAnsi="宋体"/>
                <w:szCs w:val="21"/>
              </w:rPr>
              <w:t>实地考察</w:t>
            </w:r>
          </w:p>
        </w:tc>
        <w:tc>
          <w:tcPr>
            <w:tcW w:w="877" w:type="dxa"/>
            <w:noWrap/>
            <w:vAlign w:val="center"/>
          </w:tcPr>
          <w:p w14:paraId="2D706B0C">
            <w:pPr>
              <w:jc w:val="center"/>
              <w:rPr>
                <w:rFonts w:ascii="Times New Roman" w:hAnsi="Times New Roman"/>
                <w:szCs w:val="21"/>
              </w:rPr>
            </w:pPr>
            <w:r>
              <w:rPr>
                <w:rFonts w:ascii="Times New Roman" w:hAnsi="Times New Roman"/>
                <w:szCs w:val="21"/>
              </w:rPr>
              <w:t>2</w:t>
            </w:r>
            <w:r>
              <w:rPr>
                <w:rFonts w:ascii="Times New Roman" w:hAnsi="宋体"/>
                <w:szCs w:val="21"/>
              </w:rPr>
              <w:t>分</w:t>
            </w:r>
          </w:p>
        </w:tc>
      </w:tr>
      <w:tr w14:paraId="329C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2018" w:type="dxa"/>
            <w:gridSpan w:val="2"/>
            <w:noWrap/>
            <w:vAlign w:val="center"/>
          </w:tcPr>
          <w:p w14:paraId="2337EF5F">
            <w:pPr>
              <w:spacing w:line="280" w:lineRule="exact"/>
              <w:jc w:val="center"/>
              <w:rPr>
                <w:rFonts w:ascii="Times New Roman" w:hAnsi="Times New Roman" w:eastAsiaTheme="minorEastAsia"/>
                <w:szCs w:val="21"/>
              </w:rPr>
            </w:pPr>
            <w:r>
              <w:rPr>
                <w:rFonts w:ascii="Times New Roman" w:hAnsi="Times New Roman" w:eastAsiaTheme="minorEastAsia"/>
                <w:szCs w:val="21"/>
              </w:rPr>
              <w:t>7.</w:t>
            </w:r>
            <w:r>
              <w:rPr>
                <w:rFonts w:ascii="Times New Roman" w:hAnsiTheme="minorEastAsia" w:eastAsiaTheme="minorEastAsia"/>
                <w:szCs w:val="21"/>
              </w:rPr>
              <w:t>信息报送</w:t>
            </w:r>
          </w:p>
          <w:p w14:paraId="3E9E6706">
            <w:pPr>
              <w:spacing w:line="280" w:lineRule="exact"/>
              <w:jc w:val="center"/>
              <w:rPr>
                <w:rFonts w:ascii="Times New Roman" w:hAnsi="Times New Roman" w:eastAsiaTheme="minorEastAsia"/>
                <w:szCs w:val="21"/>
              </w:rPr>
            </w:pPr>
            <w:r>
              <w:rPr>
                <w:rFonts w:ascii="Times New Roman" w:hAnsiTheme="minorEastAsia" w:eastAsiaTheme="minorEastAsia"/>
                <w:szCs w:val="21"/>
              </w:rPr>
              <w:t>（</w:t>
            </w:r>
            <w:r>
              <w:rPr>
                <w:rFonts w:ascii="Times New Roman" w:hAnsi="Times New Roman" w:eastAsiaTheme="minorEastAsia"/>
                <w:szCs w:val="21"/>
              </w:rPr>
              <w:t>2</w:t>
            </w:r>
            <w:r>
              <w:rPr>
                <w:rFonts w:ascii="Times New Roman" w:hAnsiTheme="minorEastAsia" w:eastAsiaTheme="minorEastAsia"/>
                <w:szCs w:val="21"/>
              </w:rPr>
              <w:t>分）</w:t>
            </w:r>
          </w:p>
        </w:tc>
        <w:tc>
          <w:tcPr>
            <w:tcW w:w="10520" w:type="dxa"/>
            <w:noWrap/>
            <w:vAlign w:val="center"/>
          </w:tcPr>
          <w:p w14:paraId="1196A859">
            <w:pPr>
              <w:spacing w:line="280" w:lineRule="exact"/>
              <w:jc w:val="left"/>
              <w:rPr>
                <w:rFonts w:ascii="Times New Roman" w:hAnsi="Times New Roman"/>
                <w:szCs w:val="21"/>
              </w:rPr>
            </w:pPr>
            <w:r>
              <w:rPr>
                <w:rFonts w:ascii="Times New Roman" w:hAnsi="宋体"/>
                <w:szCs w:val="21"/>
              </w:rPr>
              <w:t>一星级文明校园报道活动总结、经验材料不少于</w:t>
            </w:r>
            <w:r>
              <w:rPr>
                <w:rFonts w:ascii="Times New Roman" w:hAnsi="Times New Roman"/>
                <w:szCs w:val="21"/>
              </w:rPr>
              <w:t>2</w:t>
            </w:r>
            <w:r>
              <w:rPr>
                <w:rFonts w:ascii="Times New Roman" w:hAnsi="宋体"/>
                <w:szCs w:val="21"/>
              </w:rPr>
              <w:t>篇，被衡阳文明网采用信息不少于</w:t>
            </w:r>
            <w:r>
              <w:rPr>
                <w:rFonts w:ascii="Times New Roman" w:hAnsi="Times New Roman"/>
                <w:szCs w:val="21"/>
              </w:rPr>
              <w:t>4</w:t>
            </w:r>
            <w:r>
              <w:rPr>
                <w:rFonts w:ascii="Times New Roman" w:hAnsi="宋体"/>
                <w:szCs w:val="21"/>
              </w:rPr>
              <w:t>篇；二星级文明校园报道活动总结、经验材料不少于</w:t>
            </w:r>
            <w:r>
              <w:rPr>
                <w:rFonts w:ascii="Times New Roman" w:hAnsi="Times New Roman"/>
                <w:szCs w:val="21"/>
              </w:rPr>
              <w:t>3</w:t>
            </w:r>
            <w:r>
              <w:rPr>
                <w:rFonts w:ascii="Times New Roman" w:hAnsi="宋体"/>
                <w:szCs w:val="21"/>
              </w:rPr>
              <w:t>篇，被衡阳文明网采用信息不少于</w:t>
            </w:r>
            <w:r>
              <w:rPr>
                <w:rFonts w:ascii="Times New Roman" w:hAnsi="Times New Roman"/>
                <w:szCs w:val="21"/>
              </w:rPr>
              <w:t>6</w:t>
            </w:r>
            <w:r>
              <w:rPr>
                <w:rFonts w:ascii="Times New Roman" w:hAnsi="宋体"/>
                <w:szCs w:val="21"/>
              </w:rPr>
              <w:t>篇；三星级文明校园报道活动总结、经验材料不少于</w:t>
            </w:r>
            <w:r>
              <w:rPr>
                <w:rFonts w:ascii="Times New Roman" w:hAnsi="Times New Roman"/>
                <w:szCs w:val="21"/>
              </w:rPr>
              <w:t>4</w:t>
            </w:r>
            <w:r>
              <w:rPr>
                <w:rFonts w:ascii="Times New Roman" w:hAnsi="宋体"/>
                <w:szCs w:val="21"/>
              </w:rPr>
              <w:t>篇，被衡阳文明网采用信息不少于</w:t>
            </w:r>
            <w:r>
              <w:rPr>
                <w:rFonts w:ascii="Times New Roman" w:hAnsi="Times New Roman"/>
                <w:szCs w:val="21"/>
              </w:rPr>
              <w:t>8</w:t>
            </w:r>
            <w:r>
              <w:rPr>
                <w:rFonts w:ascii="Times New Roman" w:hAnsi="宋体"/>
                <w:szCs w:val="21"/>
              </w:rPr>
              <w:t>篇，被湖南精神文明建设简报采用信息不少于</w:t>
            </w:r>
            <w:r>
              <w:rPr>
                <w:rFonts w:ascii="Times New Roman" w:hAnsi="Times New Roman"/>
                <w:szCs w:val="21"/>
              </w:rPr>
              <w:t>1</w:t>
            </w:r>
            <w:r>
              <w:rPr>
                <w:rFonts w:ascii="Times New Roman" w:hAnsi="宋体"/>
                <w:szCs w:val="21"/>
              </w:rPr>
              <w:t>篇。</w:t>
            </w:r>
          </w:p>
        </w:tc>
        <w:tc>
          <w:tcPr>
            <w:tcW w:w="1210" w:type="dxa"/>
            <w:noWrap/>
            <w:vAlign w:val="center"/>
          </w:tcPr>
          <w:p w14:paraId="15A8AA91">
            <w:pPr>
              <w:jc w:val="center"/>
              <w:rPr>
                <w:rFonts w:ascii="Times New Roman" w:hAnsi="Times New Roman"/>
                <w:szCs w:val="21"/>
              </w:rPr>
            </w:pPr>
            <w:r>
              <w:rPr>
                <w:rFonts w:ascii="Times New Roman" w:hAnsi="宋体"/>
                <w:szCs w:val="21"/>
              </w:rPr>
              <w:t>材料审核</w:t>
            </w:r>
          </w:p>
        </w:tc>
        <w:tc>
          <w:tcPr>
            <w:tcW w:w="877" w:type="dxa"/>
            <w:noWrap/>
            <w:vAlign w:val="center"/>
          </w:tcPr>
          <w:p w14:paraId="091E25CA">
            <w:pPr>
              <w:jc w:val="center"/>
              <w:rPr>
                <w:rFonts w:ascii="Times New Roman" w:hAnsi="Times New Roman"/>
                <w:szCs w:val="21"/>
              </w:rPr>
            </w:pPr>
            <w:r>
              <w:rPr>
                <w:rFonts w:ascii="Times New Roman" w:hAnsi="Times New Roman"/>
                <w:szCs w:val="21"/>
              </w:rPr>
              <w:t>2</w:t>
            </w:r>
            <w:r>
              <w:rPr>
                <w:rFonts w:ascii="Times New Roman" w:hAnsi="宋体"/>
                <w:szCs w:val="21"/>
              </w:rPr>
              <w:t>分</w:t>
            </w:r>
          </w:p>
        </w:tc>
      </w:tr>
      <w:tr w14:paraId="0E524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jc w:val="center"/>
        </w:trPr>
        <w:tc>
          <w:tcPr>
            <w:tcW w:w="2018" w:type="dxa"/>
            <w:gridSpan w:val="2"/>
            <w:noWrap/>
            <w:vAlign w:val="center"/>
          </w:tcPr>
          <w:p w14:paraId="5EE4FFE7">
            <w:pPr>
              <w:spacing w:line="280" w:lineRule="exact"/>
              <w:jc w:val="center"/>
              <w:rPr>
                <w:rFonts w:ascii="Times New Roman" w:hAnsi="Times New Roman" w:eastAsiaTheme="minorEastAsia"/>
                <w:szCs w:val="21"/>
              </w:rPr>
            </w:pPr>
            <w:r>
              <w:rPr>
                <w:rFonts w:ascii="Times New Roman" w:hAnsi="Times New Roman" w:eastAsiaTheme="minorEastAsia"/>
                <w:szCs w:val="21"/>
              </w:rPr>
              <w:t>8.</w:t>
            </w:r>
            <w:r>
              <w:rPr>
                <w:rFonts w:ascii="Times New Roman" w:hAnsiTheme="minorEastAsia" w:eastAsiaTheme="minorEastAsia"/>
                <w:szCs w:val="21"/>
              </w:rPr>
              <w:t>特色指标</w:t>
            </w:r>
          </w:p>
        </w:tc>
        <w:tc>
          <w:tcPr>
            <w:tcW w:w="10520" w:type="dxa"/>
            <w:noWrap/>
            <w:vAlign w:val="center"/>
          </w:tcPr>
          <w:p w14:paraId="2D9AAF55">
            <w:pPr>
              <w:spacing w:line="280" w:lineRule="exact"/>
              <w:jc w:val="left"/>
              <w:rPr>
                <w:rFonts w:ascii="Times New Roman" w:hAnsi="Times New Roman" w:eastAsiaTheme="minorEastAsia"/>
                <w:szCs w:val="21"/>
              </w:rPr>
            </w:pPr>
            <w:r>
              <w:rPr>
                <w:rFonts w:ascii="Times New Roman" w:hAnsiTheme="minorEastAsia" w:eastAsiaTheme="minorEastAsia"/>
                <w:szCs w:val="21"/>
              </w:rPr>
              <w:t>典型榜样（最多加</w:t>
            </w:r>
            <w:r>
              <w:rPr>
                <w:rFonts w:ascii="Times New Roman" w:hAnsi="Times New Roman" w:eastAsiaTheme="minorEastAsia"/>
                <w:szCs w:val="21"/>
              </w:rPr>
              <w:t>2</w:t>
            </w:r>
            <w:r>
              <w:rPr>
                <w:rFonts w:ascii="Times New Roman" w:hAnsiTheme="minorEastAsia" w:eastAsiaTheme="minorEastAsia"/>
                <w:szCs w:val="21"/>
              </w:rPr>
              <w:t>分）：获得省级以上道德模范或提名奖、中国好人、湖南好人、新时代湖南好少年以及省级以上的师德标兵、辅导员年度人物、中小学生年度人物、最美人物等荣誉。</w:t>
            </w:r>
          </w:p>
          <w:p w14:paraId="22A6FAF0">
            <w:pPr>
              <w:spacing w:line="280" w:lineRule="exact"/>
              <w:jc w:val="left"/>
              <w:rPr>
                <w:rFonts w:ascii="Times New Roman" w:hAnsi="Times New Roman" w:eastAsiaTheme="minorEastAsia"/>
                <w:szCs w:val="21"/>
              </w:rPr>
            </w:pPr>
            <w:r>
              <w:rPr>
                <w:rFonts w:ascii="Times New Roman" w:hAnsiTheme="minorEastAsia" w:eastAsiaTheme="minorEastAsia"/>
                <w:szCs w:val="21"/>
              </w:rPr>
              <w:t>社会公益（最多加</w:t>
            </w:r>
            <w:r>
              <w:rPr>
                <w:rFonts w:ascii="Times New Roman" w:hAnsi="Times New Roman" w:eastAsiaTheme="minorEastAsia"/>
                <w:szCs w:val="21"/>
              </w:rPr>
              <w:t>1.5</w:t>
            </w:r>
            <w:r>
              <w:rPr>
                <w:rFonts w:ascii="Times New Roman" w:hAnsiTheme="minorEastAsia" w:eastAsiaTheme="minorEastAsia"/>
                <w:szCs w:val="21"/>
              </w:rPr>
              <w:t>分）：积极参与社会公益、志愿服务等活动，产生较大社会影响，获省部级以上表彰。</w:t>
            </w:r>
          </w:p>
          <w:p w14:paraId="2A601D11">
            <w:pPr>
              <w:spacing w:line="280" w:lineRule="exact"/>
              <w:jc w:val="left"/>
              <w:rPr>
                <w:rFonts w:ascii="Times New Roman" w:hAnsi="Times New Roman" w:eastAsiaTheme="minorEastAsia"/>
                <w:szCs w:val="21"/>
              </w:rPr>
            </w:pPr>
            <w:r>
              <w:rPr>
                <w:rFonts w:ascii="Times New Roman" w:hAnsiTheme="minorEastAsia" w:eastAsiaTheme="minorEastAsia"/>
                <w:szCs w:val="21"/>
              </w:rPr>
              <w:t>其他（最多加</w:t>
            </w:r>
            <w:r>
              <w:rPr>
                <w:rFonts w:ascii="Times New Roman" w:hAnsi="Times New Roman" w:eastAsiaTheme="minorEastAsia"/>
                <w:szCs w:val="21"/>
              </w:rPr>
              <w:t>1.5</w:t>
            </w:r>
            <w:r>
              <w:rPr>
                <w:rFonts w:ascii="Times New Roman" w:hAnsiTheme="minorEastAsia" w:eastAsiaTheme="minorEastAsia"/>
                <w:szCs w:val="21"/>
              </w:rPr>
              <w:t>分）：学校办学、文化建设、文明创建特色明显，成效显著，充分发挥科技和人才优势为经济社会发展作出突出贡献，在人民日报、新华社、光明日报、中央人民广播电台、中央电视台、中国教育报、中国青年报、中国文明网和湖南日报、湖南文明网等中央、省级主要媒体做过宣传报道。</w:t>
            </w:r>
          </w:p>
        </w:tc>
        <w:tc>
          <w:tcPr>
            <w:tcW w:w="2087" w:type="dxa"/>
            <w:gridSpan w:val="2"/>
            <w:noWrap/>
            <w:vAlign w:val="center"/>
          </w:tcPr>
          <w:p w14:paraId="62142A8E">
            <w:pPr>
              <w:jc w:val="left"/>
              <w:rPr>
                <w:rFonts w:ascii="Times New Roman" w:hAnsi="Times New Roman" w:eastAsiaTheme="minorEastAsia"/>
                <w:szCs w:val="21"/>
              </w:rPr>
            </w:pPr>
            <w:r>
              <w:rPr>
                <w:rFonts w:ascii="Times New Roman" w:hAnsiTheme="minorEastAsia" w:eastAsiaTheme="minorEastAsia"/>
              </w:rPr>
              <w:t>材料审核（时间为本轮创建周期，符合一项工作省级加</w:t>
            </w:r>
            <w:r>
              <w:rPr>
                <w:rFonts w:ascii="Times New Roman" w:hAnsi="Times New Roman" w:eastAsiaTheme="minorEastAsia"/>
              </w:rPr>
              <w:t>0.1</w:t>
            </w:r>
            <w:r>
              <w:rPr>
                <w:rFonts w:ascii="Times New Roman" w:hAnsiTheme="minorEastAsia" w:eastAsiaTheme="minorEastAsia"/>
              </w:rPr>
              <w:t>分、国家级加</w:t>
            </w:r>
            <w:r>
              <w:rPr>
                <w:rFonts w:ascii="Times New Roman" w:hAnsi="Times New Roman" w:eastAsiaTheme="minorEastAsia"/>
              </w:rPr>
              <w:t>0.2</w:t>
            </w:r>
            <w:r>
              <w:rPr>
                <w:rFonts w:ascii="Times New Roman" w:hAnsiTheme="minorEastAsia" w:eastAsiaTheme="minorEastAsia"/>
              </w:rPr>
              <w:t>分，全部指标最多可以加</w:t>
            </w:r>
            <w:r>
              <w:rPr>
                <w:rFonts w:ascii="Times New Roman" w:hAnsi="Times New Roman" w:eastAsiaTheme="minorEastAsia"/>
              </w:rPr>
              <w:t>5</w:t>
            </w:r>
            <w:r>
              <w:rPr>
                <w:rFonts w:ascii="Times New Roman" w:hAnsiTheme="minorEastAsia" w:eastAsiaTheme="minorEastAsia"/>
              </w:rPr>
              <w:t>分）。</w:t>
            </w:r>
          </w:p>
        </w:tc>
      </w:tr>
      <w:tr w14:paraId="4B245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2018" w:type="dxa"/>
            <w:gridSpan w:val="2"/>
            <w:noWrap/>
            <w:vAlign w:val="center"/>
          </w:tcPr>
          <w:p w14:paraId="3DA084B0">
            <w:pPr>
              <w:spacing w:line="280" w:lineRule="exact"/>
              <w:jc w:val="center"/>
              <w:rPr>
                <w:rFonts w:ascii="Times New Roman" w:hAnsi="Times New Roman" w:eastAsiaTheme="minorEastAsia"/>
                <w:szCs w:val="21"/>
              </w:rPr>
            </w:pPr>
            <w:r>
              <w:rPr>
                <w:rFonts w:hint="eastAsia" w:ascii="Times New Roman" w:hAnsi="Times New Roman" w:eastAsiaTheme="minorEastAsia"/>
                <w:szCs w:val="21"/>
              </w:rPr>
              <w:t>9.</w:t>
            </w:r>
            <w:r>
              <w:rPr>
                <w:rFonts w:ascii="Times New Roman" w:hAnsiTheme="minorEastAsia" w:eastAsiaTheme="minorEastAsia"/>
                <w:szCs w:val="21"/>
              </w:rPr>
              <w:t>负面清单</w:t>
            </w:r>
          </w:p>
        </w:tc>
        <w:tc>
          <w:tcPr>
            <w:tcW w:w="10520" w:type="dxa"/>
            <w:noWrap/>
            <w:vAlign w:val="center"/>
          </w:tcPr>
          <w:p w14:paraId="5878609E">
            <w:pPr>
              <w:spacing w:line="280" w:lineRule="exact"/>
              <w:jc w:val="left"/>
              <w:rPr>
                <w:rFonts w:ascii="Times New Roman" w:hAnsi="Times New Roman" w:eastAsiaTheme="minorEastAsia"/>
                <w:szCs w:val="21"/>
              </w:rPr>
            </w:pPr>
            <w:r>
              <w:rPr>
                <w:rFonts w:ascii="Times New Roman" w:hAnsiTheme="minorEastAsia" w:eastAsiaTheme="minorEastAsia"/>
                <w:szCs w:val="21"/>
                <w:lang w:val="zh-CN"/>
              </w:rPr>
              <w:t>评选当年领导班子成员受党纪政纪处分，干部职工有违法行为；评选当年学校意识形态领域出现严重错误倾向；评选当年因学校管理防控不到位而发生校园安全责任事故、消防责任事故、食物安全事故；评选当年发生有影响社会稳定的重大事故、重大不诚信事件；评选当年因疫情防控不力，导致发生新冠肺炎病例（无症状感染者），造成疫情传播或者发生聚集性疫情；评选当年出现</w:t>
            </w:r>
            <w:r>
              <w:rPr>
                <w:rFonts w:ascii="Times New Roman" w:hAnsi="Times New Roman" w:eastAsiaTheme="minorEastAsia"/>
                <w:szCs w:val="21"/>
                <w:lang w:val="zh-CN"/>
              </w:rPr>
              <w:t>“</w:t>
            </w:r>
            <w:r>
              <w:rPr>
                <w:rFonts w:ascii="Times New Roman" w:hAnsiTheme="minorEastAsia" w:eastAsiaTheme="minorEastAsia"/>
                <w:szCs w:val="21"/>
                <w:lang w:val="zh-CN"/>
              </w:rPr>
              <w:t>法轮功</w:t>
            </w:r>
            <w:r>
              <w:rPr>
                <w:rFonts w:ascii="Times New Roman" w:hAnsi="Times New Roman" w:eastAsiaTheme="minorEastAsia"/>
                <w:szCs w:val="21"/>
                <w:lang w:val="zh-CN"/>
              </w:rPr>
              <w:t>”</w:t>
            </w:r>
            <w:r>
              <w:rPr>
                <w:rFonts w:ascii="Times New Roman" w:hAnsiTheme="minorEastAsia" w:eastAsiaTheme="minorEastAsia"/>
                <w:szCs w:val="21"/>
                <w:lang w:val="zh-CN"/>
              </w:rPr>
              <w:t>等邪教组织活动造成不良影响；评选当年发生吸毒贩毒等重大涉毒案；评选当年有造成重大社会影响的师生员工违法犯罪案件；评选当年发生严重违规办学（办班）、违规招生和违规收费问题；评选当年发生教师严重违反师德事件，并造成恶劣社会影响；创建工作滑坡严重，失去示范引领作用。</w:t>
            </w:r>
          </w:p>
        </w:tc>
        <w:tc>
          <w:tcPr>
            <w:tcW w:w="2087" w:type="dxa"/>
            <w:gridSpan w:val="2"/>
            <w:noWrap/>
            <w:vAlign w:val="center"/>
          </w:tcPr>
          <w:p w14:paraId="617ADC47">
            <w:pPr>
              <w:jc w:val="left"/>
              <w:rPr>
                <w:rFonts w:ascii="Times New Roman" w:hAnsi="Times New Roman" w:eastAsiaTheme="minorEastAsia"/>
                <w:szCs w:val="21"/>
              </w:rPr>
            </w:pPr>
            <w:r>
              <w:rPr>
                <w:rFonts w:ascii="Times New Roman" w:hAnsiTheme="minorEastAsia" w:eastAsiaTheme="minorEastAsia"/>
                <w:szCs w:val="21"/>
              </w:rPr>
              <w:t>按照管理权限，征求纪委监委、政法委、应急管理局、卫健委、禁毒办等部门意见</w:t>
            </w:r>
          </w:p>
        </w:tc>
      </w:tr>
    </w:tbl>
    <w:p w14:paraId="66546A77"/>
    <w:p w14:paraId="3EEEAE00"/>
    <w:sectPr>
      <w:pgSz w:w="16838" w:h="11906" w:orient="landscape"/>
      <w:pgMar w:top="1474" w:right="1440" w:bottom="1361" w:left="1440" w:header="851" w:footer="79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B5ECA3DA"/>
    <w:rsid w:val="00316F2B"/>
    <w:rsid w:val="00772A89"/>
    <w:rsid w:val="00AE3B11"/>
    <w:rsid w:val="00C05CE7"/>
    <w:rsid w:val="00DB512C"/>
    <w:rsid w:val="10A91F18"/>
    <w:rsid w:val="B5ECA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9895</Words>
  <Characters>10132</Characters>
  <Lines>76</Lines>
  <Paragraphs>21</Paragraphs>
  <TotalTime>2</TotalTime>
  <ScaleCrop>false</ScaleCrop>
  <LinksUpToDate>false</LinksUpToDate>
  <CharactersWithSpaces>10132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2022-10-11T15:59:00Z</dcterms:created>
  <dc:creator>NINIK</dc:creator>
  <cp:lastModifiedBy>邓婷</cp:lastModifiedBy>
  <dcterms:modified xsi:type="dcterms:W3CDTF">2025-04-25T02:17:28Z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eyJoZGlkIjoiNTJiZjFiNTBkMDJmOGU4NDNmMzczZTYyNDk3NzlhNTgiLCJ1c2VySWQiOiIxMDY5MjgzMDcxIn0=</vt:lpwstr>
  </property>
  <property fmtid="{D5CDD505-2E9C-101B-9397-08002B2CF9AE}" pid="4" name="ICV">
    <vt:lpwstr>3FF15A06B122420288AF10640B38465F_12</vt:lpwstr>
  </property>
</Properties>
</file>