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overflowPunct w:val="0"/>
        <w:snapToGrid w:val="0"/>
        <w:spacing w:after="163" w:afterLines="50"/>
        <w:jc w:val="both"/>
        <w:outlineLvl w:val="0"/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</w:rPr>
      </w:pPr>
      <w:bookmarkStart w:id="0" w:name="_Toc1026076324_WPSOffice_Level1"/>
      <w:bookmarkStart w:id="1" w:name="_Toc54548179"/>
    </w:p>
    <w:bookmarkEnd w:id="0"/>
    <w:bookmarkEnd w:id="1"/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right="28"/>
        <w:jc w:val="center"/>
        <w:textAlignment w:val="auto"/>
        <w:rPr>
          <w:rFonts w:hint="eastAsia" w:ascii="仿宋" w:hAnsi="仿宋" w:eastAsia="仿宋" w:cs="仿宋"/>
          <w:b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44"/>
          <w:szCs w:val="44"/>
          <w:lang w:val="en-US" w:eastAsia="zh-CN"/>
        </w:rPr>
        <w:t>湖南省壹步兴工程有限公司</w:t>
      </w:r>
      <w:r>
        <w:rPr>
          <w:rFonts w:hint="eastAsia" w:ascii="仿宋" w:hAnsi="仿宋" w:eastAsia="仿宋" w:cs="仿宋"/>
          <w:b/>
          <w:bCs w:val="0"/>
          <w:color w:val="000000"/>
          <w:sz w:val="44"/>
          <w:szCs w:val="44"/>
          <w:lang w:val="en-US" w:eastAsia="zh-CN"/>
        </w:rPr>
        <w:t>涉嫌未取得施工许可证擅自施工案-行政处罚决定书-衡执支罚决字［2024］3号</w:t>
      </w:r>
    </w:p>
    <w:p>
      <w:pPr>
        <w:widowControl w:val="0"/>
        <w:overflowPunct w:val="0"/>
        <w:snapToGrid w:val="0"/>
        <w:spacing w:after="163" w:afterLines="50"/>
        <w:jc w:val="center"/>
        <w:outlineLvl w:val="0"/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right="28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当事人名称：湖南省壹步兴工程有限公司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right="28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法定代表人：张**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right="28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地      址：衡阳市高新区解放大道*号*******</w:t>
      </w:r>
      <w:bookmarkStart w:id="5" w:name="_GoBack"/>
      <w:bookmarkEnd w:id="5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right="28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统一社会信用代码：91430400MA4RG*****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right="28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你公司承建的谟里渔家北城明珠店装修工程，于2023年11月19日在未取得施工许可证的情况下擅自施工的行为，涉嫌违反《建筑工程施工许可管理办法》第三条的规定，本机关于2024年1月25日立案调查。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right="28"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经查明, 你公司在衡阳市石鼓区五一路111号1号楼一楼101-106#、208-209#铺面承建的谟里渔家北城明珠店装修工程，合同价款42万元，于2023年11月19日在未取得施工许可证擅自施工 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right="28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上述事实，由以下证据证实：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right="28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bookmarkStart w:id="2" w:name="_Toc971092058_WPSOffice_Level1"/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证据一：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市住建局案件移交函及移交资料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，证明该项目存在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未取得施工许可证擅自施工的违法行为，应当予以行政处罚。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right="28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证据二：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施工合同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，证明该项目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施工单位是你公司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及合同价款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right="28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证据三：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现场勘验图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，证明该项目的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工程地址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right="28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证据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现场检查笔录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，证明该项目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开工时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未取得施工许可证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及工程施工状态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right="28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证据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现场照片及说明,证明该项目工程形象进度；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right="28"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证据六：调查（询问）笔录，证明该项目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未取得施工许可证擅自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施工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建设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right="28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日，本机关依法向你公司送达了《行政处罚事先告知书》（衡执罚先告字〔202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号）、《行政处罚听证告知书》（衡执罚听告字〔202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号），告知你公司拟作出行政处罚决定的事实、理由、依据及内容，并告知你公司依法享有的权利。你公司在规定期限内未提出陈述、申辩以及听证的要求。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right="28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本机关认为，你公司在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未取得施工许可证的情况下擅自施工的行为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，违反了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《建筑工程施工许可管理办法》第三条的规定，根据《建筑工程施工许可管理办法》第十二条的规定，应当给予行政处罚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right="28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鉴于该装修项目2023年11月19日进场施工，11月20日停止施工，至今处于停工状态，违法行为轻微，并能主动停止违法建设，配合执法调查，属于一般违法行为。根据《湖南省住房和城乡建设厅行政处罚裁量基准》对《建筑工程施工许可管理办法》第十二条制订的行政处罚裁量权基准，本案适用</w:t>
      </w:r>
      <w:bookmarkStart w:id="3" w:name="_Toc369599163"/>
      <w:bookmarkStart w:id="4" w:name="_Toc369613185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一般违法行为（表现情形：及时纠正违法行为的。</w:t>
      </w:r>
      <w:bookmarkEnd w:id="3"/>
      <w:bookmarkEnd w:id="4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处罚基准：责令停止施工，限期改正，处一万元以下的罚款）。根据本案实际情况，对你公司处作出如下行政处罚：处人民币罚款伍仟元整（¥5000.00）。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right="28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上述罚款，你公司应当自收到本处罚决定书之日起15日内，持本决定书，到指定银行湖南银行股份有限公司衡阳船山支行（账户名：衡阳市财政局非税收入汇缴结算户；账号：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7008010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right="28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1315010346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）缴纳。逾期不缴纳罚款的，本机关将根据《中华人民共和国行政处罚法》第七十二条的规定，每日按罚款数额的百分之三加处罚款。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right="28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如不服本处罚决定，可以在收到本决定书之日起60日内向衡阳市人民政府申请行政复议；也可以在收到本决定书之日起6个月内直接向衡阳铁路运输法院起诉，但本决定不停止执行，法律另有规定的除外。逾期不申请行政复议、不提起行政诉讼又不履行的，本机关将依法申请人民法院强制执行或依照有关规定强制执行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line="540" w:lineRule="exact"/>
        <w:ind w:right="720" w:rightChars="300"/>
        <w:jc w:val="righ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line="540" w:lineRule="exact"/>
        <w:ind w:right="720" w:rightChars="300"/>
        <w:jc w:val="righ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衡阳市城市管理和综合执法局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line="540" w:lineRule="exact"/>
        <w:ind w:right="720" w:rightChars="300" w:firstLine="4800" w:firstLineChars="15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line="540" w:lineRule="exact"/>
        <w:ind w:right="720" w:rightChars="3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line="540" w:lineRule="exact"/>
        <w:ind w:right="720" w:rightChars="300" w:firstLine="4480" w:firstLineChars="14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40" w:lineRule="exact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联系人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王**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eastAsia="zh-CN"/>
        </w:rPr>
        <w:t>联系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地址： 衡阳市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eastAsia="zh-CN"/>
        </w:rPr>
        <w:t>蒸湘区红湘北路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96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 xml:space="preserve">号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4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联系电话：0734-8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273018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 xml:space="preserve">     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邮政编码： 42100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 xml:space="preserve"> </w:t>
      </w:r>
    </w:p>
    <w:sectPr>
      <w:headerReference r:id="rId3" w:type="default"/>
      <w:footerReference r:id="rId4" w:type="default"/>
      <w:pgSz w:w="11906" w:h="16838"/>
      <w:pgMar w:top="1043" w:right="1519" w:bottom="1043" w:left="1519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kYzZhN2I1ZTNmZTA5MTg5YmM1YmZlOTlmMmZhNTYifQ=="/>
  </w:docVars>
  <w:rsids>
    <w:rsidRoot w:val="7C370EDE"/>
    <w:rsid w:val="01381203"/>
    <w:rsid w:val="015F2FDB"/>
    <w:rsid w:val="02876226"/>
    <w:rsid w:val="029A4B55"/>
    <w:rsid w:val="078F28C6"/>
    <w:rsid w:val="094D0BB2"/>
    <w:rsid w:val="0AE83C72"/>
    <w:rsid w:val="0B8860DD"/>
    <w:rsid w:val="0D33431B"/>
    <w:rsid w:val="10045EE0"/>
    <w:rsid w:val="101D5DC5"/>
    <w:rsid w:val="11014828"/>
    <w:rsid w:val="14D6529E"/>
    <w:rsid w:val="16AD55E9"/>
    <w:rsid w:val="203629BC"/>
    <w:rsid w:val="21030156"/>
    <w:rsid w:val="22520FA0"/>
    <w:rsid w:val="24EC4EE3"/>
    <w:rsid w:val="26C81ED9"/>
    <w:rsid w:val="31F066B8"/>
    <w:rsid w:val="386E594C"/>
    <w:rsid w:val="38791CF9"/>
    <w:rsid w:val="3B8A6E5A"/>
    <w:rsid w:val="3F8630C6"/>
    <w:rsid w:val="42775119"/>
    <w:rsid w:val="45076AF4"/>
    <w:rsid w:val="4AA70AAB"/>
    <w:rsid w:val="4BF54B38"/>
    <w:rsid w:val="4E8B44A7"/>
    <w:rsid w:val="4F08320E"/>
    <w:rsid w:val="518B5EC8"/>
    <w:rsid w:val="52112C4B"/>
    <w:rsid w:val="5521327F"/>
    <w:rsid w:val="5A3B2939"/>
    <w:rsid w:val="5A5D1238"/>
    <w:rsid w:val="5AD22E5F"/>
    <w:rsid w:val="5C75400A"/>
    <w:rsid w:val="5CF20060"/>
    <w:rsid w:val="5DBD6E43"/>
    <w:rsid w:val="5ECE7696"/>
    <w:rsid w:val="5EEE2CE5"/>
    <w:rsid w:val="62CA18B7"/>
    <w:rsid w:val="62E12830"/>
    <w:rsid w:val="63573F78"/>
    <w:rsid w:val="63C952BC"/>
    <w:rsid w:val="640154C1"/>
    <w:rsid w:val="66EA23AA"/>
    <w:rsid w:val="671664E0"/>
    <w:rsid w:val="693009C0"/>
    <w:rsid w:val="6C3C585B"/>
    <w:rsid w:val="6DD76B67"/>
    <w:rsid w:val="6DEA7DFC"/>
    <w:rsid w:val="74AC6FA3"/>
    <w:rsid w:val="760865FC"/>
    <w:rsid w:val="7A1A0814"/>
    <w:rsid w:val="7BB253D9"/>
    <w:rsid w:val="7C37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2023-02-17T01:31:00Z</dcterms:created>
  <dc:creator>Administrator</dc:creator>
  <cp:lastModifiedBy>86139</cp:lastModifiedBy>
  <cp:lastPrinted>2024-03-15T01:52:31Z</cp:lastPrinted>
  <dcterms:modified xsi:type="dcterms:W3CDTF">2024-03-15T02:00:52Z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0246FF4478E442AE952FAA794B827792_13</vt:lpwstr>
  </property>
</Properties>
</file>