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40" w:lineRule="exact"/>
        <w:jc w:val="center"/>
        <w:rPr>
          <w:rStyle w:val="3"/>
          <w:rFonts w:hint="eastAsia" w:ascii="宋体" w:hAnsi="宋体" w:eastAsia="宋体" w:cs="宋体"/>
          <w:b/>
          <w:bCs/>
          <w:color w:val="auto"/>
          <w:sz w:val="36"/>
          <w:szCs w:val="36"/>
          <w:u w:val="none"/>
        </w:rPr>
      </w:pPr>
      <w:bookmarkStart w:id="38" w:name="_GoBack"/>
      <w:r>
        <w:rPr>
          <w:rStyle w:val="3"/>
          <w:rFonts w:hint="eastAsia" w:ascii="宋体" w:hAnsi="宋体" w:eastAsia="宋体" w:cs="宋体"/>
          <w:b/>
          <w:bCs/>
          <w:color w:val="auto"/>
          <w:sz w:val="36"/>
          <w:szCs w:val="36"/>
          <w:highlight w:val="white"/>
          <w:u w:val="none"/>
          <w:lang w:eastAsia="zh-CN"/>
        </w:rPr>
        <w:t>衡阳市2024年国省干线公路大中修工程施工监理</w:t>
      </w:r>
      <w:r>
        <w:rPr>
          <w:rStyle w:val="3"/>
          <w:rFonts w:hint="eastAsia" w:ascii="宋体" w:hAnsi="宋体" w:eastAsia="宋体" w:cs="宋体"/>
          <w:b/>
          <w:bCs/>
          <w:color w:val="auto"/>
          <w:sz w:val="36"/>
          <w:szCs w:val="36"/>
          <w:highlight w:val="white"/>
          <w:u w:val="none"/>
          <w:lang w:val="en-US" w:eastAsia="zh-CN"/>
        </w:rPr>
        <w:t>一、二</w:t>
      </w:r>
      <w:r>
        <w:rPr>
          <w:rStyle w:val="3"/>
          <w:rFonts w:hint="eastAsia" w:ascii="宋体" w:hAnsi="宋体" w:eastAsia="宋体" w:cs="宋体"/>
          <w:b/>
          <w:bCs/>
          <w:color w:val="auto"/>
          <w:sz w:val="36"/>
          <w:szCs w:val="36"/>
          <w:u w:val="none"/>
        </w:rPr>
        <w:t>标段招标公告</w:t>
      </w:r>
    </w:p>
    <w:bookmarkEnd w:id="38"/>
    <w:p>
      <w:pPr>
        <w:pStyle w:val="4"/>
        <w:keepNext/>
        <w:keepLines/>
        <w:pageBreakBefore w:val="0"/>
        <w:kinsoku/>
        <w:wordWrap/>
        <w:overflowPunct/>
        <w:bidi w:val="0"/>
        <w:snapToGrid/>
        <w:spacing w:line="360" w:lineRule="auto"/>
        <w:textAlignment w:val="auto"/>
        <w:outlineLvl w:val="0"/>
        <w:rPr>
          <w:rStyle w:val="3"/>
          <w:rFonts w:ascii="Times New Roman" w:hAnsi="Times New Roman"/>
          <w:b/>
          <w:bCs/>
          <w:kern w:val="44"/>
          <w:sz w:val="28"/>
          <w:szCs w:val="28"/>
          <w:u w:val="none"/>
        </w:rPr>
      </w:pPr>
      <w:bookmarkStart w:id="0" w:name="_Toc503235714"/>
      <w:bookmarkStart w:id="1" w:name="_Toc256000011"/>
      <w:bookmarkStart w:id="2" w:name="_Toc256000002"/>
      <w:bookmarkStart w:id="3" w:name="_Toc510015649"/>
      <w:r>
        <w:rPr>
          <w:rStyle w:val="3"/>
          <w:rFonts w:ascii="Times New Roman" w:hAnsi="Times New Roman"/>
          <w:b/>
          <w:bCs/>
          <w:kern w:val="44"/>
          <w:sz w:val="28"/>
          <w:szCs w:val="28"/>
          <w:u w:val="none"/>
        </w:rPr>
        <w:t xml:space="preserve">1. </w:t>
      </w:r>
      <w:r>
        <w:rPr>
          <w:rStyle w:val="3"/>
          <w:rFonts w:hint="eastAsia" w:ascii="Times New Roman" w:hAnsi="Times New Roman" w:eastAsia="黑体"/>
          <w:b/>
          <w:bCs/>
          <w:kern w:val="44"/>
          <w:sz w:val="28"/>
          <w:szCs w:val="28"/>
          <w:u w:val="none"/>
        </w:rPr>
        <w:t>招标条件</w:t>
      </w:r>
      <w:bookmarkEnd w:id="0"/>
      <w:bookmarkEnd w:id="1"/>
      <w:bookmarkEnd w:id="2"/>
      <w:bookmarkEnd w:id="3"/>
    </w:p>
    <w:p>
      <w:pPr>
        <w:pStyle w:val="4"/>
        <w:pageBreakBefore w:val="0"/>
        <w:kinsoku/>
        <w:wordWrap/>
        <w:overflowPunct/>
        <w:bidi w:val="0"/>
        <w:snapToGrid/>
        <w:spacing w:line="360" w:lineRule="auto"/>
        <w:ind w:firstLine="480" w:firstLineChars="200"/>
        <w:textAlignment w:val="auto"/>
        <w:rPr>
          <w:rStyle w:val="3"/>
          <w:rFonts w:ascii="Times New Roman" w:hAnsi="Times New Roman"/>
          <w:sz w:val="24"/>
          <w:szCs w:val="24"/>
          <w:u w:val="none"/>
        </w:rPr>
      </w:pPr>
      <w:r>
        <w:rPr>
          <w:rStyle w:val="3"/>
          <w:rFonts w:hint="eastAsia" w:ascii="Times New Roman" w:hAnsi="Times New Roman"/>
          <w:sz w:val="24"/>
          <w:szCs w:val="24"/>
          <w:u w:val="none"/>
        </w:rPr>
        <w:t>本招标项目</w:t>
      </w:r>
      <w:r>
        <w:rPr>
          <w:rStyle w:val="3"/>
          <w:rFonts w:hint="eastAsia"/>
          <w:sz w:val="24"/>
          <w:u w:val="none"/>
          <w:lang w:eastAsia="zh-CN"/>
        </w:rPr>
        <w:t>衡阳市2024年国省干线公路大中修工程施工监理</w:t>
      </w:r>
      <w:r>
        <w:rPr>
          <w:rStyle w:val="3"/>
          <w:rFonts w:hint="eastAsia" w:ascii="Times New Roman" w:hAnsi="Times New Roman"/>
          <w:sz w:val="24"/>
          <w:szCs w:val="24"/>
          <w:u w:val="none"/>
        </w:rPr>
        <w:t>（项目名称）已由</w:t>
      </w:r>
      <w:r>
        <w:rPr>
          <w:rStyle w:val="3"/>
          <w:rFonts w:ascii="Times New Roman" w:hAnsi="Times New Roman"/>
          <w:sz w:val="24"/>
          <w:szCs w:val="24"/>
          <w:u w:val="none"/>
        </w:rPr>
        <w:t xml:space="preserve"> </w:t>
      </w:r>
      <w:r>
        <w:rPr>
          <w:rStyle w:val="3"/>
          <w:rFonts w:hint="eastAsia"/>
          <w:sz w:val="24"/>
          <w:u w:val="none"/>
        </w:rPr>
        <w:t>湖南省交通运输厅</w:t>
      </w:r>
      <w:r>
        <w:rPr>
          <w:rStyle w:val="3"/>
          <w:rFonts w:ascii="Times New Roman" w:hAnsi="Times New Roman"/>
          <w:sz w:val="24"/>
          <w:szCs w:val="24"/>
          <w:u w:val="none"/>
        </w:rPr>
        <w:t xml:space="preserve"> </w:t>
      </w:r>
      <w:r>
        <w:rPr>
          <w:rStyle w:val="3"/>
          <w:rFonts w:hint="eastAsia" w:ascii="Times New Roman" w:hAnsi="Times New Roman"/>
          <w:sz w:val="24"/>
          <w:szCs w:val="24"/>
          <w:u w:val="none"/>
        </w:rPr>
        <w:t>（项目审批、核准或备案机关名称）以</w:t>
      </w:r>
      <w:r>
        <w:rPr>
          <w:rStyle w:val="3"/>
          <w:rFonts w:ascii="Times New Roman" w:hAnsi="Times New Roman"/>
          <w:sz w:val="24"/>
          <w:szCs w:val="24"/>
          <w:u w:val="none"/>
        </w:rPr>
        <w:t xml:space="preserve"> </w:t>
      </w:r>
      <w:r>
        <w:rPr>
          <w:rStyle w:val="3"/>
          <w:rFonts w:hint="eastAsia"/>
          <w:sz w:val="24"/>
          <w:u w:val="none"/>
          <w:lang w:val="en-US" w:eastAsia="zh-CN"/>
        </w:rPr>
        <w:t>湘交函〔2023〕424号和湘交函〔2024〕62号</w:t>
      </w:r>
      <w:r>
        <w:rPr>
          <w:rStyle w:val="3"/>
          <w:rFonts w:ascii="Times New Roman" w:hAnsi="Times New Roman"/>
          <w:sz w:val="24"/>
          <w:szCs w:val="24"/>
          <w:u w:val="none"/>
        </w:rPr>
        <w:t xml:space="preserve"> </w:t>
      </w:r>
      <w:r>
        <w:rPr>
          <w:rStyle w:val="3"/>
          <w:rFonts w:hint="eastAsia" w:ascii="Times New Roman" w:hAnsi="Times New Roman"/>
          <w:sz w:val="24"/>
          <w:szCs w:val="24"/>
          <w:u w:val="none"/>
        </w:rPr>
        <w:t>（批文名称及编号）批准建设，初步设计已由</w:t>
      </w:r>
      <w:r>
        <w:rPr>
          <w:rStyle w:val="3"/>
          <w:rFonts w:hint="eastAsia"/>
          <w:sz w:val="24"/>
          <w:u w:val="none"/>
        </w:rPr>
        <w:t>衡阳市交通运输局</w:t>
      </w:r>
      <w:r>
        <w:rPr>
          <w:rStyle w:val="3"/>
          <w:rFonts w:hint="eastAsia" w:ascii="Times New Roman" w:hAnsi="Times New Roman"/>
          <w:sz w:val="24"/>
          <w:szCs w:val="24"/>
          <w:u w:val="none"/>
        </w:rPr>
        <w:t>（批准机关名称）以</w:t>
      </w:r>
      <w:r>
        <w:rPr>
          <w:rStyle w:val="3"/>
          <w:rFonts w:hint="eastAsia"/>
          <w:sz w:val="24"/>
          <w:u w:val="none"/>
        </w:rPr>
        <w:t>衡市交公路字</w:t>
      </w:r>
      <w:r>
        <w:rPr>
          <w:rStyle w:val="3"/>
          <w:rFonts w:hint="eastAsia"/>
          <w:sz w:val="24"/>
          <w:u w:val="none"/>
          <w:lang w:val="en-US" w:eastAsia="zh-CN"/>
        </w:rPr>
        <w:t>〔2024〕</w:t>
      </w:r>
      <w:r>
        <w:rPr>
          <w:rStyle w:val="3"/>
          <w:rFonts w:hint="eastAsia"/>
          <w:sz w:val="24"/>
          <w:u w:val="none"/>
        </w:rPr>
        <w:t>51号文</w:t>
      </w:r>
      <w:r>
        <w:rPr>
          <w:rStyle w:val="3"/>
          <w:rFonts w:hint="eastAsia"/>
          <w:sz w:val="24"/>
          <w:u w:val="none"/>
          <w:lang w:val="en-US" w:eastAsia="zh-CN"/>
        </w:rPr>
        <w:t>和衡市交公路字〔2024〕74号</w:t>
      </w:r>
      <w:r>
        <w:rPr>
          <w:rStyle w:val="3"/>
          <w:rFonts w:hint="eastAsia" w:ascii="Times New Roman" w:hAnsi="Times New Roman"/>
          <w:sz w:val="24"/>
          <w:szCs w:val="24"/>
          <w:u w:val="none"/>
        </w:rPr>
        <w:t>（批文名称及编号）批准，项目业主为</w:t>
      </w:r>
      <w:r>
        <w:rPr>
          <w:rStyle w:val="3"/>
          <w:rFonts w:hint="eastAsia"/>
          <w:sz w:val="24"/>
          <w:u w:val="none"/>
        </w:rPr>
        <w:t>衡阳市公路建设养护中心</w:t>
      </w:r>
      <w:r>
        <w:rPr>
          <w:rStyle w:val="3"/>
          <w:rFonts w:hint="eastAsia" w:ascii="Times New Roman" w:hAnsi="Times New Roman"/>
          <w:sz w:val="24"/>
          <w:szCs w:val="24"/>
          <w:u w:val="none"/>
        </w:rPr>
        <w:t>，建设资金来自</w:t>
      </w:r>
      <w:r>
        <w:rPr>
          <w:rStyle w:val="3"/>
          <w:rFonts w:hint="eastAsia"/>
          <w:sz w:val="24"/>
          <w:u w:val="none"/>
        </w:rPr>
        <w:t>国省补助和地方配套</w:t>
      </w:r>
      <w:r>
        <w:rPr>
          <w:rStyle w:val="3"/>
          <w:rFonts w:hint="eastAsia" w:ascii="Times New Roman" w:hAnsi="Times New Roman"/>
          <w:sz w:val="24"/>
          <w:szCs w:val="24"/>
          <w:u w:val="none"/>
        </w:rPr>
        <w:t>（资金来源），出资比例为</w:t>
      </w:r>
      <w:r>
        <w:rPr>
          <w:rStyle w:val="3"/>
          <w:rFonts w:hint="eastAsia" w:ascii="Times New Roman" w:hAnsi="Times New Roman"/>
          <w:sz w:val="24"/>
          <w:szCs w:val="24"/>
          <w:u w:val="none"/>
        </w:rPr>
        <w:t>省补资金约70%，地方配套约30%</w:t>
      </w:r>
      <w:r>
        <w:rPr>
          <w:rStyle w:val="3"/>
          <w:rFonts w:hint="eastAsia" w:ascii="Times New Roman" w:hAnsi="Times New Roman"/>
          <w:sz w:val="24"/>
          <w:szCs w:val="24"/>
          <w:u w:val="none"/>
        </w:rPr>
        <w:t>，招标人为</w:t>
      </w:r>
      <w:r>
        <w:rPr>
          <w:rStyle w:val="3"/>
          <w:rFonts w:ascii="Times New Roman" w:hAnsi="Times New Roman"/>
          <w:sz w:val="24"/>
          <w:szCs w:val="24"/>
          <w:u w:val="none"/>
        </w:rPr>
        <w:t xml:space="preserve"> </w:t>
      </w:r>
      <w:r>
        <w:rPr>
          <w:rStyle w:val="3"/>
          <w:rFonts w:hint="eastAsia"/>
          <w:sz w:val="24"/>
          <w:u w:val="none"/>
        </w:rPr>
        <w:t>衡阳市公路建设养护中心</w:t>
      </w:r>
      <w:r>
        <w:rPr>
          <w:rStyle w:val="3"/>
          <w:rFonts w:hint="eastAsia" w:ascii="Times New Roman" w:hAnsi="Times New Roman"/>
          <w:sz w:val="24"/>
          <w:szCs w:val="24"/>
          <w:u w:val="none"/>
        </w:rPr>
        <w:t>。项目已具备招标条件，现对该项目的施工监理进行公开招标。</w:t>
      </w:r>
    </w:p>
    <w:p>
      <w:pPr>
        <w:pStyle w:val="4"/>
        <w:keepNext/>
        <w:keepLines/>
        <w:pageBreakBefore w:val="0"/>
        <w:kinsoku/>
        <w:wordWrap/>
        <w:overflowPunct/>
        <w:bidi w:val="0"/>
        <w:snapToGrid/>
        <w:spacing w:line="360" w:lineRule="auto"/>
        <w:textAlignment w:val="auto"/>
        <w:outlineLvl w:val="0"/>
        <w:rPr>
          <w:rStyle w:val="3"/>
          <w:rFonts w:ascii="Times New Roman" w:hAnsi="Times New Roman" w:eastAsia="黑体"/>
          <w:b/>
          <w:bCs/>
          <w:kern w:val="44"/>
          <w:sz w:val="28"/>
          <w:szCs w:val="28"/>
          <w:u w:val="none"/>
        </w:rPr>
      </w:pPr>
      <w:bookmarkStart w:id="4" w:name="_Toc503235715"/>
      <w:bookmarkStart w:id="5" w:name="_Toc510015650"/>
      <w:bookmarkStart w:id="6" w:name="_Toc256000003"/>
      <w:bookmarkStart w:id="7" w:name="_Toc256000012"/>
      <w:r>
        <w:rPr>
          <w:rStyle w:val="3"/>
          <w:rFonts w:ascii="Times New Roman" w:hAnsi="Times New Roman" w:eastAsia="黑体"/>
          <w:b/>
          <w:bCs/>
          <w:kern w:val="44"/>
          <w:sz w:val="28"/>
          <w:szCs w:val="28"/>
          <w:u w:val="none"/>
        </w:rPr>
        <w:t xml:space="preserve">2. </w:t>
      </w:r>
      <w:r>
        <w:rPr>
          <w:rStyle w:val="3"/>
          <w:rFonts w:hint="eastAsia" w:ascii="Times New Roman" w:hAnsi="Times New Roman" w:eastAsia="黑体"/>
          <w:b/>
          <w:bCs/>
          <w:kern w:val="44"/>
          <w:sz w:val="28"/>
          <w:szCs w:val="28"/>
          <w:u w:val="none"/>
        </w:rPr>
        <w:t>项目概况与招标范围</w:t>
      </w:r>
      <w:bookmarkEnd w:id="4"/>
      <w:bookmarkEnd w:id="5"/>
      <w:bookmarkEnd w:id="6"/>
      <w:bookmarkEnd w:id="7"/>
    </w:p>
    <w:p>
      <w:pPr>
        <w:pStyle w:val="4"/>
        <w:pageBreakBefore w:val="0"/>
        <w:kinsoku/>
        <w:wordWrap/>
        <w:overflowPunct/>
        <w:bidi w:val="0"/>
        <w:snapToGrid/>
        <w:spacing w:line="360" w:lineRule="auto"/>
        <w:ind w:firstLine="480" w:firstLineChars="200"/>
        <w:textAlignment w:val="auto"/>
        <w:rPr>
          <w:rStyle w:val="3"/>
          <w:rFonts w:hint="eastAsia" w:ascii="Times New Roman" w:hAnsi="Times New Roman" w:eastAsia="宋体" w:cs="Times New Roman"/>
          <w:sz w:val="24"/>
          <w:szCs w:val="24"/>
          <w:u w:val="none"/>
        </w:rPr>
      </w:pPr>
      <w:r>
        <w:rPr>
          <w:rStyle w:val="3"/>
          <w:rFonts w:hint="eastAsia" w:ascii="Times New Roman" w:hAnsi="Times New Roman" w:eastAsia="宋体" w:cs="Times New Roman"/>
          <w:sz w:val="24"/>
          <w:szCs w:val="24"/>
          <w:u w:val="none"/>
        </w:rPr>
        <w:t>2.1 建设地点：</w:t>
      </w:r>
      <w:r>
        <w:rPr>
          <w:rStyle w:val="3"/>
          <w:rFonts w:hint="eastAsia" w:ascii="Times New Roman" w:hAnsi="Times New Roman" w:eastAsia="宋体" w:cs="Times New Roman"/>
          <w:sz w:val="24"/>
          <w:szCs w:val="24"/>
          <w:u w:val="none"/>
          <w:lang w:eastAsia="zh-CN"/>
        </w:rPr>
        <w:t>湖南省衡阳市衡山县、衡阳县、衡东县、</w:t>
      </w:r>
      <w:r>
        <w:rPr>
          <w:rStyle w:val="5"/>
          <w:rFonts w:hint="eastAsia" w:ascii="宋体" w:hAnsi="宋体" w:eastAsia="宋体" w:cs="宋体"/>
          <w:sz w:val="24"/>
          <w:szCs w:val="24"/>
          <w:u w:val="none"/>
          <w:lang w:val="en-US" w:eastAsia="zh-CN" w:bidi="ar"/>
        </w:rPr>
        <w:t>衡南县、祁东县、常宁市、</w:t>
      </w:r>
      <w:r>
        <w:rPr>
          <w:rStyle w:val="3"/>
          <w:rFonts w:hint="eastAsia" w:ascii="宋体" w:hAnsi="宋体" w:eastAsia="宋体" w:cs="宋体"/>
          <w:i w:val="0"/>
          <w:iCs w:val="0"/>
          <w:color w:val="000000"/>
          <w:kern w:val="0"/>
          <w:sz w:val="24"/>
          <w:szCs w:val="24"/>
          <w:u w:val="none"/>
          <w:lang w:val="en-US" w:eastAsia="zh-CN" w:bidi="ar"/>
        </w:rPr>
        <w:t>耒阳市</w:t>
      </w:r>
      <w:r>
        <w:rPr>
          <w:rStyle w:val="3"/>
          <w:rFonts w:hint="eastAsia" w:ascii="Times New Roman" w:hAnsi="Times New Roman" w:eastAsia="宋体" w:cs="Times New Roman"/>
          <w:sz w:val="24"/>
          <w:szCs w:val="24"/>
          <w:u w:val="none"/>
          <w:lang w:eastAsia="zh-CN"/>
        </w:rPr>
        <w:t>境内</w:t>
      </w:r>
      <w:r>
        <w:rPr>
          <w:rStyle w:val="3"/>
          <w:rFonts w:hint="eastAsia" w:ascii="Times New Roman" w:hAnsi="Times New Roman" w:eastAsia="宋体" w:cs="Times New Roman"/>
          <w:sz w:val="24"/>
          <w:szCs w:val="24"/>
          <w:u w:val="none"/>
        </w:rPr>
        <w:t>。</w:t>
      </w:r>
    </w:p>
    <w:p>
      <w:pPr>
        <w:pStyle w:val="4"/>
        <w:pageBreakBefore w:val="0"/>
        <w:kinsoku/>
        <w:wordWrap/>
        <w:overflowPunct/>
        <w:bidi w:val="0"/>
        <w:snapToGrid/>
        <w:spacing w:line="360" w:lineRule="auto"/>
        <w:ind w:firstLine="480" w:firstLineChars="200"/>
        <w:textAlignment w:val="auto"/>
        <w:rPr>
          <w:rStyle w:val="3"/>
          <w:rFonts w:hint="eastAsia" w:ascii="Times New Roman" w:hAnsi="Times New Roman" w:eastAsia="宋体" w:cs="Times New Roman"/>
          <w:sz w:val="24"/>
          <w:szCs w:val="24"/>
          <w:u w:val="none"/>
        </w:rPr>
      </w:pPr>
      <w:r>
        <w:rPr>
          <w:rStyle w:val="3"/>
          <w:rFonts w:hint="eastAsia" w:ascii="Times New Roman" w:hAnsi="Times New Roman" w:eastAsia="宋体" w:cs="Times New Roman"/>
          <w:sz w:val="24"/>
          <w:szCs w:val="24"/>
          <w:u w:val="none"/>
        </w:rPr>
        <w:t>2.2 项目建设规模及招标范围：</w:t>
      </w:r>
      <w:r>
        <w:rPr>
          <w:rStyle w:val="3"/>
          <w:rFonts w:hint="eastAsia" w:cs="Times New Roman"/>
          <w:sz w:val="24"/>
          <w:szCs w:val="24"/>
          <w:u w:val="none"/>
          <w:lang w:val="en-US" w:eastAsia="zh-CN"/>
        </w:rPr>
        <w:t>一标段</w:t>
      </w:r>
      <w:r>
        <w:rPr>
          <w:rStyle w:val="3"/>
          <w:rFonts w:hint="eastAsia" w:ascii="Times New Roman" w:hAnsi="Times New Roman" w:eastAsia="宋体" w:cs="Times New Roman"/>
          <w:sz w:val="24"/>
          <w:szCs w:val="24"/>
          <w:u w:val="none"/>
        </w:rPr>
        <w:t xml:space="preserve">项目地点详见下表大修里程为 </w:t>
      </w:r>
      <w:r>
        <w:rPr>
          <w:rStyle w:val="3"/>
          <w:rFonts w:hint="eastAsia" w:ascii="Times New Roman" w:hAnsi="Times New Roman" w:eastAsia="宋体" w:cs="Times New Roman"/>
          <w:sz w:val="24"/>
          <w:szCs w:val="24"/>
          <w:u w:val="none"/>
          <w:lang w:eastAsia="zh-CN"/>
        </w:rPr>
        <w:t>44.726</w:t>
      </w:r>
      <w:r>
        <w:rPr>
          <w:rStyle w:val="3"/>
          <w:rFonts w:hint="eastAsia" w:ascii="Times New Roman" w:hAnsi="Times New Roman" w:eastAsia="宋体" w:cs="Times New Roman"/>
          <w:sz w:val="24"/>
          <w:szCs w:val="24"/>
          <w:u w:val="none"/>
        </w:rPr>
        <w:t xml:space="preserve"> 公里，中修里程为</w:t>
      </w:r>
      <w:r>
        <w:rPr>
          <w:rStyle w:val="3"/>
          <w:rFonts w:hint="eastAsia" w:ascii="Times New Roman" w:hAnsi="Times New Roman" w:eastAsia="宋体" w:cs="Times New Roman"/>
          <w:sz w:val="24"/>
          <w:szCs w:val="24"/>
          <w:u w:val="none"/>
          <w:lang w:eastAsia="zh-CN"/>
        </w:rPr>
        <w:t>12.65</w:t>
      </w:r>
      <w:r>
        <w:rPr>
          <w:rStyle w:val="3"/>
          <w:rFonts w:hint="eastAsia" w:ascii="Times New Roman" w:hAnsi="Times New Roman" w:eastAsia="宋体" w:cs="Times New Roman"/>
          <w:sz w:val="24"/>
          <w:szCs w:val="24"/>
          <w:u w:val="none"/>
        </w:rPr>
        <w:t xml:space="preserve">公里，总里程 </w:t>
      </w:r>
      <w:r>
        <w:rPr>
          <w:rStyle w:val="3"/>
          <w:rFonts w:hint="eastAsia" w:ascii="Times New Roman" w:hAnsi="Times New Roman" w:eastAsia="宋体" w:cs="Times New Roman"/>
          <w:sz w:val="24"/>
          <w:szCs w:val="24"/>
          <w:u w:val="none"/>
          <w:lang w:eastAsia="zh-CN"/>
        </w:rPr>
        <w:t>57.376</w:t>
      </w:r>
      <w:r>
        <w:rPr>
          <w:rStyle w:val="3"/>
          <w:rFonts w:hint="eastAsia" w:ascii="Times New Roman" w:hAnsi="Times New Roman" w:eastAsia="宋体" w:cs="Times New Roman"/>
          <w:sz w:val="24"/>
          <w:szCs w:val="24"/>
          <w:u w:val="none"/>
        </w:rPr>
        <w:t xml:space="preserve"> 公里，按二级公路标准，路基和路面宽度详见对应线路桩号及施工图。现对该项目下表涉及的路线里程的路基、路面、交通安全设施修复养护（大修、中修）等施工监理进行公开招标</w:t>
      </w:r>
      <w:r>
        <w:rPr>
          <w:rStyle w:val="3"/>
          <w:rFonts w:hint="eastAsia" w:ascii="Times New Roman" w:hAnsi="Times New Roman" w:eastAsia="宋体" w:cs="Times New Roman"/>
          <w:sz w:val="24"/>
          <w:szCs w:val="24"/>
          <w:u w:val="none"/>
          <w:lang w:val="en-US" w:eastAsia="zh-CN"/>
        </w:rPr>
        <w:t>，包括但不限于施工准备阶段、施工阶段、保修阶段、缺陷责任期的施工全过程监理，包括施工及保修阶段的安全控制、质量控制、投资控制、进度控制、组织协调、合同管理、</w:t>
      </w:r>
      <w:r>
        <w:rPr>
          <w:rStyle w:val="3"/>
          <w:rFonts w:hint="eastAsia" w:cs="Times New Roman"/>
          <w:sz w:val="24"/>
          <w:szCs w:val="24"/>
          <w:u w:val="none"/>
          <w:lang w:val="en-US" w:eastAsia="zh-CN"/>
        </w:rPr>
        <w:t>信息化监管、文明施工等</w:t>
      </w:r>
      <w:r>
        <w:rPr>
          <w:rStyle w:val="3"/>
          <w:rFonts w:hint="eastAsia" w:ascii="Times New Roman" w:hAnsi="Times New Roman" w:eastAsia="宋体" w:cs="Times New Roman"/>
          <w:sz w:val="24"/>
          <w:szCs w:val="24"/>
          <w:u w:val="none"/>
          <w:lang w:val="en-US" w:eastAsia="zh-CN"/>
        </w:rPr>
        <w:t>。</w:t>
      </w:r>
    </w:p>
    <w:p>
      <w:pPr>
        <w:pStyle w:val="4"/>
        <w:pageBreakBefore w:val="0"/>
        <w:kinsoku/>
        <w:wordWrap/>
        <w:overflowPunct/>
        <w:bidi w:val="0"/>
        <w:snapToGrid/>
        <w:spacing w:line="360" w:lineRule="auto"/>
        <w:ind w:firstLine="480" w:firstLineChars="200"/>
        <w:textAlignment w:val="auto"/>
        <w:rPr>
          <w:rStyle w:val="3"/>
          <w:rFonts w:hint="eastAsia" w:ascii="Times New Roman" w:hAnsi="Times New Roman" w:eastAsia="宋体" w:cs="Times New Roman"/>
          <w:sz w:val="24"/>
          <w:szCs w:val="24"/>
          <w:u w:val="none"/>
        </w:rPr>
      </w:pPr>
      <w:r>
        <w:rPr>
          <w:rStyle w:val="3"/>
          <w:rFonts w:hint="eastAsia" w:cs="Times New Roman"/>
          <w:sz w:val="24"/>
          <w:szCs w:val="24"/>
          <w:u w:val="none"/>
          <w:lang w:val="en-US" w:eastAsia="zh-CN"/>
        </w:rPr>
        <w:t>二标段</w:t>
      </w:r>
      <w:r>
        <w:rPr>
          <w:rStyle w:val="3"/>
          <w:rFonts w:hint="eastAsia" w:ascii="Times New Roman" w:hAnsi="Times New Roman" w:eastAsia="宋体" w:cs="Times New Roman"/>
          <w:sz w:val="24"/>
          <w:szCs w:val="24"/>
          <w:u w:val="none"/>
        </w:rPr>
        <w:t>项目地点详见下表</w:t>
      </w:r>
      <w:r>
        <w:rPr>
          <w:rStyle w:val="3"/>
          <w:rFonts w:hint="eastAsia" w:ascii="Times New Roman" w:hAnsi="Times New Roman" w:eastAsia="宋体" w:cs="Times New Roman"/>
          <w:sz w:val="24"/>
          <w:szCs w:val="24"/>
          <w:u w:val="none"/>
          <w:lang w:val="en-US" w:eastAsia="zh-CN"/>
        </w:rPr>
        <w:t>大修里程为 45.294 公里，中修里程为9.916公里，总里程 55.21 公里</w:t>
      </w:r>
      <w:r>
        <w:rPr>
          <w:rStyle w:val="3"/>
          <w:rFonts w:hint="eastAsia" w:ascii="Times New Roman" w:hAnsi="Times New Roman" w:eastAsia="宋体" w:cs="Times New Roman"/>
          <w:sz w:val="24"/>
          <w:szCs w:val="24"/>
          <w:u w:val="none"/>
        </w:rPr>
        <w:t>，按二级公路标准，路基和路面宽度详见对应线路桩号及施工图。现对该项目下表涉及的路线里程的路基、路面、交通安全设施修复养护（大修、中修）等施工监理进行公开招标</w:t>
      </w:r>
      <w:r>
        <w:rPr>
          <w:rStyle w:val="3"/>
          <w:rFonts w:hint="eastAsia" w:ascii="Times New Roman" w:hAnsi="Times New Roman" w:eastAsia="宋体" w:cs="Times New Roman"/>
          <w:sz w:val="24"/>
          <w:szCs w:val="24"/>
          <w:u w:val="none"/>
          <w:lang w:val="en-US" w:eastAsia="zh-CN"/>
        </w:rPr>
        <w:t>，包括但不限于施工准备阶段、施工阶段、保修阶段、缺陷责任期的施工全过程监理，包括施工及保修阶段的安全控制、质量控制、投资控制、进度控制、组织协调、合同管理、</w:t>
      </w:r>
      <w:r>
        <w:rPr>
          <w:rStyle w:val="3"/>
          <w:rFonts w:hint="eastAsia" w:cs="Times New Roman"/>
          <w:sz w:val="24"/>
          <w:szCs w:val="24"/>
          <w:u w:val="none"/>
          <w:lang w:val="en-US" w:eastAsia="zh-CN"/>
        </w:rPr>
        <w:t>信息化监管、文明施工等</w:t>
      </w:r>
      <w:r>
        <w:rPr>
          <w:rStyle w:val="3"/>
          <w:rFonts w:hint="eastAsia" w:ascii="Times New Roman" w:hAnsi="Times New Roman" w:eastAsia="宋体" w:cs="Times New Roman"/>
          <w:sz w:val="24"/>
          <w:szCs w:val="24"/>
          <w:u w:val="none"/>
          <w:lang w:val="en-US" w:eastAsia="zh-CN"/>
        </w:rPr>
        <w:t>。</w:t>
      </w:r>
    </w:p>
    <w:p>
      <w:pPr>
        <w:pStyle w:val="4"/>
        <w:pageBreakBefore w:val="0"/>
        <w:kinsoku/>
        <w:wordWrap/>
        <w:overflowPunct/>
        <w:bidi w:val="0"/>
        <w:snapToGrid/>
        <w:spacing w:line="360" w:lineRule="auto"/>
        <w:ind w:firstLine="540" w:firstLineChars="225"/>
        <w:textAlignment w:val="auto"/>
        <w:rPr>
          <w:rStyle w:val="3"/>
          <w:rFonts w:ascii="Times New Roman" w:hAnsi="Times New Roman" w:eastAsia="黑体"/>
          <w:sz w:val="24"/>
          <w:szCs w:val="24"/>
          <w:u w:val="none"/>
        </w:rPr>
      </w:pPr>
      <w:r>
        <w:rPr>
          <w:rStyle w:val="3"/>
          <w:rFonts w:hint="eastAsia" w:ascii="Times New Roman" w:hAnsi="Times New Roman" w:eastAsia="黑体"/>
          <w:sz w:val="24"/>
          <w:szCs w:val="24"/>
          <w:u w:val="none"/>
        </w:rPr>
        <w:t>本次施工监理招标工程共分为</w:t>
      </w:r>
      <w:r>
        <w:rPr>
          <w:rStyle w:val="3"/>
          <w:rFonts w:ascii="Times New Roman" w:hAnsi="Times New Roman" w:eastAsia="黑体"/>
          <w:sz w:val="24"/>
          <w:szCs w:val="24"/>
          <w:u w:val="none"/>
        </w:rPr>
        <w:t xml:space="preserve"> </w:t>
      </w:r>
      <w:r>
        <w:rPr>
          <w:rStyle w:val="3"/>
          <w:rFonts w:hint="eastAsia" w:ascii="Times New Roman" w:hAnsi="Times New Roman" w:eastAsia="黑体"/>
          <w:sz w:val="24"/>
          <w:szCs w:val="24"/>
          <w:u w:val="none"/>
          <w:lang w:val="en-US" w:eastAsia="zh-CN"/>
        </w:rPr>
        <w:t>2</w:t>
      </w:r>
      <w:r>
        <w:rPr>
          <w:rStyle w:val="3"/>
          <w:rFonts w:hint="eastAsia" w:ascii="Times New Roman" w:hAnsi="Times New Roman" w:eastAsia="黑体"/>
          <w:sz w:val="24"/>
          <w:szCs w:val="24"/>
          <w:u w:val="none"/>
        </w:rPr>
        <w:t>个标段。其标段划分及工程内容等见下表。</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2678"/>
        <w:gridCol w:w="1890"/>
        <w:gridCol w:w="3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652"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kern w:val="2"/>
                <w:sz w:val="24"/>
                <w:szCs w:val="24"/>
                <w:u w:val="none"/>
                <w:lang w:val="en-US" w:eastAsia="zh-CN" w:bidi="ar-SA"/>
              </w:rPr>
            </w:pPr>
            <w:r>
              <w:rPr>
                <w:rStyle w:val="3"/>
                <w:rFonts w:hint="eastAsia" w:ascii="Times New Roman" w:hAnsi="Times New Roman" w:eastAsia="黑体"/>
                <w:kern w:val="2"/>
                <w:sz w:val="24"/>
                <w:szCs w:val="24"/>
                <w:u w:val="none"/>
                <w:lang w:val="en-US" w:eastAsia="zh-CN" w:bidi="ar-SA"/>
              </w:rPr>
              <w:t>标段号</w:t>
            </w:r>
          </w:p>
        </w:tc>
        <w:tc>
          <w:tcPr>
            <w:tcW w:w="1441"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kern w:val="2"/>
                <w:sz w:val="24"/>
                <w:szCs w:val="24"/>
                <w:u w:val="none"/>
                <w:lang w:val="en-US" w:eastAsia="zh-CN" w:bidi="ar-SA"/>
              </w:rPr>
            </w:pPr>
            <w:r>
              <w:rPr>
                <w:rStyle w:val="3"/>
                <w:rFonts w:hint="eastAsia" w:ascii="Times New Roman" w:hAnsi="Times New Roman" w:eastAsia="黑体"/>
                <w:kern w:val="2"/>
                <w:sz w:val="24"/>
                <w:szCs w:val="24"/>
                <w:u w:val="none"/>
                <w:lang w:val="en-US" w:eastAsia="zh-CN" w:bidi="ar-SA"/>
              </w:rPr>
              <w:t>桩号</w:t>
            </w:r>
          </w:p>
        </w:tc>
        <w:tc>
          <w:tcPr>
            <w:tcW w:w="1017"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kern w:val="2"/>
                <w:sz w:val="24"/>
                <w:szCs w:val="24"/>
                <w:u w:val="none"/>
                <w:lang w:val="en-US" w:eastAsia="zh-CN" w:bidi="ar-SA"/>
              </w:rPr>
            </w:pPr>
            <w:r>
              <w:rPr>
                <w:rStyle w:val="3"/>
                <w:rFonts w:hint="eastAsia" w:ascii="Times New Roman" w:hAnsi="Times New Roman" w:eastAsia="黑体"/>
                <w:kern w:val="2"/>
                <w:sz w:val="24"/>
                <w:szCs w:val="24"/>
                <w:u w:val="none"/>
                <w:lang w:val="en-US" w:eastAsia="zh-CN" w:bidi="ar-SA"/>
              </w:rPr>
              <w:t>长度</w:t>
            </w:r>
          </w:p>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kern w:val="2"/>
                <w:sz w:val="24"/>
                <w:szCs w:val="24"/>
                <w:u w:val="none"/>
                <w:lang w:val="en-US" w:eastAsia="zh-CN" w:bidi="ar-SA"/>
              </w:rPr>
            </w:pPr>
            <w:r>
              <w:rPr>
                <w:rStyle w:val="3"/>
                <w:rFonts w:hint="eastAsia" w:ascii="Times New Roman" w:hAnsi="Times New Roman" w:eastAsia="黑体"/>
                <w:kern w:val="2"/>
                <w:sz w:val="24"/>
                <w:szCs w:val="24"/>
                <w:u w:val="none"/>
                <w:lang w:val="en-US" w:eastAsia="zh-CN" w:bidi="ar-SA"/>
              </w:rPr>
              <w:t>（</w:t>
            </w:r>
            <w:r>
              <w:rPr>
                <w:rStyle w:val="3"/>
                <w:rFonts w:ascii="Times New Roman" w:hAnsi="Times New Roman" w:eastAsia="黑体"/>
                <w:kern w:val="2"/>
                <w:sz w:val="24"/>
                <w:szCs w:val="24"/>
                <w:u w:val="none"/>
                <w:lang w:val="en-US" w:eastAsia="zh-CN" w:bidi="ar-SA"/>
              </w:rPr>
              <w:t>Km</w:t>
            </w:r>
            <w:r>
              <w:rPr>
                <w:rStyle w:val="3"/>
                <w:rFonts w:hint="eastAsia" w:ascii="Times New Roman" w:hAnsi="Times New Roman" w:eastAsia="黑体"/>
                <w:kern w:val="2"/>
                <w:sz w:val="24"/>
                <w:szCs w:val="24"/>
                <w:u w:val="none"/>
                <w:lang w:val="en-US" w:eastAsia="zh-CN" w:bidi="ar-SA"/>
              </w:rPr>
              <w:t>）</w:t>
            </w:r>
          </w:p>
        </w:tc>
        <w:tc>
          <w:tcPr>
            <w:tcW w:w="1888"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kern w:val="2"/>
                <w:sz w:val="24"/>
                <w:szCs w:val="24"/>
                <w:u w:val="none"/>
                <w:lang w:val="en-US" w:eastAsia="zh-CN" w:bidi="ar-SA"/>
              </w:rPr>
            </w:pPr>
            <w:r>
              <w:rPr>
                <w:rStyle w:val="3"/>
                <w:rFonts w:hint="eastAsia" w:ascii="Times New Roman" w:hAnsi="Times New Roman" w:eastAsia="黑体"/>
                <w:kern w:val="2"/>
                <w:sz w:val="24"/>
                <w:szCs w:val="24"/>
                <w:u w:val="none"/>
                <w:lang w:val="en-US" w:eastAsia="zh-CN" w:bidi="ar-SA"/>
              </w:rPr>
              <w:t>招标范围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restart"/>
            <w:tcBorders>
              <w:top w:val="single" w:color="auto" w:sz="4" w:space="0"/>
              <w:left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Times New Roman" w:hAnsi="Times New Roman" w:eastAsia="黑体"/>
                <w:b/>
                <w:kern w:val="2"/>
                <w:sz w:val="24"/>
                <w:szCs w:val="24"/>
                <w:u w:val="none"/>
                <w:lang w:val="en-US" w:eastAsia="zh-CN" w:bidi="ar-SA"/>
              </w:rPr>
            </w:pPr>
            <w:r>
              <w:rPr>
                <w:rStyle w:val="3"/>
                <w:rFonts w:hint="eastAsia" w:ascii="Times New Roman" w:hAnsi="Times New Roman" w:eastAsia="黑体"/>
                <w:b/>
                <w:kern w:val="2"/>
                <w:sz w:val="24"/>
                <w:szCs w:val="24"/>
                <w:u w:val="none"/>
                <w:lang w:val="en-US" w:eastAsia="zh-CN" w:bidi="ar-SA"/>
              </w:rPr>
              <w:t>1</w:t>
            </w:r>
          </w:p>
        </w:tc>
        <w:tc>
          <w:tcPr>
            <w:tcW w:w="1441" w:type="pc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K1835+273-K1854+200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kern w:val="2"/>
                <w:sz w:val="21"/>
                <w:szCs w:val="21"/>
                <w:u w:val="none"/>
                <w:vertAlign w:val="baseline"/>
                <w:lang w:val="en-US" w:eastAsia="zh-CN" w:bidi="ar-SA"/>
              </w:rPr>
              <w:t>衡山县G240</w:t>
            </w:r>
          </w:p>
        </w:tc>
        <w:tc>
          <w:tcPr>
            <w:tcW w:w="1017" w:type="pc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18.927</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lang w:eastAsia="zh-CN"/>
              </w:rPr>
              <w:t>大修</w:t>
            </w:r>
          </w:p>
        </w:tc>
        <w:tc>
          <w:tcPr>
            <w:tcW w:w="1888" w:type="pct"/>
            <w:vMerge w:val="restart"/>
            <w:tcBorders>
              <w:top w:val="single" w:color="auto" w:sz="4" w:space="0"/>
              <w:left w:val="single" w:color="auto" w:sz="4" w:space="0"/>
              <w:right w:val="sing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大修里程为 44.726 公里，中修里程为12.65公里，总里程 57.376 公里，按二级公路标准，路基和路面宽度详见对应线路桩号及施工图。现对该项目下表涉及的路线里程的路基、路面、交通安全设施修复养护（大修、中修）等施工监理进行公开招标，包括但不限于施工准备阶段、施工阶段、保修阶段、缺陷责任期的施工全过程监理，包括施工及保修阶段的安全控制、质量控制、投资控制、进度控制、组织协调、合同管理、信息化监管、文明施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Times New Roman" w:hAnsi="Times New Roman" w:eastAsia="黑体"/>
                <w:kern w:val="2"/>
                <w:sz w:val="24"/>
                <w:szCs w:val="24"/>
                <w:u w:val="none"/>
                <w:lang w:val="en-US" w:eastAsia="zh-CN" w:bidi="ar-SA"/>
              </w:rPr>
            </w:pPr>
          </w:p>
        </w:tc>
        <w:tc>
          <w:tcPr>
            <w:tcW w:w="1441" w:type="pc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tabs>
                <w:tab w:val="left" w:pos="487"/>
              </w:tabs>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K1856+000-K1861+000</w:t>
            </w:r>
          </w:p>
          <w:p>
            <w:pPr>
              <w:pStyle w:val="6"/>
              <w:keepNext w:val="0"/>
              <w:keepLines w:val="0"/>
              <w:pageBreakBefore w:val="0"/>
              <w:widowControl w:val="0"/>
              <w:tabs>
                <w:tab w:val="left" w:pos="487"/>
              </w:tabs>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kern w:val="2"/>
                <w:sz w:val="21"/>
                <w:szCs w:val="21"/>
                <w:u w:val="none"/>
                <w:vertAlign w:val="baseline"/>
                <w:lang w:val="en-US" w:eastAsia="zh-CN" w:bidi="ar-SA"/>
              </w:rPr>
              <w:t>衡山县G240</w:t>
            </w:r>
          </w:p>
        </w:tc>
        <w:tc>
          <w:tcPr>
            <w:tcW w:w="1017" w:type="pc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5</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lang w:eastAsia="zh-CN"/>
              </w:rPr>
              <w:t>大修</w:t>
            </w:r>
          </w:p>
        </w:tc>
        <w:tc>
          <w:tcPr>
            <w:tcW w:w="1888" w:type="pct"/>
            <w:vMerge w:val="continue"/>
            <w:tcBorders>
              <w:left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iCs/>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kern w:val="2"/>
                <w:sz w:val="24"/>
                <w:szCs w:val="24"/>
                <w:u w:val="none"/>
                <w:lang w:val="en-US" w:eastAsia="zh-CN" w:bidi="ar-SA"/>
              </w:rPr>
            </w:pPr>
          </w:p>
        </w:tc>
        <w:tc>
          <w:tcPr>
            <w:tcW w:w="1441" w:type="pc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K1862+000-K1866+892</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kern w:val="2"/>
                <w:sz w:val="21"/>
                <w:szCs w:val="21"/>
                <w:u w:val="none"/>
                <w:vertAlign w:val="baseline"/>
                <w:lang w:val="en-US" w:eastAsia="zh-CN" w:bidi="ar-SA"/>
              </w:rPr>
              <w:t>衡山县G240</w:t>
            </w:r>
          </w:p>
        </w:tc>
        <w:tc>
          <w:tcPr>
            <w:tcW w:w="1017" w:type="pc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4.892</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lang w:eastAsia="zh-CN"/>
              </w:rPr>
              <w:t>大修</w:t>
            </w:r>
          </w:p>
        </w:tc>
        <w:tc>
          <w:tcPr>
            <w:tcW w:w="1888" w:type="pct"/>
            <w:vMerge w:val="continue"/>
            <w:tcBorders>
              <w:left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iCs/>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K158+615-K160+995</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kern w:val="2"/>
                <w:sz w:val="21"/>
                <w:szCs w:val="21"/>
                <w:u w:val="none"/>
                <w:vertAlign w:val="baseline"/>
                <w:lang w:val="en-US" w:eastAsia="zh-CN" w:bidi="ar-SA"/>
              </w:rPr>
              <w:t>衡山县</w:t>
            </w:r>
            <w:r>
              <w:rPr>
                <w:rStyle w:val="3"/>
                <w:rFonts w:hint="eastAsia" w:ascii="宋体" w:hAnsi="宋体" w:eastAsia="宋体" w:cs="宋体"/>
                <w:sz w:val="21"/>
                <w:szCs w:val="21"/>
                <w:u w:val="none"/>
                <w:vertAlign w:val="baseline"/>
                <w:lang w:val="en-US" w:eastAsia="zh-CN"/>
              </w:rPr>
              <w:t>S333</w:t>
            </w:r>
          </w:p>
        </w:tc>
        <w:tc>
          <w:tcPr>
            <w:tcW w:w="1017" w:type="pct"/>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2.38</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lang w:eastAsia="zh-CN"/>
              </w:rPr>
              <w:t>大修</w:t>
            </w:r>
          </w:p>
        </w:tc>
        <w:tc>
          <w:tcPr>
            <w:tcW w:w="1888" w:type="pct"/>
            <w:vMerge w:val="continue"/>
            <w:tcBorders>
              <w:left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K1827+400-K1829+050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kern w:val="2"/>
                <w:sz w:val="21"/>
                <w:szCs w:val="21"/>
                <w:u w:val="none"/>
                <w:vertAlign w:val="baseline"/>
                <w:lang w:val="en-US" w:eastAsia="zh-CN" w:bidi="ar-SA"/>
              </w:rPr>
              <w:t>衡山县G107</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1.65</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lang w:eastAsia="zh-CN"/>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K1832+665-K1833+391</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kern w:val="2"/>
                <w:sz w:val="21"/>
                <w:szCs w:val="21"/>
                <w:u w:val="none"/>
                <w:vertAlign w:val="baseline"/>
                <w:lang w:val="en-US" w:eastAsia="zh-CN" w:bidi="ar-SA"/>
              </w:rPr>
              <w:t>衡山县G107</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0.726</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lang w:eastAsia="zh-CN"/>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K1859+323-K1863+402</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kern w:val="2"/>
                <w:sz w:val="21"/>
                <w:szCs w:val="21"/>
                <w:u w:val="none"/>
                <w:vertAlign w:val="baseline"/>
                <w:lang w:val="en-US" w:eastAsia="zh-CN" w:bidi="ar-SA"/>
              </w:rPr>
              <w:t>衡山县G107</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4.079</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lang w:eastAsia="zh-CN"/>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K2366+000-K2369+631</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val="en-US" w:eastAsia="zh-CN"/>
              </w:rPr>
              <w:t>衡阳县G234</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3.631</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lang w:eastAsia="zh-CN"/>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K2371+209-K2371+959</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val="en-US" w:eastAsia="zh-CN"/>
              </w:rPr>
              <w:t>衡阳县G234</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0.75</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lang w:eastAsia="zh-CN"/>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K224+456-K225+000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val="en-US" w:eastAsia="zh-CN"/>
              </w:rPr>
              <w:t>衡阳县S336</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0.544</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lang w:eastAsia="zh-CN"/>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K101+878-K104+025</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val="en-US" w:eastAsia="zh-CN"/>
              </w:rPr>
              <w:t>衡东县S336</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2.147</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lang w:eastAsia="zh-CN"/>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K1853+000-K1854+389</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val="en-US" w:eastAsia="zh-CN"/>
              </w:rPr>
              <w:t>衡山县G107</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1.389</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中</w:t>
            </w:r>
            <w:r>
              <w:rPr>
                <w:rStyle w:val="3"/>
                <w:rFonts w:hint="eastAsia" w:ascii="宋体" w:hAnsi="宋体" w:eastAsia="宋体" w:cs="宋体"/>
                <w:sz w:val="21"/>
                <w:szCs w:val="21"/>
                <w:u w:val="none"/>
                <w:lang w:eastAsia="zh-CN"/>
              </w:rPr>
              <w:t>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K1855+988-K1857+967</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val="en-US" w:eastAsia="zh-CN"/>
              </w:rPr>
              <w:t>衡山县G107</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1.979</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中</w:t>
            </w:r>
            <w:r>
              <w:rPr>
                <w:rStyle w:val="3"/>
                <w:rFonts w:hint="eastAsia" w:ascii="宋体" w:hAnsi="宋体" w:eastAsia="宋体" w:cs="宋体"/>
                <w:sz w:val="21"/>
                <w:szCs w:val="21"/>
                <w:u w:val="none"/>
                <w:lang w:eastAsia="zh-CN"/>
              </w:rPr>
              <w:t>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K119+212-K120+000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val="en-US" w:eastAsia="zh-CN"/>
              </w:rPr>
              <w:t>衡山县S219</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0.788</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中</w:t>
            </w:r>
            <w:r>
              <w:rPr>
                <w:rStyle w:val="3"/>
                <w:rFonts w:hint="eastAsia" w:ascii="宋体" w:hAnsi="宋体" w:eastAsia="宋体" w:cs="宋体"/>
                <w:sz w:val="21"/>
                <w:szCs w:val="21"/>
                <w:u w:val="none"/>
                <w:lang w:eastAsia="zh-CN"/>
              </w:rPr>
              <w:t>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K146+080-K147+000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衡东县</w:t>
            </w:r>
            <w:r>
              <w:rPr>
                <w:rStyle w:val="3"/>
                <w:rFonts w:hint="eastAsia" w:ascii="宋体" w:hAnsi="宋体" w:eastAsia="宋体" w:cs="宋体"/>
                <w:sz w:val="21"/>
                <w:szCs w:val="21"/>
                <w:u w:val="none"/>
                <w:vertAlign w:val="baseline"/>
                <w:lang w:val="en-US" w:eastAsia="zh-CN"/>
              </w:rPr>
              <w:t>S336</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0.92</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中</w:t>
            </w:r>
            <w:r>
              <w:rPr>
                <w:rStyle w:val="3"/>
                <w:rFonts w:hint="eastAsia" w:ascii="宋体" w:hAnsi="宋体" w:eastAsia="宋体" w:cs="宋体"/>
                <w:sz w:val="21"/>
                <w:szCs w:val="21"/>
                <w:u w:val="none"/>
                <w:lang w:eastAsia="zh-CN"/>
              </w:rPr>
              <w:t>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K154+000-K155+000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衡东县</w:t>
            </w:r>
            <w:r>
              <w:rPr>
                <w:rStyle w:val="3"/>
                <w:rFonts w:hint="eastAsia" w:ascii="宋体" w:hAnsi="宋体" w:eastAsia="宋体" w:cs="宋体"/>
                <w:sz w:val="21"/>
                <w:szCs w:val="21"/>
                <w:u w:val="none"/>
                <w:vertAlign w:val="baseline"/>
                <w:lang w:val="en-US" w:eastAsia="zh-CN"/>
              </w:rPr>
              <w:t>S336</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1</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中</w:t>
            </w:r>
            <w:r>
              <w:rPr>
                <w:rStyle w:val="3"/>
                <w:rFonts w:hint="eastAsia" w:ascii="宋体" w:hAnsi="宋体" w:eastAsia="宋体" w:cs="宋体"/>
                <w:sz w:val="21"/>
                <w:szCs w:val="21"/>
                <w:u w:val="none"/>
                <w:lang w:eastAsia="zh-CN"/>
              </w:rPr>
              <w:t>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K170+800-K171+704</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衡东县</w:t>
            </w:r>
            <w:r>
              <w:rPr>
                <w:rStyle w:val="3"/>
                <w:rFonts w:hint="eastAsia" w:ascii="宋体" w:hAnsi="宋体" w:eastAsia="宋体" w:cs="宋体"/>
                <w:sz w:val="21"/>
                <w:szCs w:val="21"/>
                <w:u w:val="none"/>
                <w:vertAlign w:val="baseline"/>
                <w:lang w:val="en-US" w:eastAsia="zh-CN"/>
              </w:rPr>
              <w:t>S207</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0.904</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中</w:t>
            </w:r>
            <w:r>
              <w:rPr>
                <w:rStyle w:val="3"/>
                <w:rFonts w:hint="eastAsia" w:ascii="宋体" w:hAnsi="宋体" w:eastAsia="宋体" w:cs="宋体"/>
                <w:sz w:val="21"/>
                <w:szCs w:val="21"/>
                <w:u w:val="none"/>
                <w:lang w:eastAsia="zh-CN"/>
              </w:rPr>
              <w:t>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K1875+060-K1875+620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衡东县</w:t>
            </w:r>
            <w:r>
              <w:rPr>
                <w:rStyle w:val="3"/>
                <w:rFonts w:hint="eastAsia" w:ascii="宋体" w:hAnsi="宋体" w:eastAsia="宋体" w:cs="宋体"/>
                <w:sz w:val="21"/>
                <w:szCs w:val="21"/>
                <w:u w:val="none"/>
                <w:vertAlign w:val="baseline"/>
                <w:lang w:val="en-US" w:eastAsia="zh-CN"/>
              </w:rPr>
              <w:t>G240</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0.56</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中</w:t>
            </w:r>
            <w:r>
              <w:rPr>
                <w:rStyle w:val="3"/>
                <w:rFonts w:hint="eastAsia" w:ascii="宋体" w:hAnsi="宋体" w:eastAsia="宋体" w:cs="宋体"/>
                <w:sz w:val="21"/>
                <w:szCs w:val="21"/>
                <w:u w:val="none"/>
                <w:lang w:eastAsia="zh-CN"/>
              </w:rPr>
              <w:t>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K1875+740-K1876+850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衡东县</w:t>
            </w:r>
            <w:r>
              <w:rPr>
                <w:rStyle w:val="3"/>
                <w:rFonts w:hint="eastAsia" w:ascii="宋体" w:hAnsi="宋体" w:eastAsia="宋体" w:cs="宋体"/>
                <w:sz w:val="21"/>
                <w:szCs w:val="21"/>
                <w:u w:val="none"/>
                <w:vertAlign w:val="baseline"/>
                <w:lang w:val="en-US" w:eastAsia="zh-CN"/>
              </w:rPr>
              <w:t>G240</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1.11</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中</w:t>
            </w:r>
            <w:r>
              <w:rPr>
                <w:rStyle w:val="3"/>
                <w:rFonts w:hint="eastAsia" w:ascii="宋体" w:hAnsi="宋体" w:eastAsia="宋体" w:cs="宋体"/>
                <w:sz w:val="21"/>
                <w:szCs w:val="21"/>
                <w:u w:val="none"/>
                <w:lang w:eastAsia="zh-CN"/>
              </w:rPr>
              <w:t>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K1905+000-K1907+000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衡东县</w:t>
            </w:r>
            <w:r>
              <w:rPr>
                <w:rStyle w:val="3"/>
                <w:rFonts w:hint="eastAsia" w:ascii="宋体" w:hAnsi="宋体" w:eastAsia="宋体" w:cs="宋体"/>
                <w:sz w:val="21"/>
                <w:szCs w:val="21"/>
                <w:u w:val="none"/>
                <w:vertAlign w:val="baseline"/>
                <w:lang w:val="en-US" w:eastAsia="zh-CN"/>
              </w:rPr>
              <w:t>G240</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2</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中</w:t>
            </w:r>
            <w:r>
              <w:rPr>
                <w:rStyle w:val="3"/>
                <w:rFonts w:hint="eastAsia" w:ascii="宋体" w:hAnsi="宋体" w:eastAsia="宋体" w:cs="宋体"/>
                <w:sz w:val="21"/>
                <w:szCs w:val="21"/>
                <w:u w:val="none"/>
                <w:lang w:eastAsia="zh-CN"/>
              </w:rPr>
              <w:t>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K1911+000-K1912+000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衡东县</w:t>
            </w:r>
            <w:r>
              <w:rPr>
                <w:rStyle w:val="3"/>
                <w:rFonts w:hint="eastAsia" w:ascii="宋体" w:hAnsi="宋体" w:eastAsia="宋体" w:cs="宋体"/>
                <w:sz w:val="21"/>
                <w:szCs w:val="21"/>
                <w:u w:val="none"/>
                <w:vertAlign w:val="baseline"/>
                <w:lang w:val="en-US" w:eastAsia="zh-CN"/>
              </w:rPr>
              <w:t>G240</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1</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中</w:t>
            </w:r>
            <w:r>
              <w:rPr>
                <w:rStyle w:val="3"/>
                <w:rFonts w:hint="eastAsia" w:ascii="宋体" w:hAnsi="宋体" w:eastAsia="宋体" w:cs="宋体"/>
                <w:sz w:val="21"/>
                <w:szCs w:val="21"/>
                <w:u w:val="none"/>
                <w:lang w:eastAsia="zh-CN"/>
              </w:rPr>
              <w:t>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sz w:val="21"/>
                <w:szCs w:val="21"/>
                <w:u w:val="none"/>
                <w:vertAlign w:val="baseline"/>
                <w:lang w:val="en-US" w:eastAsia="zh-CN"/>
              </w:rPr>
            </w:pPr>
            <w:r>
              <w:rPr>
                <w:rStyle w:val="3"/>
                <w:rFonts w:hint="eastAsia" w:ascii="宋体" w:hAnsi="宋体" w:eastAsia="宋体" w:cs="宋体"/>
                <w:sz w:val="21"/>
                <w:szCs w:val="21"/>
                <w:u w:val="none"/>
                <w:vertAlign w:val="baseline"/>
                <w:lang w:val="en-US" w:eastAsia="zh-CN"/>
              </w:rPr>
              <w:t>K1919+000-K1920+000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衡东县</w:t>
            </w:r>
            <w:r>
              <w:rPr>
                <w:rStyle w:val="3"/>
                <w:rFonts w:hint="eastAsia" w:ascii="宋体" w:hAnsi="宋体" w:eastAsia="宋体" w:cs="宋体"/>
                <w:sz w:val="21"/>
                <w:szCs w:val="21"/>
                <w:u w:val="none"/>
                <w:vertAlign w:val="baseline"/>
                <w:lang w:val="en-US" w:eastAsia="zh-CN"/>
              </w:rPr>
              <w:t>G240</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sz w:val="21"/>
                <w:szCs w:val="21"/>
                <w:u w:val="none"/>
                <w:vertAlign w:val="baseline"/>
                <w:lang w:val="en-US" w:eastAsia="zh-CN"/>
              </w:rPr>
              <w:t>1</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lang w:val="en-US" w:eastAsia="zh-CN" w:bidi="ar-SA"/>
              </w:rPr>
            </w:pPr>
            <w:r>
              <w:rPr>
                <w:rStyle w:val="3"/>
                <w:rFonts w:hint="eastAsia" w:ascii="宋体" w:hAnsi="宋体" w:eastAsia="宋体" w:cs="宋体"/>
                <w:sz w:val="21"/>
                <w:szCs w:val="21"/>
                <w:u w:val="none"/>
                <w:vertAlign w:val="baseline"/>
                <w:lang w:eastAsia="zh-CN"/>
              </w:rPr>
              <w:t>中</w:t>
            </w:r>
            <w:r>
              <w:rPr>
                <w:rStyle w:val="3"/>
                <w:rFonts w:hint="eastAsia" w:ascii="宋体" w:hAnsi="宋体" w:eastAsia="宋体" w:cs="宋体"/>
                <w:sz w:val="21"/>
                <w:szCs w:val="21"/>
                <w:u w:val="none"/>
                <w:lang w:eastAsia="zh-CN"/>
              </w:rPr>
              <w:t>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b/>
                <w:bCs/>
                <w:sz w:val="21"/>
                <w:szCs w:val="21"/>
                <w:u w:val="none"/>
                <w:vertAlign w:val="baseline"/>
                <w:lang w:val="en-US" w:eastAsia="zh-CN"/>
              </w:rPr>
            </w:pPr>
            <w:r>
              <w:rPr>
                <w:rStyle w:val="3"/>
                <w:rFonts w:hint="eastAsia" w:ascii="宋体" w:hAnsi="宋体" w:eastAsia="宋体" w:cs="宋体"/>
                <w:b/>
                <w:bCs/>
                <w:sz w:val="21"/>
                <w:szCs w:val="21"/>
                <w:u w:val="none"/>
                <w:vertAlign w:val="baseline"/>
                <w:lang w:val="en-US" w:eastAsia="zh-CN"/>
              </w:rPr>
              <w:t>合计</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b/>
                <w:bCs/>
                <w:sz w:val="21"/>
                <w:szCs w:val="21"/>
                <w:u w:val="none"/>
                <w:vertAlign w:val="baseline"/>
                <w:lang w:eastAsia="zh-CN"/>
              </w:rPr>
            </w:pPr>
            <w:r>
              <w:rPr>
                <w:rStyle w:val="3"/>
                <w:rFonts w:hint="eastAsia" w:ascii="宋体" w:hAnsi="宋体" w:eastAsia="宋体" w:cs="宋体"/>
                <w:b/>
                <w:bCs/>
                <w:sz w:val="21"/>
                <w:szCs w:val="21"/>
                <w:u w:val="none"/>
                <w:vertAlign w:val="baseline"/>
                <w:lang w:val="en-US" w:eastAsia="zh-CN"/>
              </w:rPr>
              <w:t>57.376</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ascii="Times New Roman" w:hAnsi="Times New Roman" w:eastAsia="黑体"/>
                <w:b/>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restart"/>
            <w:tcBorders>
              <w:left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r>
              <w:rPr>
                <w:rStyle w:val="3"/>
                <w:rFonts w:hint="eastAsia" w:ascii="Times New Roman" w:hAnsi="Times New Roman" w:eastAsia="黑体" w:cs="Times New Roman"/>
                <w:b/>
                <w:kern w:val="2"/>
                <w:sz w:val="24"/>
                <w:szCs w:val="24"/>
                <w:u w:val="none"/>
                <w:lang w:val="en-US" w:eastAsia="zh-CN" w:bidi="ar-SA"/>
              </w:rPr>
              <w:t>2</w:t>
            </w:r>
          </w:p>
        </w:tc>
        <w:tc>
          <w:tcPr>
            <w:tcW w:w="1441"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K1241+004-K1243+012</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衡南县G240</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2.008</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w:t>
            </w:r>
          </w:p>
        </w:tc>
        <w:tc>
          <w:tcPr>
            <w:tcW w:w="1888" w:type="pct"/>
            <w:vMerge w:val="restart"/>
            <w:tcBorders>
              <w:left w:val="single" w:color="auto" w:sz="4" w:space="0"/>
              <w:right w:val="sing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大修里程为 45.294 公里，中修里程为9.916公里，总里程 55.21 公里，按二级公路标准，路基和路面宽度详见对应线路桩号及施工图。现对该项目下表涉及的路线里程的路基、路面、交通安全设施修复养护（大修、中修）等施工监理进行公开招标，包括但不限于施工准备阶段、施工阶段、保修阶段、缺陷责任期的施工全过程监理，包括施工及保修阶段的安全控制、质量控制、投资控制、进度控制、组织协调、合同管理、信息化监管、文明施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tabs>
                <w:tab w:val="left" w:pos="487"/>
              </w:tabs>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K1302+000-K1310+750</w:t>
            </w:r>
          </w:p>
          <w:p>
            <w:pPr>
              <w:pStyle w:val="6"/>
              <w:keepNext w:val="0"/>
              <w:keepLines w:val="0"/>
              <w:pageBreakBefore w:val="0"/>
              <w:widowControl w:val="0"/>
              <w:tabs>
                <w:tab w:val="left" w:pos="487"/>
              </w:tabs>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衡南县G322</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8.750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K1317+000-K1324+000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衡南县G322</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7.000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K160+076-K169+343</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衡南县S337</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9.267</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K327+000-K327+100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祁东县S240</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0.100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K171+704-K172+993</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衡东县S207</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1.289</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K1348+110-K1351+568</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祁东县G322</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3.458</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K1352+945-K1355+000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祁东县G322</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2.055</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K1251+000-K1252+000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祁东县G356</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1.000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K1254+000-K1255+000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祁东县G356</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1.000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K1256+000-K1257+000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祁东县G356</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1.000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K1261+000-K1262+000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祁东县G356</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1.000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K1264+000-K1265+000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祁东县G356</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1.000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K298+067-K299+061</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祁东县S240</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0.994</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K314+145-K315+000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祁东县S240</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0.855</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K331+000-K332+100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祁东县S240</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1.100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0K333+100-K336+000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祁东县S24</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2.900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K230+500-K231+018</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常宁市S219</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0.518</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大修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K1240+353-K1241+004</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衡南县G322</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0.651</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中修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K1340+000-K1342+000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祁东县G322</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2.000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中修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K1975+345-K1978+000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耒阳市G107</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2.655</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中修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K1984+000-K1987+610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耒阳市G107</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3.610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中修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K1126+000-K1127+000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常宁市G356</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1.000</w:t>
            </w:r>
          </w:p>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r>
              <w:rPr>
                <w:rStyle w:val="3"/>
                <w:rFonts w:hint="eastAsia" w:ascii="宋体" w:hAnsi="宋体" w:eastAsia="宋体" w:cs="宋体"/>
                <w:kern w:val="2"/>
                <w:sz w:val="21"/>
                <w:szCs w:val="21"/>
                <w:u w:val="none"/>
                <w:vertAlign w:val="baseline"/>
                <w:lang w:val="en-US" w:eastAsia="zh-CN" w:bidi="ar-SA"/>
              </w:rPr>
              <w:t>中修</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2"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kern w:val="2"/>
                <w:sz w:val="21"/>
                <w:szCs w:val="21"/>
                <w:u w:val="none"/>
                <w:vertAlign w:val="baseline"/>
                <w:lang w:val="en-US" w:eastAsia="zh-CN" w:bidi="ar-SA"/>
              </w:rPr>
            </w:pPr>
          </w:p>
        </w:tc>
        <w:tc>
          <w:tcPr>
            <w:tcW w:w="0" w:type="auto"/>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b/>
                <w:bCs/>
                <w:kern w:val="2"/>
                <w:sz w:val="21"/>
                <w:szCs w:val="21"/>
                <w:u w:val="none"/>
                <w:vertAlign w:val="baseline"/>
                <w:lang w:val="en-US" w:eastAsia="zh-CN" w:bidi="ar-SA"/>
              </w:rPr>
            </w:pPr>
            <w:r>
              <w:rPr>
                <w:rStyle w:val="3"/>
                <w:rFonts w:hint="eastAsia" w:ascii="宋体" w:hAnsi="宋体" w:eastAsia="宋体" w:cs="宋体"/>
                <w:b/>
                <w:bCs/>
                <w:kern w:val="2"/>
                <w:sz w:val="21"/>
                <w:szCs w:val="21"/>
                <w:u w:val="none"/>
                <w:vertAlign w:val="baseline"/>
                <w:lang w:val="en-US" w:eastAsia="zh-CN" w:bidi="ar-SA"/>
              </w:rPr>
              <w:t>合计</w:t>
            </w:r>
          </w:p>
        </w:tc>
        <w:tc>
          <w:tcPr>
            <w:tcW w:w="1017" w:type="pct"/>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default" w:ascii="宋体" w:hAnsi="宋体" w:eastAsia="宋体" w:cs="宋体"/>
                <w:b/>
                <w:bCs/>
                <w:kern w:val="2"/>
                <w:sz w:val="21"/>
                <w:szCs w:val="21"/>
                <w:u w:val="none"/>
                <w:vertAlign w:val="baseline"/>
                <w:lang w:val="en-US" w:eastAsia="zh-CN" w:bidi="ar-SA"/>
              </w:rPr>
            </w:pPr>
            <w:r>
              <w:rPr>
                <w:rStyle w:val="3"/>
                <w:rFonts w:hint="eastAsia" w:ascii="宋体" w:hAnsi="宋体" w:eastAsia="宋体" w:cs="宋体"/>
                <w:b/>
                <w:bCs/>
                <w:kern w:val="2"/>
                <w:sz w:val="21"/>
                <w:szCs w:val="21"/>
                <w:u w:val="none"/>
                <w:vertAlign w:val="baseline"/>
                <w:lang w:val="en-US" w:eastAsia="zh-CN" w:bidi="ar-SA"/>
              </w:rPr>
              <w:t>55.21</w:t>
            </w:r>
          </w:p>
        </w:tc>
        <w:tc>
          <w:tcPr>
            <w:tcW w:w="1888" w:type="pct"/>
            <w:vMerge w:val="continue"/>
            <w:tcBorders>
              <w:left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3"/>
                <w:rFonts w:hint="eastAsia" w:ascii="宋体" w:hAnsi="宋体" w:eastAsia="宋体" w:cs="宋体"/>
                <w:kern w:val="2"/>
                <w:sz w:val="21"/>
                <w:szCs w:val="21"/>
                <w:u w:val="none"/>
                <w:vertAlign w:val="baseline"/>
                <w:lang w:val="en-US" w:eastAsia="zh-CN" w:bidi="ar-SA"/>
              </w:rPr>
            </w:pPr>
          </w:p>
        </w:tc>
      </w:tr>
    </w:tbl>
    <w:p>
      <w:pPr>
        <w:pStyle w:val="4"/>
        <w:pageBreakBefore w:val="0"/>
        <w:kinsoku/>
        <w:wordWrap/>
        <w:overflowPunct/>
        <w:bidi w:val="0"/>
        <w:snapToGrid/>
        <w:spacing w:line="360" w:lineRule="auto"/>
        <w:ind w:firstLine="540" w:firstLineChars="225"/>
        <w:textAlignment w:val="auto"/>
        <w:rPr>
          <w:rStyle w:val="3"/>
          <w:rFonts w:hint="eastAsia" w:ascii="Times New Roman" w:hAnsi="Times New Roman" w:eastAsia="黑体"/>
          <w:bCs/>
          <w:kern w:val="44"/>
          <w:sz w:val="24"/>
          <w:szCs w:val="24"/>
          <w:u w:val="none"/>
        </w:rPr>
      </w:pPr>
      <w:r>
        <w:rPr>
          <w:rStyle w:val="3"/>
          <w:rFonts w:hint="eastAsia" w:ascii="Times New Roman" w:hAnsi="Times New Roman" w:eastAsia="黑体"/>
          <w:sz w:val="24"/>
          <w:szCs w:val="24"/>
          <w:u w:val="none"/>
        </w:rPr>
        <w:t>本次招标施工监理服务期限为：</w:t>
      </w:r>
      <w:r>
        <w:rPr>
          <w:rStyle w:val="3"/>
          <w:rFonts w:hint="eastAsia" w:eastAsia="黑体"/>
          <w:sz w:val="24"/>
          <w:szCs w:val="24"/>
          <w:u w:val="none"/>
          <w:lang w:val="en-US" w:eastAsia="zh-CN"/>
        </w:rPr>
        <w:t>一标段</w:t>
      </w:r>
      <w:r>
        <w:rPr>
          <w:rStyle w:val="3"/>
          <w:rFonts w:hint="eastAsia" w:ascii="Times New Roman" w:hAnsi="Times New Roman" w:eastAsia="黑体"/>
          <w:sz w:val="24"/>
          <w:szCs w:val="24"/>
          <w:u w:val="none"/>
          <w:lang w:val="en-US" w:eastAsia="zh-CN"/>
        </w:rPr>
        <w:t>：</w:t>
      </w:r>
      <w:r>
        <w:rPr>
          <w:rStyle w:val="3"/>
          <w:rFonts w:ascii="Times New Roman" w:hAnsi="Times New Roman" w:eastAsia="黑体"/>
          <w:bCs/>
          <w:kern w:val="44"/>
          <w:sz w:val="24"/>
          <w:szCs w:val="24"/>
          <w:u w:val="none"/>
        </w:rPr>
        <w:t xml:space="preserve"> </w:t>
      </w:r>
      <w:r>
        <w:rPr>
          <w:rStyle w:val="3"/>
          <w:rFonts w:hint="eastAsia" w:eastAsia="黑体"/>
          <w:bCs/>
          <w:kern w:val="44"/>
          <w:sz w:val="24"/>
          <w:szCs w:val="24"/>
          <w:u w:val="none"/>
          <w:lang w:val="en-US" w:eastAsia="zh-CN"/>
        </w:rPr>
        <w:t>515</w:t>
      </w:r>
      <w:r>
        <w:rPr>
          <w:rStyle w:val="3"/>
          <w:rFonts w:ascii="Times New Roman" w:hAnsi="Times New Roman" w:eastAsia="黑体"/>
          <w:bCs/>
          <w:kern w:val="44"/>
          <w:sz w:val="24"/>
          <w:szCs w:val="24"/>
          <w:u w:val="none"/>
        </w:rPr>
        <w:t xml:space="preserve"> </w:t>
      </w:r>
      <w:r>
        <w:rPr>
          <w:rStyle w:val="3"/>
          <w:rFonts w:hint="eastAsia" w:ascii="Times New Roman" w:hAnsi="Times New Roman" w:eastAsia="黑体"/>
          <w:bCs/>
          <w:kern w:val="44"/>
          <w:sz w:val="24"/>
          <w:szCs w:val="24"/>
          <w:u w:val="none"/>
        </w:rPr>
        <w:t>日历天，包括施工准备阶段监理</w:t>
      </w:r>
      <w:r>
        <w:rPr>
          <w:rStyle w:val="3"/>
          <w:rFonts w:ascii="Times New Roman" w:hAnsi="Times New Roman" w:eastAsia="黑体"/>
          <w:bCs/>
          <w:kern w:val="44"/>
          <w:sz w:val="24"/>
          <w:szCs w:val="24"/>
          <w:u w:val="none"/>
        </w:rPr>
        <w:t xml:space="preserve"> </w:t>
      </w:r>
      <w:r>
        <w:rPr>
          <w:rStyle w:val="3"/>
          <w:rFonts w:hint="eastAsia" w:ascii="Times New Roman" w:hAnsi="Times New Roman" w:eastAsia="黑体"/>
          <w:bCs/>
          <w:kern w:val="44"/>
          <w:sz w:val="24"/>
          <w:szCs w:val="24"/>
          <w:u w:val="none"/>
          <w:lang w:val="en-US" w:eastAsia="zh-CN"/>
        </w:rPr>
        <w:t>30</w:t>
      </w:r>
      <w:r>
        <w:rPr>
          <w:rStyle w:val="3"/>
          <w:rFonts w:ascii="Times New Roman" w:hAnsi="Times New Roman" w:eastAsia="黑体"/>
          <w:bCs/>
          <w:kern w:val="44"/>
          <w:sz w:val="24"/>
          <w:szCs w:val="24"/>
          <w:u w:val="none"/>
        </w:rPr>
        <w:t xml:space="preserve"> </w:t>
      </w:r>
      <w:r>
        <w:rPr>
          <w:rStyle w:val="3"/>
          <w:rFonts w:hint="eastAsia" w:ascii="Times New Roman" w:hAnsi="Times New Roman" w:eastAsia="黑体"/>
          <w:bCs/>
          <w:kern w:val="44"/>
          <w:sz w:val="24"/>
          <w:szCs w:val="24"/>
          <w:u w:val="none"/>
        </w:rPr>
        <w:t>日历天，施工阶段监理</w:t>
      </w:r>
      <w:r>
        <w:rPr>
          <w:rStyle w:val="3"/>
          <w:rFonts w:ascii="Times New Roman" w:hAnsi="Times New Roman" w:eastAsia="黑体"/>
          <w:bCs/>
          <w:kern w:val="44"/>
          <w:sz w:val="24"/>
          <w:szCs w:val="24"/>
          <w:u w:val="none"/>
        </w:rPr>
        <w:t xml:space="preserve"> </w:t>
      </w:r>
      <w:r>
        <w:rPr>
          <w:rStyle w:val="3"/>
          <w:rFonts w:hint="eastAsia" w:ascii="Times New Roman" w:hAnsi="Times New Roman" w:eastAsia="黑体"/>
          <w:bCs/>
          <w:kern w:val="44"/>
          <w:sz w:val="24"/>
          <w:szCs w:val="24"/>
          <w:u w:val="none"/>
          <w:lang w:val="en-US" w:eastAsia="zh-CN"/>
        </w:rPr>
        <w:t>120</w:t>
      </w:r>
      <w:r>
        <w:rPr>
          <w:rStyle w:val="3"/>
          <w:rFonts w:ascii="Times New Roman" w:hAnsi="Times New Roman" w:eastAsia="黑体"/>
          <w:bCs/>
          <w:kern w:val="44"/>
          <w:sz w:val="24"/>
          <w:szCs w:val="24"/>
          <w:u w:val="none"/>
        </w:rPr>
        <w:t xml:space="preserve"> </w:t>
      </w:r>
      <w:r>
        <w:rPr>
          <w:rStyle w:val="3"/>
          <w:rFonts w:hint="eastAsia" w:ascii="Times New Roman" w:hAnsi="Times New Roman" w:eastAsia="黑体"/>
          <w:bCs/>
          <w:kern w:val="44"/>
          <w:sz w:val="24"/>
          <w:szCs w:val="24"/>
          <w:u w:val="none"/>
        </w:rPr>
        <w:t>日历天，交工验收及缺陷责任期监理</w:t>
      </w:r>
      <w:r>
        <w:rPr>
          <w:rStyle w:val="3"/>
          <w:rFonts w:ascii="Times New Roman" w:hAnsi="Times New Roman" w:eastAsia="黑体"/>
          <w:bCs/>
          <w:kern w:val="44"/>
          <w:sz w:val="24"/>
          <w:szCs w:val="24"/>
          <w:u w:val="none"/>
        </w:rPr>
        <w:t xml:space="preserve"> </w:t>
      </w:r>
      <w:r>
        <w:rPr>
          <w:rStyle w:val="3"/>
          <w:rFonts w:hint="eastAsia" w:eastAsia="黑体"/>
          <w:bCs/>
          <w:kern w:val="44"/>
          <w:sz w:val="24"/>
          <w:szCs w:val="24"/>
          <w:u w:val="none"/>
          <w:lang w:val="en-US" w:eastAsia="zh-CN"/>
        </w:rPr>
        <w:t>365</w:t>
      </w:r>
      <w:r>
        <w:rPr>
          <w:rStyle w:val="3"/>
          <w:rFonts w:ascii="Times New Roman" w:hAnsi="Times New Roman" w:eastAsia="黑体"/>
          <w:bCs/>
          <w:kern w:val="44"/>
          <w:sz w:val="24"/>
          <w:szCs w:val="24"/>
          <w:u w:val="none"/>
        </w:rPr>
        <w:t xml:space="preserve"> </w:t>
      </w:r>
      <w:r>
        <w:rPr>
          <w:rStyle w:val="3"/>
          <w:rFonts w:hint="eastAsia" w:ascii="Times New Roman" w:hAnsi="Times New Roman" w:eastAsia="黑体"/>
          <w:bCs/>
          <w:kern w:val="44"/>
          <w:sz w:val="24"/>
          <w:szCs w:val="24"/>
          <w:u w:val="none"/>
        </w:rPr>
        <w:t>日历天。</w:t>
      </w:r>
    </w:p>
    <w:p>
      <w:pPr>
        <w:pStyle w:val="4"/>
        <w:pageBreakBefore w:val="0"/>
        <w:kinsoku/>
        <w:wordWrap/>
        <w:overflowPunct/>
        <w:bidi w:val="0"/>
        <w:snapToGrid/>
        <w:spacing w:line="360" w:lineRule="auto"/>
        <w:ind w:firstLine="540" w:firstLineChars="225"/>
        <w:textAlignment w:val="auto"/>
        <w:rPr>
          <w:rStyle w:val="3"/>
          <w:rFonts w:hint="eastAsia" w:ascii="Times New Roman" w:hAnsi="Times New Roman" w:eastAsia="黑体"/>
          <w:bCs/>
          <w:kern w:val="44"/>
          <w:sz w:val="24"/>
          <w:szCs w:val="24"/>
          <w:u w:val="none"/>
        </w:rPr>
      </w:pPr>
      <w:r>
        <w:rPr>
          <w:rStyle w:val="3"/>
          <w:rFonts w:hint="eastAsia" w:eastAsia="黑体"/>
          <w:sz w:val="24"/>
          <w:szCs w:val="24"/>
          <w:u w:val="none"/>
          <w:lang w:val="en-US" w:eastAsia="zh-CN"/>
        </w:rPr>
        <w:t>二标段</w:t>
      </w:r>
      <w:r>
        <w:rPr>
          <w:rStyle w:val="3"/>
          <w:rFonts w:hint="eastAsia" w:ascii="Times New Roman" w:hAnsi="Times New Roman" w:eastAsia="黑体"/>
          <w:sz w:val="24"/>
          <w:szCs w:val="24"/>
          <w:u w:val="none"/>
          <w:lang w:val="en-US" w:eastAsia="zh-CN"/>
        </w:rPr>
        <w:t>：</w:t>
      </w:r>
      <w:r>
        <w:rPr>
          <w:rStyle w:val="3"/>
          <w:rFonts w:ascii="Times New Roman" w:hAnsi="Times New Roman" w:eastAsia="黑体"/>
          <w:bCs/>
          <w:kern w:val="44"/>
          <w:sz w:val="24"/>
          <w:szCs w:val="24"/>
          <w:u w:val="none"/>
        </w:rPr>
        <w:t xml:space="preserve"> </w:t>
      </w:r>
      <w:r>
        <w:rPr>
          <w:rStyle w:val="3"/>
          <w:rFonts w:hint="eastAsia" w:eastAsia="黑体"/>
          <w:bCs/>
          <w:kern w:val="44"/>
          <w:sz w:val="24"/>
          <w:szCs w:val="24"/>
          <w:u w:val="none"/>
          <w:lang w:val="en-US" w:eastAsia="zh-CN"/>
        </w:rPr>
        <w:t>515</w:t>
      </w:r>
      <w:r>
        <w:rPr>
          <w:rStyle w:val="3"/>
          <w:rFonts w:ascii="Times New Roman" w:hAnsi="Times New Roman" w:eastAsia="黑体"/>
          <w:bCs/>
          <w:kern w:val="44"/>
          <w:sz w:val="24"/>
          <w:szCs w:val="24"/>
          <w:u w:val="none"/>
        </w:rPr>
        <w:t xml:space="preserve"> </w:t>
      </w:r>
      <w:r>
        <w:rPr>
          <w:rStyle w:val="3"/>
          <w:rFonts w:hint="eastAsia" w:ascii="Times New Roman" w:hAnsi="Times New Roman" w:eastAsia="黑体"/>
          <w:bCs/>
          <w:kern w:val="44"/>
          <w:sz w:val="24"/>
          <w:szCs w:val="24"/>
          <w:u w:val="none"/>
        </w:rPr>
        <w:t>日历天，包括施工准备阶段监理</w:t>
      </w:r>
      <w:r>
        <w:rPr>
          <w:rStyle w:val="3"/>
          <w:rFonts w:ascii="Times New Roman" w:hAnsi="Times New Roman" w:eastAsia="黑体"/>
          <w:bCs/>
          <w:kern w:val="44"/>
          <w:sz w:val="24"/>
          <w:szCs w:val="24"/>
          <w:u w:val="none"/>
        </w:rPr>
        <w:t xml:space="preserve"> </w:t>
      </w:r>
      <w:r>
        <w:rPr>
          <w:rStyle w:val="3"/>
          <w:rFonts w:hint="eastAsia" w:ascii="Times New Roman" w:hAnsi="Times New Roman" w:eastAsia="黑体"/>
          <w:bCs/>
          <w:kern w:val="44"/>
          <w:sz w:val="24"/>
          <w:szCs w:val="24"/>
          <w:u w:val="none"/>
          <w:lang w:val="en-US" w:eastAsia="zh-CN"/>
        </w:rPr>
        <w:t>30</w:t>
      </w:r>
      <w:r>
        <w:rPr>
          <w:rStyle w:val="3"/>
          <w:rFonts w:ascii="Times New Roman" w:hAnsi="Times New Roman" w:eastAsia="黑体"/>
          <w:bCs/>
          <w:kern w:val="44"/>
          <w:sz w:val="24"/>
          <w:szCs w:val="24"/>
          <w:u w:val="none"/>
        </w:rPr>
        <w:t xml:space="preserve"> </w:t>
      </w:r>
      <w:r>
        <w:rPr>
          <w:rStyle w:val="3"/>
          <w:rFonts w:hint="eastAsia" w:ascii="Times New Roman" w:hAnsi="Times New Roman" w:eastAsia="黑体"/>
          <w:bCs/>
          <w:kern w:val="44"/>
          <w:sz w:val="24"/>
          <w:szCs w:val="24"/>
          <w:u w:val="none"/>
        </w:rPr>
        <w:t>日历天，施工阶段监理</w:t>
      </w:r>
      <w:r>
        <w:rPr>
          <w:rStyle w:val="3"/>
          <w:rFonts w:ascii="Times New Roman" w:hAnsi="Times New Roman" w:eastAsia="黑体"/>
          <w:bCs/>
          <w:kern w:val="44"/>
          <w:sz w:val="24"/>
          <w:szCs w:val="24"/>
          <w:u w:val="none"/>
        </w:rPr>
        <w:t xml:space="preserve"> </w:t>
      </w:r>
      <w:r>
        <w:rPr>
          <w:rStyle w:val="3"/>
          <w:rFonts w:hint="eastAsia" w:ascii="Times New Roman" w:hAnsi="Times New Roman" w:eastAsia="黑体"/>
          <w:bCs/>
          <w:kern w:val="44"/>
          <w:sz w:val="24"/>
          <w:szCs w:val="24"/>
          <w:u w:val="none"/>
          <w:lang w:val="en-US" w:eastAsia="zh-CN"/>
        </w:rPr>
        <w:t>120</w:t>
      </w:r>
      <w:r>
        <w:rPr>
          <w:rStyle w:val="3"/>
          <w:rFonts w:ascii="Times New Roman" w:hAnsi="Times New Roman" w:eastAsia="黑体"/>
          <w:bCs/>
          <w:kern w:val="44"/>
          <w:sz w:val="24"/>
          <w:szCs w:val="24"/>
          <w:u w:val="none"/>
        </w:rPr>
        <w:t xml:space="preserve"> </w:t>
      </w:r>
      <w:r>
        <w:rPr>
          <w:rStyle w:val="3"/>
          <w:rFonts w:hint="eastAsia" w:ascii="Times New Roman" w:hAnsi="Times New Roman" w:eastAsia="黑体"/>
          <w:bCs/>
          <w:kern w:val="44"/>
          <w:sz w:val="24"/>
          <w:szCs w:val="24"/>
          <w:u w:val="none"/>
        </w:rPr>
        <w:t>日历天，交工验收及缺陷责任期监理</w:t>
      </w:r>
      <w:r>
        <w:rPr>
          <w:rStyle w:val="3"/>
          <w:rFonts w:ascii="Times New Roman" w:hAnsi="Times New Roman" w:eastAsia="黑体"/>
          <w:bCs/>
          <w:kern w:val="44"/>
          <w:sz w:val="24"/>
          <w:szCs w:val="24"/>
          <w:u w:val="none"/>
        </w:rPr>
        <w:t xml:space="preserve"> </w:t>
      </w:r>
      <w:r>
        <w:rPr>
          <w:rStyle w:val="3"/>
          <w:rFonts w:hint="eastAsia" w:eastAsia="黑体"/>
          <w:bCs/>
          <w:kern w:val="44"/>
          <w:sz w:val="24"/>
          <w:szCs w:val="24"/>
          <w:u w:val="none"/>
          <w:lang w:val="en-US" w:eastAsia="zh-CN"/>
        </w:rPr>
        <w:t>365</w:t>
      </w:r>
      <w:r>
        <w:rPr>
          <w:rStyle w:val="3"/>
          <w:rFonts w:ascii="Times New Roman" w:hAnsi="Times New Roman" w:eastAsia="黑体"/>
          <w:bCs/>
          <w:kern w:val="44"/>
          <w:sz w:val="24"/>
          <w:szCs w:val="24"/>
          <w:u w:val="none"/>
        </w:rPr>
        <w:t xml:space="preserve"> </w:t>
      </w:r>
      <w:r>
        <w:rPr>
          <w:rStyle w:val="3"/>
          <w:rFonts w:hint="eastAsia" w:ascii="Times New Roman" w:hAnsi="Times New Roman" w:eastAsia="黑体"/>
          <w:bCs/>
          <w:kern w:val="44"/>
          <w:sz w:val="24"/>
          <w:szCs w:val="24"/>
          <w:u w:val="none"/>
        </w:rPr>
        <w:t>日历天。</w:t>
      </w:r>
    </w:p>
    <w:p>
      <w:pPr>
        <w:pStyle w:val="4"/>
        <w:keepNext/>
        <w:keepLines/>
        <w:pageBreakBefore w:val="0"/>
        <w:kinsoku/>
        <w:wordWrap/>
        <w:overflowPunct/>
        <w:bidi w:val="0"/>
        <w:snapToGrid/>
        <w:spacing w:line="360" w:lineRule="auto"/>
        <w:textAlignment w:val="auto"/>
        <w:outlineLvl w:val="0"/>
        <w:rPr>
          <w:rStyle w:val="3"/>
          <w:rFonts w:ascii="Times New Roman" w:hAnsi="Times New Roman" w:eastAsia="黑体"/>
          <w:b/>
          <w:bCs/>
          <w:kern w:val="44"/>
          <w:sz w:val="28"/>
          <w:szCs w:val="28"/>
          <w:u w:val="none"/>
        </w:rPr>
      </w:pPr>
      <w:bookmarkStart w:id="8" w:name="_Toc256000004"/>
      <w:bookmarkStart w:id="9" w:name="_Toc256000013"/>
      <w:bookmarkStart w:id="10" w:name="_Toc510015651"/>
      <w:bookmarkStart w:id="11" w:name="_Toc503235716"/>
      <w:r>
        <w:rPr>
          <w:rStyle w:val="3"/>
          <w:rFonts w:ascii="Times New Roman" w:hAnsi="Times New Roman" w:eastAsia="黑体"/>
          <w:b/>
          <w:bCs/>
          <w:kern w:val="44"/>
          <w:sz w:val="28"/>
          <w:szCs w:val="28"/>
          <w:u w:val="none"/>
        </w:rPr>
        <w:t xml:space="preserve">3. </w:t>
      </w:r>
      <w:r>
        <w:rPr>
          <w:rStyle w:val="3"/>
          <w:rFonts w:hint="eastAsia" w:ascii="Times New Roman" w:hAnsi="Times New Roman" w:eastAsia="黑体"/>
          <w:b/>
          <w:bCs/>
          <w:kern w:val="44"/>
          <w:sz w:val="28"/>
          <w:szCs w:val="28"/>
          <w:u w:val="none"/>
        </w:rPr>
        <w:t>投标人资格要求</w:t>
      </w:r>
      <w:bookmarkEnd w:id="8"/>
      <w:bookmarkEnd w:id="9"/>
      <w:bookmarkEnd w:id="10"/>
      <w:bookmarkEnd w:id="11"/>
    </w:p>
    <w:p>
      <w:pPr>
        <w:pStyle w:val="4"/>
        <w:pageBreakBefore w:val="0"/>
        <w:kinsoku/>
        <w:wordWrap/>
        <w:overflowPunct/>
        <w:bidi w:val="0"/>
        <w:snapToGrid/>
        <w:spacing w:line="360" w:lineRule="auto"/>
        <w:ind w:firstLine="480" w:firstLineChars="200"/>
        <w:textAlignment w:val="auto"/>
        <w:rPr>
          <w:rStyle w:val="3"/>
          <w:rFonts w:ascii="Times New Roman" w:hAnsi="Times New Roman"/>
          <w:sz w:val="24"/>
          <w:szCs w:val="24"/>
          <w:u w:val="none"/>
        </w:rPr>
      </w:pPr>
      <w:r>
        <w:rPr>
          <w:rStyle w:val="3"/>
          <w:rFonts w:ascii="Times New Roman" w:hAnsi="Times New Roman"/>
          <w:sz w:val="24"/>
          <w:szCs w:val="24"/>
          <w:u w:val="none"/>
        </w:rPr>
        <w:t xml:space="preserve">3.1 </w:t>
      </w:r>
      <w:r>
        <w:rPr>
          <w:rStyle w:val="3"/>
          <w:rFonts w:hint="eastAsia" w:ascii="Times New Roman" w:hAnsi="Times New Roman"/>
          <w:sz w:val="24"/>
          <w:szCs w:val="24"/>
          <w:u w:val="none"/>
        </w:rPr>
        <w:t>本次招标要求投标人须具备</w:t>
      </w:r>
      <w:r>
        <w:rPr>
          <w:rStyle w:val="3"/>
          <w:rFonts w:ascii="Times New Roman" w:hAnsi="Times New Roman"/>
          <w:sz w:val="24"/>
          <w:szCs w:val="24"/>
          <w:u w:val="none"/>
        </w:rPr>
        <w:t xml:space="preserve"> </w:t>
      </w:r>
      <w:r>
        <w:rPr>
          <w:rStyle w:val="3"/>
          <w:rFonts w:hint="eastAsia" w:ascii="Times New Roman" w:hAnsi="Times New Roman"/>
          <w:sz w:val="24"/>
          <w:szCs w:val="24"/>
          <w:u w:val="none"/>
        </w:rPr>
        <w:t>交通运输部颁发的公路工程专业监理乙级及以上</w:t>
      </w:r>
      <w:r>
        <w:rPr>
          <w:rStyle w:val="3"/>
          <w:rFonts w:ascii="Times New Roman" w:hAnsi="Times New Roman"/>
          <w:sz w:val="24"/>
          <w:szCs w:val="24"/>
          <w:u w:val="none"/>
        </w:rPr>
        <w:t xml:space="preserve"> </w:t>
      </w:r>
      <w:r>
        <w:rPr>
          <w:rStyle w:val="3"/>
          <w:rFonts w:hint="eastAsia" w:ascii="Times New Roman" w:hAnsi="Times New Roman"/>
          <w:sz w:val="24"/>
          <w:szCs w:val="24"/>
          <w:u w:val="none"/>
        </w:rPr>
        <w:t>资质、</w:t>
      </w:r>
      <w:r>
        <w:rPr>
          <w:rStyle w:val="3"/>
          <w:rFonts w:hint="eastAsia" w:ascii="Times New Roman" w:hAnsi="Times New Roman"/>
          <w:sz w:val="24"/>
          <w:szCs w:val="24"/>
          <w:u w:val="none"/>
        </w:rPr>
        <w:t>投标人近 5 年（递交投标文件截止之日前一日回溯 5 年，</w:t>
      </w:r>
      <w:r>
        <w:rPr>
          <w:rStyle w:val="3"/>
          <w:rFonts w:hint="eastAsia" w:ascii="Times New Roman" w:hAnsi="Times New Roman"/>
          <w:sz w:val="24"/>
          <w:szCs w:val="24"/>
          <w:u w:val="none"/>
          <w:lang w:eastAsia="zh-CN"/>
        </w:rPr>
        <w:t>截止时间</w:t>
      </w:r>
      <w:r>
        <w:rPr>
          <w:rStyle w:val="3"/>
          <w:rFonts w:hint="eastAsia" w:ascii="Times New Roman" w:hAnsi="Times New Roman"/>
          <w:sz w:val="24"/>
          <w:szCs w:val="24"/>
          <w:u w:val="none"/>
        </w:rPr>
        <w:t>以</w:t>
      </w:r>
      <w:r>
        <w:rPr>
          <w:rStyle w:val="3"/>
          <w:rFonts w:hint="eastAsia" w:ascii="Times New Roman" w:hAnsi="Times New Roman"/>
          <w:sz w:val="24"/>
          <w:szCs w:val="24"/>
          <w:u w:val="none"/>
          <w:lang w:eastAsia="zh-CN"/>
        </w:rPr>
        <w:t>项目</w:t>
      </w:r>
      <w:r>
        <w:rPr>
          <w:rStyle w:val="3"/>
          <w:rFonts w:hint="eastAsia" w:ascii="Times New Roman" w:hAnsi="Times New Roman"/>
          <w:sz w:val="24"/>
          <w:szCs w:val="24"/>
          <w:u w:val="none"/>
        </w:rPr>
        <w:t>交工</w:t>
      </w:r>
      <w:r>
        <w:rPr>
          <w:rStyle w:val="3"/>
          <w:rFonts w:hint="eastAsia" w:ascii="Times New Roman" w:hAnsi="Times New Roman"/>
          <w:sz w:val="24"/>
          <w:szCs w:val="24"/>
          <w:u w:val="none"/>
          <w:lang w:eastAsia="zh-CN"/>
        </w:rPr>
        <w:t>日期</w:t>
      </w:r>
      <w:r>
        <w:rPr>
          <w:rStyle w:val="3"/>
          <w:rFonts w:hint="eastAsia" w:ascii="Times New Roman" w:hAnsi="Times New Roman"/>
          <w:sz w:val="24"/>
          <w:szCs w:val="24"/>
          <w:u w:val="none"/>
        </w:rPr>
        <w:t>或</w:t>
      </w:r>
      <w:r>
        <w:rPr>
          <w:rStyle w:val="3"/>
          <w:rFonts w:hint="eastAsia" w:ascii="Times New Roman" w:hAnsi="Times New Roman"/>
          <w:sz w:val="24"/>
          <w:szCs w:val="24"/>
          <w:u w:val="none"/>
          <w:lang w:eastAsia="zh-CN"/>
        </w:rPr>
        <w:t>项目</w:t>
      </w:r>
      <w:r>
        <w:rPr>
          <w:rStyle w:val="3"/>
          <w:rFonts w:hint="eastAsia" w:ascii="Times New Roman" w:hAnsi="Times New Roman"/>
          <w:sz w:val="24"/>
          <w:szCs w:val="24"/>
          <w:u w:val="none"/>
        </w:rPr>
        <w:t>竣工</w:t>
      </w:r>
      <w:r>
        <w:rPr>
          <w:rStyle w:val="3"/>
          <w:rFonts w:hint="eastAsia" w:ascii="Times New Roman" w:hAnsi="Times New Roman"/>
          <w:sz w:val="24"/>
          <w:szCs w:val="24"/>
          <w:u w:val="none"/>
          <w:lang w:eastAsia="zh-CN"/>
        </w:rPr>
        <w:t>日期</w:t>
      </w:r>
      <w:r>
        <w:rPr>
          <w:rStyle w:val="3"/>
          <w:rFonts w:hint="eastAsia" w:ascii="Times New Roman" w:hAnsi="Times New Roman"/>
          <w:sz w:val="24"/>
          <w:szCs w:val="24"/>
          <w:u w:val="none"/>
        </w:rPr>
        <w:t>为准）</w:t>
      </w:r>
      <w:r>
        <w:rPr>
          <w:rStyle w:val="3"/>
          <w:rFonts w:hint="eastAsia"/>
          <w:sz w:val="24"/>
          <w:szCs w:val="24"/>
          <w:u w:val="none"/>
          <w:lang w:val="en-US" w:eastAsia="zh-CN"/>
        </w:rPr>
        <w:t>在</w:t>
      </w:r>
      <w:r>
        <w:rPr>
          <w:rStyle w:val="3"/>
          <w:rFonts w:hint="eastAsia"/>
          <w:sz w:val="24"/>
          <w:szCs w:val="24"/>
          <w:u w:val="none"/>
          <w:lang w:eastAsia="zh-CN"/>
        </w:rPr>
        <w:t>单个合同中完成里程不低于55公里的二级及以上公路</w:t>
      </w:r>
      <w:r>
        <w:rPr>
          <w:rStyle w:val="3"/>
          <w:rFonts w:hint="eastAsia"/>
          <w:sz w:val="24"/>
          <w:szCs w:val="24"/>
          <w:u w:val="none"/>
          <w:lang w:val="en-US" w:eastAsia="zh-CN"/>
        </w:rPr>
        <w:t>大中修工程的施工监理业绩（业绩未包含大修工程的项目不予认可）</w:t>
      </w:r>
      <w:r>
        <w:rPr>
          <w:rStyle w:val="3"/>
          <w:rFonts w:hint="eastAsia" w:ascii="Times New Roman" w:hAnsi="Times New Roman"/>
          <w:sz w:val="24"/>
          <w:szCs w:val="24"/>
          <w:u w:val="none"/>
        </w:rPr>
        <w:t>，并在人员等方面具有相应的施工监理能力。</w:t>
      </w:r>
    </w:p>
    <w:p>
      <w:pPr>
        <w:pStyle w:val="4"/>
        <w:pageBreakBefore w:val="0"/>
        <w:kinsoku/>
        <w:wordWrap/>
        <w:overflowPunct/>
        <w:bidi w:val="0"/>
        <w:snapToGrid/>
        <w:spacing w:line="360" w:lineRule="auto"/>
        <w:ind w:firstLine="480" w:firstLineChars="200"/>
        <w:textAlignment w:val="auto"/>
        <w:rPr>
          <w:rStyle w:val="3"/>
          <w:rFonts w:ascii="Times New Roman" w:hAnsi="Times New Roman"/>
          <w:sz w:val="24"/>
          <w:szCs w:val="24"/>
          <w:u w:val="none"/>
        </w:rPr>
      </w:pPr>
      <w:r>
        <w:rPr>
          <w:rStyle w:val="3"/>
          <w:rFonts w:hint="eastAsia" w:ascii="Times New Roman" w:hAnsi="Times New Roman"/>
          <w:sz w:val="24"/>
          <w:szCs w:val="24"/>
          <w:u w:val="none"/>
        </w:rPr>
        <w:t>投标人应进入交通运输部</w:t>
      </w:r>
      <w:r>
        <w:rPr>
          <w:rStyle w:val="3"/>
          <w:rFonts w:ascii="Times New Roman" w:hAnsi="Times New Roman"/>
          <w:sz w:val="24"/>
          <w:szCs w:val="24"/>
          <w:u w:val="none"/>
        </w:rPr>
        <w:t>“</w:t>
      </w:r>
      <w:r>
        <w:rPr>
          <w:rStyle w:val="3"/>
          <w:rFonts w:hint="eastAsia" w:ascii="Times New Roman" w:hAnsi="Times New Roman"/>
          <w:sz w:val="24"/>
          <w:szCs w:val="24"/>
          <w:u w:val="none"/>
        </w:rPr>
        <w:t>全国公路建设市场信用信息管理系统（</w:t>
      </w:r>
      <w:r>
        <w:rPr>
          <w:rStyle w:val="3"/>
          <w:rFonts w:ascii="Times New Roman" w:hAnsi="Times New Roman"/>
          <w:sz w:val="24"/>
          <w:szCs w:val="24"/>
          <w:u w:val="none"/>
        </w:rPr>
        <w:t>http</w:t>
      </w:r>
      <w:r>
        <w:rPr>
          <w:rStyle w:val="3"/>
          <w:rFonts w:hint="eastAsia" w:ascii="Times New Roman" w:hAnsi="Times New Roman"/>
          <w:sz w:val="24"/>
          <w:szCs w:val="24"/>
          <w:u w:val="none"/>
        </w:rPr>
        <w:t>：</w:t>
      </w:r>
      <w:r>
        <w:rPr>
          <w:rStyle w:val="3"/>
          <w:rFonts w:ascii="Times New Roman" w:hAnsi="Times New Roman"/>
          <w:sz w:val="24"/>
          <w:szCs w:val="24"/>
          <w:u w:val="none"/>
        </w:rPr>
        <w:t>//glxy.mot.gov.cn</w:t>
      </w:r>
      <w:r>
        <w:rPr>
          <w:rStyle w:val="3"/>
          <w:rFonts w:hint="eastAsia" w:ascii="Times New Roman" w:hAnsi="Times New Roman"/>
          <w:sz w:val="24"/>
          <w:szCs w:val="24"/>
          <w:u w:val="none"/>
        </w:rPr>
        <w:t>）</w:t>
      </w:r>
      <w:r>
        <w:rPr>
          <w:rStyle w:val="3"/>
          <w:rFonts w:ascii="Times New Roman" w:hAnsi="Times New Roman"/>
          <w:sz w:val="24"/>
          <w:szCs w:val="24"/>
          <w:u w:val="none"/>
        </w:rPr>
        <w:t>”</w:t>
      </w:r>
      <w:r>
        <w:rPr>
          <w:rStyle w:val="3"/>
          <w:rFonts w:hint="eastAsia" w:ascii="Times New Roman" w:hAnsi="Times New Roman"/>
          <w:sz w:val="24"/>
          <w:szCs w:val="24"/>
          <w:u w:val="none"/>
        </w:rPr>
        <w:t>中的公路工程施工监理资质企业名录，且投标人名称和资质与该名录中的相应企业名称和资质完全一致。</w:t>
      </w:r>
    </w:p>
    <w:p>
      <w:pPr>
        <w:pStyle w:val="4"/>
        <w:pageBreakBefore w:val="0"/>
        <w:kinsoku/>
        <w:wordWrap/>
        <w:overflowPunct/>
        <w:bidi w:val="0"/>
        <w:snapToGrid/>
        <w:spacing w:line="360" w:lineRule="auto"/>
        <w:ind w:firstLine="480" w:firstLineChars="200"/>
        <w:textAlignment w:val="auto"/>
        <w:rPr>
          <w:rStyle w:val="3"/>
          <w:rFonts w:ascii="Times New Roman" w:hAnsi="Times New Roman"/>
          <w:sz w:val="24"/>
          <w:szCs w:val="20"/>
          <w:u w:val="none"/>
        </w:rPr>
      </w:pPr>
      <w:r>
        <w:rPr>
          <w:rStyle w:val="3"/>
          <w:rFonts w:ascii="Times New Roman" w:hAnsi="Times New Roman"/>
          <w:sz w:val="24"/>
          <w:szCs w:val="20"/>
          <w:u w:val="none"/>
        </w:rPr>
        <w:t xml:space="preserve">3.2 </w:t>
      </w:r>
      <w:r>
        <w:rPr>
          <w:rStyle w:val="3"/>
          <w:rFonts w:hint="eastAsia" w:ascii="Times New Roman" w:hAnsi="Times New Roman"/>
          <w:sz w:val="24"/>
          <w:szCs w:val="24"/>
          <w:u w:val="none"/>
        </w:rPr>
        <w:t>本次招标</w:t>
      </w:r>
      <w:r>
        <w:rPr>
          <w:rStyle w:val="3"/>
          <w:rFonts w:hint="eastAsia" w:ascii="Times New Roman" w:hAnsi="Times New Roman" w:eastAsia="宋体" w:cs="Times New Roman"/>
          <w:sz w:val="24"/>
          <w:szCs w:val="24"/>
          <w:u w:val="none"/>
        </w:rPr>
        <w:t>不接受联</w:t>
      </w:r>
      <w:r>
        <w:rPr>
          <w:rStyle w:val="3"/>
          <w:rFonts w:hint="eastAsia" w:ascii="Times New Roman" w:hAnsi="Times New Roman"/>
          <w:sz w:val="24"/>
          <w:szCs w:val="24"/>
          <w:u w:val="none"/>
        </w:rPr>
        <w:t>合体投标。</w:t>
      </w:r>
    </w:p>
    <w:p>
      <w:pPr>
        <w:pStyle w:val="4"/>
        <w:pageBreakBefore w:val="0"/>
        <w:kinsoku/>
        <w:wordWrap/>
        <w:overflowPunct/>
        <w:bidi w:val="0"/>
        <w:snapToGrid/>
        <w:spacing w:line="360" w:lineRule="auto"/>
        <w:ind w:firstLine="480" w:firstLineChars="200"/>
        <w:textAlignment w:val="auto"/>
        <w:rPr>
          <w:rStyle w:val="3"/>
          <w:rFonts w:hint="eastAsia" w:ascii="Times New Roman" w:hAnsi="Times New Roman" w:eastAsia="黑体"/>
          <w:sz w:val="24"/>
          <w:szCs w:val="24"/>
          <w:u w:val="none"/>
        </w:rPr>
      </w:pPr>
      <w:bookmarkStart w:id="12" w:name="_Hlk2752085"/>
      <w:r>
        <w:rPr>
          <w:rStyle w:val="3"/>
          <w:rFonts w:ascii="Times New Roman" w:hAnsi="Times New Roman" w:eastAsia="黑体"/>
          <w:sz w:val="24"/>
          <w:szCs w:val="20"/>
          <w:u w:val="none"/>
        </w:rPr>
        <w:t>3.3</w:t>
      </w:r>
      <w:r>
        <w:rPr>
          <w:rStyle w:val="3"/>
          <w:rFonts w:ascii="Times New Roman" w:hAnsi="Times New Roman" w:eastAsia="黑体"/>
          <w:sz w:val="24"/>
          <w:szCs w:val="24"/>
          <w:u w:val="none"/>
        </w:rPr>
        <w:t xml:space="preserve"> </w:t>
      </w:r>
      <w:r>
        <w:rPr>
          <w:rStyle w:val="3"/>
          <w:rFonts w:hint="eastAsia" w:ascii="Times New Roman" w:hAnsi="Times New Roman" w:eastAsia="黑体"/>
          <w:sz w:val="24"/>
          <w:szCs w:val="24"/>
          <w:u w:val="none"/>
        </w:rPr>
        <w:t>每个投标人可在本次招标中对</w:t>
      </w:r>
      <w:r>
        <w:rPr>
          <w:rStyle w:val="3"/>
          <w:rFonts w:ascii="Times New Roman" w:hAnsi="Times New Roman" w:eastAsia="黑体"/>
          <w:sz w:val="24"/>
          <w:szCs w:val="24"/>
          <w:u w:val="none"/>
        </w:rPr>
        <w:t xml:space="preserve"> </w:t>
      </w:r>
      <w:r>
        <w:rPr>
          <w:rStyle w:val="3"/>
          <w:rFonts w:hint="eastAsia" w:eastAsia="黑体"/>
          <w:sz w:val="24"/>
          <w:szCs w:val="24"/>
          <w:u w:val="none"/>
          <w:lang w:val="en-US" w:eastAsia="zh-CN"/>
        </w:rPr>
        <w:t>2</w:t>
      </w:r>
      <w:r>
        <w:rPr>
          <w:rStyle w:val="3"/>
          <w:rFonts w:ascii="Times New Roman" w:hAnsi="Times New Roman" w:eastAsia="黑体"/>
          <w:sz w:val="24"/>
          <w:szCs w:val="24"/>
          <w:u w:val="none"/>
        </w:rPr>
        <w:t xml:space="preserve"> </w:t>
      </w:r>
      <w:r>
        <w:rPr>
          <w:rStyle w:val="3"/>
          <w:rFonts w:hint="eastAsia" w:ascii="Times New Roman" w:hAnsi="Times New Roman" w:eastAsia="黑体"/>
          <w:sz w:val="24"/>
          <w:szCs w:val="24"/>
          <w:u w:val="none"/>
        </w:rPr>
        <w:t>个标段投标，被湖南省交通运输厅评为</w:t>
      </w:r>
      <w:r>
        <w:rPr>
          <w:rStyle w:val="3"/>
          <w:rFonts w:ascii="Times New Roman" w:hAnsi="Times New Roman" w:eastAsia="黑体"/>
          <w:sz w:val="24"/>
          <w:szCs w:val="24"/>
          <w:u w:val="none"/>
        </w:rPr>
        <w:t>AA</w:t>
      </w:r>
      <w:r>
        <w:rPr>
          <w:rStyle w:val="3"/>
          <w:rFonts w:hint="eastAsia" w:ascii="Times New Roman" w:hAnsi="Times New Roman" w:eastAsia="黑体"/>
          <w:sz w:val="24"/>
          <w:szCs w:val="24"/>
          <w:u w:val="none"/>
        </w:rPr>
        <w:t>级的投标人，可在本次招标中给予增加</w:t>
      </w:r>
      <w:r>
        <w:rPr>
          <w:rStyle w:val="3"/>
          <w:rFonts w:ascii="Times New Roman" w:hAnsi="Times New Roman" w:eastAsia="黑体"/>
          <w:sz w:val="24"/>
          <w:szCs w:val="24"/>
          <w:u w:val="none"/>
        </w:rPr>
        <w:t>1</w:t>
      </w:r>
      <w:r>
        <w:rPr>
          <w:rStyle w:val="3"/>
          <w:rFonts w:hint="eastAsia" w:ascii="Times New Roman" w:hAnsi="Times New Roman" w:eastAsia="黑体"/>
          <w:sz w:val="24"/>
          <w:szCs w:val="24"/>
          <w:u w:val="none"/>
        </w:rPr>
        <w:t>个标段投标的奖励，奖励后的可投标段数不得超过本次招标工程类别的标段总数。每个投标人允许中</w:t>
      </w:r>
      <w:r>
        <w:rPr>
          <w:rStyle w:val="3"/>
          <w:rFonts w:ascii="Times New Roman" w:hAnsi="Times New Roman" w:eastAsia="黑体"/>
          <w:sz w:val="24"/>
          <w:szCs w:val="24"/>
          <w:u w:val="none"/>
        </w:rPr>
        <w:t xml:space="preserve"> </w:t>
      </w:r>
      <w:r>
        <w:rPr>
          <w:rStyle w:val="3"/>
          <w:rFonts w:hint="eastAsia" w:ascii="Times New Roman" w:hAnsi="Times New Roman" w:eastAsia="黑体"/>
          <w:sz w:val="24"/>
          <w:szCs w:val="24"/>
          <w:u w:val="none"/>
          <w:lang w:val="en-US" w:eastAsia="zh-CN"/>
        </w:rPr>
        <w:t>1</w:t>
      </w:r>
      <w:r>
        <w:rPr>
          <w:rStyle w:val="3"/>
          <w:rFonts w:ascii="Times New Roman" w:hAnsi="Times New Roman" w:eastAsia="黑体"/>
          <w:sz w:val="24"/>
          <w:szCs w:val="24"/>
          <w:u w:val="none"/>
        </w:rPr>
        <w:t xml:space="preserve"> </w:t>
      </w:r>
      <w:r>
        <w:rPr>
          <w:rStyle w:val="3"/>
          <w:rFonts w:hint="eastAsia" w:ascii="Times New Roman" w:hAnsi="Times New Roman" w:eastAsia="黑体"/>
          <w:sz w:val="24"/>
          <w:szCs w:val="24"/>
          <w:u w:val="none"/>
        </w:rPr>
        <w:t>个标。被湖南省交通运输厅评为</w:t>
      </w:r>
      <w:r>
        <w:rPr>
          <w:rStyle w:val="3"/>
          <w:rFonts w:ascii="Times New Roman" w:hAnsi="Times New Roman" w:eastAsia="黑体"/>
          <w:sz w:val="24"/>
          <w:szCs w:val="24"/>
          <w:u w:val="none"/>
        </w:rPr>
        <w:t>C</w:t>
      </w:r>
      <w:r>
        <w:rPr>
          <w:rStyle w:val="3"/>
          <w:rFonts w:hint="eastAsia" w:ascii="Times New Roman" w:hAnsi="Times New Roman" w:eastAsia="黑体"/>
          <w:sz w:val="24"/>
          <w:szCs w:val="24"/>
          <w:u w:val="none"/>
        </w:rPr>
        <w:t>级的投标人，减少</w:t>
      </w:r>
      <w:r>
        <w:rPr>
          <w:rStyle w:val="3"/>
          <w:rFonts w:ascii="Times New Roman" w:hAnsi="Times New Roman" w:eastAsia="黑体"/>
          <w:sz w:val="24"/>
          <w:szCs w:val="24"/>
          <w:u w:val="none"/>
        </w:rPr>
        <w:t>1</w:t>
      </w:r>
      <w:r>
        <w:rPr>
          <w:rStyle w:val="3"/>
          <w:rFonts w:hint="eastAsia" w:ascii="Times New Roman" w:hAnsi="Times New Roman" w:eastAsia="黑体"/>
          <w:sz w:val="24"/>
          <w:szCs w:val="24"/>
          <w:u w:val="none"/>
        </w:rPr>
        <w:t>个标段中标的机会（项目招标仅</w:t>
      </w:r>
      <w:r>
        <w:rPr>
          <w:rStyle w:val="3"/>
          <w:rFonts w:ascii="Times New Roman" w:hAnsi="Times New Roman" w:eastAsia="黑体"/>
          <w:sz w:val="24"/>
          <w:szCs w:val="24"/>
          <w:u w:val="none"/>
        </w:rPr>
        <w:t>1</w:t>
      </w:r>
      <w:r>
        <w:rPr>
          <w:rStyle w:val="3"/>
          <w:rFonts w:hint="eastAsia" w:ascii="Times New Roman" w:hAnsi="Times New Roman" w:eastAsia="黑体"/>
          <w:sz w:val="24"/>
          <w:szCs w:val="24"/>
          <w:u w:val="none"/>
        </w:rPr>
        <w:t>个标段的除外）。对投标人信用等级的认定条件为：</w:t>
      </w:r>
      <w:r>
        <w:rPr>
          <w:rStyle w:val="3"/>
          <w:rFonts w:hint="eastAsia" w:ascii="Times New Roman" w:hAnsi="Times New Roman" w:eastAsia="黑体"/>
          <w:sz w:val="24"/>
          <w:szCs w:val="24"/>
          <w:u w:val="none"/>
        </w:rPr>
        <w:t>湖南省交通运输厅最新年度发布的信用等级。</w:t>
      </w:r>
    </w:p>
    <w:p>
      <w:pPr>
        <w:pStyle w:val="4"/>
        <w:pageBreakBefore w:val="0"/>
        <w:kinsoku/>
        <w:wordWrap/>
        <w:overflowPunct/>
        <w:bidi w:val="0"/>
        <w:snapToGrid/>
        <w:spacing w:line="360" w:lineRule="auto"/>
        <w:ind w:firstLine="481" w:firstLineChars="200"/>
        <w:textAlignment w:val="auto"/>
        <w:rPr>
          <w:rStyle w:val="3"/>
          <w:rFonts w:hint="default" w:ascii="Times New Roman" w:hAnsi="Times New Roman" w:eastAsia="黑体"/>
          <w:sz w:val="24"/>
          <w:szCs w:val="24"/>
          <w:u w:val="none"/>
          <w:lang w:val="en-US" w:eastAsia="zh-CN"/>
        </w:rPr>
      </w:pPr>
      <w:r>
        <w:rPr>
          <w:rStyle w:val="3"/>
          <w:rFonts w:hint="eastAsia" w:eastAsia="黑体"/>
          <w:b/>
          <w:bCs/>
          <w:sz w:val="24"/>
          <w:szCs w:val="24"/>
          <w:u w:val="none"/>
          <w:lang w:val="en-US" w:eastAsia="zh-CN"/>
        </w:rPr>
        <w:t>若投标人同时在两个标段排序为第一中标候选人，则优先考虑中选第一标段，第二标段由第二中标候选人替补为第一中标候选人，以此类推。</w:t>
      </w:r>
    </w:p>
    <w:bookmarkEnd w:id="12"/>
    <w:p>
      <w:pPr>
        <w:pStyle w:val="4"/>
        <w:pageBreakBefore w:val="0"/>
        <w:kinsoku/>
        <w:wordWrap/>
        <w:overflowPunct/>
        <w:autoSpaceDE w:val="0"/>
        <w:autoSpaceDN w:val="0"/>
        <w:bidi w:val="0"/>
        <w:adjustRightInd w:val="0"/>
        <w:snapToGrid/>
        <w:spacing w:line="360" w:lineRule="auto"/>
        <w:ind w:firstLine="480"/>
        <w:textAlignment w:val="auto"/>
        <w:rPr>
          <w:rStyle w:val="3"/>
          <w:rFonts w:ascii="Times New Roman" w:hAnsi="Times New Roman"/>
          <w:kern w:val="0"/>
          <w:sz w:val="24"/>
          <w:szCs w:val="24"/>
          <w:u w:val="none"/>
        </w:rPr>
      </w:pPr>
      <w:r>
        <w:rPr>
          <w:rStyle w:val="3"/>
          <w:rFonts w:ascii="Times New Roman" w:hAnsi="Times New Roman"/>
          <w:sz w:val="24"/>
          <w:szCs w:val="20"/>
          <w:u w:val="none"/>
        </w:rPr>
        <w:t xml:space="preserve">3.4 </w:t>
      </w:r>
      <w:r>
        <w:rPr>
          <w:rStyle w:val="3"/>
          <w:rFonts w:hint="eastAsia" w:ascii="Times New Roman" w:hAnsi="Times New Roman"/>
          <w:sz w:val="24"/>
          <w:szCs w:val="24"/>
          <w:u w:val="none"/>
        </w:rPr>
        <w:t>与招标人存在利害关系且可能影响招标公正性的单位，不得参加投标。</w:t>
      </w:r>
      <w:r>
        <w:rPr>
          <w:rStyle w:val="3"/>
          <w:rFonts w:hint="eastAsia" w:ascii="Times New Roman" w:hAnsi="Times New Roman"/>
          <w:kern w:val="0"/>
          <w:sz w:val="24"/>
          <w:szCs w:val="24"/>
          <w:u w:val="none"/>
        </w:rPr>
        <w:t>单位负责人为同一人或者存在控股、管理关系的不同单位，不得参加同一标段投标，否则，相关投标均无效。</w:t>
      </w:r>
    </w:p>
    <w:p>
      <w:pPr>
        <w:pStyle w:val="4"/>
        <w:pageBreakBefore w:val="0"/>
        <w:kinsoku/>
        <w:wordWrap/>
        <w:overflowPunct/>
        <w:bidi w:val="0"/>
        <w:snapToGrid/>
        <w:spacing w:line="360" w:lineRule="auto"/>
        <w:ind w:firstLine="480" w:firstLineChars="200"/>
        <w:textAlignment w:val="auto"/>
        <w:rPr>
          <w:rStyle w:val="3"/>
          <w:rFonts w:ascii="Times New Roman" w:hAnsi="Times New Roman" w:eastAsia="黑体"/>
          <w:sz w:val="24"/>
          <w:szCs w:val="24"/>
          <w:u w:val="none"/>
        </w:rPr>
      </w:pPr>
      <w:r>
        <w:rPr>
          <w:rStyle w:val="3"/>
          <w:rFonts w:ascii="Times New Roman" w:hAnsi="Times New Roman" w:eastAsia="黑体"/>
          <w:sz w:val="24"/>
          <w:szCs w:val="20"/>
          <w:u w:val="none"/>
        </w:rPr>
        <w:t>3.5</w:t>
      </w:r>
      <w:r>
        <w:rPr>
          <w:rStyle w:val="3"/>
          <w:rFonts w:ascii="Times New Roman" w:hAnsi="Times New Roman" w:eastAsia="黑体"/>
          <w:sz w:val="24"/>
          <w:szCs w:val="24"/>
          <w:u w:val="none"/>
        </w:rPr>
        <w:t xml:space="preserve"> </w:t>
      </w:r>
      <w:r>
        <w:rPr>
          <w:rStyle w:val="3"/>
          <w:rFonts w:hint="eastAsia" w:ascii="Times New Roman" w:hAnsi="Times New Roman" w:eastAsia="黑体"/>
          <w:sz w:val="24"/>
          <w:szCs w:val="24"/>
          <w:u w:val="none"/>
        </w:rPr>
        <w:t>招标人不接受被湖南省交通运输厅评为最近第一年度</w:t>
      </w:r>
      <w:r>
        <w:rPr>
          <w:rStyle w:val="3"/>
          <w:rFonts w:ascii="Times New Roman" w:hAnsi="Times New Roman" w:eastAsia="黑体"/>
          <w:sz w:val="24"/>
          <w:szCs w:val="24"/>
          <w:u w:val="none"/>
        </w:rPr>
        <w:t>D</w:t>
      </w:r>
      <w:r>
        <w:rPr>
          <w:rStyle w:val="3"/>
          <w:rFonts w:hint="eastAsia" w:ascii="Times New Roman" w:hAnsi="Times New Roman" w:eastAsia="黑体"/>
          <w:sz w:val="24"/>
          <w:szCs w:val="24"/>
          <w:u w:val="none"/>
        </w:rPr>
        <w:t>级、连续两年（最近第二年和最近第一年）评为</w:t>
      </w:r>
      <w:r>
        <w:rPr>
          <w:rStyle w:val="3"/>
          <w:rFonts w:ascii="Times New Roman" w:hAnsi="Times New Roman" w:eastAsia="黑体"/>
          <w:sz w:val="24"/>
          <w:szCs w:val="24"/>
          <w:u w:val="none"/>
        </w:rPr>
        <w:t>C</w:t>
      </w:r>
      <w:r>
        <w:rPr>
          <w:rStyle w:val="3"/>
          <w:rFonts w:hint="eastAsia" w:ascii="Times New Roman" w:hAnsi="Times New Roman" w:eastAsia="黑体"/>
          <w:sz w:val="24"/>
          <w:szCs w:val="24"/>
          <w:u w:val="none"/>
        </w:rPr>
        <w:t>级信用等级的投标人投标。</w:t>
      </w:r>
    </w:p>
    <w:p>
      <w:pPr>
        <w:pStyle w:val="4"/>
        <w:pageBreakBefore w:val="0"/>
        <w:widowControl/>
        <w:kinsoku/>
        <w:wordWrap/>
        <w:overflowPunct/>
        <w:topLinePunct w:val="0"/>
        <w:autoSpaceDE/>
        <w:autoSpaceDN/>
        <w:bidi w:val="0"/>
        <w:adjustRightInd/>
        <w:snapToGrid/>
        <w:spacing w:line="400" w:lineRule="exact"/>
        <w:ind w:firstLine="481" w:firstLineChars="200"/>
        <w:textAlignment w:val="auto"/>
        <w:rPr>
          <w:rStyle w:val="3"/>
          <w:rFonts w:ascii="Times New Roman" w:hAnsi="Times New Roman" w:eastAsia="华文新魏"/>
          <w:sz w:val="24"/>
          <w:u w:val="none"/>
        </w:rPr>
      </w:pPr>
      <w:r>
        <w:rPr>
          <w:rStyle w:val="3"/>
          <w:rFonts w:ascii="Times New Roman" w:hAnsi="Times New Roman" w:eastAsia="黑体"/>
          <w:b/>
          <w:bCs/>
          <w:sz w:val="24"/>
          <w:szCs w:val="20"/>
          <w:u w:val="none"/>
        </w:rPr>
        <w:t xml:space="preserve">3.6 </w:t>
      </w:r>
      <w:r>
        <w:rPr>
          <w:rStyle w:val="3"/>
          <w:rFonts w:hint="eastAsia" w:ascii="Times New Roman" w:hAnsi="Times New Roman" w:eastAsia="黑体"/>
          <w:sz w:val="24"/>
          <w:szCs w:val="20"/>
          <w:u w:val="none"/>
        </w:rPr>
        <w:t>招标人不接受</w:t>
      </w:r>
      <w:r>
        <w:rPr>
          <w:rStyle w:val="3"/>
          <w:rFonts w:hint="eastAsia" w:ascii="Times New Roman" w:hAnsi="Times New Roman" w:eastAsia="黑体"/>
          <w:sz w:val="24"/>
          <w:u w:val="none"/>
        </w:rPr>
        <w:t>在全国企业信用信息公示系统（</w:t>
      </w:r>
      <w:r>
        <w:rPr>
          <w:rStyle w:val="3"/>
          <w:rFonts w:ascii="Times New Roman" w:hAnsi="Times New Roman" w:eastAsia="黑体"/>
          <w:sz w:val="24"/>
          <w:u w:val="none"/>
        </w:rPr>
        <w:t>http://www.gsxt.gov.cn</w:t>
      </w:r>
      <w:r>
        <w:rPr>
          <w:rStyle w:val="3"/>
          <w:rFonts w:hint="eastAsia" w:ascii="Times New Roman" w:hAnsi="Times New Roman" w:eastAsia="黑体"/>
          <w:sz w:val="24"/>
          <w:u w:val="none"/>
        </w:rPr>
        <w:t>）中被列入严重违法失信企业名单的或在</w:t>
      </w:r>
      <w:r>
        <w:rPr>
          <w:rStyle w:val="3"/>
          <w:rFonts w:ascii="Times New Roman" w:hAnsi="Times New Roman" w:eastAsia="黑体"/>
          <w:sz w:val="24"/>
          <w:u w:val="none"/>
        </w:rPr>
        <w:t>“</w:t>
      </w:r>
      <w:r>
        <w:rPr>
          <w:rStyle w:val="3"/>
          <w:rFonts w:hint="eastAsia" w:ascii="Times New Roman" w:hAnsi="Times New Roman" w:eastAsia="黑体"/>
          <w:sz w:val="24"/>
          <w:u w:val="none"/>
        </w:rPr>
        <w:t>信用中国</w:t>
      </w:r>
      <w:r>
        <w:rPr>
          <w:rStyle w:val="3"/>
          <w:rFonts w:ascii="Times New Roman" w:hAnsi="Times New Roman" w:eastAsia="黑体"/>
          <w:sz w:val="24"/>
          <w:u w:val="none"/>
        </w:rPr>
        <w:t>”</w:t>
      </w:r>
      <w:r>
        <w:rPr>
          <w:rStyle w:val="3"/>
          <w:rFonts w:hint="eastAsia" w:ascii="Times New Roman" w:hAnsi="Times New Roman" w:eastAsia="黑体"/>
          <w:sz w:val="24"/>
          <w:u w:val="none"/>
        </w:rPr>
        <w:t>网站（</w:t>
      </w:r>
      <w:r>
        <w:rPr>
          <w:rStyle w:val="3"/>
          <w:rFonts w:ascii="Times New Roman" w:hAnsi="Times New Roman" w:eastAsia="黑体"/>
          <w:sz w:val="24"/>
          <w:u w:val="none"/>
        </w:rPr>
        <w:t>www.creditchina.gov.cn</w:t>
      </w:r>
      <w:r>
        <w:rPr>
          <w:rStyle w:val="3"/>
          <w:rFonts w:hint="eastAsia" w:ascii="Times New Roman" w:hAnsi="Times New Roman" w:eastAsia="黑体"/>
          <w:sz w:val="24"/>
          <w:u w:val="none"/>
        </w:rPr>
        <w:t>）中被列入失信被执行人名单的投标人投标。</w:t>
      </w:r>
    </w:p>
    <w:p>
      <w:pPr>
        <w:pStyle w:val="4"/>
        <w:keepNext/>
        <w:keepLines/>
        <w:pageBreakBefore w:val="0"/>
        <w:kinsoku/>
        <w:wordWrap/>
        <w:overflowPunct/>
        <w:topLinePunct w:val="0"/>
        <w:autoSpaceDE/>
        <w:autoSpaceDN/>
        <w:bidi w:val="0"/>
        <w:adjustRightInd/>
        <w:snapToGrid/>
        <w:spacing w:line="400" w:lineRule="exact"/>
        <w:textAlignment w:val="auto"/>
        <w:outlineLvl w:val="0"/>
        <w:rPr>
          <w:rStyle w:val="3"/>
          <w:rFonts w:ascii="Times New Roman" w:hAnsi="Times New Roman" w:eastAsia="黑体"/>
          <w:b/>
          <w:bCs/>
          <w:kern w:val="44"/>
          <w:sz w:val="28"/>
          <w:szCs w:val="28"/>
          <w:u w:val="none"/>
        </w:rPr>
      </w:pPr>
      <w:bookmarkStart w:id="13" w:name="_Toc256000005"/>
      <w:bookmarkStart w:id="14" w:name="_Toc256000014"/>
      <w:bookmarkStart w:id="15" w:name="_Toc510015652"/>
      <w:bookmarkStart w:id="16" w:name="_Toc503235718"/>
      <w:r>
        <w:rPr>
          <w:rStyle w:val="3"/>
          <w:rFonts w:ascii="Times New Roman" w:hAnsi="Times New Roman" w:eastAsia="黑体"/>
          <w:b/>
          <w:bCs/>
          <w:kern w:val="44"/>
          <w:sz w:val="28"/>
          <w:szCs w:val="28"/>
          <w:u w:val="none"/>
        </w:rPr>
        <w:t xml:space="preserve">4. </w:t>
      </w:r>
      <w:r>
        <w:rPr>
          <w:rStyle w:val="3"/>
          <w:rFonts w:hint="eastAsia" w:ascii="Times New Roman" w:hAnsi="Times New Roman" w:eastAsia="黑体"/>
          <w:b/>
          <w:bCs/>
          <w:kern w:val="44"/>
          <w:sz w:val="28"/>
          <w:szCs w:val="28"/>
          <w:u w:val="none"/>
        </w:rPr>
        <w:t>招标文件的获取</w:t>
      </w:r>
      <w:bookmarkEnd w:id="13"/>
      <w:bookmarkEnd w:id="14"/>
      <w:bookmarkEnd w:id="15"/>
      <w:bookmarkEnd w:id="16"/>
    </w:p>
    <w:p>
      <w:pPr>
        <w:pStyle w:val="4"/>
        <w:pageBreakBefore w:val="0"/>
        <w:kinsoku/>
        <w:wordWrap/>
        <w:overflowPunct/>
        <w:topLinePunct w:val="0"/>
        <w:autoSpaceDE/>
        <w:autoSpaceDN/>
        <w:bidi w:val="0"/>
        <w:adjustRightInd/>
        <w:snapToGrid/>
        <w:spacing w:line="400" w:lineRule="exact"/>
        <w:ind w:firstLine="480" w:firstLineChars="200"/>
        <w:textAlignment w:val="auto"/>
        <w:rPr>
          <w:rStyle w:val="3"/>
          <w:rFonts w:ascii="Times New Roman" w:hAnsi="Times New Roman"/>
          <w:sz w:val="24"/>
          <w:szCs w:val="24"/>
          <w:u w:val="none"/>
        </w:rPr>
      </w:pPr>
      <w:bookmarkStart w:id="17" w:name="_Hlk13753756"/>
      <w:r>
        <w:rPr>
          <w:rStyle w:val="3"/>
          <w:rFonts w:hint="eastAsia" w:ascii="Times New Roman" w:hAnsi="Times New Roman"/>
          <w:sz w:val="24"/>
          <w:szCs w:val="24"/>
          <w:u w:val="none"/>
        </w:rPr>
        <w:t>4.1根据规定，本项目只接受网上报名。凡有意参加投标者，请登录湖南省公路建设市场信用信息管理系统（网址：http://218.76.40.80:8000/gljs）中注册、完善、公开本单位信息（新用户注册请联系0734-8846545），并在衡阳市公共资源交易网办理CA数字证书（具体流程参见网址：http://ggzy.hengyang.gov.cn/）。投标人在办理CA数字证书时，自行填写利益相关企业，由电子招投标系统根据投标人填写的利益相关企业情况，在网上报名时自动提醒利益相关企业已报名（如利益相关企业报名数超过可投标段数的，自动禁止报名购买招标文件），随机分配标段时自动规避利益相关企业，如因企业未如实填写利益相关企业导致利益相关企业自动分配到同一标段的，按否决其投标处理。</w:t>
      </w:r>
    </w:p>
    <w:p>
      <w:pPr>
        <w:pStyle w:val="4"/>
        <w:pageBreakBefore w:val="0"/>
        <w:kinsoku/>
        <w:wordWrap/>
        <w:overflowPunct/>
        <w:topLinePunct w:val="0"/>
        <w:autoSpaceDE/>
        <w:autoSpaceDN/>
        <w:bidi w:val="0"/>
        <w:adjustRightInd/>
        <w:snapToGrid/>
        <w:spacing w:line="400" w:lineRule="exact"/>
        <w:ind w:firstLine="480" w:firstLineChars="200"/>
        <w:textAlignment w:val="auto"/>
        <w:rPr>
          <w:rStyle w:val="3"/>
          <w:rFonts w:ascii="Times New Roman" w:hAnsi="Times New Roman"/>
          <w:sz w:val="24"/>
          <w:szCs w:val="24"/>
          <w:u w:val="none"/>
        </w:rPr>
      </w:pPr>
      <w:r>
        <w:rPr>
          <w:rStyle w:val="3"/>
          <w:rFonts w:hint="eastAsia" w:ascii="Times New Roman" w:hAnsi="Times New Roman"/>
          <w:sz w:val="24"/>
          <w:szCs w:val="24"/>
          <w:u w:val="none"/>
        </w:rPr>
        <w:t>4.2办理完成CA数字认证后，请于 202</w:t>
      </w:r>
      <w:r>
        <w:rPr>
          <w:rStyle w:val="3"/>
          <w:rFonts w:hint="eastAsia" w:ascii="Times New Roman" w:hAnsi="Times New Roman"/>
          <w:sz w:val="24"/>
          <w:szCs w:val="24"/>
          <w:u w:val="none"/>
          <w:lang w:val="en-US" w:eastAsia="zh-CN"/>
        </w:rPr>
        <w:t>4</w:t>
      </w:r>
      <w:r>
        <w:rPr>
          <w:rStyle w:val="3"/>
          <w:rFonts w:hint="eastAsia" w:ascii="Times New Roman" w:hAnsi="Times New Roman"/>
          <w:sz w:val="24"/>
          <w:szCs w:val="24"/>
          <w:u w:val="none"/>
        </w:rPr>
        <w:t xml:space="preserve">年 </w:t>
      </w:r>
      <w:r>
        <w:rPr>
          <w:rStyle w:val="3"/>
          <w:rFonts w:hint="eastAsia" w:ascii="Times New Roman" w:hAnsi="Times New Roman"/>
          <w:sz w:val="24"/>
          <w:szCs w:val="24"/>
          <w:u w:val="none"/>
          <w:lang w:val="en-US" w:eastAsia="zh-CN"/>
        </w:rPr>
        <w:t>04</w:t>
      </w:r>
      <w:r>
        <w:rPr>
          <w:rStyle w:val="3"/>
          <w:rFonts w:hint="eastAsia" w:ascii="Times New Roman" w:hAnsi="Times New Roman"/>
          <w:sz w:val="24"/>
          <w:szCs w:val="24"/>
          <w:u w:val="none"/>
        </w:rPr>
        <w:t xml:space="preserve"> 月 </w:t>
      </w:r>
      <w:r>
        <w:rPr>
          <w:rStyle w:val="3"/>
          <w:rFonts w:hint="eastAsia"/>
          <w:sz w:val="24"/>
          <w:szCs w:val="24"/>
          <w:u w:val="none"/>
          <w:lang w:val="en-US" w:eastAsia="zh-CN"/>
        </w:rPr>
        <w:t>12</w:t>
      </w:r>
      <w:r>
        <w:rPr>
          <w:rStyle w:val="3"/>
          <w:rFonts w:hint="eastAsia" w:ascii="Times New Roman" w:hAnsi="Times New Roman"/>
          <w:sz w:val="24"/>
          <w:szCs w:val="24"/>
          <w:u w:val="none"/>
        </w:rPr>
        <w:t xml:space="preserve"> 日至投标截止时间前（北京时间，下同），通过互联网使用CA数字证书登录衡阳市公共资源交易中心进场交易系统（以下简称：“电子交易平台”，网址：http://ggzy.hengyang.gov.cn/），选择所投类别进行报名后下载招标文件、图纸等相关资料（该类别中具备多个标段投标资格的投标人，应在其可投标标段资格数范围内一次性购买），完成报名。联合体投标的，由联合体牵头人完成报名、招标文件等资料下载。</w:t>
      </w:r>
    </w:p>
    <w:p>
      <w:pPr>
        <w:pStyle w:val="4"/>
        <w:pageBreakBefore w:val="0"/>
        <w:kinsoku/>
        <w:wordWrap/>
        <w:overflowPunct/>
        <w:topLinePunct w:val="0"/>
        <w:autoSpaceDE/>
        <w:autoSpaceDN/>
        <w:bidi w:val="0"/>
        <w:adjustRightInd/>
        <w:snapToGrid/>
        <w:spacing w:line="400" w:lineRule="exact"/>
        <w:ind w:firstLine="480" w:firstLineChars="200"/>
        <w:textAlignment w:val="auto"/>
        <w:rPr>
          <w:rStyle w:val="3"/>
          <w:rFonts w:hint="eastAsia" w:ascii="Times New Roman" w:hAnsi="Times New Roman"/>
          <w:sz w:val="24"/>
          <w:szCs w:val="24"/>
          <w:u w:val="none"/>
        </w:rPr>
      </w:pPr>
      <w:r>
        <w:rPr>
          <w:rStyle w:val="3"/>
          <w:rFonts w:hint="eastAsia" w:ascii="Times New Roman" w:hAnsi="Times New Roman"/>
          <w:sz w:val="24"/>
          <w:szCs w:val="24"/>
          <w:u w:val="none"/>
        </w:rPr>
        <w:t>4.3投标人应及时关注网上相关招标信息，如有遗漏招标人概不负责，所造成的投标失败或损失由投标人自行负责。未按规定从衡阳市公共资源交易中心进场交易系统下载招标文件的，招标人将拒收其投标。</w:t>
      </w:r>
    </w:p>
    <w:p>
      <w:pPr>
        <w:pStyle w:val="4"/>
        <w:pageBreakBefore w:val="0"/>
        <w:kinsoku/>
        <w:wordWrap/>
        <w:overflowPunct/>
        <w:topLinePunct w:val="0"/>
        <w:autoSpaceDE/>
        <w:autoSpaceDN/>
        <w:bidi w:val="0"/>
        <w:adjustRightInd/>
        <w:snapToGrid/>
        <w:spacing w:line="400" w:lineRule="exact"/>
        <w:ind w:firstLine="480" w:firstLineChars="200"/>
        <w:textAlignment w:val="auto"/>
        <w:rPr>
          <w:rStyle w:val="3"/>
          <w:rFonts w:ascii="Times New Roman" w:hAnsi="Times New Roman"/>
          <w:sz w:val="24"/>
          <w:szCs w:val="24"/>
          <w:u w:val="none"/>
        </w:rPr>
      </w:pPr>
      <w:r>
        <w:rPr>
          <w:rStyle w:val="3"/>
          <w:rFonts w:ascii="Times New Roman" w:hAnsi="Times New Roman"/>
          <w:sz w:val="24"/>
          <w:szCs w:val="24"/>
          <w:u w:val="none"/>
        </w:rPr>
        <w:t xml:space="preserve">4.4 </w:t>
      </w:r>
      <w:bookmarkEnd w:id="17"/>
      <w:r>
        <w:rPr>
          <w:rStyle w:val="3"/>
          <w:rFonts w:hint="eastAsia" w:ascii="Times New Roman" w:hAnsi="Times New Roman"/>
          <w:sz w:val="24"/>
          <w:szCs w:val="24"/>
          <w:u w:val="none"/>
        </w:rPr>
        <w:t>招标文件每套售价</w:t>
      </w:r>
      <w:r>
        <w:rPr>
          <w:rStyle w:val="3"/>
          <w:rFonts w:ascii="Times New Roman" w:hAnsi="Times New Roman"/>
          <w:sz w:val="24"/>
          <w:szCs w:val="24"/>
          <w:u w:val="none"/>
        </w:rPr>
        <w:t xml:space="preserve"> </w:t>
      </w:r>
      <w:r>
        <w:rPr>
          <w:rStyle w:val="3"/>
          <w:rFonts w:hint="eastAsia" w:ascii="Times New Roman" w:hAnsi="Times New Roman"/>
          <w:sz w:val="24"/>
          <w:szCs w:val="24"/>
          <w:u w:val="none"/>
          <w:lang w:val="en-US" w:eastAsia="zh-CN"/>
        </w:rPr>
        <w:t>/</w:t>
      </w:r>
      <w:r>
        <w:rPr>
          <w:rStyle w:val="3"/>
          <w:rFonts w:ascii="Times New Roman" w:hAnsi="Times New Roman"/>
          <w:sz w:val="24"/>
          <w:szCs w:val="24"/>
          <w:u w:val="none"/>
        </w:rPr>
        <w:t xml:space="preserve"> </w:t>
      </w:r>
      <w:r>
        <w:rPr>
          <w:rStyle w:val="3"/>
          <w:rFonts w:hint="eastAsia" w:ascii="Times New Roman" w:hAnsi="Times New Roman"/>
          <w:sz w:val="24"/>
          <w:szCs w:val="24"/>
          <w:u w:val="none"/>
        </w:rPr>
        <w:t>元，图纸每套售价</w:t>
      </w:r>
      <w:r>
        <w:rPr>
          <w:rStyle w:val="3"/>
          <w:rFonts w:ascii="Times New Roman" w:hAnsi="Times New Roman"/>
          <w:sz w:val="24"/>
          <w:szCs w:val="24"/>
          <w:u w:val="none"/>
        </w:rPr>
        <w:t xml:space="preserve"> </w:t>
      </w:r>
      <w:r>
        <w:rPr>
          <w:rStyle w:val="3"/>
          <w:rFonts w:hint="eastAsia" w:ascii="Times New Roman" w:hAnsi="Times New Roman"/>
          <w:sz w:val="24"/>
          <w:szCs w:val="24"/>
          <w:u w:val="none"/>
          <w:lang w:val="en-US" w:eastAsia="zh-CN"/>
        </w:rPr>
        <w:t>/</w:t>
      </w:r>
      <w:r>
        <w:rPr>
          <w:rStyle w:val="3"/>
          <w:rFonts w:ascii="Times New Roman" w:hAnsi="Times New Roman"/>
          <w:sz w:val="24"/>
          <w:szCs w:val="24"/>
          <w:u w:val="none"/>
        </w:rPr>
        <w:t xml:space="preserve"> </w:t>
      </w:r>
      <w:r>
        <w:rPr>
          <w:rStyle w:val="3"/>
          <w:rFonts w:hint="eastAsia" w:ascii="Times New Roman" w:hAnsi="Times New Roman"/>
          <w:sz w:val="24"/>
          <w:szCs w:val="24"/>
          <w:u w:val="none"/>
        </w:rPr>
        <w:t>元，售后不退。</w:t>
      </w:r>
    </w:p>
    <w:p>
      <w:pPr>
        <w:pStyle w:val="4"/>
        <w:keepNext/>
        <w:keepLines/>
        <w:pageBreakBefore w:val="0"/>
        <w:kinsoku/>
        <w:wordWrap/>
        <w:overflowPunct/>
        <w:topLinePunct w:val="0"/>
        <w:autoSpaceDE/>
        <w:autoSpaceDN/>
        <w:bidi w:val="0"/>
        <w:adjustRightInd/>
        <w:snapToGrid/>
        <w:spacing w:line="400" w:lineRule="exact"/>
        <w:textAlignment w:val="auto"/>
        <w:outlineLvl w:val="0"/>
        <w:rPr>
          <w:rStyle w:val="3"/>
          <w:rFonts w:ascii="Times New Roman" w:hAnsi="Times New Roman" w:eastAsia="黑体"/>
          <w:b/>
          <w:bCs/>
          <w:kern w:val="44"/>
          <w:sz w:val="28"/>
          <w:szCs w:val="28"/>
          <w:u w:val="none"/>
        </w:rPr>
      </w:pPr>
      <w:bookmarkStart w:id="18" w:name="_Toc256000006"/>
      <w:bookmarkStart w:id="19" w:name="_Toc510015653"/>
      <w:bookmarkStart w:id="20" w:name="_Toc256000015"/>
      <w:bookmarkStart w:id="21" w:name="_Toc503235719"/>
      <w:r>
        <w:rPr>
          <w:rStyle w:val="3"/>
          <w:rFonts w:ascii="Times New Roman" w:hAnsi="Times New Roman" w:eastAsia="黑体"/>
          <w:b/>
          <w:bCs/>
          <w:kern w:val="44"/>
          <w:sz w:val="28"/>
          <w:szCs w:val="28"/>
          <w:u w:val="none"/>
        </w:rPr>
        <w:t xml:space="preserve">5. </w:t>
      </w:r>
      <w:r>
        <w:rPr>
          <w:rStyle w:val="3"/>
          <w:rFonts w:hint="eastAsia" w:ascii="Times New Roman" w:hAnsi="Times New Roman" w:eastAsia="黑体"/>
          <w:b/>
          <w:bCs/>
          <w:kern w:val="44"/>
          <w:sz w:val="28"/>
          <w:szCs w:val="28"/>
          <w:u w:val="none"/>
        </w:rPr>
        <w:t>投标文件的递交及相关事宜</w:t>
      </w:r>
      <w:bookmarkEnd w:id="18"/>
      <w:bookmarkEnd w:id="19"/>
      <w:bookmarkEnd w:id="20"/>
      <w:bookmarkEnd w:id="21"/>
    </w:p>
    <w:p>
      <w:pPr>
        <w:pStyle w:val="4"/>
        <w:pageBreakBefore w:val="0"/>
        <w:kinsoku/>
        <w:wordWrap/>
        <w:overflowPunct/>
        <w:topLinePunct w:val="0"/>
        <w:autoSpaceDE/>
        <w:autoSpaceDN/>
        <w:bidi w:val="0"/>
        <w:adjustRightInd/>
        <w:snapToGrid/>
        <w:spacing w:line="400" w:lineRule="exact"/>
        <w:ind w:firstLine="480" w:firstLineChars="200"/>
        <w:textAlignment w:val="auto"/>
        <w:rPr>
          <w:rStyle w:val="3"/>
          <w:rFonts w:ascii="Times New Roman" w:hAnsi="Times New Roman"/>
          <w:sz w:val="24"/>
          <w:szCs w:val="24"/>
          <w:u w:val="none"/>
        </w:rPr>
      </w:pPr>
      <w:r>
        <w:rPr>
          <w:rStyle w:val="3"/>
          <w:rFonts w:ascii="Times New Roman" w:hAnsi="Times New Roman"/>
          <w:sz w:val="24"/>
          <w:szCs w:val="24"/>
          <w:u w:val="none"/>
        </w:rPr>
        <w:t xml:space="preserve">5.1 </w:t>
      </w:r>
      <w:r>
        <w:rPr>
          <w:rStyle w:val="3"/>
          <w:rFonts w:hint="eastAsia" w:ascii="宋体" w:hAnsi="宋体" w:cs="宋体"/>
          <w:kern w:val="0"/>
          <w:sz w:val="24"/>
          <w:szCs w:val="24"/>
          <w:u w:val="none"/>
        </w:rPr>
        <w:t>招标人不组织进行工程现场踏勘，不召开投标预备会</w:t>
      </w:r>
      <w:r>
        <w:rPr>
          <w:rStyle w:val="3"/>
          <w:rFonts w:hint="eastAsia" w:ascii="Times New Roman" w:hAnsi="Times New Roman"/>
          <w:sz w:val="24"/>
          <w:szCs w:val="24"/>
          <w:u w:val="none"/>
        </w:rPr>
        <w:t>。</w:t>
      </w:r>
    </w:p>
    <w:p>
      <w:pPr>
        <w:pStyle w:val="4"/>
        <w:pageBreakBefore w:val="0"/>
        <w:kinsoku/>
        <w:wordWrap/>
        <w:overflowPunct/>
        <w:topLinePunct w:val="0"/>
        <w:autoSpaceDE/>
        <w:autoSpaceDN/>
        <w:bidi w:val="0"/>
        <w:adjustRightInd/>
        <w:snapToGrid/>
        <w:spacing w:line="400" w:lineRule="exact"/>
        <w:ind w:firstLine="480" w:firstLineChars="200"/>
        <w:textAlignment w:val="auto"/>
        <w:rPr>
          <w:rStyle w:val="3"/>
          <w:rFonts w:ascii="Times New Roman" w:hAnsi="Times New Roman"/>
          <w:sz w:val="24"/>
          <w:szCs w:val="24"/>
          <w:u w:val="none"/>
        </w:rPr>
      </w:pPr>
      <w:r>
        <w:rPr>
          <w:rStyle w:val="3"/>
          <w:rFonts w:ascii="Times New Roman" w:hAnsi="Times New Roman"/>
          <w:sz w:val="24"/>
          <w:szCs w:val="24"/>
          <w:u w:val="none"/>
        </w:rPr>
        <w:t>5.2</w:t>
      </w:r>
      <w:bookmarkStart w:id="22" w:name="_Hlk13754202"/>
      <w:r>
        <w:rPr>
          <w:rStyle w:val="3"/>
          <w:rFonts w:hint="eastAsia" w:ascii="Times New Roman" w:hAnsi="Times New Roman"/>
          <w:sz w:val="24"/>
          <w:szCs w:val="24"/>
          <w:u w:val="none"/>
        </w:rPr>
        <w:t>投标文件包括加密的电子投标文件和纸质投标文件。投标文件递交截止时间（投标截止时间，下同）为</w:t>
      </w:r>
      <w:r>
        <w:rPr>
          <w:rStyle w:val="3"/>
          <w:rFonts w:ascii="Times New Roman" w:hAnsi="Times New Roman"/>
          <w:sz w:val="24"/>
          <w:szCs w:val="24"/>
          <w:u w:val="none"/>
        </w:rPr>
        <w:t xml:space="preserve"> </w:t>
      </w:r>
      <w:r>
        <w:rPr>
          <w:rStyle w:val="3"/>
          <w:rFonts w:hint="eastAsia" w:ascii="Times New Roman" w:hAnsi="Times New Roman"/>
          <w:sz w:val="24"/>
          <w:szCs w:val="24"/>
          <w:u w:val="none"/>
          <w:lang w:val="en-US" w:eastAsia="zh-CN"/>
        </w:rPr>
        <w:t>2024</w:t>
      </w:r>
      <w:r>
        <w:rPr>
          <w:rStyle w:val="3"/>
          <w:rFonts w:ascii="Times New Roman" w:hAnsi="Times New Roman"/>
          <w:sz w:val="24"/>
          <w:szCs w:val="24"/>
          <w:u w:val="none"/>
        </w:rPr>
        <w:t xml:space="preserve"> </w:t>
      </w:r>
      <w:r>
        <w:rPr>
          <w:rStyle w:val="3"/>
          <w:rFonts w:hint="eastAsia" w:ascii="Times New Roman" w:hAnsi="Times New Roman"/>
          <w:sz w:val="24"/>
          <w:szCs w:val="24"/>
          <w:u w:val="none"/>
        </w:rPr>
        <w:t>年</w:t>
      </w:r>
      <w:r>
        <w:rPr>
          <w:rStyle w:val="3"/>
          <w:rFonts w:ascii="Times New Roman" w:hAnsi="Times New Roman"/>
          <w:sz w:val="24"/>
          <w:szCs w:val="24"/>
          <w:u w:val="none"/>
        </w:rPr>
        <w:t xml:space="preserve"> </w:t>
      </w:r>
      <w:r>
        <w:rPr>
          <w:rStyle w:val="3"/>
          <w:rFonts w:hint="eastAsia"/>
          <w:sz w:val="24"/>
          <w:szCs w:val="24"/>
          <w:u w:val="none"/>
          <w:lang w:val="en-US" w:eastAsia="zh-CN"/>
        </w:rPr>
        <w:t>05</w:t>
      </w:r>
      <w:r>
        <w:rPr>
          <w:rStyle w:val="3"/>
          <w:rFonts w:ascii="Times New Roman" w:hAnsi="Times New Roman"/>
          <w:sz w:val="24"/>
          <w:szCs w:val="24"/>
          <w:u w:val="none"/>
        </w:rPr>
        <w:t xml:space="preserve"> </w:t>
      </w:r>
      <w:r>
        <w:rPr>
          <w:rStyle w:val="3"/>
          <w:rFonts w:hint="eastAsia" w:ascii="Times New Roman" w:hAnsi="Times New Roman"/>
          <w:sz w:val="24"/>
          <w:szCs w:val="24"/>
          <w:u w:val="none"/>
        </w:rPr>
        <w:t>月</w:t>
      </w:r>
      <w:r>
        <w:rPr>
          <w:rStyle w:val="3"/>
          <w:rFonts w:ascii="Times New Roman" w:hAnsi="Times New Roman"/>
          <w:sz w:val="24"/>
          <w:szCs w:val="24"/>
          <w:u w:val="none"/>
        </w:rPr>
        <w:t xml:space="preserve"> </w:t>
      </w:r>
      <w:r>
        <w:rPr>
          <w:rStyle w:val="3"/>
          <w:rFonts w:hint="eastAsia"/>
          <w:sz w:val="24"/>
          <w:szCs w:val="24"/>
          <w:u w:val="none"/>
          <w:lang w:val="en-US" w:eastAsia="zh-CN"/>
        </w:rPr>
        <w:t>07</w:t>
      </w:r>
      <w:r>
        <w:rPr>
          <w:rStyle w:val="3"/>
          <w:rFonts w:ascii="Times New Roman" w:hAnsi="Times New Roman"/>
          <w:sz w:val="24"/>
          <w:szCs w:val="24"/>
          <w:u w:val="none"/>
        </w:rPr>
        <w:t xml:space="preserve"> </w:t>
      </w:r>
      <w:r>
        <w:rPr>
          <w:rStyle w:val="3"/>
          <w:rFonts w:hint="eastAsia" w:ascii="Times New Roman" w:hAnsi="Times New Roman"/>
          <w:sz w:val="24"/>
          <w:szCs w:val="24"/>
          <w:u w:val="none"/>
        </w:rPr>
        <w:t>日</w:t>
      </w:r>
      <w:r>
        <w:rPr>
          <w:rStyle w:val="3"/>
          <w:rFonts w:ascii="Times New Roman" w:hAnsi="Times New Roman"/>
          <w:sz w:val="24"/>
          <w:szCs w:val="24"/>
          <w:u w:val="none"/>
        </w:rPr>
        <w:t xml:space="preserve"> </w:t>
      </w:r>
      <w:r>
        <w:rPr>
          <w:rStyle w:val="3"/>
          <w:rFonts w:hint="eastAsia"/>
          <w:sz w:val="24"/>
          <w:szCs w:val="24"/>
          <w:u w:val="none"/>
          <w:lang w:val="en-US" w:eastAsia="zh-CN"/>
        </w:rPr>
        <w:t>10</w:t>
      </w:r>
      <w:r>
        <w:rPr>
          <w:rStyle w:val="3"/>
          <w:rFonts w:ascii="Times New Roman" w:hAnsi="Times New Roman"/>
          <w:sz w:val="24"/>
          <w:szCs w:val="24"/>
          <w:u w:val="none"/>
        </w:rPr>
        <w:t xml:space="preserve"> </w:t>
      </w:r>
      <w:r>
        <w:rPr>
          <w:rStyle w:val="3"/>
          <w:rFonts w:hint="eastAsia" w:ascii="Times New Roman" w:hAnsi="Times New Roman"/>
          <w:sz w:val="24"/>
          <w:szCs w:val="24"/>
          <w:u w:val="none"/>
        </w:rPr>
        <w:t>时</w:t>
      </w:r>
      <w:r>
        <w:rPr>
          <w:rStyle w:val="3"/>
          <w:rFonts w:ascii="Times New Roman" w:hAnsi="Times New Roman"/>
          <w:sz w:val="24"/>
          <w:szCs w:val="24"/>
          <w:u w:val="none"/>
        </w:rPr>
        <w:t xml:space="preserve"> </w:t>
      </w:r>
      <w:r>
        <w:rPr>
          <w:rStyle w:val="3"/>
          <w:rFonts w:hint="eastAsia"/>
          <w:sz w:val="24"/>
          <w:szCs w:val="24"/>
          <w:u w:val="none"/>
          <w:lang w:val="en-US" w:eastAsia="zh-CN"/>
        </w:rPr>
        <w:t>00</w:t>
      </w:r>
      <w:r>
        <w:rPr>
          <w:rStyle w:val="3"/>
          <w:rFonts w:ascii="Times New Roman" w:hAnsi="Times New Roman"/>
          <w:sz w:val="24"/>
          <w:szCs w:val="24"/>
          <w:u w:val="none"/>
        </w:rPr>
        <w:t xml:space="preserve"> </w:t>
      </w:r>
      <w:r>
        <w:rPr>
          <w:rStyle w:val="3"/>
          <w:rFonts w:hint="eastAsia" w:ascii="Times New Roman" w:hAnsi="Times New Roman"/>
          <w:sz w:val="24"/>
          <w:szCs w:val="24"/>
          <w:u w:val="none"/>
        </w:rPr>
        <w:t>分，投标人应当在投标截止时间前，按下列方式递交投标文件：</w:t>
      </w:r>
    </w:p>
    <w:p>
      <w:pPr>
        <w:pStyle w:val="4"/>
        <w:pageBreakBefore w:val="0"/>
        <w:kinsoku/>
        <w:wordWrap/>
        <w:overflowPunct/>
        <w:topLinePunct w:val="0"/>
        <w:autoSpaceDE/>
        <w:autoSpaceDN/>
        <w:bidi w:val="0"/>
        <w:adjustRightInd/>
        <w:snapToGrid/>
        <w:spacing w:line="400" w:lineRule="exact"/>
        <w:ind w:firstLine="480" w:firstLineChars="200"/>
        <w:textAlignment w:val="auto"/>
        <w:rPr>
          <w:rStyle w:val="3"/>
          <w:rFonts w:hint="eastAsia" w:ascii="Times New Roman" w:hAnsi="Times New Roman"/>
          <w:sz w:val="24"/>
          <w:szCs w:val="24"/>
          <w:u w:val="none"/>
        </w:rPr>
      </w:pPr>
      <w:r>
        <w:rPr>
          <w:rStyle w:val="3"/>
          <w:rFonts w:hint="eastAsia" w:ascii="Times New Roman" w:hAnsi="Times New Roman"/>
          <w:sz w:val="24"/>
          <w:szCs w:val="24"/>
          <w:u w:val="none"/>
        </w:rPr>
        <w:t>网上递交：投标人应当在投标截止时间前，通过互联网使用</w:t>
      </w:r>
      <w:r>
        <w:rPr>
          <w:rStyle w:val="3"/>
          <w:rFonts w:ascii="Times New Roman" w:hAnsi="Times New Roman"/>
          <w:sz w:val="24"/>
          <w:szCs w:val="24"/>
          <w:u w:val="none"/>
        </w:rPr>
        <w:t>CA</w:t>
      </w:r>
      <w:r>
        <w:rPr>
          <w:rStyle w:val="3"/>
          <w:rFonts w:hint="eastAsia" w:ascii="Times New Roman" w:hAnsi="Times New Roman"/>
          <w:sz w:val="24"/>
          <w:szCs w:val="24"/>
          <w:u w:val="none"/>
        </w:rPr>
        <w:t>数字证书登录“电子交易平台”，将加密的电子投标文件上传，并保存上传成功后系统自动生成的电子签收凭证，递交时间即为电子签收凭证时间。逾期未完成上传或未按规定加密的电子投标文件，招标人将拒收。</w:t>
      </w:r>
    </w:p>
    <w:p>
      <w:pPr>
        <w:pStyle w:val="4"/>
        <w:pageBreakBefore w:val="0"/>
        <w:kinsoku/>
        <w:wordWrap/>
        <w:overflowPunct/>
        <w:topLinePunct w:val="0"/>
        <w:autoSpaceDE/>
        <w:autoSpaceDN/>
        <w:bidi w:val="0"/>
        <w:adjustRightInd/>
        <w:snapToGrid/>
        <w:spacing w:line="400" w:lineRule="exact"/>
        <w:ind w:firstLine="480" w:firstLineChars="200"/>
        <w:textAlignment w:val="auto"/>
        <w:rPr>
          <w:rStyle w:val="3"/>
          <w:rFonts w:hint="eastAsia" w:ascii="Times New Roman" w:hAnsi="Times New Roman"/>
          <w:sz w:val="24"/>
          <w:szCs w:val="24"/>
          <w:u w:val="none"/>
        </w:rPr>
      </w:pPr>
      <w:r>
        <w:rPr>
          <w:rStyle w:val="3"/>
          <w:rFonts w:hint="eastAsia" w:ascii="Times New Roman" w:hAnsi="Times New Roman"/>
          <w:sz w:val="24"/>
          <w:szCs w:val="24"/>
          <w:u w:val="none"/>
        </w:rPr>
        <w:t>电子投标文件的解密截止时间为：投标截止时间后30分钟。请投标人确保投标文件如期解密。在开标现场解密的，请投标人自备解密电脑和网络。</w:t>
      </w:r>
    </w:p>
    <w:p>
      <w:pPr>
        <w:pStyle w:val="4"/>
        <w:pageBreakBefore w:val="0"/>
        <w:kinsoku/>
        <w:wordWrap/>
        <w:overflowPunct/>
        <w:topLinePunct w:val="0"/>
        <w:autoSpaceDE/>
        <w:autoSpaceDN/>
        <w:bidi w:val="0"/>
        <w:adjustRightInd/>
        <w:snapToGrid/>
        <w:spacing w:line="400" w:lineRule="exact"/>
        <w:ind w:firstLine="480" w:firstLineChars="200"/>
        <w:textAlignment w:val="auto"/>
        <w:rPr>
          <w:rStyle w:val="3"/>
          <w:rFonts w:hint="eastAsia" w:ascii="Times New Roman" w:hAnsi="Times New Roman"/>
          <w:sz w:val="24"/>
          <w:szCs w:val="24"/>
          <w:u w:val="none"/>
        </w:rPr>
      </w:pPr>
      <w:r>
        <w:rPr>
          <w:rStyle w:val="3"/>
          <w:rFonts w:hint="eastAsia" w:ascii="Times New Roman" w:hAnsi="Times New Roman"/>
          <w:sz w:val="24"/>
          <w:szCs w:val="24"/>
          <w:u w:val="none"/>
        </w:rPr>
        <w:t>开标地点：衡阳市公共资源交易不见面开标大厅（网址：http:\\hyggzyjy.hengyang.gov.cn:89\BidOpening\bidopeninghallaction\hall\login）。</w:t>
      </w:r>
    </w:p>
    <w:bookmarkEnd w:id="22"/>
    <w:p>
      <w:pPr>
        <w:pStyle w:val="4"/>
        <w:pageBreakBefore w:val="0"/>
        <w:kinsoku/>
        <w:wordWrap/>
        <w:overflowPunct/>
        <w:bidi w:val="0"/>
        <w:snapToGrid/>
        <w:spacing w:line="360" w:lineRule="auto"/>
        <w:ind w:firstLine="480" w:firstLineChars="200"/>
        <w:textAlignment w:val="auto"/>
        <w:rPr>
          <w:rStyle w:val="3"/>
          <w:rFonts w:hint="eastAsia" w:ascii="Times New Roman" w:hAnsi="Times New Roman" w:eastAsia="宋体" w:cs="Times New Roman"/>
          <w:sz w:val="24"/>
          <w:szCs w:val="24"/>
          <w:u w:val="none"/>
        </w:rPr>
      </w:pPr>
      <w:r>
        <w:rPr>
          <w:rStyle w:val="3"/>
          <w:rFonts w:hint="eastAsia" w:ascii="Times New Roman" w:hAnsi="Times New Roman" w:eastAsia="宋体" w:cs="Times New Roman"/>
          <w:sz w:val="24"/>
          <w:szCs w:val="24"/>
          <w:u w:val="none"/>
        </w:rPr>
        <w:t>5.3 投标保证金的递交：</w:t>
      </w:r>
    </w:p>
    <w:p>
      <w:pPr>
        <w:pStyle w:val="4"/>
        <w:pageBreakBefore w:val="0"/>
        <w:kinsoku/>
        <w:wordWrap/>
        <w:overflowPunct/>
        <w:autoSpaceDE w:val="0"/>
        <w:autoSpaceDN w:val="0"/>
        <w:bidi w:val="0"/>
        <w:adjustRightInd w:val="0"/>
        <w:snapToGrid/>
        <w:spacing w:line="360" w:lineRule="auto"/>
        <w:ind w:firstLine="480"/>
        <w:textAlignment w:val="auto"/>
        <w:rPr>
          <w:rStyle w:val="3"/>
          <w:rFonts w:ascii="Times New Roman" w:hAnsi="Times New Roman" w:eastAsia="黑体"/>
          <w:b w:val="0"/>
          <w:bCs w:val="0"/>
          <w:sz w:val="24"/>
          <w:szCs w:val="20"/>
          <w:u w:val="none"/>
        </w:rPr>
      </w:pPr>
      <w:r>
        <w:rPr>
          <w:rStyle w:val="3"/>
          <w:rFonts w:hint="eastAsia" w:ascii="Times New Roman" w:hAnsi="Times New Roman" w:eastAsia="宋体" w:cs="Times New Roman"/>
          <w:sz w:val="24"/>
          <w:szCs w:val="24"/>
          <w:u w:val="none"/>
        </w:rPr>
        <w:t>投标保证金的金额：</w:t>
      </w:r>
      <w:r>
        <w:rPr>
          <w:rStyle w:val="3"/>
          <w:rFonts w:ascii="Times New Roman" w:hAnsi="Times New Roman" w:eastAsia="黑体"/>
          <w:b w:val="0"/>
          <w:bCs w:val="0"/>
          <w:sz w:val="24"/>
          <w:szCs w:val="20"/>
          <w:u w:val="none"/>
        </w:rPr>
        <w:t xml:space="preserve"> </w:t>
      </w:r>
      <w:r>
        <w:rPr>
          <w:rStyle w:val="3"/>
          <w:rFonts w:hint="eastAsia" w:eastAsia="黑体"/>
          <w:b w:val="0"/>
          <w:bCs w:val="0"/>
          <w:sz w:val="24"/>
          <w:szCs w:val="20"/>
          <w:u w:val="none"/>
          <w:lang w:val="en-US" w:eastAsia="zh-CN"/>
        </w:rPr>
        <w:t>一</w:t>
      </w:r>
      <w:r>
        <w:rPr>
          <w:rStyle w:val="3"/>
          <w:rFonts w:ascii="Times New Roman" w:hAnsi="Times New Roman" w:eastAsia="黑体"/>
          <w:b w:val="0"/>
          <w:bCs w:val="0"/>
          <w:sz w:val="24"/>
          <w:szCs w:val="20"/>
          <w:u w:val="none"/>
        </w:rPr>
        <w:t xml:space="preserve"> </w:t>
      </w:r>
      <w:r>
        <w:rPr>
          <w:rStyle w:val="3"/>
          <w:rFonts w:hint="eastAsia" w:ascii="Times New Roman" w:hAnsi="Times New Roman" w:eastAsia="黑体"/>
          <w:b w:val="0"/>
          <w:bCs w:val="0"/>
          <w:sz w:val="24"/>
          <w:szCs w:val="20"/>
          <w:u w:val="none"/>
        </w:rPr>
        <w:t>标段</w:t>
      </w:r>
      <w:r>
        <w:rPr>
          <w:rStyle w:val="3"/>
          <w:rFonts w:ascii="Times New Roman" w:hAnsi="Times New Roman" w:eastAsia="黑体"/>
          <w:b w:val="0"/>
          <w:bCs w:val="0"/>
          <w:sz w:val="24"/>
          <w:szCs w:val="20"/>
          <w:u w:val="none"/>
        </w:rPr>
        <w:t xml:space="preserve"> </w:t>
      </w:r>
      <w:r>
        <w:rPr>
          <w:rStyle w:val="3"/>
          <w:rFonts w:hint="eastAsia" w:eastAsia="黑体"/>
          <w:b w:val="0"/>
          <w:bCs w:val="0"/>
          <w:sz w:val="24"/>
          <w:szCs w:val="20"/>
          <w:u w:val="none"/>
          <w:lang w:val="en-US" w:eastAsia="zh-CN"/>
        </w:rPr>
        <w:t>贰</w:t>
      </w:r>
      <w:r>
        <w:rPr>
          <w:rStyle w:val="3"/>
          <w:rFonts w:ascii="Times New Roman" w:hAnsi="Times New Roman" w:eastAsia="黑体"/>
          <w:b w:val="0"/>
          <w:bCs w:val="0"/>
          <w:sz w:val="24"/>
          <w:szCs w:val="20"/>
          <w:u w:val="none"/>
        </w:rPr>
        <w:t xml:space="preserve"> </w:t>
      </w:r>
      <w:r>
        <w:rPr>
          <w:rStyle w:val="3"/>
          <w:rFonts w:hint="eastAsia" w:ascii="Times New Roman" w:hAnsi="Times New Roman" w:eastAsia="黑体"/>
          <w:b w:val="0"/>
          <w:bCs w:val="0"/>
          <w:sz w:val="24"/>
          <w:szCs w:val="20"/>
          <w:u w:val="none"/>
        </w:rPr>
        <w:t>万元</w:t>
      </w:r>
    </w:p>
    <w:p>
      <w:pPr>
        <w:pStyle w:val="4"/>
        <w:pageBreakBefore w:val="0"/>
        <w:kinsoku/>
        <w:wordWrap/>
        <w:overflowPunct/>
        <w:autoSpaceDE w:val="0"/>
        <w:autoSpaceDN w:val="0"/>
        <w:bidi w:val="0"/>
        <w:adjustRightInd w:val="0"/>
        <w:snapToGrid/>
        <w:spacing w:line="360" w:lineRule="auto"/>
        <w:ind w:firstLine="2640" w:firstLineChars="1100"/>
        <w:textAlignment w:val="auto"/>
        <w:rPr>
          <w:rStyle w:val="3"/>
          <w:rFonts w:hint="eastAsia" w:ascii="Times New Roman" w:hAnsi="Times New Roman" w:eastAsia="黑体"/>
          <w:b w:val="0"/>
          <w:bCs w:val="0"/>
          <w:sz w:val="24"/>
          <w:szCs w:val="20"/>
          <w:u w:val="none"/>
        </w:rPr>
      </w:pPr>
      <w:r>
        <w:rPr>
          <w:rStyle w:val="3"/>
          <w:rFonts w:ascii="Times New Roman" w:hAnsi="Times New Roman" w:eastAsia="黑体"/>
          <w:b w:val="0"/>
          <w:bCs w:val="0"/>
          <w:sz w:val="24"/>
          <w:szCs w:val="20"/>
          <w:u w:val="none"/>
        </w:rPr>
        <w:t xml:space="preserve"> </w:t>
      </w:r>
      <w:r>
        <w:rPr>
          <w:rStyle w:val="3"/>
          <w:rFonts w:hint="eastAsia" w:eastAsia="黑体"/>
          <w:b w:val="0"/>
          <w:bCs w:val="0"/>
          <w:sz w:val="24"/>
          <w:szCs w:val="20"/>
          <w:u w:val="none"/>
          <w:lang w:val="en-US" w:eastAsia="zh-CN"/>
        </w:rPr>
        <w:t>二</w:t>
      </w:r>
      <w:r>
        <w:rPr>
          <w:rStyle w:val="3"/>
          <w:rFonts w:ascii="Times New Roman" w:hAnsi="Times New Roman" w:eastAsia="黑体"/>
          <w:b w:val="0"/>
          <w:bCs w:val="0"/>
          <w:sz w:val="24"/>
          <w:szCs w:val="20"/>
          <w:u w:val="none"/>
        </w:rPr>
        <w:t xml:space="preserve"> </w:t>
      </w:r>
      <w:r>
        <w:rPr>
          <w:rStyle w:val="3"/>
          <w:rFonts w:hint="eastAsia" w:ascii="Times New Roman" w:hAnsi="Times New Roman" w:eastAsia="黑体"/>
          <w:b w:val="0"/>
          <w:bCs w:val="0"/>
          <w:sz w:val="24"/>
          <w:szCs w:val="20"/>
          <w:u w:val="none"/>
        </w:rPr>
        <w:t>标段</w:t>
      </w:r>
      <w:r>
        <w:rPr>
          <w:rStyle w:val="3"/>
          <w:rFonts w:ascii="Times New Roman" w:hAnsi="Times New Roman" w:eastAsia="黑体"/>
          <w:b w:val="0"/>
          <w:bCs w:val="0"/>
          <w:sz w:val="24"/>
          <w:szCs w:val="20"/>
          <w:u w:val="none"/>
        </w:rPr>
        <w:t xml:space="preserve"> </w:t>
      </w:r>
      <w:r>
        <w:rPr>
          <w:rStyle w:val="3"/>
          <w:rFonts w:hint="eastAsia" w:eastAsia="黑体"/>
          <w:b w:val="0"/>
          <w:bCs w:val="0"/>
          <w:sz w:val="24"/>
          <w:szCs w:val="20"/>
          <w:u w:val="none"/>
          <w:lang w:val="en-US" w:eastAsia="zh-CN"/>
        </w:rPr>
        <w:t>贰</w:t>
      </w:r>
      <w:r>
        <w:rPr>
          <w:rStyle w:val="3"/>
          <w:rFonts w:ascii="Times New Roman" w:hAnsi="Times New Roman" w:eastAsia="黑体"/>
          <w:b w:val="0"/>
          <w:bCs w:val="0"/>
          <w:sz w:val="24"/>
          <w:szCs w:val="20"/>
          <w:u w:val="none"/>
        </w:rPr>
        <w:t xml:space="preserve"> </w:t>
      </w:r>
      <w:r>
        <w:rPr>
          <w:rStyle w:val="3"/>
          <w:rFonts w:hint="eastAsia" w:ascii="Times New Roman" w:hAnsi="Times New Roman" w:eastAsia="黑体"/>
          <w:b w:val="0"/>
          <w:bCs w:val="0"/>
          <w:sz w:val="24"/>
          <w:szCs w:val="20"/>
          <w:u w:val="none"/>
        </w:rPr>
        <w:t>万元</w:t>
      </w:r>
    </w:p>
    <w:p>
      <w:pPr>
        <w:pStyle w:val="4"/>
        <w:pageBreakBefore w:val="0"/>
        <w:kinsoku/>
        <w:wordWrap/>
        <w:overflowPunct/>
        <w:bidi w:val="0"/>
        <w:snapToGrid/>
        <w:spacing w:line="360" w:lineRule="auto"/>
        <w:ind w:firstLine="480" w:firstLineChars="200"/>
        <w:textAlignment w:val="auto"/>
        <w:rPr>
          <w:rStyle w:val="3"/>
          <w:rFonts w:hint="eastAsia" w:ascii="Times New Roman" w:hAnsi="Times New Roman" w:eastAsia="宋体" w:cs="Times New Roman"/>
          <w:sz w:val="24"/>
          <w:szCs w:val="24"/>
          <w:u w:val="none"/>
        </w:rPr>
      </w:pPr>
      <w:r>
        <w:rPr>
          <w:rStyle w:val="3"/>
          <w:rFonts w:hint="eastAsia" w:ascii="Times New Roman" w:hAnsi="Times New Roman" w:eastAsia="宋体" w:cs="Times New Roman"/>
          <w:sz w:val="24"/>
          <w:szCs w:val="24"/>
          <w:u w:val="none"/>
        </w:rPr>
        <w:t>投标保证金具体要求详见“投标人须知前附表 3.4.1”</w:t>
      </w:r>
    </w:p>
    <w:p>
      <w:pPr>
        <w:pStyle w:val="4"/>
        <w:keepNext/>
        <w:keepLines/>
        <w:pageBreakBefore w:val="0"/>
        <w:kinsoku/>
        <w:wordWrap/>
        <w:overflowPunct/>
        <w:bidi w:val="0"/>
        <w:snapToGrid/>
        <w:spacing w:line="360" w:lineRule="auto"/>
        <w:textAlignment w:val="auto"/>
        <w:outlineLvl w:val="0"/>
        <w:rPr>
          <w:rStyle w:val="3"/>
          <w:rFonts w:ascii="Times New Roman" w:hAnsi="Times New Roman" w:eastAsia="黑体"/>
          <w:b/>
          <w:bCs/>
          <w:kern w:val="44"/>
          <w:sz w:val="28"/>
          <w:szCs w:val="28"/>
          <w:u w:val="none"/>
        </w:rPr>
      </w:pPr>
      <w:bookmarkStart w:id="23" w:name="_Toc517377022"/>
      <w:bookmarkStart w:id="24" w:name="_Toc256000016"/>
      <w:bookmarkStart w:id="25" w:name="_Toc256000007"/>
      <w:r>
        <w:rPr>
          <w:rStyle w:val="3"/>
          <w:rFonts w:ascii="Times New Roman" w:hAnsi="Times New Roman" w:eastAsia="黑体"/>
          <w:b/>
          <w:bCs/>
          <w:kern w:val="44"/>
          <w:sz w:val="28"/>
          <w:szCs w:val="28"/>
          <w:u w:val="none"/>
        </w:rPr>
        <w:t>6</w:t>
      </w:r>
      <w:r>
        <w:rPr>
          <w:rStyle w:val="3"/>
          <w:rFonts w:hint="eastAsia" w:ascii="Times New Roman" w:hAnsi="Times New Roman" w:eastAsia="黑体"/>
          <w:b/>
          <w:bCs/>
          <w:kern w:val="44"/>
          <w:sz w:val="28"/>
          <w:szCs w:val="28"/>
          <w:u w:val="none"/>
        </w:rPr>
        <w:t>．评标办法</w:t>
      </w:r>
      <w:bookmarkEnd w:id="23"/>
      <w:bookmarkEnd w:id="24"/>
      <w:bookmarkEnd w:id="25"/>
    </w:p>
    <w:p>
      <w:pPr>
        <w:pStyle w:val="4"/>
        <w:pageBreakBefore w:val="0"/>
        <w:kinsoku/>
        <w:wordWrap/>
        <w:overflowPunct/>
        <w:bidi w:val="0"/>
        <w:snapToGrid/>
        <w:spacing w:line="360" w:lineRule="auto"/>
        <w:ind w:firstLine="480" w:firstLineChars="200"/>
        <w:textAlignment w:val="auto"/>
        <w:rPr>
          <w:rStyle w:val="3"/>
          <w:rFonts w:hint="eastAsia" w:ascii="Times New Roman" w:hAnsi="Times New Roman" w:eastAsia="宋体" w:cs="Times New Roman"/>
          <w:sz w:val="24"/>
          <w:szCs w:val="24"/>
          <w:u w:val="none"/>
        </w:rPr>
      </w:pPr>
      <w:r>
        <w:rPr>
          <w:rStyle w:val="3"/>
          <w:rFonts w:hint="eastAsia" w:ascii="Times New Roman" w:hAnsi="Times New Roman" w:eastAsia="宋体" w:cs="Times New Roman"/>
          <w:sz w:val="24"/>
          <w:szCs w:val="24"/>
          <w:u w:val="none"/>
        </w:rPr>
        <w:t>本项目评标办法采用综合评估法。</w:t>
      </w:r>
    </w:p>
    <w:p>
      <w:pPr>
        <w:pStyle w:val="4"/>
        <w:keepNext/>
        <w:keepLines/>
        <w:pageBreakBefore w:val="0"/>
        <w:kinsoku/>
        <w:wordWrap/>
        <w:overflowPunct/>
        <w:bidi w:val="0"/>
        <w:snapToGrid/>
        <w:spacing w:line="360" w:lineRule="auto"/>
        <w:textAlignment w:val="auto"/>
        <w:outlineLvl w:val="0"/>
        <w:rPr>
          <w:rStyle w:val="3"/>
          <w:rFonts w:ascii="Times New Roman" w:hAnsi="Times New Roman" w:eastAsia="黑体"/>
          <w:b/>
          <w:bCs/>
          <w:kern w:val="44"/>
          <w:sz w:val="28"/>
          <w:szCs w:val="28"/>
          <w:u w:val="none"/>
        </w:rPr>
      </w:pPr>
      <w:bookmarkStart w:id="26" w:name="_Toc256000008"/>
      <w:bookmarkStart w:id="27" w:name="_Toc256000017"/>
      <w:bookmarkStart w:id="28" w:name="_Toc510015654"/>
      <w:bookmarkStart w:id="29" w:name="_Toc503235720"/>
      <w:r>
        <w:rPr>
          <w:rStyle w:val="3"/>
          <w:rFonts w:ascii="Times New Roman" w:hAnsi="Times New Roman" w:eastAsia="黑体"/>
          <w:b/>
          <w:bCs/>
          <w:kern w:val="44"/>
          <w:sz w:val="28"/>
          <w:szCs w:val="28"/>
          <w:u w:val="none"/>
        </w:rPr>
        <w:t xml:space="preserve">7. </w:t>
      </w:r>
      <w:r>
        <w:rPr>
          <w:rStyle w:val="3"/>
          <w:rFonts w:hint="eastAsia" w:ascii="Times New Roman" w:hAnsi="Times New Roman" w:eastAsia="黑体"/>
          <w:b/>
          <w:bCs/>
          <w:kern w:val="44"/>
          <w:sz w:val="28"/>
          <w:szCs w:val="28"/>
          <w:u w:val="none"/>
        </w:rPr>
        <w:t>发布公告的媒介</w:t>
      </w:r>
      <w:bookmarkEnd w:id="26"/>
      <w:bookmarkEnd w:id="27"/>
      <w:bookmarkEnd w:id="28"/>
      <w:bookmarkEnd w:id="29"/>
    </w:p>
    <w:p>
      <w:pPr>
        <w:pStyle w:val="4"/>
        <w:pageBreakBefore w:val="0"/>
        <w:kinsoku/>
        <w:wordWrap/>
        <w:overflowPunct/>
        <w:bidi w:val="0"/>
        <w:snapToGrid/>
        <w:spacing w:line="360" w:lineRule="auto"/>
        <w:ind w:firstLine="480" w:firstLineChars="200"/>
        <w:textAlignment w:val="auto"/>
        <w:rPr>
          <w:rStyle w:val="3"/>
          <w:rFonts w:hint="eastAsia" w:ascii="Times New Roman" w:hAnsi="Times New Roman" w:eastAsia="宋体" w:cs="Times New Roman"/>
          <w:sz w:val="24"/>
          <w:szCs w:val="24"/>
          <w:u w:val="none"/>
          <w:lang w:eastAsia="en-US"/>
        </w:rPr>
      </w:pPr>
      <w:bookmarkStart w:id="30" w:name="_Hlk2752506"/>
      <w:r>
        <w:rPr>
          <w:rStyle w:val="3"/>
          <w:rFonts w:hint="eastAsia" w:ascii="Times New Roman" w:hAnsi="Times New Roman" w:eastAsia="宋体" w:cs="Times New Roman"/>
          <w:sz w:val="24"/>
          <w:szCs w:val="24"/>
          <w:u w:val="none"/>
          <w:lang w:eastAsia="en-US"/>
        </w:rPr>
        <w:t>本次招标公告在湖南省招标投标监管（</w:t>
      </w:r>
      <w:r>
        <w:rPr>
          <w:rStyle w:val="3"/>
          <w:rFonts w:hint="eastAsia" w:ascii="Times New Roman" w:hAnsi="Times New Roman" w:eastAsia="宋体" w:cs="Times New Roman"/>
          <w:sz w:val="24"/>
          <w:szCs w:val="24"/>
          <w:u w:val="none"/>
        </w:rPr>
        <w:fldChar w:fldCharType="begin"/>
      </w:r>
      <w:r>
        <w:rPr>
          <w:rStyle w:val="3"/>
          <w:rFonts w:hint="eastAsia" w:ascii="Times New Roman" w:hAnsi="Times New Roman" w:eastAsia="宋体" w:cs="Times New Roman"/>
          <w:sz w:val="24"/>
          <w:szCs w:val="24"/>
          <w:u w:val="none"/>
        </w:rPr>
        <w:instrText xml:space="preserve"> HYPERLINK "http://www.bidding.hunan.gov.cn" </w:instrText>
      </w:r>
      <w:r>
        <w:rPr>
          <w:rStyle w:val="3"/>
          <w:rFonts w:hint="eastAsia" w:ascii="Times New Roman" w:hAnsi="Times New Roman" w:eastAsia="宋体" w:cs="Times New Roman"/>
          <w:sz w:val="24"/>
          <w:szCs w:val="24"/>
          <w:u w:val="none"/>
        </w:rPr>
        <w:fldChar w:fldCharType="separate"/>
      </w:r>
      <w:r>
        <w:rPr>
          <w:rStyle w:val="3"/>
          <w:rFonts w:hint="eastAsia" w:ascii="Times New Roman" w:hAnsi="Times New Roman" w:eastAsia="宋体" w:cs="Times New Roman"/>
          <w:sz w:val="24"/>
          <w:szCs w:val="24"/>
          <w:u w:val="none"/>
          <w:lang w:eastAsia="en-US"/>
        </w:rPr>
        <w:t>http://www.bidding.hunan.gov.cn</w:t>
      </w:r>
      <w:r>
        <w:rPr>
          <w:rStyle w:val="3"/>
          <w:rFonts w:hint="eastAsia" w:ascii="Times New Roman" w:hAnsi="Times New Roman" w:eastAsia="宋体" w:cs="Times New Roman"/>
          <w:sz w:val="24"/>
          <w:szCs w:val="24"/>
          <w:u w:val="none"/>
          <w:lang w:eastAsia="en-US"/>
        </w:rPr>
        <w:fldChar w:fldCharType="end"/>
      </w:r>
      <w:r>
        <w:rPr>
          <w:rStyle w:val="3"/>
          <w:rFonts w:hint="eastAsia" w:ascii="Times New Roman" w:hAnsi="Times New Roman" w:eastAsia="宋体" w:cs="Times New Roman"/>
          <w:sz w:val="24"/>
          <w:szCs w:val="24"/>
          <w:u w:val="none"/>
          <w:lang w:eastAsia="en-US"/>
        </w:rPr>
        <w:t>）</w:t>
      </w:r>
      <w:r>
        <w:rPr>
          <w:rStyle w:val="3"/>
          <w:rFonts w:hint="eastAsia" w:ascii="Times New Roman" w:hAnsi="Times New Roman" w:eastAsia="宋体" w:cs="Times New Roman"/>
          <w:sz w:val="24"/>
          <w:szCs w:val="24"/>
          <w:u w:val="none"/>
        </w:rPr>
        <w:t>、</w:t>
      </w:r>
      <w:r>
        <w:rPr>
          <w:rStyle w:val="3"/>
          <w:rFonts w:hint="eastAsia" w:ascii="Times New Roman" w:hAnsi="Times New Roman" w:eastAsia="宋体" w:cs="Times New Roman"/>
          <w:sz w:val="24"/>
          <w:szCs w:val="24"/>
          <w:u w:val="none"/>
          <w:lang w:eastAsia="en-US"/>
        </w:rPr>
        <w:t>衡阳市公共资源交易网（</w:t>
      </w:r>
      <w:r>
        <w:rPr>
          <w:rStyle w:val="3"/>
          <w:rFonts w:hint="eastAsia" w:ascii="Times New Roman" w:hAnsi="Times New Roman" w:eastAsia="宋体" w:cs="Times New Roman"/>
          <w:sz w:val="24"/>
          <w:szCs w:val="24"/>
          <w:u w:val="none"/>
        </w:rPr>
        <w:fldChar w:fldCharType="begin"/>
      </w:r>
      <w:r>
        <w:rPr>
          <w:rStyle w:val="3"/>
          <w:rFonts w:hint="eastAsia" w:ascii="Times New Roman" w:hAnsi="Times New Roman" w:eastAsia="宋体" w:cs="Times New Roman"/>
          <w:sz w:val="24"/>
          <w:szCs w:val="24"/>
          <w:u w:val="none"/>
        </w:rPr>
        <w:instrText xml:space="preserve"> HYPERLINK "http://ggzy.hengyang.gov.cn/" </w:instrText>
      </w:r>
      <w:r>
        <w:rPr>
          <w:rStyle w:val="3"/>
          <w:rFonts w:hint="eastAsia" w:ascii="Times New Roman" w:hAnsi="Times New Roman" w:eastAsia="宋体" w:cs="Times New Roman"/>
          <w:sz w:val="24"/>
          <w:szCs w:val="24"/>
          <w:u w:val="none"/>
        </w:rPr>
        <w:fldChar w:fldCharType="separate"/>
      </w:r>
      <w:r>
        <w:rPr>
          <w:rStyle w:val="3"/>
          <w:rFonts w:hint="eastAsia" w:ascii="Times New Roman" w:hAnsi="Times New Roman" w:eastAsia="宋体" w:cs="Times New Roman"/>
          <w:sz w:val="24"/>
          <w:szCs w:val="24"/>
          <w:u w:val="none"/>
          <w:lang w:eastAsia="en-US"/>
        </w:rPr>
        <w:t>http://ggzy.hengyang.gov.cn/</w:t>
      </w:r>
      <w:r>
        <w:rPr>
          <w:rStyle w:val="3"/>
          <w:rFonts w:hint="eastAsia" w:ascii="Times New Roman" w:hAnsi="Times New Roman" w:eastAsia="宋体" w:cs="Times New Roman"/>
          <w:sz w:val="24"/>
          <w:szCs w:val="24"/>
          <w:u w:val="none"/>
          <w:lang w:eastAsia="en-US"/>
        </w:rPr>
        <w:fldChar w:fldCharType="end"/>
      </w:r>
      <w:r>
        <w:rPr>
          <w:rStyle w:val="3"/>
          <w:rFonts w:hint="eastAsia" w:ascii="Times New Roman" w:hAnsi="Times New Roman" w:eastAsia="宋体" w:cs="Times New Roman"/>
          <w:sz w:val="24"/>
          <w:szCs w:val="24"/>
          <w:u w:val="none"/>
          <w:lang w:eastAsia="en-US"/>
        </w:rPr>
        <w:t>）</w:t>
      </w:r>
      <w:r>
        <w:rPr>
          <w:rStyle w:val="3"/>
          <w:rFonts w:hint="eastAsia" w:ascii="Times New Roman" w:hAnsi="Times New Roman" w:eastAsia="宋体" w:cs="Times New Roman"/>
          <w:sz w:val="24"/>
          <w:szCs w:val="24"/>
          <w:u w:val="none"/>
        </w:rPr>
        <w:t>和</w:t>
      </w:r>
      <w:r>
        <w:rPr>
          <w:rStyle w:val="3"/>
          <w:rFonts w:hint="eastAsia" w:ascii="Times New Roman" w:hAnsi="Times New Roman" w:eastAsia="宋体" w:cs="Times New Roman"/>
          <w:sz w:val="24"/>
          <w:szCs w:val="24"/>
          <w:u w:val="none"/>
          <w:lang w:eastAsia="en-US"/>
        </w:rPr>
        <w:t>衡阳市交通运输局（https://www.hengyang.gov.cn/jtysj/）同时发布。</w:t>
      </w:r>
    </w:p>
    <w:bookmarkEnd w:id="30"/>
    <w:p>
      <w:pPr>
        <w:pStyle w:val="4"/>
        <w:keepNext/>
        <w:keepLines/>
        <w:pageBreakBefore w:val="0"/>
        <w:kinsoku/>
        <w:wordWrap/>
        <w:overflowPunct/>
        <w:bidi w:val="0"/>
        <w:snapToGrid/>
        <w:spacing w:line="360" w:lineRule="auto"/>
        <w:textAlignment w:val="auto"/>
        <w:outlineLvl w:val="0"/>
        <w:rPr>
          <w:rStyle w:val="3"/>
          <w:rFonts w:ascii="Times New Roman" w:hAnsi="Times New Roman" w:eastAsia="黑体"/>
          <w:b/>
          <w:bCs/>
          <w:kern w:val="44"/>
          <w:sz w:val="28"/>
          <w:szCs w:val="28"/>
          <w:u w:val="none"/>
        </w:rPr>
      </w:pPr>
      <w:bookmarkStart w:id="31" w:name="_Toc516774588"/>
      <w:bookmarkStart w:id="32" w:name="_Toc256000018"/>
      <w:bookmarkStart w:id="33" w:name="_Toc256000009"/>
      <w:r>
        <w:rPr>
          <w:rStyle w:val="3"/>
          <w:rFonts w:ascii="Times New Roman" w:hAnsi="Times New Roman" w:eastAsia="黑体"/>
          <w:b/>
          <w:bCs/>
          <w:kern w:val="44"/>
          <w:sz w:val="28"/>
          <w:szCs w:val="28"/>
          <w:u w:val="none"/>
        </w:rPr>
        <w:t xml:space="preserve">8. </w:t>
      </w:r>
      <w:r>
        <w:rPr>
          <w:rStyle w:val="3"/>
          <w:rFonts w:hint="eastAsia" w:ascii="Times New Roman" w:hAnsi="Times New Roman" w:eastAsia="黑体"/>
          <w:b/>
          <w:bCs/>
          <w:kern w:val="44"/>
          <w:sz w:val="28"/>
          <w:szCs w:val="28"/>
          <w:u w:val="none"/>
        </w:rPr>
        <w:t>附件</w:t>
      </w:r>
      <w:bookmarkEnd w:id="31"/>
      <w:bookmarkEnd w:id="32"/>
      <w:bookmarkEnd w:id="33"/>
    </w:p>
    <w:p>
      <w:pPr>
        <w:pStyle w:val="4"/>
        <w:pageBreakBefore w:val="0"/>
        <w:kinsoku/>
        <w:wordWrap/>
        <w:overflowPunct/>
        <w:topLinePunct/>
        <w:bidi w:val="0"/>
        <w:snapToGrid/>
        <w:spacing w:line="360" w:lineRule="auto"/>
        <w:ind w:firstLine="480" w:firstLineChars="200"/>
        <w:textAlignment w:val="auto"/>
        <w:rPr>
          <w:rStyle w:val="3"/>
          <w:rFonts w:ascii="Times New Roman" w:hAnsi="Times New Roman" w:eastAsia="黑体"/>
          <w:sz w:val="24"/>
          <w:szCs w:val="24"/>
          <w:u w:val="none"/>
        </w:rPr>
      </w:pPr>
      <w:r>
        <w:rPr>
          <w:rStyle w:val="3"/>
          <w:rFonts w:hint="eastAsia" w:ascii="Times New Roman" w:hAnsi="Times New Roman" w:eastAsia="黑体"/>
          <w:sz w:val="24"/>
          <w:szCs w:val="24"/>
          <w:u w:val="none"/>
        </w:rPr>
        <w:t>附件</w:t>
      </w:r>
      <w:r>
        <w:rPr>
          <w:rStyle w:val="3"/>
          <w:rFonts w:ascii="Times New Roman" w:hAnsi="Times New Roman" w:eastAsia="黑体"/>
          <w:sz w:val="24"/>
          <w:szCs w:val="24"/>
          <w:u w:val="none"/>
        </w:rPr>
        <w:t>1</w:t>
      </w:r>
      <w:r>
        <w:rPr>
          <w:rStyle w:val="3"/>
          <w:rFonts w:hint="eastAsia" w:ascii="Times New Roman" w:hAnsi="Times New Roman" w:eastAsia="黑体"/>
          <w:sz w:val="24"/>
          <w:szCs w:val="24"/>
          <w:u w:val="none"/>
        </w:rPr>
        <w:t>：资格审查条件要求（详见第二章</w:t>
      </w:r>
      <w:r>
        <w:rPr>
          <w:rStyle w:val="3"/>
          <w:rFonts w:ascii="Times New Roman" w:hAnsi="Times New Roman" w:eastAsia="黑体"/>
          <w:sz w:val="24"/>
          <w:szCs w:val="24"/>
          <w:u w:val="none"/>
        </w:rPr>
        <w:t xml:space="preserve"> </w:t>
      </w:r>
      <w:r>
        <w:rPr>
          <w:rStyle w:val="3"/>
          <w:rFonts w:hint="eastAsia" w:ascii="Times New Roman" w:hAnsi="Times New Roman" w:eastAsia="黑体"/>
          <w:sz w:val="24"/>
          <w:szCs w:val="24"/>
          <w:u w:val="none"/>
        </w:rPr>
        <w:t>投标人须知之附录）</w:t>
      </w:r>
    </w:p>
    <w:p>
      <w:pPr>
        <w:pStyle w:val="4"/>
        <w:pageBreakBefore w:val="0"/>
        <w:kinsoku/>
        <w:wordWrap/>
        <w:overflowPunct/>
        <w:topLinePunct/>
        <w:bidi w:val="0"/>
        <w:snapToGrid/>
        <w:spacing w:line="360" w:lineRule="auto"/>
        <w:ind w:firstLine="480" w:firstLineChars="200"/>
        <w:textAlignment w:val="auto"/>
        <w:rPr>
          <w:rStyle w:val="3"/>
          <w:rFonts w:ascii="Times New Roman" w:hAnsi="Times New Roman" w:eastAsia="黑体"/>
          <w:sz w:val="24"/>
          <w:szCs w:val="24"/>
          <w:u w:val="none"/>
        </w:rPr>
      </w:pPr>
      <w:r>
        <w:rPr>
          <w:rStyle w:val="3"/>
          <w:rFonts w:hint="eastAsia" w:ascii="Times New Roman" w:hAnsi="Times New Roman" w:eastAsia="黑体"/>
          <w:sz w:val="24"/>
          <w:szCs w:val="24"/>
          <w:u w:val="none"/>
        </w:rPr>
        <w:t>附件</w:t>
      </w:r>
      <w:r>
        <w:rPr>
          <w:rStyle w:val="3"/>
          <w:rFonts w:ascii="Times New Roman" w:hAnsi="Times New Roman" w:eastAsia="黑体"/>
          <w:sz w:val="24"/>
          <w:szCs w:val="24"/>
          <w:u w:val="none"/>
        </w:rPr>
        <w:t>2</w:t>
      </w:r>
      <w:r>
        <w:rPr>
          <w:rStyle w:val="3"/>
          <w:rFonts w:hint="eastAsia" w:ascii="Times New Roman" w:hAnsi="Times New Roman" w:eastAsia="黑体"/>
          <w:sz w:val="24"/>
          <w:szCs w:val="24"/>
          <w:u w:val="none"/>
        </w:rPr>
        <w:t>：评标办法</w:t>
      </w:r>
      <w:r>
        <w:rPr>
          <w:rStyle w:val="3"/>
          <w:rFonts w:ascii="Times New Roman" w:hAnsi="Times New Roman" w:eastAsia="黑体"/>
          <w:sz w:val="24"/>
          <w:szCs w:val="24"/>
          <w:u w:val="none"/>
        </w:rPr>
        <w:t>(</w:t>
      </w:r>
      <w:r>
        <w:rPr>
          <w:rStyle w:val="3"/>
          <w:rFonts w:hint="eastAsia" w:ascii="Times New Roman" w:hAnsi="Times New Roman" w:eastAsia="黑体"/>
          <w:sz w:val="24"/>
          <w:szCs w:val="24"/>
          <w:u w:val="none"/>
        </w:rPr>
        <w:t>详见第三章</w:t>
      </w:r>
      <w:r>
        <w:rPr>
          <w:rStyle w:val="3"/>
          <w:rFonts w:ascii="Times New Roman" w:hAnsi="Times New Roman" w:eastAsia="黑体"/>
          <w:sz w:val="24"/>
          <w:szCs w:val="24"/>
          <w:u w:val="none"/>
        </w:rPr>
        <w:t xml:space="preserve"> </w:t>
      </w:r>
      <w:r>
        <w:rPr>
          <w:rStyle w:val="3"/>
          <w:rFonts w:hint="eastAsia" w:ascii="Times New Roman" w:hAnsi="Times New Roman" w:eastAsia="黑体"/>
          <w:sz w:val="24"/>
          <w:szCs w:val="24"/>
          <w:u w:val="none"/>
        </w:rPr>
        <w:t>评标办法</w:t>
      </w:r>
      <w:r>
        <w:rPr>
          <w:rStyle w:val="3"/>
          <w:rFonts w:ascii="Times New Roman" w:hAnsi="Times New Roman" w:eastAsia="黑体"/>
          <w:sz w:val="24"/>
          <w:szCs w:val="24"/>
          <w:u w:val="none"/>
        </w:rPr>
        <w:t>)</w:t>
      </w:r>
    </w:p>
    <w:p>
      <w:pPr>
        <w:pStyle w:val="4"/>
        <w:pageBreakBefore w:val="0"/>
        <w:kinsoku/>
        <w:wordWrap/>
        <w:overflowPunct/>
        <w:topLinePunct/>
        <w:bidi w:val="0"/>
        <w:snapToGrid/>
        <w:spacing w:line="360" w:lineRule="auto"/>
        <w:ind w:firstLine="480" w:firstLineChars="200"/>
        <w:textAlignment w:val="auto"/>
        <w:rPr>
          <w:rStyle w:val="3"/>
          <w:rFonts w:ascii="Times New Roman" w:hAnsi="Times New Roman" w:eastAsia="黑体"/>
          <w:sz w:val="24"/>
          <w:szCs w:val="24"/>
          <w:u w:val="none"/>
        </w:rPr>
      </w:pPr>
      <w:r>
        <w:rPr>
          <w:rStyle w:val="3"/>
          <w:rFonts w:hint="eastAsia" w:ascii="Times New Roman" w:hAnsi="Times New Roman" w:eastAsia="黑体"/>
          <w:sz w:val="24"/>
          <w:szCs w:val="24"/>
          <w:u w:val="none"/>
        </w:rPr>
        <w:t>附件</w:t>
      </w:r>
      <w:r>
        <w:rPr>
          <w:rStyle w:val="3"/>
          <w:rFonts w:ascii="Times New Roman" w:hAnsi="Times New Roman" w:eastAsia="黑体"/>
          <w:sz w:val="24"/>
          <w:szCs w:val="24"/>
          <w:u w:val="none"/>
        </w:rPr>
        <w:t>3</w:t>
      </w:r>
      <w:r>
        <w:rPr>
          <w:rStyle w:val="3"/>
          <w:rFonts w:hint="eastAsia" w:ascii="Times New Roman" w:hAnsi="Times New Roman" w:eastAsia="黑体"/>
          <w:sz w:val="24"/>
          <w:szCs w:val="24"/>
          <w:u w:val="none"/>
        </w:rPr>
        <w:t>：项目概况</w:t>
      </w:r>
    </w:p>
    <w:p>
      <w:pPr>
        <w:pStyle w:val="4"/>
        <w:keepNext/>
        <w:keepLines/>
        <w:pageBreakBefore w:val="0"/>
        <w:kinsoku/>
        <w:wordWrap/>
        <w:overflowPunct/>
        <w:bidi w:val="0"/>
        <w:snapToGrid/>
        <w:spacing w:line="360" w:lineRule="auto"/>
        <w:textAlignment w:val="auto"/>
        <w:outlineLvl w:val="0"/>
        <w:rPr>
          <w:rStyle w:val="3"/>
          <w:rFonts w:ascii="Times New Roman" w:hAnsi="Times New Roman" w:eastAsia="黑体"/>
          <w:b/>
          <w:bCs/>
          <w:kern w:val="44"/>
          <w:sz w:val="28"/>
          <w:szCs w:val="28"/>
          <w:u w:val="none"/>
        </w:rPr>
      </w:pPr>
      <w:bookmarkStart w:id="34" w:name="_Toc256000010"/>
      <w:bookmarkStart w:id="35" w:name="_Toc256000019"/>
      <w:bookmarkStart w:id="36" w:name="_Toc503235721"/>
      <w:bookmarkStart w:id="37" w:name="_Toc510015655"/>
      <w:r>
        <w:rPr>
          <w:rStyle w:val="3"/>
          <w:rFonts w:ascii="Times New Roman" w:hAnsi="Times New Roman" w:eastAsia="黑体"/>
          <w:b/>
          <w:bCs/>
          <w:kern w:val="44"/>
          <w:sz w:val="28"/>
          <w:szCs w:val="28"/>
          <w:u w:val="none"/>
        </w:rPr>
        <w:t xml:space="preserve">9. </w:t>
      </w:r>
      <w:r>
        <w:rPr>
          <w:rStyle w:val="3"/>
          <w:rFonts w:hint="eastAsia" w:ascii="Times New Roman" w:hAnsi="Times New Roman" w:eastAsia="黑体"/>
          <w:b/>
          <w:bCs/>
          <w:kern w:val="44"/>
          <w:sz w:val="28"/>
          <w:szCs w:val="28"/>
          <w:u w:val="none"/>
        </w:rPr>
        <w:t>联系方式</w:t>
      </w:r>
      <w:bookmarkEnd w:id="34"/>
      <w:bookmarkEnd w:id="35"/>
      <w:bookmarkEnd w:id="36"/>
      <w:bookmarkEnd w:id="37"/>
    </w:p>
    <w:p>
      <w:pPr>
        <w:pStyle w:val="7"/>
        <w:pageBreakBefore w:val="0"/>
        <w:kinsoku/>
        <w:wordWrap/>
        <w:overflowPunct/>
        <w:bidi w:val="0"/>
        <w:snapToGrid/>
        <w:spacing w:line="360" w:lineRule="auto"/>
        <w:ind w:firstLine="480" w:firstLineChars="200"/>
        <w:jc w:val="left"/>
        <w:textAlignment w:val="auto"/>
        <w:rPr>
          <w:rStyle w:val="3"/>
          <w:rFonts w:ascii="宋体" w:hAnsi="宋体" w:cs="宋体"/>
          <w:kern w:val="0"/>
          <w:sz w:val="24"/>
          <w:szCs w:val="24"/>
          <w:u w:val="none"/>
        </w:rPr>
      </w:pPr>
      <w:r>
        <w:rPr>
          <w:rStyle w:val="3"/>
          <w:rFonts w:hint="eastAsia" w:ascii="宋体" w:hAnsi="宋体" w:cs="宋体"/>
          <w:kern w:val="0"/>
          <w:sz w:val="24"/>
          <w:szCs w:val="24"/>
          <w:u w:val="none"/>
        </w:rPr>
        <w:t>招 标 人：衡阳市公路建设养护中心</w:t>
      </w:r>
    </w:p>
    <w:p>
      <w:pPr>
        <w:pStyle w:val="7"/>
        <w:pageBreakBefore w:val="0"/>
        <w:kinsoku/>
        <w:wordWrap/>
        <w:overflowPunct/>
        <w:bidi w:val="0"/>
        <w:snapToGrid/>
        <w:spacing w:line="360" w:lineRule="auto"/>
        <w:ind w:firstLine="480" w:firstLineChars="200"/>
        <w:jc w:val="left"/>
        <w:textAlignment w:val="auto"/>
        <w:rPr>
          <w:rStyle w:val="3"/>
          <w:rFonts w:ascii="宋体" w:hAnsi="宋体" w:cs="宋体"/>
          <w:kern w:val="0"/>
          <w:sz w:val="24"/>
          <w:szCs w:val="24"/>
          <w:u w:val="none"/>
        </w:rPr>
      </w:pPr>
      <w:r>
        <w:rPr>
          <w:rStyle w:val="3"/>
          <w:rFonts w:hint="eastAsia" w:ascii="宋体" w:hAnsi="宋体" w:cs="宋体"/>
          <w:kern w:val="0"/>
          <w:sz w:val="24"/>
          <w:szCs w:val="24"/>
          <w:u w:val="none"/>
        </w:rPr>
        <w:t>地    址：衡阳市蒸湘北路87号</w:t>
      </w:r>
    </w:p>
    <w:p>
      <w:pPr>
        <w:pStyle w:val="7"/>
        <w:pageBreakBefore w:val="0"/>
        <w:kinsoku/>
        <w:wordWrap/>
        <w:overflowPunct/>
        <w:bidi w:val="0"/>
        <w:snapToGrid/>
        <w:spacing w:line="360" w:lineRule="auto"/>
        <w:ind w:firstLine="480" w:firstLineChars="200"/>
        <w:jc w:val="left"/>
        <w:textAlignment w:val="auto"/>
        <w:rPr>
          <w:rStyle w:val="3"/>
          <w:rFonts w:ascii="宋体" w:hAnsi="宋体" w:cs="宋体"/>
          <w:kern w:val="0"/>
          <w:sz w:val="24"/>
          <w:szCs w:val="24"/>
          <w:u w:val="none"/>
        </w:rPr>
      </w:pPr>
      <w:r>
        <w:rPr>
          <w:rStyle w:val="3"/>
          <w:rFonts w:hint="eastAsia" w:ascii="宋体" w:hAnsi="宋体" w:cs="宋体"/>
          <w:kern w:val="0"/>
          <w:sz w:val="24"/>
          <w:szCs w:val="24"/>
          <w:u w:val="none"/>
        </w:rPr>
        <w:t>联 系 人：李女士</w:t>
      </w:r>
    </w:p>
    <w:p>
      <w:pPr>
        <w:pStyle w:val="7"/>
        <w:pageBreakBefore w:val="0"/>
        <w:kinsoku/>
        <w:wordWrap/>
        <w:overflowPunct/>
        <w:bidi w:val="0"/>
        <w:snapToGrid/>
        <w:spacing w:line="360" w:lineRule="auto"/>
        <w:ind w:firstLine="480" w:firstLineChars="200"/>
        <w:jc w:val="left"/>
        <w:textAlignment w:val="auto"/>
        <w:rPr>
          <w:rStyle w:val="3"/>
          <w:rFonts w:ascii="宋体" w:hAnsi="宋体" w:cs="宋体"/>
          <w:kern w:val="0"/>
          <w:sz w:val="24"/>
          <w:szCs w:val="24"/>
          <w:u w:val="none"/>
        </w:rPr>
      </w:pPr>
      <w:r>
        <w:rPr>
          <w:rStyle w:val="3"/>
          <w:rFonts w:hint="eastAsia" w:ascii="宋体" w:hAnsi="宋体" w:cs="宋体"/>
          <w:kern w:val="0"/>
          <w:sz w:val="24"/>
          <w:szCs w:val="24"/>
          <w:u w:val="none"/>
        </w:rPr>
        <w:t>电    话：</w:t>
      </w:r>
      <w:r>
        <w:rPr>
          <w:rStyle w:val="3"/>
          <w:rFonts w:ascii="宋体" w:hAnsi="宋体" w:cs="宋体"/>
          <w:kern w:val="0"/>
          <w:sz w:val="24"/>
          <w:szCs w:val="24"/>
          <w:u w:val="none"/>
        </w:rPr>
        <w:t>0734-8299151</w:t>
      </w:r>
    </w:p>
    <w:p>
      <w:pPr>
        <w:pStyle w:val="7"/>
        <w:pageBreakBefore w:val="0"/>
        <w:kinsoku/>
        <w:wordWrap/>
        <w:overflowPunct/>
        <w:bidi w:val="0"/>
        <w:snapToGrid/>
        <w:spacing w:line="360" w:lineRule="auto"/>
        <w:ind w:firstLine="480" w:firstLineChars="200"/>
        <w:jc w:val="left"/>
        <w:textAlignment w:val="auto"/>
        <w:rPr>
          <w:rStyle w:val="3"/>
          <w:rFonts w:ascii="宋体" w:hAnsi="宋体" w:cs="宋体"/>
          <w:kern w:val="0"/>
          <w:sz w:val="24"/>
          <w:szCs w:val="24"/>
          <w:u w:val="none"/>
        </w:rPr>
      </w:pPr>
      <w:r>
        <w:rPr>
          <w:rStyle w:val="3"/>
          <w:rFonts w:hint="eastAsia" w:ascii="宋体" w:hAnsi="宋体" w:cs="宋体"/>
          <w:kern w:val="0"/>
          <w:sz w:val="24"/>
          <w:szCs w:val="24"/>
          <w:u w:val="none"/>
        </w:rPr>
        <w:t xml:space="preserve"> </w:t>
      </w:r>
    </w:p>
    <w:p>
      <w:pPr>
        <w:pStyle w:val="7"/>
        <w:pageBreakBefore w:val="0"/>
        <w:kinsoku/>
        <w:wordWrap/>
        <w:overflowPunct/>
        <w:bidi w:val="0"/>
        <w:snapToGrid/>
        <w:spacing w:line="360" w:lineRule="auto"/>
        <w:ind w:firstLine="480" w:firstLineChars="200"/>
        <w:jc w:val="left"/>
        <w:textAlignment w:val="auto"/>
        <w:rPr>
          <w:rStyle w:val="3"/>
          <w:rFonts w:ascii="宋体" w:hAnsi="宋体" w:cs="宋体"/>
          <w:kern w:val="0"/>
          <w:sz w:val="24"/>
          <w:szCs w:val="24"/>
          <w:u w:val="none"/>
        </w:rPr>
      </w:pPr>
      <w:r>
        <w:rPr>
          <w:rStyle w:val="3"/>
          <w:rFonts w:hint="eastAsia" w:ascii="宋体" w:hAnsi="宋体" w:cs="宋体"/>
          <w:kern w:val="0"/>
          <w:sz w:val="24"/>
          <w:szCs w:val="24"/>
          <w:u w:val="none"/>
        </w:rPr>
        <w:t>招标代理机构：湖南智曜项目管理有限公司</w:t>
      </w:r>
    </w:p>
    <w:p>
      <w:pPr>
        <w:pStyle w:val="7"/>
        <w:pageBreakBefore w:val="0"/>
        <w:kinsoku/>
        <w:wordWrap/>
        <w:overflowPunct/>
        <w:bidi w:val="0"/>
        <w:snapToGrid/>
        <w:spacing w:line="360" w:lineRule="auto"/>
        <w:ind w:firstLine="480" w:firstLineChars="200"/>
        <w:jc w:val="left"/>
        <w:textAlignment w:val="auto"/>
        <w:rPr>
          <w:rStyle w:val="3"/>
          <w:rFonts w:ascii="宋体" w:hAnsi="宋体" w:cs="宋体"/>
          <w:kern w:val="0"/>
          <w:sz w:val="24"/>
          <w:szCs w:val="24"/>
          <w:u w:val="none"/>
        </w:rPr>
      </w:pPr>
      <w:r>
        <w:rPr>
          <w:rStyle w:val="3"/>
          <w:rFonts w:hint="eastAsia" w:ascii="宋体" w:hAnsi="宋体" w:cs="宋体"/>
          <w:kern w:val="0"/>
          <w:sz w:val="24"/>
          <w:szCs w:val="24"/>
          <w:u w:val="none"/>
        </w:rPr>
        <w:t>地    址：衡阳市高新区晓霞街36号文翰花苑G栋506室</w:t>
      </w:r>
    </w:p>
    <w:p>
      <w:pPr>
        <w:pStyle w:val="7"/>
        <w:pageBreakBefore w:val="0"/>
        <w:kinsoku/>
        <w:wordWrap/>
        <w:overflowPunct/>
        <w:bidi w:val="0"/>
        <w:snapToGrid/>
        <w:spacing w:line="360" w:lineRule="auto"/>
        <w:ind w:firstLine="480" w:firstLineChars="200"/>
        <w:jc w:val="left"/>
        <w:textAlignment w:val="auto"/>
        <w:rPr>
          <w:rStyle w:val="3"/>
          <w:rFonts w:ascii="宋体" w:hAnsi="宋体" w:cs="宋体"/>
          <w:kern w:val="0"/>
          <w:sz w:val="24"/>
          <w:szCs w:val="24"/>
          <w:u w:val="none"/>
        </w:rPr>
      </w:pPr>
      <w:r>
        <w:rPr>
          <w:rStyle w:val="3"/>
          <w:rFonts w:hint="eastAsia" w:ascii="宋体" w:hAnsi="宋体" w:cs="宋体"/>
          <w:kern w:val="0"/>
          <w:sz w:val="24"/>
          <w:szCs w:val="24"/>
          <w:u w:val="none"/>
        </w:rPr>
        <w:t>联 系 人：唐先生</w:t>
      </w:r>
    </w:p>
    <w:p>
      <w:pPr>
        <w:pStyle w:val="7"/>
        <w:pageBreakBefore w:val="0"/>
        <w:kinsoku/>
        <w:wordWrap/>
        <w:overflowPunct/>
        <w:bidi w:val="0"/>
        <w:snapToGrid/>
        <w:spacing w:line="360" w:lineRule="auto"/>
        <w:ind w:firstLine="480" w:firstLineChars="200"/>
        <w:jc w:val="left"/>
        <w:textAlignment w:val="auto"/>
        <w:rPr>
          <w:rStyle w:val="3"/>
          <w:rFonts w:ascii="宋体" w:hAnsi="宋体" w:cs="宋体"/>
          <w:kern w:val="0"/>
          <w:sz w:val="24"/>
          <w:szCs w:val="24"/>
          <w:u w:val="none"/>
        </w:rPr>
      </w:pPr>
      <w:r>
        <w:rPr>
          <w:rStyle w:val="3"/>
          <w:rFonts w:hint="eastAsia" w:ascii="宋体" w:hAnsi="宋体" w:cs="宋体"/>
          <w:kern w:val="0"/>
          <w:sz w:val="24"/>
          <w:szCs w:val="24"/>
          <w:u w:val="none"/>
        </w:rPr>
        <w:t>电    话：0734-8141446，17382161216</w:t>
      </w:r>
    </w:p>
    <w:p>
      <w:pPr>
        <w:pStyle w:val="7"/>
        <w:pageBreakBefore w:val="0"/>
        <w:kinsoku/>
        <w:wordWrap/>
        <w:overflowPunct/>
        <w:bidi w:val="0"/>
        <w:snapToGrid/>
        <w:spacing w:line="360" w:lineRule="auto"/>
        <w:ind w:firstLine="480" w:firstLineChars="200"/>
        <w:jc w:val="left"/>
        <w:textAlignment w:val="auto"/>
        <w:rPr>
          <w:rStyle w:val="3"/>
          <w:rFonts w:ascii="宋体" w:hAnsi="宋体" w:cs="宋体"/>
          <w:kern w:val="0"/>
          <w:sz w:val="24"/>
          <w:szCs w:val="24"/>
          <w:u w:val="none"/>
        </w:rPr>
      </w:pPr>
    </w:p>
    <w:p>
      <w:pPr>
        <w:pStyle w:val="7"/>
        <w:pageBreakBefore w:val="0"/>
        <w:kinsoku/>
        <w:wordWrap/>
        <w:overflowPunct/>
        <w:bidi w:val="0"/>
        <w:snapToGrid/>
        <w:spacing w:line="360" w:lineRule="auto"/>
        <w:ind w:firstLine="480" w:firstLineChars="200"/>
        <w:jc w:val="left"/>
        <w:textAlignment w:val="auto"/>
        <w:rPr>
          <w:rStyle w:val="3"/>
          <w:rFonts w:ascii="宋体" w:hAnsi="宋体" w:cs="宋体"/>
          <w:kern w:val="0"/>
          <w:sz w:val="24"/>
          <w:szCs w:val="24"/>
          <w:u w:val="none"/>
        </w:rPr>
      </w:pPr>
      <w:r>
        <w:rPr>
          <w:rStyle w:val="3"/>
          <w:rFonts w:hint="eastAsia" w:ascii="宋体" w:hAnsi="宋体" w:cs="宋体"/>
          <w:kern w:val="0"/>
          <w:sz w:val="24"/>
          <w:szCs w:val="24"/>
          <w:u w:val="none"/>
        </w:rPr>
        <w:t>监督部门：衡阳市交通运输局</w:t>
      </w:r>
    </w:p>
    <w:p>
      <w:pPr>
        <w:pStyle w:val="7"/>
        <w:pageBreakBefore w:val="0"/>
        <w:kinsoku/>
        <w:wordWrap/>
        <w:overflowPunct/>
        <w:bidi w:val="0"/>
        <w:snapToGrid/>
        <w:spacing w:line="360" w:lineRule="auto"/>
        <w:ind w:firstLine="480" w:firstLineChars="200"/>
        <w:jc w:val="left"/>
        <w:textAlignment w:val="auto"/>
        <w:rPr>
          <w:rStyle w:val="3"/>
          <w:rFonts w:ascii="宋体" w:hAnsi="宋体" w:cs="宋体"/>
          <w:kern w:val="0"/>
          <w:sz w:val="24"/>
          <w:szCs w:val="24"/>
          <w:u w:val="none"/>
        </w:rPr>
      </w:pPr>
      <w:r>
        <w:rPr>
          <w:rStyle w:val="3"/>
          <w:rFonts w:hint="eastAsia" w:ascii="宋体" w:hAnsi="宋体" w:cs="宋体"/>
          <w:kern w:val="0"/>
          <w:sz w:val="24"/>
          <w:szCs w:val="24"/>
          <w:u w:val="none"/>
        </w:rPr>
        <w:t>地    址：衡阳市解放大道27号</w:t>
      </w:r>
    </w:p>
    <w:p>
      <w:pPr>
        <w:pStyle w:val="7"/>
        <w:pageBreakBefore w:val="0"/>
        <w:kinsoku/>
        <w:wordWrap/>
        <w:overflowPunct/>
        <w:bidi w:val="0"/>
        <w:snapToGrid/>
        <w:spacing w:line="360" w:lineRule="auto"/>
        <w:ind w:firstLine="480" w:firstLineChars="200"/>
        <w:jc w:val="left"/>
        <w:textAlignment w:val="auto"/>
        <w:rPr>
          <w:rStyle w:val="3"/>
          <w:rFonts w:ascii="宋体" w:hAnsi="宋体" w:cs="宋体"/>
          <w:kern w:val="0"/>
          <w:sz w:val="24"/>
          <w:szCs w:val="24"/>
          <w:u w:val="none"/>
        </w:rPr>
      </w:pPr>
      <w:r>
        <w:rPr>
          <w:rStyle w:val="3"/>
          <w:rFonts w:hint="eastAsia" w:ascii="宋体" w:hAnsi="宋体" w:cs="宋体"/>
          <w:kern w:val="0"/>
          <w:sz w:val="24"/>
          <w:szCs w:val="24"/>
          <w:u w:val="none"/>
        </w:rPr>
        <w:t>电    话：0734-8850042</w:t>
      </w:r>
    </w:p>
    <w:p>
      <w:pPr>
        <w:pStyle w:val="7"/>
        <w:pageBreakBefore w:val="0"/>
        <w:kinsoku/>
        <w:wordWrap/>
        <w:overflowPunct/>
        <w:bidi w:val="0"/>
        <w:snapToGrid/>
        <w:spacing w:line="360" w:lineRule="auto"/>
        <w:ind w:firstLine="480" w:firstLineChars="200"/>
        <w:jc w:val="left"/>
        <w:textAlignment w:val="auto"/>
        <w:rPr>
          <w:rStyle w:val="3"/>
          <w:rFonts w:ascii="宋体" w:hAnsi="宋体"/>
          <w:kern w:val="0"/>
          <w:sz w:val="24"/>
          <w:szCs w:val="24"/>
          <w:u w:val="none"/>
        </w:rPr>
      </w:pPr>
      <w:r>
        <w:rPr>
          <w:rStyle w:val="3"/>
          <w:rFonts w:hint="eastAsia" w:ascii="宋体" w:hAnsi="宋体" w:cs="宋体"/>
          <w:kern w:val="0"/>
          <w:sz w:val="24"/>
          <w:szCs w:val="24"/>
          <w:u w:val="none"/>
        </w:rPr>
        <w:t>邮政编码：421001</w:t>
      </w:r>
    </w:p>
    <w:p>
      <w:pPr>
        <w:pStyle w:val="4"/>
        <w:spacing w:line="400" w:lineRule="exact"/>
        <w:ind w:right="840" w:firstLine="600" w:firstLineChars="250"/>
        <w:jc w:val="right"/>
        <w:rPr>
          <w:rStyle w:val="3"/>
          <w:rFonts w:ascii="Times New Roman" w:hAnsi="Times New Roman"/>
          <w:sz w:val="24"/>
          <w:szCs w:val="24"/>
          <w:u w:val="none"/>
        </w:rPr>
      </w:pPr>
    </w:p>
    <w:p>
      <w:pPr>
        <w:pStyle w:val="6"/>
        <w:ind w:firstLine="420" w:firstLineChars="200"/>
        <w:rPr>
          <w:u w:val="none"/>
        </w:rPr>
      </w:pP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新魏">
    <w:panose1 w:val="02010800040101010101"/>
    <w:charset w:val="86"/>
    <w:family w:val="auto"/>
    <w:pitch w:val="default"/>
    <w:sig w:usb0="00000001" w:usb1="080F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jEyMGI3ODNkYzAwOWZiMWRlMDgzODgzYzk0ZDkifQ=="/>
  </w:docVars>
  <w:rsids>
    <w:rsidRoot w:val="23AB4CBB"/>
    <w:rsid w:val="0CB67574"/>
    <w:rsid w:val="14446C14"/>
    <w:rsid w:val="153C3F0F"/>
    <w:rsid w:val="23AB4CBB"/>
    <w:rsid w:val="3FBEE674"/>
    <w:rsid w:val="5DB35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5">
    <w:name w:val="font41"/>
    <w:basedOn w:val="3"/>
    <w:qFormat/>
    <w:uiPriority w:val="0"/>
    <w:rPr>
      <w:rFonts w:ascii="宋体" w:hAnsi="宋体" w:eastAsia="宋体" w:cs="宋体"/>
      <w:color w:val="000000"/>
      <w:sz w:val="16"/>
      <w:szCs w:val="16"/>
      <w:u w:val="none"/>
    </w:rPr>
  </w:style>
  <w:style w:type="paragraph" w:customStyle="1" w:styleId="6">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
    <w:name w:val="脚注文本_0"/>
    <w:basedOn w:val="4"/>
    <w:unhideWhenUsed/>
    <w:qFormat/>
    <w:uiPriority w:val="99"/>
    <w:pPr>
      <w:adjustRightInd w:val="0"/>
      <w:snapToGrid w:val="0"/>
      <w:spacing w:line="420" w:lineRule="atLeast"/>
      <w:ind w:firstLine="454"/>
      <w:jc w:val="left"/>
    </w:pPr>
    <w:rPr>
      <w:rFonts w:ascii="Times New Roman" w:hAnsi="Times New Roman" w:eastAsia="宋体" w:cs="Times New Roman"/>
      <w:kern w:val="0"/>
      <w:sz w:val="18"/>
      <w:szCs w:val="20"/>
    </w:rPr>
  </w:style>
  <w:style w:type="character" w:customStyle="1" w:styleId="10">
    <w:name w:val="脚注引用_0"/>
    <w:unhideWhenUsed/>
    <w:qFormat/>
    <w:uiPriority w:val="0"/>
    <w:rPr>
      <w:vertAlign w:val="superscript"/>
    </w:rPr>
  </w:style>
  <w:style w:type="paragraph" w:customStyle="1" w:styleId="11">
    <w:name w:val="正文_0_0_0"/>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2024-04-10T15:57:00Z</dcterms:created>
  <dc:creator>momo</dc:creator>
  <cp:lastModifiedBy>kylin</cp:lastModifiedBy>
  <cp:lastPrinted>2024-04-12T15:51:43Z</cp:lastPrinted>
  <dcterms:modified xsi:type="dcterms:W3CDTF">2024-04-12T15:53:23Z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02ADF9FA52F24F2B9BE0DC55741359AC_11</vt:lpwstr>
  </property>
</Properties>
</file>