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lang w:eastAsia="zh-CN"/>
        </w:rPr>
      </w:pPr>
      <w:r>
        <w:rPr>
          <w:rFonts w:hint="eastAsia"/>
          <w:lang w:eastAsia="zh-CN"/>
        </w:rPr>
        <w:t>衡阳市应急管理综合行政执法支队：</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lang w:eastAsia="zh-CN"/>
        </w:rPr>
        <w:t>“打非治违”在行动</w:t>
      </w:r>
    </w:p>
    <w:p>
      <w:pPr>
        <w:pStyle w:val="2"/>
        <w:keepNext w:val="0"/>
        <w:keepLines w:val="0"/>
        <w:widowControl/>
        <w:suppressLineNumbers w:val="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珠晖执法大队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w:t>
      </w:r>
      <w:r>
        <w:rPr>
          <w:rFonts w:hint="eastAsia" w:ascii="仿宋" w:hAnsi="仿宋" w:eastAsia="仿宋" w:cs="仿宋"/>
          <w:sz w:val="32"/>
          <w:szCs w:val="32"/>
        </w:rPr>
        <w:t>日，</w:t>
      </w:r>
      <w:r>
        <w:rPr>
          <w:rFonts w:hint="eastAsia" w:ascii="仿宋" w:hAnsi="仿宋" w:eastAsia="仿宋" w:cs="仿宋"/>
          <w:sz w:val="32"/>
          <w:szCs w:val="32"/>
          <w:lang w:eastAsia="zh-CN"/>
        </w:rPr>
        <w:t>根据群众提供的线索，</w:t>
      </w:r>
      <w:r>
        <w:rPr>
          <w:rFonts w:hint="eastAsia" w:ascii="仿宋" w:hAnsi="仿宋" w:eastAsia="仿宋" w:cs="仿宋"/>
          <w:sz w:val="32"/>
          <w:szCs w:val="32"/>
        </w:rPr>
        <w:t>衡阳市应急管理综合行政执法支队珠晖执法大队</w:t>
      </w:r>
      <w:r>
        <w:rPr>
          <w:rFonts w:hint="eastAsia" w:ascii="仿宋" w:hAnsi="仿宋" w:eastAsia="仿宋" w:cs="仿宋"/>
          <w:sz w:val="32"/>
          <w:szCs w:val="32"/>
          <w:lang w:eastAsia="zh-CN"/>
        </w:rPr>
        <w:t>联合衡南县应急局、珠晖区茶山坳镇派出所、珠晖区茶山坳镇应急站工作人员，在茶山坳</w:t>
      </w:r>
      <w:r>
        <w:rPr>
          <w:rFonts w:hint="eastAsia" w:ascii="仿宋" w:hAnsi="仿宋" w:eastAsia="仿宋" w:cs="仿宋"/>
          <w:sz w:val="32"/>
          <w:szCs w:val="32"/>
        </w:rPr>
        <w:t>金甲村</w:t>
      </w:r>
      <w:r>
        <w:rPr>
          <w:rFonts w:hint="eastAsia" w:ascii="仿宋" w:hAnsi="仿宋" w:eastAsia="仿宋" w:cs="仿宋"/>
          <w:sz w:val="32"/>
          <w:szCs w:val="32"/>
          <w:lang w:eastAsia="zh-CN"/>
        </w:rPr>
        <w:t>谭某自建居民房内发现其非法储存烟花爆竹</w:t>
      </w:r>
      <w:r>
        <w:rPr>
          <w:rFonts w:hint="eastAsia" w:ascii="仿宋" w:hAnsi="仿宋" w:eastAsia="仿宋" w:cs="仿宋"/>
          <w:sz w:val="32"/>
          <w:szCs w:val="32"/>
          <w:lang w:val="en-US" w:eastAsia="zh-CN"/>
        </w:rPr>
        <w:t>100余箱、鞭炮70余封。经查，当事人在同一库房内还存放1.5升矿泉水瓶装汽油67瓶，30L便携式汽油桶2个，均为满装实桶汽油，存在重大安全隐患。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130675" cy="3096895"/>
            <wp:effectExtent l="0" t="0" r="3175" b="8255"/>
            <wp:docPr id="1" name="图片 1" descr="099dfe0c9762729d939646758ce72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99dfe0c9762729d939646758ce72fc"/>
                    <pic:cNvPicPr>
                      <a:picLocks noChangeAspect="true"/>
                    </pic:cNvPicPr>
                  </pic:nvPicPr>
                  <pic:blipFill>
                    <a:blip r:embed="rId4"/>
                    <a:stretch>
                      <a:fillRect/>
                    </a:stretch>
                  </pic:blipFill>
                  <pic:spPr>
                    <a:xfrm>
                      <a:off x="0" y="0"/>
                      <a:ext cx="4130675" cy="3096895"/>
                    </a:xfrm>
                    <a:prstGeom prst="rect">
                      <a:avLst/>
                    </a:prstGeom>
                  </pic:spPr>
                </pic:pic>
              </a:graphicData>
            </a:graphic>
          </wp:inline>
        </w:drawing>
      </w:r>
      <w:r>
        <w:rPr>
          <w:rFonts w:hint="eastAsia" w:ascii="仿宋" w:hAnsi="仿宋" w:eastAsia="仿宋" w:cs="仿宋"/>
          <w:sz w:val="32"/>
          <w:szCs w:val="32"/>
          <w:lang w:val="en-US" w:eastAsia="zh-CN"/>
        </w:rPr>
        <w:t xml:space="preserve"> </w:t>
      </w:r>
      <w:bookmarkStart w:id="0" w:name="_GoBack"/>
      <w:r>
        <w:rPr>
          <w:rFonts w:hint="eastAsia" w:ascii="仿宋" w:hAnsi="仿宋" w:eastAsia="仿宋" w:cs="仿宋"/>
          <w:sz w:val="32"/>
          <w:szCs w:val="32"/>
          <w:lang w:val="en-US" w:eastAsia="zh-CN"/>
        </w:rPr>
        <w:drawing>
          <wp:inline distT="0" distB="0" distL="114300" distR="114300">
            <wp:extent cx="4171315" cy="3128645"/>
            <wp:effectExtent l="0" t="0" r="635" b="14605"/>
            <wp:docPr id="2" name="图片 2" descr="ad83089bf320f5407fc163cb74d4ce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ad83089bf320f5407fc163cb74d4ceb"/>
                    <pic:cNvPicPr>
                      <a:picLocks noChangeAspect="true"/>
                    </pic:cNvPicPr>
                  </pic:nvPicPr>
                  <pic:blipFill>
                    <a:blip r:embed="rId5"/>
                    <a:stretch>
                      <a:fillRect/>
                    </a:stretch>
                  </pic:blipFill>
                  <pic:spPr>
                    <a:xfrm>
                      <a:off x="0" y="0"/>
                      <a:ext cx="4171315" cy="312864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当日，执法人员已指派专用车辆将非法储存的汽油扣押至中国石油某加油站封存保管。非法储存的烟花爆竹扣押至衡南县某烟花爆竹销售有限公司闲置仓库封存保管。及时消除了安全隐患。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025265" cy="3660140"/>
            <wp:effectExtent l="0" t="0" r="13335" b="16510"/>
            <wp:docPr id="3" name="图片 3" descr="0e8ad536bded5ba982be9c7099197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e8ad536bded5ba982be9c709919709"/>
                    <pic:cNvPicPr>
                      <a:picLocks noChangeAspect="true"/>
                    </pic:cNvPicPr>
                  </pic:nvPicPr>
                  <pic:blipFill>
                    <a:blip r:embed="rId6"/>
                    <a:srcRect t="27915" b="3917"/>
                    <a:stretch>
                      <a:fillRect/>
                    </a:stretch>
                  </pic:blipFill>
                  <pic:spPr>
                    <a:xfrm>
                      <a:off x="0" y="0"/>
                      <a:ext cx="4025265" cy="3660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337685" cy="3252470"/>
            <wp:effectExtent l="0" t="0" r="5715" b="5080"/>
            <wp:docPr id="4" name="图片 4" descr="e59b30c3a82e1c595154e8b8bc7884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e59b30c3a82e1c595154e8b8bc7884c"/>
                    <pic:cNvPicPr>
                      <a:picLocks noChangeAspect="true"/>
                    </pic:cNvPicPr>
                  </pic:nvPicPr>
                  <pic:blipFill>
                    <a:blip r:embed="rId7"/>
                    <a:stretch>
                      <a:fillRect/>
                    </a:stretch>
                  </pic:blipFill>
                  <pic:spPr>
                    <a:xfrm>
                      <a:off x="0" y="0"/>
                      <a:ext cx="4337685" cy="3252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这是我市应急行政执法改革后首例派驻执法大队与区相关部门协同作战，取得了较好的效果。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蒸湘执法大队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近日，根据蒸湘区应急管理局移交的问题线索，衡阳市应急管理综合行政执法支队蒸湘执法大队会同蒸湘区应急管理局查处一起违规储存危险化学品（柴油）行为。</w:t>
      </w:r>
    </w:p>
    <w:p>
      <w:pPr>
        <w:ind w:firstLine="640" w:firstLineChars="200"/>
        <w:rPr>
          <w:rFonts w:hint="eastAsia"/>
          <w:sz w:val="32"/>
          <w:szCs w:val="32"/>
          <w:lang w:val="en-US" w:eastAsia="zh-CN"/>
        </w:rPr>
      </w:pPr>
      <w:r>
        <w:rPr>
          <w:rFonts w:hint="default"/>
          <w:sz w:val="32"/>
          <w:szCs w:val="32"/>
          <w:lang w:val="en-US" w:eastAsia="zh-CN"/>
        </w:rPr>
        <w:drawing>
          <wp:inline distT="0" distB="0" distL="114300" distR="114300">
            <wp:extent cx="2204085" cy="2505710"/>
            <wp:effectExtent l="0" t="0" r="5715" b="8890"/>
            <wp:docPr id="7" name="图片 7" descr="b0ff2bfe32857a38f516c823829f6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b0ff2bfe32857a38f516c823829f6d1"/>
                    <pic:cNvPicPr>
                      <a:picLocks noChangeAspect="true"/>
                    </pic:cNvPicPr>
                  </pic:nvPicPr>
                  <pic:blipFill>
                    <a:blip r:embed="rId8"/>
                    <a:stretch>
                      <a:fillRect/>
                    </a:stretch>
                  </pic:blipFill>
                  <pic:spPr>
                    <a:xfrm>
                      <a:off x="0" y="0"/>
                      <a:ext cx="2204085" cy="2505710"/>
                    </a:xfrm>
                    <a:prstGeom prst="rect">
                      <a:avLst/>
                    </a:prstGeom>
                  </pic:spPr>
                </pic:pic>
              </a:graphicData>
            </a:graphic>
          </wp:inline>
        </w:drawing>
      </w:r>
      <w:r>
        <w:rPr>
          <w:rFonts w:hint="default"/>
          <w:sz w:val="32"/>
          <w:szCs w:val="32"/>
          <w:lang w:val="en-US" w:eastAsia="zh-CN"/>
        </w:rPr>
        <w:drawing>
          <wp:inline distT="0" distB="0" distL="114300" distR="114300">
            <wp:extent cx="2306320" cy="2528570"/>
            <wp:effectExtent l="0" t="0" r="17780" b="5080"/>
            <wp:docPr id="8" name="图片 8" descr="a6372ea2024996a4040670da1c719d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a6372ea2024996a4040670da1c719d8"/>
                    <pic:cNvPicPr>
                      <a:picLocks noChangeAspect="true"/>
                    </pic:cNvPicPr>
                  </pic:nvPicPr>
                  <pic:blipFill>
                    <a:blip r:embed="rId9"/>
                    <a:stretch>
                      <a:fillRect/>
                    </a:stretch>
                  </pic:blipFill>
                  <pic:spPr>
                    <a:xfrm>
                      <a:off x="0" y="0"/>
                      <a:ext cx="2306320" cy="2528570"/>
                    </a:xfrm>
                    <a:prstGeom prst="rect">
                      <a:avLst/>
                    </a:prstGeom>
                  </pic:spPr>
                </pic:pic>
              </a:graphicData>
            </a:graphic>
          </wp:inline>
        </w:drawing>
      </w:r>
    </w:p>
    <w:p>
      <w:pPr>
        <w:rPr>
          <w:rFonts w:hint="eastAsia"/>
          <w:sz w:val="32"/>
          <w:szCs w:val="32"/>
          <w:lang w:val="en-US" w:eastAsia="zh-CN"/>
        </w:rPr>
      </w:pPr>
      <w:r>
        <w:rPr>
          <w:rFonts w:hint="default"/>
          <w:sz w:val="32"/>
          <w:szCs w:val="32"/>
          <w:lang w:eastAsia="zh-CN"/>
        </w:rPr>
        <w:drawing>
          <wp:inline distT="0" distB="0" distL="114300" distR="114300">
            <wp:extent cx="2605405" cy="3095625"/>
            <wp:effectExtent l="0" t="0" r="4445" b="9525"/>
            <wp:docPr id="9" name="图片 9" descr="8215704a44e1aad741f959a66794e9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8215704a44e1aad741f959a66794e9b"/>
                    <pic:cNvPicPr>
                      <a:picLocks noChangeAspect="true"/>
                    </pic:cNvPicPr>
                  </pic:nvPicPr>
                  <pic:blipFill>
                    <a:blip r:embed="rId10"/>
                    <a:stretch>
                      <a:fillRect/>
                    </a:stretch>
                  </pic:blipFill>
                  <pic:spPr>
                    <a:xfrm>
                      <a:off x="0" y="0"/>
                      <a:ext cx="2605405" cy="3095625"/>
                    </a:xfrm>
                    <a:prstGeom prst="rect">
                      <a:avLst/>
                    </a:prstGeom>
                  </pic:spPr>
                </pic:pic>
              </a:graphicData>
            </a:graphic>
          </wp:inline>
        </w:drawing>
      </w:r>
      <w:r>
        <w:rPr>
          <w:rFonts w:hint="default"/>
          <w:sz w:val="32"/>
          <w:szCs w:val="32"/>
          <w:lang w:eastAsia="zh-CN"/>
        </w:rPr>
        <w:drawing>
          <wp:inline distT="0" distB="0" distL="114300" distR="114300">
            <wp:extent cx="2334895" cy="3083560"/>
            <wp:effectExtent l="0" t="0" r="8255" b="2540"/>
            <wp:docPr id="10" name="图片 10" descr="079a2680ffb4ffb07455624a1059eea2_77D04CA9033C4A19881251074420EF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079a2680ffb4ffb07455624a1059eea2_77D04CA9033C4A19881251074420EF00"/>
                    <pic:cNvPicPr>
                      <a:picLocks noChangeAspect="true"/>
                    </pic:cNvPicPr>
                  </pic:nvPicPr>
                  <pic:blipFill>
                    <a:blip r:embed="rId11"/>
                    <a:stretch>
                      <a:fillRect/>
                    </a:stretch>
                  </pic:blipFill>
                  <pic:spPr>
                    <a:xfrm>
                      <a:off x="0" y="0"/>
                      <a:ext cx="2334895" cy="3083560"/>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经执法人员宣传教育，该公司已将危险化学品（柴油）储存装置依法拆除，及时排除了一起危险化学品安全事故隐患。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这是我市应急行政执法改革后首例由区应急管理局移送线索，体现了区应急管理局与派驻大队齐心协力、团结共事的良好氛围，反映了应急部门“打非治违”的决心和耐心。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下一步，各派驻执法大队将持续加强与各区行政执法机关的沟通，通过信息共享、案情通报、联合检查、案件线索移送等方式，</w:t>
      </w:r>
      <w:r>
        <w:rPr>
          <w:rFonts w:hint="eastAsia" w:ascii="仿宋" w:hAnsi="仿宋" w:eastAsia="仿宋" w:cs="仿宋"/>
          <w:sz w:val="32"/>
          <w:szCs w:val="32"/>
        </w:rPr>
        <w:t>形成</w:t>
      </w:r>
      <w:r>
        <w:rPr>
          <w:rFonts w:hint="eastAsia" w:ascii="仿宋" w:hAnsi="仿宋" w:eastAsia="仿宋" w:cs="仿宋"/>
          <w:sz w:val="32"/>
          <w:szCs w:val="32"/>
          <w:lang w:eastAsia="zh-CN"/>
        </w:rPr>
        <w:t>高压态势，坚决</w:t>
      </w:r>
      <w:r>
        <w:rPr>
          <w:rFonts w:hint="eastAsia" w:ascii="仿宋" w:hAnsi="仿宋" w:eastAsia="仿宋" w:cs="仿宋"/>
          <w:sz w:val="32"/>
          <w:szCs w:val="32"/>
        </w:rPr>
        <w:t>打击</w:t>
      </w:r>
      <w:r>
        <w:rPr>
          <w:rFonts w:hint="eastAsia" w:ascii="仿宋" w:hAnsi="仿宋" w:eastAsia="仿宋" w:cs="仿宋"/>
          <w:sz w:val="32"/>
          <w:szCs w:val="32"/>
          <w:lang w:eastAsia="zh-CN"/>
        </w:rPr>
        <w:t>非法储存、经营危险物品行为</w:t>
      </w:r>
      <w:r>
        <w:rPr>
          <w:rFonts w:hint="eastAsia" w:ascii="仿宋" w:hAnsi="仿宋" w:eastAsia="仿宋" w:cs="仿宋"/>
          <w:sz w:val="32"/>
          <w:szCs w:val="32"/>
        </w:rPr>
        <w:t>,</w:t>
      </w:r>
      <w:r>
        <w:rPr>
          <w:rFonts w:hint="eastAsia" w:ascii="仿宋" w:hAnsi="仿宋" w:eastAsia="仿宋" w:cs="仿宋"/>
          <w:sz w:val="32"/>
          <w:szCs w:val="32"/>
          <w:lang w:eastAsia="zh-CN"/>
        </w:rPr>
        <w:t>确保一方平安</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jVlNjU4YjJkNzI0NTZiNDYxOTA0NjU2ZTRhMTIifQ=="/>
  </w:docVars>
  <w:rsids>
    <w:rsidRoot w:val="266A1207"/>
    <w:rsid w:val="0D3951A4"/>
    <w:rsid w:val="266A1207"/>
    <w:rsid w:val="4A5B1C95"/>
    <w:rsid w:val="51CB072C"/>
    <w:rsid w:val="56FBDFA2"/>
    <w:rsid w:val="70333C39"/>
    <w:rsid w:val="7DF6D16C"/>
    <w:rsid w:val="BFEF0001"/>
    <w:rsid w:val="FDF7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387</Words>
  <Characters>395</Characters>
  <Lines>0</Lines>
  <Paragraphs>0</Paragraphs>
  <TotalTime>2</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2024-08-03T01:42:00Z</dcterms:created>
  <dc:creator>WPS_1642730763</dc:creator>
  <cp:lastModifiedBy>greatwall</cp:lastModifiedBy>
  <dcterms:modified xsi:type="dcterms:W3CDTF">2024-08-12T09:09:45Z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F3055950E5774BF29E71C18337AA04B1_13</vt:lpwstr>
  </property>
</Properties>
</file>