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50" w:tblpY="9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484C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14:paraId="2D7BD404">
            <w:pPr>
              <w:jc w:val="left"/>
              <w:rPr>
                <w:rFonts w:asciiTheme="minorEastAsia" w:hAnsiTheme="minorEastAsia"/>
                <w:sz w:val="28"/>
                <w:szCs w:val="28"/>
              </w:rPr>
            </w:pPr>
            <w:r>
              <w:rPr>
                <w:rFonts w:hint="eastAsia" w:ascii="宋体" w:hAnsi="宋体" w:eastAsia="宋体" w:cs="宋体"/>
                <w:sz w:val="24"/>
                <w:szCs w:val="24"/>
              </w:rPr>
              <w:t>湖南湘蓝再生资源利用有限公司钢结构建设项目特种作业人员未取得相应资格上岗作业；未与承建方（湖南鸿阳建设工程有限公司）签订专门的安全生产管理协议案</w:t>
            </w:r>
          </w:p>
        </w:tc>
      </w:tr>
      <w:tr w14:paraId="68A9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476A56">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14:paraId="7A69CCE7">
            <w:pPr>
              <w:jc w:val="center"/>
              <w:rPr>
                <w:rFonts w:hint="eastAsia" w:eastAsia="宋体" w:asciiTheme="minorEastAsia" w:hAnsiTheme="minorEastAsia"/>
                <w:sz w:val="28"/>
                <w:szCs w:val="28"/>
                <w:lang w:eastAsia="zh-CN"/>
              </w:rPr>
            </w:pPr>
            <w:r>
              <w:rPr>
                <w:rFonts w:ascii="宋体" w:hAnsi="宋体" w:eastAsia="宋体" w:cs="宋体"/>
                <w:sz w:val="28"/>
                <w:szCs w:val="28"/>
              </w:rPr>
              <w:t>（湘衡）应急罚〔2024〕执法-</w:t>
            </w:r>
            <w:r>
              <w:rPr>
                <w:rFonts w:hint="eastAsia" w:ascii="宋体" w:hAnsi="宋体" w:eastAsia="宋体" w:cs="宋体"/>
                <w:sz w:val="28"/>
                <w:szCs w:val="28"/>
                <w:lang w:val="en-US" w:eastAsia="zh-CN"/>
              </w:rPr>
              <w:t>43</w:t>
            </w:r>
            <w:r>
              <w:rPr>
                <w:rFonts w:hint="eastAsia" w:ascii="宋体" w:hAnsi="宋体" w:eastAsia="宋体" w:cs="宋体"/>
                <w:sz w:val="28"/>
                <w:szCs w:val="28"/>
                <w:lang w:eastAsia="zh-CN"/>
              </w:rPr>
              <w:t>号</w:t>
            </w:r>
          </w:p>
        </w:tc>
      </w:tr>
      <w:tr w14:paraId="15B5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B0CE04E">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14:paraId="0EFCFA8F">
            <w:pPr>
              <w:jc w:val="center"/>
              <w:rPr>
                <w:rFonts w:asciiTheme="minorEastAsia" w:hAnsiTheme="minorEastAsia"/>
                <w:sz w:val="28"/>
                <w:szCs w:val="28"/>
              </w:rPr>
            </w:pPr>
            <w:r>
              <w:rPr>
                <w:rFonts w:hint="eastAsia" w:asciiTheme="minorEastAsia" w:hAnsiTheme="minorEastAsia"/>
                <w:sz w:val="28"/>
                <w:szCs w:val="28"/>
              </w:rPr>
              <w:t>行政处罚决定书</w:t>
            </w:r>
          </w:p>
        </w:tc>
      </w:tr>
      <w:tr w14:paraId="1BE6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BE8F32">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14:paraId="5F671201">
            <w:pPr>
              <w:jc w:val="center"/>
              <w:rPr>
                <w:rFonts w:asciiTheme="minorEastAsia" w:hAnsiTheme="minorEastAsia"/>
                <w:sz w:val="28"/>
                <w:szCs w:val="28"/>
              </w:rPr>
            </w:pPr>
            <w:r>
              <w:rPr>
                <w:rFonts w:hint="eastAsia" w:asciiTheme="minorEastAsia" w:hAnsiTheme="minorEastAsia"/>
                <w:sz w:val="28"/>
                <w:szCs w:val="28"/>
              </w:rPr>
              <w:t>湖南鸿阳建设工程有限公司</w:t>
            </w:r>
          </w:p>
        </w:tc>
      </w:tr>
      <w:tr w14:paraId="4B2B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E1A7E9C">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14:paraId="53415AB6">
            <w:pPr>
              <w:jc w:val="center"/>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8</w:t>
            </w:r>
            <w:r>
              <w:rPr>
                <w:rFonts w:hint="eastAsia" w:asciiTheme="minorEastAsia" w:hAnsiTheme="minorEastAsia"/>
                <w:sz w:val="28"/>
                <w:szCs w:val="28"/>
              </w:rPr>
              <w:t>月</w:t>
            </w:r>
            <w:r>
              <w:rPr>
                <w:rFonts w:hint="eastAsia" w:asciiTheme="minorEastAsia" w:hAnsiTheme="minorEastAsia"/>
                <w:sz w:val="28"/>
                <w:szCs w:val="28"/>
                <w:lang w:val="en-US" w:eastAsia="zh-CN"/>
              </w:rPr>
              <w:t>16</w:t>
            </w:r>
            <w:r>
              <w:rPr>
                <w:rFonts w:hint="eastAsia" w:asciiTheme="minorEastAsia" w:hAnsiTheme="minorEastAsia"/>
                <w:sz w:val="28"/>
                <w:szCs w:val="28"/>
              </w:rPr>
              <w:t>日</w:t>
            </w:r>
          </w:p>
        </w:tc>
      </w:tr>
      <w:tr w14:paraId="162C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8693E83">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14:paraId="1F44E8FE">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一年</w:t>
            </w:r>
          </w:p>
        </w:tc>
      </w:tr>
      <w:tr w14:paraId="5B71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14:paraId="0028D344">
            <w:pPr>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违法事实及证据</w:t>
            </w:r>
          </w:p>
        </w:tc>
        <w:tc>
          <w:tcPr>
            <w:tcW w:w="6996" w:type="dxa"/>
            <w:vAlign w:val="center"/>
          </w:tcPr>
          <w:p w14:paraId="68BBE07A">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2024 年 7 月 9 日衡阳市应急管理局执法人员李军、邓家安、柳小明依法对湖南湘蓝再生资源利用有限公司开展执法检查。经查，发现该公司存在以下 2 条隐患： 1.湘蓝再生资源利用有限公司 2#、3#分拣厂房钢结构工程承建单位湖南鸿阳建设工程有限公司现场特种作业人员盛志彪（身份证：411403198705</w:t>
            </w:r>
            <w:r>
              <w:rPr>
                <w:rFonts w:hint="eastAsia" w:ascii="宋体" w:hAnsi="宋体" w:eastAsia="宋体" w:cs="宋体"/>
                <w:sz w:val="24"/>
                <w:szCs w:val="24"/>
                <w:lang w:val="en-US" w:eastAsia="zh-CN"/>
              </w:rPr>
              <w:t>******</w:t>
            </w:r>
            <w:r>
              <w:rPr>
                <w:rFonts w:hint="eastAsia" w:ascii="宋体" w:hAnsi="宋体" w:eastAsia="宋体" w:cs="宋体"/>
                <w:sz w:val="24"/>
                <w:szCs w:val="24"/>
              </w:rPr>
              <w:t>）、盛红涛（身份证：411403198812</w:t>
            </w:r>
            <w:r>
              <w:rPr>
                <w:rFonts w:hint="eastAsia" w:ascii="宋体" w:hAnsi="宋体" w:eastAsia="宋体" w:cs="宋体"/>
                <w:sz w:val="24"/>
                <w:szCs w:val="24"/>
                <w:lang w:val="en-US" w:eastAsia="zh-CN"/>
              </w:rPr>
              <w:t>******</w:t>
            </w:r>
            <w:bookmarkStart w:id="0" w:name="_GoBack"/>
            <w:bookmarkEnd w:id="0"/>
            <w:r>
              <w:rPr>
                <w:rFonts w:hint="eastAsia" w:ascii="宋体" w:hAnsi="宋体" w:eastAsia="宋体" w:cs="宋体"/>
                <w:sz w:val="24"/>
                <w:szCs w:val="24"/>
              </w:rPr>
              <w:t>）高处作业未取得高处作业资格证书，上岗作业；2.湘蓝再生资源利用有限公司未与湖南鸿阳建设工程有限公司签订专门的安全生产管理协议，涉嫌未对承包单位的安全生产工作进行统一协调、管理。本局依法于2024年7月19日对上述两条涉嫌违法行为进行了立案调查。</w:t>
            </w:r>
          </w:p>
          <w:p w14:paraId="3EA7359B">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湘蓝再生资源利用有限公司于2024年3月19日与你公司签订了承建合同，由你公司承建湘蓝再生资源利用有限公司2#、3#分拣厂房钢结构工程，在项目施工现场你公司特种作业人员盛志彪、盛红涛未取得高处作业资格证书，上岗作业。</w:t>
            </w:r>
          </w:p>
          <w:p w14:paraId="01535C74">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违法事实，主要证据有：证据一、《现场检查记录》《现场处理措施决定书》各1份，经湖南湘蓝再生资源利用有限公司主要负责人黄付强签字确认，证明你公司现场特种作业人员盛志彪、盛红涛未取得高处作业资格证书，上岗作业的违法行为事实存在，证据合法、真实有效。证据二、你公司法定代表委托人邱金岭、现场作业人员、盛红涛、盛志彪《调查询问笔录》各1份，经当事人签名摁手印确认，证明你公司聘请未取得特种作业资格证书的人员进行高处作业的行为属实。证据三、你公司聘用盛红涛、盛志彪的劳动合同各一份，证明盛红涛、盛志彪属于你公司合法员工。证据四、现场检查照片4张，证明你公司两名员工盛志彪、盛红涛高处作业行为事实存在。证据五、你公司营业执照1张，经你公司主要负责人王杰祥签字和公司盖章确认，证明公司是一家合法企业。</w:t>
            </w:r>
          </w:p>
        </w:tc>
      </w:tr>
      <w:tr w14:paraId="1E7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B284B42">
            <w:pPr>
              <w:jc w:val="center"/>
              <w:rPr>
                <w:rFonts w:asciiTheme="minorEastAsia" w:hAnsiTheme="minorEastAsia"/>
                <w:b/>
                <w:sz w:val="24"/>
                <w:szCs w:val="24"/>
              </w:rPr>
            </w:pPr>
            <w:r>
              <w:rPr>
                <w:rFonts w:ascii="Helvetica" w:hAnsi="Helvetica"/>
                <w:b/>
                <w:color w:val="333333"/>
                <w:sz w:val="24"/>
                <w:szCs w:val="24"/>
                <w:shd w:val="clear" w:color="auto" w:fill="FFFFFF"/>
              </w:rPr>
              <w:t>处罚依据</w:t>
            </w:r>
          </w:p>
        </w:tc>
        <w:tc>
          <w:tcPr>
            <w:tcW w:w="6996" w:type="dxa"/>
            <w:vAlign w:val="center"/>
          </w:tcPr>
          <w:p w14:paraId="2BB3D3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《中华人民共和国安全生产法》第</w:t>
            </w:r>
            <w:r>
              <w:rPr>
                <w:rFonts w:hint="eastAsia" w:asciiTheme="minorEastAsia" w:hAnsiTheme="minorEastAsia"/>
                <w:sz w:val="24"/>
                <w:szCs w:val="24"/>
                <w:lang w:val="en-US" w:eastAsia="zh-CN"/>
              </w:rPr>
              <w:t>九十七百</w:t>
            </w:r>
            <w:r>
              <w:rPr>
                <w:rFonts w:hint="eastAsia" w:asciiTheme="minorEastAsia" w:hAnsiTheme="minorEastAsia"/>
                <w:sz w:val="24"/>
                <w:szCs w:val="24"/>
              </w:rPr>
              <w:t>条第</w:t>
            </w:r>
            <w:r>
              <w:rPr>
                <w:rFonts w:hint="eastAsia" w:asciiTheme="minorEastAsia" w:hAnsiTheme="minorEastAsia"/>
                <w:sz w:val="24"/>
                <w:szCs w:val="24"/>
                <w:lang w:val="en-US" w:eastAsia="zh-CN"/>
              </w:rPr>
              <w:t>七项</w:t>
            </w:r>
          </w:p>
        </w:tc>
      </w:tr>
      <w:tr w14:paraId="26B3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6" w:type="dxa"/>
            <w:vAlign w:val="center"/>
          </w:tcPr>
          <w:p w14:paraId="4445F5B5">
            <w:pPr>
              <w:jc w:val="center"/>
              <w:rPr>
                <w:rFonts w:asciiTheme="minorEastAsia" w:hAnsiTheme="minorEastAsia"/>
                <w:b/>
                <w:sz w:val="24"/>
                <w:szCs w:val="24"/>
              </w:rPr>
            </w:pPr>
            <w:r>
              <w:rPr>
                <w:rFonts w:ascii="Helvetica" w:hAnsi="Helvetica"/>
                <w:b/>
                <w:color w:val="333333"/>
                <w:sz w:val="24"/>
                <w:szCs w:val="24"/>
                <w:shd w:val="clear" w:color="auto" w:fill="FFFFFF"/>
              </w:rPr>
              <w:t>处罚结果</w:t>
            </w:r>
          </w:p>
        </w:tc>
        <w:tc>
          <w:tcPr>
            <w:tcW w:w="6996" w:type="dxa"/>
            <w:vAlign w:val="center"/>
          </w:tcPr>
          <w:p w14:paraId="4AD293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宋体" w:hAnsi="宋体" w:eastAsia="宋体" w:cs="宋体"/>
                <w:sz w:val="24"/>
                <w:szCs w:val="24"/>
                <w:lang w:eastAsia="zh-CN"/>
              </w:rPr>
              <w:t>决定对</w:t>
            </w:r>
            <w:r>
              <w:rPr>
                <w:rFonts w:hint="eastAsia" w:ascii="宋体" w:hAnsi="宋体" w:eastAsia="宋体" w:cs="宋体"/>
                <w:sz w:val="24"/>
                <w:szCs w:val="24"/>
              </w:rPr>
              <w:t>湖南鸿阳建设工程有限公司</w:t>
            </w:r>
            <w:r>
              <w:rPr>
                <w:rFonts w:hint="eastAsia" w:ascii="宋体" w:hAnsi="宋体" w:eastAsia="宋体" w:cs="宋体"/>
                <w:sz w:val="24"/>
                <w:szCs w:val="24"/>
                <w:lang w:eastAsia="zh-CN"/>
              </w:rPr>
              <w:t>作出处人民币壹万</w:t>
            </w:r>
            <w:r>
              <w:rPr>
                <w:rFonts w:hint="eastAsia" w:ascii="宋体" w:hAnsi="宋体" w:eastAsia="宋体" w:cs="宋体"/>
                <w:sz w:val="24"/>
                <w:szCs w:val="24"/>
                <w:lang w:val="en-US" w:eastAsia="zh-CN"/>
              </w:rPr>
              <w:t>伍仟</w:t>
            </w:r>
            <w:r>
              <w:rPr>
                <w:rFonts w:hint="eastAsia" w:ascii="宋体" w:hAnsi="宋体" w:eastAsia="宋体" w:cs="宋体"/>
                <w:sz w:val="24"/>
                <w:szCs w:val="24"/>
                <w:lang w:eastAsia="zh-CN"/>
              </w:rPr>
              <w:t>元罚款的行政处罚。</w:t>
            </w:r>
          </w:p>
        </w:tc>
      </w:tr>
      <w:tr w14:paraId="1A8B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C5357A3">
            <w:pPr>
              <w:jc w:val="center"/>
              <w:rPr>
                <w:rFonts w:asciiTheme="minorEastAsia" w:hAnsiTheme="minorEastAsia"/>
                <w:b/>
                <w:sz w:val="24"/>
                <w:szCs w:val="24"/>
              </w:rPr>
            </w:pPr>
            <w:r>
              <w:rPr>
                <w:rFonts w:hint="eastAsia"/>
                <w:b/>
                <w:color w:val="333333"/>
                <w:sz w:val="24"/>
                <w:szCs w:val="24"/>
                <w:shd w:val="clear" w:color="auto" w:fill="FFFFFF"/>
              </w:rPr>
              <w:t>执法部门</w:t>
            </w:r>
          </w:p>
        </w:tc>
        <w:tc>
          <w:tcPr>
            <w:tcW w:w="6996" w:type="dxa"/>
            <w:vAlign w:val="center"/>
          </w:tcPr>
          <w:p w14:paraId="7C49ED01">
            <w:pPr>
              <w:jc w:val="center"/>
              <w:rPr>
                <w:rFonts w:asciiTheme="minorEastAsia" w:hAnsiTheme="minorEastAsia"/>
                <w:sz w:val="24"/>
                <w:szCs w:val="24"/>
              </w:rPr>
            </w:pPr>
            <w:r>
              <w:rPr>
                <w:rFonts w:hint="eastAsia" w:asciiTheme="minorEastAsia" w:hAnsiTheme="minorEastAsia"/>
                <w:sz w:val="24"/>
                <w:szCs w:val="24"/>
                <w:lang w:val="en-US" w:eastAsia="zh-CN"/>
              </w:rPr>
              <w:t>衡阳市应急管理综合行政执法支队</w:t>
            </w:r>
          </w:p>
        </w:tc>
      </w:tr>
    </w:tbl>
    <w:p w14:paraId="3DCA79D9"/>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0000000000000000000"/>
    <w:charset w:val="00"/>
    <w:family w:val="swiss"/>
    <w:pitch w:val="default"/>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6DC215F"/>
    <w:rsid w:val="0DA40450"/>
    <w:rsid w:val="13B63692"/>
    <w:rsid w:val="15B41350"/>
    <w:rsid w:val="1CC15E4F"/>
    <w:rsid w:val="1CD104F2"/>
    <w:rsid w:val="20411C7D"/>
    <w:rsid w:val="22830A28"/>
    <w:rsid w:val="23122E28"/>
    <w:rsid w:val="28985C77"/>
    <w:rsid w:val="2A214663"/>
    <w:rsid w:val="2A467310"/>
    <w:rsid w:val="2BDA1147"/>
    <w:rsid w:val="2DA11F59"/>
    <w:rsid w:val="37C84922"/>
    <w:rsid w:val="39AC45E4"/>
    <w:rsid w:val="3F667B2B"/>
    <w:rsid w:val="4A027CAE"/>
    <w:rsid w:val="51131228"/>
    <w:rsid w:val="51734831"/>
    <w:rsid w:val="629B4EF5"/>
    <w:rsid w:val="69431305"/>
    <w:rsid w:val="69EE301F"/>
    <w:rsid w:val="6CFB4246"/>
    <w:rsid w:val="716A5681"/>
    <w:rsid w:val="7D76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927</Words>
  <Characters>987</Characters>
  <Lines>1</Lines>
  <Paragraphs>1</Paragraphs>
  <TotalTime>1</TotalTime>
  <ScaleCrop>false</ScaleCrop>
  <LinksUpToDate>false</LinksUpToDate>
  <CharactersWithSpaces>996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邓婷</cp:lastModifiedBy>
  <cp:lastPrinted>2024-05-08T02:56:00Z</cp:lastPrinted>
  <dcterms:modified xsi:type="dcterms:W3CDTF">2024-09-14T01:23:03Z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053D08609B2749E7A3A667D23D6206C2_13</vt:lpwstr>
  </property>
</Properties>
</file>