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7319">
      <w:pPr>
        <w:jc w:val="both"/>
        <w:rPr>
          <w:rFonts w:ascii="宋体"/>
          <w:sz w:val="32"/>
          <w:szCs w:val="32"/>
          <w:u w:val="single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 xml:space="preserve">       </w:t>
      </w:r>
    </w:p>
    <w:p w14:paraId="2AE8C3A4"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</w:t>
      </w:r>
    </w:p>
    <w:p w14:paraId="0A92B37E">
      <w:pPr>
        <w:jc w:val="center"/>
        <w:rPr>
          <w:sz w:val="44"/>
          <w:szCs w:val="44"/>
        </w:rPr>
      </w:pPr>
    </w:p>
    <w:p w14:paraId="2999D5CA">
      <w:pPr>
        <w:jc w:val="center"/>
        <w:rPr>
          <w:sz w:val="44"/>
          <w:szCs w:val="44"/>
        </w:rPr>
      </w:pPr>
    </w:p>
    <w:p w14:paraId="64E484BC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衡阳市</w:t>
      </w:r>
      <w:r>
        <w:rPr>
          <w:rFonts w:hint="eastAsia" w:ascii="方正小标宋_GBK" w:hAnsi="宋体" w:eastAsia="方正小标宋_GBK"/>
          <w:sz w:val="52"/>
          <w:szCs w:val="52"/>
        </w:rPr>
        <w:t>知识产权战略推进</w:t>
      </w:r>
    </w:p>
    <w:p w14:paraId="589B7465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专项项目合同书</w:t>
      </w:r>
    </w:p>
    <w:p w14:paraId="7C673EDA">
      <w:pPr>
        <w:rPr>
          <w:szCs w:val="21"/>
        </w:rPr>
      </w:pPr>
    </w:p>
    <w:p w14:paraId="426B2A01">
      <w:pPr>
        <w:rPr>
          <w:szCs w:val="21"/>
        </w:rPr>
      </w:pPr>
    </w:p>
    <w:p w14:paraId="05AB24C2"/>
    <w:p w14:paraId="6FFD8CE6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名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 w14:paraId="06DD5C81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编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 w14:paraId="40E89A4F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</w:p>
    <w:p w14:paraId="731BF99D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项目承担单位：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（盖章）</w:t>
      </w:r>
    </w:p>
    <w:p w14:paraId="210FCA1D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项目推荐单位：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</w:t>
      </w:r>
    </w:p>
    <w:p w14:paraId="78D8FD81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项目完成起止时间：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 w14:paraId="7B085FFC"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填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 w14:paraId="54510408">
      <w:pPr>
        <w:spacing w:line="360" w:lineRule="auto"/>
        <w:rPr>
          <w:sz w:val="36"/>
          <w:szCs w:val="36"/>
        </w:rPr>
      </w:pPr>
    </w:p>
    <w:p w14:paraId="7D302972">
      <w:pPr>
        <w:spacing w:line="360" w:lineRule="auto"/>
        <w:rPr>
          <w:sz w:val="36"/>
          <w:szCs w:val="36"/>
        </w:rPr>
      </w:pPr>
    </w:p>
    <w:p w14:paraId="1A53D00C">
      <w:pPr>
        <w:spacing w:line="360" w:lineRule="auto"/>
        <w:rPr>
          <w:sz w:val="36"/>
          <w:szCs w:val="36"/>
        </w:rPr>
      </w:pPr>
    </w:p>
    <w:p w14:paraId="68CA6587">
      <w:pPr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衡阳市</w:t>
      </w:r>
      <w:r>
        <w:rPr>
          <w:rFonts w:hint="eastAsia" w:ascii="Times New Roman" w:hAnsi="Times New Roman" w:eastAsia="方正楷体_GBK"/>
          <w:sz w:val="32"/>
          <w:szCs w:val="32"/>
        </w:rPr>
        <w:t>市场监督管理局（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楷体_GBK"/>
          <w:sz w:val="32"/>
          <w:szCs w:val="32"/>
        </w:rPr>
        <w:t>知识产权局）制</w:t>
      </w:r>
    </w:p>
    <w:p w14:paraId="1F35CAA8">
      <w:pPr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 w14:paraId="68FB0184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合同书填写注意事项</w:t>
      </w:r>
    </w:p>
    <w:p w14:paraId="29D7C26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502CAF4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</w:t>
      </w:r>
      <w:r>
        <w:rPr>
          <w:rFonts w:hint="eastAsia" w:ascii="Times New Roman" w:hAnsi="Times New Roman" w:eastAsia="方正仿宋_GBK"/>
          <w:sz w:val="28"/>
          <w:szCs w:val="28"/>
        </w:rPr>
        <w:t>．合同书需双面打印，装订整齐。</w:t>
      </w:r>
    </w:p>
    <w:p w14:paraId="56F41AAB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</w:rPr>
        <w:t>．合同书表格形式固定，不可擅自修改或选用其他形式的合同书。</w:t>
      </w:r>
    </w:p>
    <w:p w14:paraId="04FA7247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．项目编号应填写完整，项目起止时间需明确。</w:t>
      </w:r>
    </w:p>
    <w:p w14:paraId="69CEF866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．项目主要目的及内容填写：语言严谨、简练、准确，内容根据目标的需求，明确具体内容，不超过</w:t>
      </w:r>
      <w:r>
        <w:rPr>
          <w:rFonts w:ascii="Times New Roman" w:hAnsi="Times New Roman" w:eastAsia="方正仿宋_GBK"/>
          <w:sz w:val="28"/>
          <w:szCs w:val="28"/>
        </w:rPr>
        <w:t>800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 w14:paraId="7CC91A69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．目标及指标填写：目标要明确，指标要量化，可供验收时参考，不超过</w:t>
      </w:r>
      <w:r>
        <w:rPr>
          <w:rFonts w:ascii="Times New Roman" w:hAnsi="Times New Roman" w:eastAsia="方正仿宋_GBK"/>
          <w:sz w:val="28"/>
          <w:szCs w:val="28"/>
        </w:rPr>
        <w:t>300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 w14:paraId="4AC6CC70">
      <w:pPr>
        <w:tabs>
          <w:tab w:val="left" w:pos="426"/>
        </w:tabs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</w:t>
      </w:r>
      <w:r>
        <w:rPr>
          <w:rFonts w:hint="eastAsia" w:ascii="Times New Roman" w:hAnsi="Times New Roman" w:eastAsia="方正仿宋_GBK"/>
          <w:sz w:val="28"/>
          <w:szCs w:val="28"/>
        </w:rPr>
        <w:t>．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</w:rPr>
        <w:t>项目支出预算明细表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由申报单位根据项目的支出情况和相关规定的支出标准测算填报。项目单位在填报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衡阳市</w:t>
      </w:r>
      <w:r>
        <w:rPr>
          <w:rFonts w:hint="eastAsia" w:ascii="Times New Roman" w:hAnsi="Times New Roman" w:eastAsia="方正仿宋_GBK"/>
          <w:sz w:val="28"/>
          <w:szCs w:val="28"/>
        </w:rPr>
        <w:t>市场监督管理局（知识产权局）拨款项目支出明细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时，需认真填写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衡阳市</w:t>
      </w:r>
      <w:r>
        <w:rPr>
          <w:rFonts w:hint="eastAsia" w:ascii="Times New Roman" w:hAnsi="Times New Roman" w:eastAsia="方正仿宋_GBK"/>
          <w:sz w:val="28"/>
          <w:szCs w:val="28"/>
        </w:rPr>
        <w:t>市场监督管理局（知识产权局）拨款费用支出，并在说明栏中简要说明费用用途，没有则不填。自筹资金、配套资金及其他类资金支出不需填写支出明细。项目承担单位在经费使用时应严格按预算执行。</w:t>
      </w:r>
    </w:p>
    <w:p w14:paraId="0E69B42E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</w:t>
      </w:r>
      <w:r>
        <w:rPr>
          <w:rFonts w:hint="eastAsia" w:ascii="Times New Roman" w:hAnsi="Times New Roman" w:eastAsia="方正仿宋_GBK"/>
          <w:sz w:val="28"/>
          <w:szCs w:val="28"/>
        </w:rPr>
        <w:t>．合同金额需大写。</w:t>
      </w:r>
    </w:p>
    <w:p w14:paraId="49C35C1D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．单位负责人及项目负责人签字，需手写不可打印，使用黑色笔。</w:t>
      </w:r>
    </w:p>
    <w:p w14:paraId="115181DA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9</w:t>
      </w:r>
      <w:r>
        <w:rPr>
          <w:rFonts w:hint="eastAsia" w:ascii="Times New Roman" w:hAnsi="Times New Roman" w:eastAsia="方正仿宋_GBK"/>
          <w:sz w:val="28"/>
          <w:szCs w:val="28"/>
        </w:rPr>
        <w:t>．签章、签订日期、联系方式需齐全。</w:t>
      </w:r>
    </w:p>
    <w:p w14:paraId="1D935880"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．盖章：封面盖章及合同书翻页处骑缝章</w:t>
      </w:r>
      <w:r>
        <w:rPr>
          <w:rFonts w:ascii="Times New Roman" w:hAnsi="Times New Roman" w:eastAsia="方正仿宋_GBK"/>
          <w:sz w:val="28"/>
          <w:szCs w:val="28"/>
        </w:rPr>
        <w:t>(</w:t>
      </w:r>
      <w:r>
        <w:rPr>
          <w:rFonts w:hint="eastAsia" w:ascii="Times New Roman" w:hAnsi="Times New Roman" w:eastAsia="方正仿宋_GBK"/>
          <w:sz w:val="28"/>
          <w:szCs w:val="28"/>
        </w:rPr>
        <w:t>外边页</w:t>
      </w:r>
      <w:r>
        <w:rPr>
          <w:rFonts w:ascii="Times New Roman" w:hAnsi="Times New Roman" w:eastAsia="方正仿宋_GBK"/>
          <w:sz w:val="28"/>
          <w:szCs w:val="28"/>
        </w:rPr>
        <w:t>)</w:t>
      </w:r>
      <w:r>
        <w:rPr>
          <w:rFonts w:hint="eastAsia" w:ascii="Times New Roman" w:hAnsi="Times New Roman" w:eastAsia="方正仿宋_GBK"/>
          <w:sz w:val="28"/>
          <w:szCs w:val="28"/>
        </w:rPr>
        <w:t>。</w:t>
      </w:r>
    </w:p>
    <w:p w14:paraId="548549AE">
      <w:pPr>
        <w:spacing w:line="2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 w14:paraId="0DFC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5EEB6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市场监督管理局（知识产权局）（以下简称甲方）与项目承担单位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（以下简称乙方），根据有关法律、法规，为顺利完成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知识产权战略实施专项项目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，特订立本合同。</w:t>
            </w:r>
          </w:p>
        </w:tc>
      </w:tr>
      <w:tr w14:paraId="7FB6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05A3D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项目主要目的及内容：</w:t>
            </w:r>
          </w:p>
          <w:p w14:paraId="0B0C61D3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6BC7359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0226B23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BE05348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2BCF86E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239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D61A5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第三条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项目完成时预期目标及主要任务指标：</w:t>
            </w:r>
          </w:p>
          <w:p w14:paraId="3D5F7874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、经济社会效益指标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1893"/>
              <w:gridCol w:w="2269"/>
              <w:gridCol w:w="2060"/>
            </w:tblGrid>
            <w:tr w14:paraId="092E96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02F0B96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23415EC"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D01BF2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D2A9986"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 w14:paraId="5C0C84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6A8107B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123E05F"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9A8A1D2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0CFA4F0"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 w14:paraId="73D778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17241E3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9AB70D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372F1D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29F05E5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</w:tr>
          </w:tbl>
          <w:p w14:paraId="62DCD80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、知识产权产出指标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2074"/>
              <w:gridCol w:w="2074"/>
              <w:gridCol w:w="2074"/>
            </w:tblGrid>
            <w:tr w14:paraId="169B0E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C2C45D7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01E8993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D53B36B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FA751BC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 w14:paraId="6CB53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8057F0B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新增专利授权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FF2B697"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F37C888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47F7EFE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 w14:paraId="555FE8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B7BC741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1FB359F"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52467F8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B2A5B0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篇</w:t>
                  </w:r>
                </w:p>
              </w:tc>
            </w:tr>
            <w:tr w14:paraId="42F98E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4" w:hRule="atLeast"/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4B4C2B4">
                  <w:pPr>
                    <w:spacing w:line="500" w:lineRule="exact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04D0962"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45E50D8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0C46E96"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</w:tr>
          </w:tbl>
          <w:p w14:paraId="161C1A9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、其它指标</w:t>
            </w:r>
          </w:p>
          <w:p w14:paraId="4507BF39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365B80F"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502D50AA"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165C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C93B3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第四条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项目实施计划：</w:t>
            </w:r>
          </w:p>
          <w:p w14:paraId="527D6B8F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D2C4896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909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162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710"/>
              <w:gridCol w:w="3820"/>
              <w:gridCol w:w="1227"/>
              <w:gridCol w:w="2042"/>
            </w:tblGrid>
            <w:tr w14:paraId="51DC1D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B4D04C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 w14:paraId="2FE0512B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 w14:paraId="69CDB59C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 w14:paraId="7AF4B06C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 w14:paraId="0F5D2092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预</w:t>
                  </w:r>
                </w:p>
                <w:p w14:paraId="49CC384A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 w14:paraId="7D333F9A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及</w:t>
                  </w:r>
                </w:p>
                <w:p w14:paraId="6BD53E71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测</w:t>
                  </w:r>
                </w:p>
                <w:p w14:paraId="67163B01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 w14:paraId="537FCB7B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BED479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 w14:paraId="3E7D1AE8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 w14:paraId="18A27515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</w:t>
                  </w:r>
                </w:p>
                <w:p w14:paraId="00F5B8D5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</w:p>
                <w:p w14:paraId="44EAB563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来</w:t>
                  </w:r>
                </w:p>
                <w:p w14:paraId="363A3327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2784A6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FA9946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82ADA2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备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注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</w:p>
              </w:tc>
            </w:tr>
            <w:tr w14:paraId="77184D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C0E165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E2612F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1382AE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合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计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07693D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F25827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10ECD1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DE4D94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2694C2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D20AA9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</w:t>
                  </w:r>
                  <w:r>
                    <w:rPr>
                      <w:rFonts w:hint="eastAsia" w:ascii="Times New Roman" w:hAnsi="Times New Roman" w:eastAsia="方正仿宋_GBK"/>
                      <w:sz w:val="28"/>
                      <w:lang w:eastAsia="zh-CN"/>
                    </w:rPr>
                    <w:t>市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局项目支出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CC6F5C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F2C9731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67AA0C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2B11CB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9DA602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5539F6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、地方、部门配套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604D576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FAA0A04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3581BC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096B4D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62B420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1DD33A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、单位自筹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BDB0D6C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E478CC4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6A054A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E922EF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04CA09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1E1982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D97EE0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B46B73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44D8E1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8F7E2A"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EE3B17"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b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  <w:szCs w:val="21"/>
                      <w:lang w:eastAsia="zh-CN"/>
                    </w:rPr>
                    <w:t>市</w:t>
                  </w:r>
                </w:p>
                <w:p w14:paraId="4F3A526C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局</w:t>
                  </w:r>
                </w:p>
                <w:p w14:paraId="2B860F03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拨</w:t>
                  </w:r>
                </w:p>
                <w:p w14:paraId="58D3AA0B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款</w:t>
                  </w:r>
                </w:p>
                <w:p w14:paraId="756AEECA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 w14:paraId="67772124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 w14:paraId="66A874A0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 w14:paraId="50621260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 w14:paraId="649168D7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明</w:t>
                  </w:r>
                </w:p>
                <w:p w14:paraId="76894852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5F37D9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E390AF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DC3F29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</w:tr>
            <w:tr w14:paraId="44A34D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E02FF9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F32832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366BA24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、知识产权服务费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1CAA5E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775BCDF"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7F97F1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5759C2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42835F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4B1B828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、专利维持费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0F8B66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BB313E5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761EBA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E7DCF2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B8C073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FED476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、专家咨询费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E834F1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C11D9E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4E7A42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7F12F4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C71225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ACDA124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、维权援助费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5FAE6C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8D82734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7E07F4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4CE1D4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59387D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C0BBFBA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5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、培训费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3017BE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F18EE8A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73BD1C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0FF7E0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86BA5F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167562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6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、宣传费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85F28C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9B0F438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13E9C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6113C1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D17F86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9491A3C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7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F23A86F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457FBF3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0EC3E0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0CD6C4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F2E227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0C319D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ABE8888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5B0AD00"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 w14:paraId="304591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7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33296D"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0FF057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支出项目经费测算说明：</w:t>
                  </w:r>
                </w:p>
                <w:p w14:paraId="19EF1F05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 w14:paraId="5E1F6F3B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 w14:paraId="46CB425D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 w14:paraId="128D23B5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 w14:paraId="0C997F6E"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</w:tbl>
          <w:p w14:paraId="7D10622D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5A6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D36AE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第六条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项目主要承担人员：</w:t>
            </w:r>
          </w:p>
        </w:tc>
      </w:tr>
      <w:tr w14:paraId="005A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28E9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2C4F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C3E4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28E0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0D7F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5422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2F5E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单位</w:t>
            </w:r>
          </w:p>
        </w:tc>
      </w:tr>
      <w:tr w14:paraId="5E7C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EC2BD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5DF9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278B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31BC4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98786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2B512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73AC0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AEE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6F2F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D55E6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F809C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01143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2B0D8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6B35E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B070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354A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EFE1C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DB969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EC17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2759F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1BFB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A2B6C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7023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B47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B613C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7D16C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13F35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ABBE4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44671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DC189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6F38B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DC2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1749F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4C0B4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005C9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4DE1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AE5E9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5978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35431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0916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1E84F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第七条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甲方为乙方提供项目经费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万元。</w:t>
            </w:r>
          </w:p>
          <w:p w14:paraId="2836BABC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第八条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乙方应严格按照《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知识产权专项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资金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管理办法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2024年修订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》的要求，做到项目经费专款专用，严禁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挪作他用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。</w:t>
            </w:r>
          </w:p>
          <w:p w14:paraId="3BA07C94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第九条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乙方应按照本合同的要求，按时完成合同约定任务，及时向甲方申请验收。</w:t>
            </w:r>
          </w:p>
          <w:p w14:paraId="0A47CA46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合同各方不得擅自变更、修改合同，如需变更合同条款，由甲、乙双方共同协商，签定补充文件。</w:t>
            </w:r>
          </w:p>
          <w:p w14:paraId="58F52B13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本合同一式四份，甲乙双方各执贰份，均具有同等法律效力。</w:t>
            </w:r>
          </w:p>
          <w:p w14:paraId="5F7DCA8E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合同未尽事宜，按照《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知识产权专项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资金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管理办法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2024年修订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》执行。</w:t>
            </w:r>
          </w:p>
        </w:tc>
      </w:tr>
      <w:tr w14:paraId="78E4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D681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1715CDB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衡阳市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市场监督管理局（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知识产权局）（盖章）</w:t>
            </w:r>
          </w:p>
          <w:p w14:paraId="0E92D89A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EE49600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 w14:paraId="557BE478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064CDA0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归口管理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室负责人（签章）：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 w14:paraId="743B2A2C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C780561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 w14:paraId="7D5C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557BF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27D4DA3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乙方：项目承担单位（盖章）</w:t>
            </w:r>
          </w:p>
          <w:p w14:paraId="78724C87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 w14:paraId="29CBB570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 w14:paraId="592DDFD2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6422928"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7D63570"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 w14:paraId="4FA0B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5FF8"/>
    <w:sectPr>
      <w:pgSz w:w="11906" w:h="16838"/>
      <w:pgMar w:top="1985" w:right="1474" w:bottom="147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00000000"/>
    <w:rsid w:val="039641A4"/>
    <w:rsid w:val="541A61CE"/>
    <w:rsid w:val="6B0DE46C"/>
    <w:rsid w:val="77FED8DD"/>
    <w:rsid w:val="DE8EF786"/>
    <w:rsid w:val="E2AE2EFD"/>
    <w:rsid w:val="EEF3AE35"/>
    <w:rsid w:val="F8FFF64E"/>
    <w:rsid w:val="FBCF4C44"/>
    <w:rsid w:val="FDFE778E"/>
    <w:rsid w:val="FFDDF619"/>
    <w:rsid w:val="FF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1259</Words>
  <Characters>1270</Characters>
  <Lines>0</Lines>
  <Paragraphs>0</Paragraphs>
  <TotalTime>2</TotalTime>
  <ScaleCrop>false</ScaleCrop>
  <LinksUpToDate>false</LinksUpToDate>
  <CharactersWithSpaces>1767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2023-07-11T19:24:00Z</dcterms:created>
  <dc:creator>Administrator</dc:creator>
  <cp:lastModifiedBy>邓婷</cp:lastModifiedBy>
  <dcterms:modified xsi:type="dcterms:W3CDTF">2024-09-25T03:24:26Z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076402EBA14C4B448DA9D578A4B4B665_12</vt:lpwstr>
  </property>
</Properties>
</file>