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部门整体支出绩效自评报告</w:t>
      </w:r>
    </w:p>
    <w:bookmarkEnd w:id="0"/>
    <w:p>
      <w:pPr>
        <w:rPr>
          <w:rFonts w:ascii="Times New Roman" w:hAnsi="Times New Roman" w:eastAsia="方正小标宋_GBK"/>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rPr>
        <w:t>单位基本</w:t>
      </w:r>
      <w:r>
        <w:rPr>
          <w:rFonts w:hint="eastAsia" w:asciiTheme="majorEastAsia" w:hAnsiTheme="majorEastAsia" w:eastAsiaTheme="majorEastAsia" w:cstheme="majorEastAsia"/>
          <w:b/>
          <w:bCs/>
          <w:kern w:val="0"/>
          <w:sz w:val="32"/>
          <w:szCs w:val="32"/>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（一）部门职能职责</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衡阳市信访局是市政府工作部门,其主要职责是：</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1、贯彻执行中央和省颁发的各项信访工作法律、法规及规章制度，并拟订实施意见。</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2、负责受理、交办、转送信访人向市委、市政府提出的信访事项。负责做好市委、市政府领导同志接待上访群众的组织服务工作。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3、承办中央和国家机关、省委和省人民政府及市委、市人民政府交办的信访事项，督促检查领导同志有关信访批示件的落实情况；向县市区和市直部门交办信访事项，督促检查信访事项的处理和落实情况。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4、综合反映群众信访中的重要情况和带政策性、倾向性、苗头性问题和社会动态，研究、统计、分析信访情况，及时向市委、市政府提出完善政策和改进工作的建议。</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5、协同有关部门处理跨地区、跨部门的重大信访问题；协调处理群众到市赴省进京上访和异常、突发性信访事项；协调指导全市各级党政机关的信访工作。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6、承担市信访工作联席会议的日常工作，督促落实联席会议决定的事项；承担市人民政府信访事项复查复核办公室的日常工作，负责市人民政府信访事项的复查复核工作。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7、开展信访工作宣传和理论研讨，总结推广信访工作经验，提出改进和加强信访工作的意见；对全市各级党政单位的信访工作进行指导、督促、协调、检查、考核。</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8、负责全市网上投诉处理工作；指导全市信访信息系统建设和应用，指导信访部门办公自动化建设。</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9、掌握全市信访工作队伍建设情况，提出加强信访队伍建设措施；对信访工作中失职、渎职行为提出处理建议；组织信访干部培训。</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10、承办市委、市人民政府以及市委办公室、市政府办公室交办的其他事项。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（二）机构设置及人员编制情况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2022年末我局编制人数37人，比上年增加两名事业编，其中公务员编制2８人，工勤人员编制3人,事业编制6人；年末实有在职人数33人，退休人员16人。</w:t>
      </w:r>
    </w:p>
    <w:p>
      <w:pPr>
        <w:pStyle w:val="19"/>
        <w:keepNext w:val="0"/>
        <w:keepLines w:val="0"/>
        <w:pageBreakBefore w:val="0"/>
        <w:widowControl/>
        <w:kinsoku/>
        <w:wordWrap/>
        <w:overflowPunct/>
        <w:topLinePunct w:val="0"/>
        <w:autoSpaceDN/>
        <w:bidi w:val="0"/>
        <w:spacing w:line="4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局内设机构包括：办公室、综合信息科、接访一科、接访二科、办信科、网络信访科、督查科、政策法规科、驻京劝返科、驻长沙信访接待工作站等十个职能科室。下设 1个正科级直属单位(市人民来访接待中心)，为公益一类事业单位。</w:t>
      </w:r>
    </w:p>
    <w:p>
      <w:pPr>
        <w:pStyle w:val="19"/>
        <w:keepNext w:val="0"/>
        <w:keepLines w:val="0"/>
        <w:pageBreakBefore w:val="0"/>
        <w:widowControl/>
        <w:kinsoku/>
        <w:wordWrap/>
        <w:overflowPunct/>
        <w:topLinePunct w:val="0"/>
        <w:autoSpaceDN/>
        <w:bidi w:val="0"/>
        <w:spacing w:line="460" w:lineRule="exact"/>
        <w:ind w:firstLine="640"/>
        <w:textAlignment w:val="auto"/>
        <w:rPr>
          <w:rFonts w:eastAsia="黑体"/>
          <w:sz w:val="32"/>
          <w:szCs w:val="32"/>
        </w:rPr>
      </w:pPr>
      <w:r>
        <w:rPr>
          <w:rFonts w:eastAsia="黑体"/>
          <w:sz w:val="32"/>
          <w:szCs w:val="32"/>
        </w:rPr>
        <w:t>二、一般公共预算支出情况</w:t>
      </w:r>
    </w:p>
    <w:p>
      <w:pPr>
        <w:pStyle w:val="19"/>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（一）基本支出情况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基本支出本年支出决算816.65万元，占预算支出39.67％。我局基本支出的范围主要用于人员经费和日常公用经费开支，具体包括工资福利支出、商品和服务支出、对个人和家庭补助支出等。</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543.63万元。其中，基本工资166.1万元、津贴补贴83.9万元、绩效工资164.9万元、机关事业单位基本养老保险费59.9万元、职业年金缴费9.98万元、职工基本医疗保险缴费36.17万元、住房公积金57.89万元、其他工资福利支出0.71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２、商品和服务支出121.91万元。其中，办公费9.51万元、印刷费4.34万元、水费0.74万元、电费7.93万元、邮电费2万元、物业管理费22.3万元、差旅费3.66万元、维修（护）费0.5万元、培训费1.95万元、租赁费10.75万元、工会经费21.24万元、公务用车运行维护费8万元、其他交通费用27.07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３、对个人和家庭的补助78.71万元。其中奖励金0.62万元、生活补助支出57.22万元、抚恤金支出20.37万元。</w:t>
      </w:r>
    </w:p>
    <w:p>
      <w:pPr>
        <w:pStyle w:val="19"/>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（二）项目支出情况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2022年项目支出1220.3万元，占预算支出60.33％。我局项目支出主要包括两类经费：业务工作经费、运行维护经费。</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工作经费：主要是为保障信访业务工作开展设立的专项经费，主要用于上访群众接济、信访干部培训、信访信息系统运行维护、信访理论课题研究、办公设备购置等。通过业务工作的开展，畅通信访渠道，抓好初信初访的受理办理，及时就地化解矛盾、解决问题，化解信访积案，利用信访回访核实系统抽查信访群众对信访件的办理是否满意，对一些典型案例实地督查，对不作为、乱作为、失职渎职行为进行追责问责，促进信访工作水平上台阶。</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运行维护经费：主要用于北京维稳劝返办及长沙信访接待站日常维护和管理。及时做好接返带离工作；加强后续处理工作的督查督办、加大问责力度，严格实行责任倒查。</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１、工资福利支出157.99万元。其中，津贴补贴72.65万元、伙食补助费8.17万元，职工基本医疗保险缴费69.27万元。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商品和服务支出1013.68万元。其中，办公费121.21万元、印刷费9.65万元、水费1.63万元、电费15.67万元、邮电费2.75万元、物业管理费6.44万元、差旅费73.38万元、维修（护）费12.94万元、租赁费313.71万元、会议费12.51万元、培训费1.28万元、福利费118.88万元、劳务费55.14万元、其它交通费30.74万元、其他商品和服务支出212.53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3、资本性支出48.63万元。其中，办公设备购置9.71万元、大型修缮38.92万元。</w:t>
      </w:r>
    </w:p>
    <w:p>
      <w:pPr>
        <w:pStyle w:val="3"/>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三、政府性基金预算支出情况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我局2022年没有政府性基金预算收入，也没有政府性基金支出。</w:t>
      </w:r>
    </w:p>
    <w:p>
      <w:pPr>
        <w:pStyle w:val="3"/>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四、国有资本经营预算支出情况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我局2022年没有国有资本经营预算收入，也没有国有资本经营支出。</w:t>
      </w:r>
    </w:p>
    <w:p>
      <w:pPr>
        <w:pStyle w:val="3"/>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五、社会保险基金预算支出情况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我局2022年没有社会保险基金预算收入，也没有社会保险基金支出。</w:t>
      </w:r>
    </w:p>
    <w:p>
      <w:pPr>
        <w:pStyle w:val="3"/>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六、部门整体支出绩效情况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全市信访工作2022年度自评分100分（详见附件），部门整体支出绩效为“优”。</w:t>
      </w:r>
    </w:p>
    <w:p>
      <w:pPr>
        <w:pStyle w:val="9"/>
        <w:keepNext w:val="0"/>
        <w:keepLines w:val="0"/>
        <w:pageBreakBefore w:val="0"/>
        <w:widowControl/>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sz w:val="32"/>
          <w:szCs w:val="32"/>
        </w:rPr>
      </w:pPr>
      <w:r>
        <w:rPr>
          <w:rFonts w:hint="eastAsia" w:ascii="楷体" w:hAnsi="楷体" w:eastAsia="楷体" w:cs="楷体"/>
          <w:b/>
          <w:bCs/>
          <w:sz w:val="32"/>
          <w:szCs w:val="32"/>
        </w:rPr>
        <w:t>（一）绩效管理评价工作开展情况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预算绩效管理要求，我局对2022年部门预算开展整体支出绩效评价，涉及一般公共预算支出2036.95万元，政府性基金预算支出0万元。从评价情况来看，我局大力推行预算绩效管理工作，探索建立绩效评价体系，着重对基本支出、三公经费和项目支出情况进行评价。逐步把预算支出管理工作重心转移到提高效率上来。局党组对超过5万元的项目预算都要认真研究，集体讨论项目的可行性、实效性及合法性等问题，把绩效理念贯穿到预算支出管理全过程，构建注重绩效、结构优化、分配科学、管理规范的业务专项经费管理新机制。对特别重大的项目支出，相关业务处室组织成立绩效评价工作小组，结合业务专项的绩效目标、建设内容等方面，不断完善评价指标，采取自查和抽查相结合的方式开展绩效评价，发现问题，总结经验，不断提高。</w:t>
      </w:r>
    </w:p>
    <w:p>
      <w:pPr>
        <w:pStyle w:val="9"/>
        <w:keepNext w:val="0"/>
        <w:keepLines w:val="0"/>
        <w:pageBreakBefore w:val="0"/>
        <w:widowControl/>
        <w:numPr>
          <w:ilvl w:val="0"/>
          <w:numId w:val="2"/>
        </w:numPr>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产出指标</w:t>
      </w:r>
      <w:r>
        <w:rPr>
          <w:rFonts w:hint="eastAsia" w:ascii="楷体" w:hAnsi="楷体" w:eastAsia="楷体" w:cs="楷体"/>
          <w:b/>
          <w:bCs/>
          <w:sz w:val="32"/>
          <w:szCs w:val="32"/>
        </w:rPr>
        <w:t>评价</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全市信访系统在市委的坚强领导下，深入学习贯彻党的二十大精神和习近平总书记关于加强和改进人民信访工作的重要思想，全面落实《信访工作条例》，以护航党的二十大为主线，深入推进机制创新、业务规范、积案攻坚、基层基础、节点保障等重点，取得良好成效，群众到市、赴省、进京走访人次同比分别下降62%、38%、82%，无一例进京非访，党的二十大特护期实现“七零一有”目标，省信访联席会议向市委、市政府发来表扬信。一年来，在全省平安建设考核中信访工作获满分，在省政府激励考核项目中衡南县、祁东县、衡阳县成功创建省级信访工作示范县，衡南县成功创建国家级信访工作示范县。在第七次全省信访工作会议上，我市4个先进集体、7个先进个人受到表彰。衡南县信访局获评全国信访系统先进集体和湖南省人民满意的公务员集体。</w:t>
      </w:r>
    </w:p>
    <w:p>
      <w:pPr>
        <w:pStyle w:val="9"/>
        <w:keepNext w:val="0"/>
        <w:keepLines w:val="0"/>
        <w:pageBreakBefore w:val="0"/>
        <w:widowControl/>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社会效益评价</w:t>
      </w:r>
    </w:p>
    <w:p>
      <w:pPr>
        <w:keepNext w:val="0"/>
        <w:keepLines w:val="0"/>
        <w:pageBreakBefore w:val="0"/>
        <w:kinsoku/>
        <w:wordWrap/>
        <w:overflowPunct/>
        <w:topLinePunct w:val="0"/>
        <w:autoSpaceDE/>
        <w:autoSpaceDN/>
        <w:bidi w:val="0"/>
        <w:adjustRightInd/>
        <w:snapToGrid w:val="0"/>
        <w:spacing w:beforeAutospacing="0" w:afterAutospacing="0" w:line="460" w:lineRule="exact"/>
        <w:ind w:firstLine="640" w:firstLineChars="200"/>
        <w:textAlignment w:val="auto"/>
        <w:rPr>
          <w:rFonts w:hint="eastAsia" w:ascii="仿宋_GB2312" w:hAnsi="宋体" w:eastAsia="仿宋_GB2312"/>
          <w:spacing w:val="0"/>
          <w:sz w:val="32"/>
          <w:szCs w:val="32"/>
          <w:lang w:val="en-US" w:eastAsia="zh-CN"/>
        </w:rPr>
      </w:pPr>
      <w:r>
        <w:rPr>
          <w:rFonts w:hint="eastAsia" w:ascii="Times New Roman" w:hAnsi="Times New Roman" w:eastAsia="楷体" w:cs="Times New Roman"/>
          <w:b/>
          <w:bCs/>
          <w:spacing w:val="0"/>
          <w:sz w:val="32"/>
          <w:szCs w:val="32"/>
          <w:lang w:val="en-US" w:eastAsia="zh-CN"/>
        </w:rPr>
        <w:t>１、</w:t>
      </w:r>
      <w:r>
        <w:rPr>
          <w:rFonts w:hint="eastAsia" w:ascii="Times New Roman" w:hAnsi="Times New Roman" w:eastAsia="楷体" w:cs="Times New Roman"/>
          <w:b/>
          <w:bCs/>
          <w:spacing w:val="0"/>
          <w:sz w:val="32"/>
          <w:szCs w:val="32"/>
          <w:lang w:eastAsia="zh-CN"/>
        </w:rPr>
        <w:t>着力提升信访业务办理规范和质效</w:t>
      </w:r>
      <w:r>
        <w:rPr>
          <w:rFonts w:hint="default" w:ascii="Times New Roman" w:hAnsi="Times New Roman" w:eastAsia="楷体" w:cs="Times New Roman"/>
          <w:b/>
          <w:bCs/>
          <w:spacing w:val="0"/>
          <w:sz w:val="32"/>
          <w:szCs w:val="32"/>
        </w:rPr>
        <w:t>。</w:t>
      </w:r>
      <w:r>
        <w:rPr>
          <w:rFonts w:hint="eastAsia" w:ascii="Times New Roman" w:hAnsi="Times New Roman" w:eastAsia="仿宋_GB2312" w:cs="Times New Roman"/>
          <w:b/>
          <w:bCs/>
          <w:color w:val="auto"/>
          <w:spacing w:val="0"/>
          <w:kern w:val="0"/>
          <w:sz w:val="32"/>
          <w:szCs w:val="32"/>
          <w:lang w:val="en-US" w:eastAsia="zh-CN" w:bidi="ar-SA"/>
        </w:rPr>
        <w:t>一是强队伍。</w:t>
      </w:r>
      <w:r>
        <w:rPr>
          <w:rFonts w:hint="default" w:ascii="仿宋" w:hAnsi="仿宋" w:eastAsia="仿宋" w:cs="仿宋"/>
          <w:sz w:val="32"/>
          <w:szCs w:val="32"/>
          <w:lang w:val="en-US" w:eastAsia="zh-CN"/>
        </w:rPr>
        <w:t>完善市县乡三级业务网络</w:t>
      </w:r>
      <w:r>
        <w:rPr>
          <w:rFonts w:hint="eastAsia" w:ascii="仿宋" w:hAnsi="仿宋" w:eastAsia="仿宋" w:cs="仿宋"/>
          <w:sz w:val="32"/>
          <w:szCs w:val="32"/>
          <w:lang w:val="en-US" w:eastAsia="zh-CN"/>
        </w:rPr>
        <w:t>，实行业务干部备案管理，开展</w:t>
      </w:r>
      <w:r>
        <w:rPr>
          <w:rFonts w:hint="default" w:ascii="仿宋" w:hAnsi="仿宋" w:eastAsia="仿宋" w:cs="仿宋"/>
          <w:sz w:val="32"/>
          <w:szCs w:val="32"/>
          <w:lang w:val="en-US" w:eastAsia="zh-CN"/>
        </w:rPr>
        <w:t>集中</w:t>
      </w:r>
      <w:r>
        <w:rPr>
          <w:rFonts w:hint="eastAsia" w:ascii="仿宋" w:hAnsi="仿宋" w:eastAsia="仿宋" w:cs="仿宋"/>
          <w:sz w:val="32"/>
          <w:szCs w:val="32"/>
          <w:lang w:val="en-US" w:eastAsia="zh-CN"/>
        </w:rPr>
        <w:t>轮训和“点对点”辅导，落实提醒、调</w:t>
      </w:r>
      <w:r>
        <w:rPr>
          <w:rFonts w:hint="eastAsia" w:ascii="Times New Roman" w:hAnsi="Times New Roman" w:eastAsia="仿宋_GB2312" w:cs="Times New Roman"/>
          <w:color w:val="auto"/>
          <w:spacing w:val="0"/>
          <w:kern w:val="0"/>
          <w:sz w:val="32"/>
          <w:szCs w:val="32"/>
          <w:lang w:val="en-US" w:eastAsia="zh-CN" w:bidi="ar-SA"/>
        </w:rPr>
        <w:t>度、通报、讲评制度，营造追赶</w:t>
      </w:r>
      <w:r>
        <w:rPr>
          <w:rFonts w:hint="default" w:ascii="Times New Roman" w:hAnsi="Times New Roman" w:eastAsia="仿宋_GB2312" w:cs="Times New Roman"/>
          <w:color w:val="auto"/>
          <w:spacing w:val="0"/>
          <w:kern w:val="0"/>
          <w:sz w:val="32"/>
          <w:szCs w:val="32"/>
          <w:lang w:val="en" w:eastAsia="zh-CN" w:bidi="ar-SA"/>
        </w:rPr>
        <w:t>先进、争创一流的浓厚</w:t>
      </w:r>
      <w:r>
        <w:rPr>
          <w:rFonts w:hint="eastAsia" w:ascii="Times New Roman" w:hAnsi="Times New Roman" w:eastAsia="仿宋_GB2312" w:cs="Times New Roman"/>
          <w:color w:val="auto"/>
          <w:spacing w:val="0"/>
          <w:kern w:val="0"/>
          <w:sz w:val="32"/>
          <w:szCs w:val="32"/>
          <w:lang w:val="en-US" w:eastAsia="zh-CN" w:bidi="ar-SA"/>
        </w:rPr>
        <w:t>氛围。</w:t>
      </w:r>
      <w:r>
        <w:rPr>
          <w:rFonts w:hint="eastAsia" w:ascii="Times New Roman" w:hAnsi="Times New Roman" w:eastAsia="仿宋_GB2312" w:cs="Times New Roman"/>
          <w:b/>
          <w:bCs/>
          <w:color w:val="auto"/>
          <w:spacing w:val="0"/>
          <w:kern w:val="0"/>
          <w:sz w:val="32"/>
          <w:szCs w:val="32"/>
          <w:lang w:val="en-US" w:eastAsia="zh-CN" w:bidi="ar-SA"/>
        </w:rPr>
        <w:t>二是补短板。</w:t>
      </w:r>
      <w:r>
        <w:rPr>
          <w:rFonts w:hint="eastAsia" w:ascii="Times New Roman" w:hAnsi="Times New Roman" w:eastAsia="仿宋_GB2312" w:cs="Times New Roman"/>
          <w:color w:val="auto"/>
          <w:spacing w:val="0"/>
          <w:kern w:val="0"/>
          <w:sz w:val="32"/>
          <w:szCs w:val="32"/>
          <w:lang w:val="en-US" w:eastAsia="zh-CN" w:bidi="ar-SA"/>
        </w:rPr>
        <w:t>盯紧初信初访，实行首登首办，推行一般事项</w:t>
      </w:r>
      <w:r>
        <w:rPr>
          <w:rFonts w:hint="default" w:ascii="Times New Roman" w:hAnsi="Times New Roman" w:eastAsia="仿宋_GB2312" w:cs="Times New Roman"/>
          <w:color w:val="auto"/>
          <w:spacing w:val="0"/>
          <w:kern w:val="0"/>
          <w:sz w:val="32"/>
          <w:szCs w:val="32"/>
          <w:lang w:val="en-US" w:eastAsia="zh-CN" w:bidi="ar-SA"/>
        </w:rPr>
        <w:t>“1310”简易办理，</w:t>
      </w:r>
      <w:r>
        <w:rPr>
          <w:rFonts w:hint="eastAsia" w:ascii="Times New Roman" w:hAnsi="Times New Roman" w:eastAsia="仿宋_GB2312" w:cs="Times New Roman"/>
          <w:color w:val="auto"/>
          <w:spacing w:val="0"/>
          <w:kern w:val="0"/>
          <w:sz w:val="32"/>
          <w:szCs w:val="32"/>
          <w:lang w:val="en-US" w:eastAsia="zh-CN" w:bidi="ar-SA"/>
        </w:rPr>
        <w:t>即1日内交办、3日内受理、10日内办结；盯紧</w:t>
      </w:r>
      <w:r>
        <w:rPr>
          <w:rFonts w:hint="default" w:ascii="Times New Roman" w:hAnsi="Times New Roman" w:eastAsia="仿宋_GB2312" w:cs="Times New Roman"/>
          <w:color w:val="auto"/>
          <w:spacing w:val="0"/>
          <w:kern w:val="0"/>
          <w:sz w:val="32"/>
          <w:szCs w:val="32"/>
          <w:lang w:val="en" w:eastAsia="zh-CN" w:bidi="ar-SA"/>
        </w:rPr>
        <w:t>房地产</w:t>
      </w:r>
      <w:r>
        <w:rPr>
          <w:rFonts w:hint="eastAsia" w:ascii="Times New Roman" w:hAnsi="Times New Roman" w:eastAsia="仿宋_GB2312" w:cs="Times New Roman"/>
          <w:color w:val="auto"/>
          <w:spacing w:val="0"/>
          <w:kern w:val="0"/>
          <w:sz w:val="32"/>
          <w:szCs w:val="32"/>
          <w:lang w:val="en-US" w:eastAsia="zh-CN" w:bidi="ar-SA"/>
        </w:rPr>
        <w:t>楼盘问题，实行“积极预防、提前介入、专班负责、综合施策”，全力压降批量网投。</w:t>
      </w:r>
      <w:r>
        <w:rPr>
          <w:rFonts w:hint="eastAsia" w:ascii="仿宋_GB2312" w:hAnsi="宋体" w:eastAsia="仿宋_GB2312"/>
          <w:spacing w:val="0"/>
          <w:sz w:val="32"/>
          <w:szCs w:val="32"/>
          <w:lang w:eastAsia="zh-CN"/>
        </w:rPr>
        <w:t>全年共</w:t>
      </w:r>
      <w:r>
        <w:rPr>
          <w:rFonts w:hint="eastAsia" w:ascii="仿宋_GB2312" w:hAnsi="宋体" w:eastAsia="仿宋_GB2312"/>
          <w:spacing w:val="0"/>
          <w:sz w:val="32"/>
          <w:szCs w:val="32"/>
          <w:lang w:val="en-US" w:eastAsia="zh-CN"/>
        </w:rPr>
        <w:t>1000余次</w:t>
      </w:r>
      <w:r>
        <w:rPr>
          <w:rFonts w:hint="eastAsia" w:ascii="仿宋_GB2312" w:hAnsi="宋体" w:eastAsia="仿宋_GB2312"/>
          <w:spacing w:val="0"/>
          <w:sz w:val="32"/>
          <w:szCs w:val="32"/>
          <w:lang w:eastAsia="zh-CN"/>
        </w:rPr>
        <w:t>通过电话督促提醒各相关单位对不满意件进行整改，</w:t>
      </w:r>
      <w:r>
        <w:rPr>
          <w:rFonts w:hint="eastAsia" w:ascii="仿宋_GB2312" w:hAnsi="宋体" w:eastAsia="仿宋_GB2312"/>
          <w:spacing w:val="0"/>
          <w:sz w:val="32"/>
          <w:szCs w:val="32"/>
          <w:lang w:val="en-US" w:eastAsia="zh-CN"/>
        </w:rPr>
        <w:t>350余次电话征询信访人对案件办理不满意的原因和症结，提升信访群众的满意度指数。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楷体" w:cs="Times New Roman"/>
          <w:b/>
          <w:bCs/>
          <w:spacing w:val="0"/>
          <w:sz w:val="32"/>
          <w:szCs w:val="32"/>
          <w:lang w:val="en-US" w:eastAsia="zh-CN"/>
        </w:rPr>
        <w:t>2、全力推动重复信访治理和信访积案攻坚</w:t>
      </w:r>
      <w:r>
        <w:rPr>
          <w:rFonts w:hint="default" w:ascii="Times New Roman" w:hAnsi="Times New Roman" w:eastAsia="楷体" w:cs="Times New Roman"/>
          <w:b/>
          <w:bCs/>
          <w:spacing w:val="0"/>
          <w:sz w:val="32"/>
          <w:szCs w:val="32"/>
        </w:rPr>
        <w:t>。</w:t>
      </w:r>
      <w:r>
        <w:rPr>
          <w:rFonts w:hint="eastAsia" w:ascii="Times New Roman" w:hAnsi="Times New Roman" w:eastAsia="仿宋_GB2312" w:cs="Times New Roman"/>
          <w:b/>
          <w:bCs/>
          <w:color w:val="auto"/>
          <w:spacing w:val="0"/>
          <w:kern w:val="0"/>
          <w:sz w:val="32"/>
          <w:szCs w:val="32"/>
          <w:lang w:val="en-US" w:eastAsia="zh-CN" w:bidi="ar-SA"/>
        </w:rPr>
        <w:t>一是化解信访积案。</w:t>
      </w:r>
      <w:r>
        <w:rPr>
          <w:rFonts w:hint="eastAsia" w:ascii="仿宋_GB2312" w:hAnsi="仿宋_GB2312" w:eastAsia="仿宋_GB2312" w:cs="仿宋_GB2312"/>
          <w:spacing w:val="0"/>
          <w:sz w:val="32"/>
          <w:szCs w:val="32"/>
          <w:lang w:val="en-US" w:eastAsia="zh-CN"/>
        </w:rPr>
        <w:t>下发《衡阳市关于开展“治理重复信访、化解信访突出问题攻坚年”的活动方案》，</w:t>
      </w:r>
      <w:r>
        <w:rPr>
          <w:rFonts w:hint="default" w:ascii="Times New Roman" w:hAnsi="Times New Roman" w:eastAsia="仿宋_GB2312" w:cs="Times New Roman"/>
          <w:color w:val="auto"/>
          <w:spacing w:val="0"/>
          <w:kern w:val="0"/>
          <w:sz w:val="32"/>
          <w:szCs w:val="32"/>
          <w:lang w:val="en" w:eastAsia="zh-CN" w:bidi="ar-SA"/>
        </w:rPr>
        <w:t>对</w:t>
      </w:r>
      <w:r>
        <w:rPr>
          <w:rFonts w:hint="default" w:ascii="Times New Roman" w:hAnsi="Times New Roman" w:eastAsia="仿宋_GB2312" w:cs="Times New Roman"/>
          <w:color w:val="auto"/>
          <w:spacing w:val="0"/>
          <w:kern w:val="0"/>
          <w:sz w:val="32"/>
          <w:szCs w:val="32"/>
          <w:lang w:val="en-US" w:eastAsia="zh-CN" w:bidi="ar-SA"/>
        </w:rPr>
        <w:t>中央联席办交办的1392件</w:t>
      </w:r>
      <w:r>
        <w:rPr>
          <w:rFonts w:hint="eastAsia" w:ascii="Times New Roman" w:hAnsi="Times New Roman" w:eastAsia="仿宋_GB2312" w:cs="Times New Roman"/>
          <w:color w:val="auto"/>
          <w:spacing w:val="0"/>
          <w:kern w:val="0"/>
          <w:sz w:val="32"/>
          <w:szCs w:val="32"/>
          <w:lang w:val="en-US" w:eastAsia="zh-CN" w:bidi="ar-SA"/>
        </w:rPr>
        <w:t>信访事项全部落实</w:t>
      </w:r>
      <w:r>
        <w:rPr>
          <w:rFonts w:hint="default" w:ascii="Times New Roman" w:hAnsi="Times New Roman" w:eastAsia="仿宋_GB2312" w:cs="Times New Roman"/>
          <w:color w:val="auto"/>
          <w:spacing w:val="0"/>
          <w:kern w:val="0"/>
          <w:sz w:val="32"/>
          <w:szCs w:val="32"/>
          <w:lang w:val="en-US" w:eastAsia="zh-CN" w:bidi="ar-SA"/>
        </w:rPr>
        <w:t>市、县党政领导包案，纳入民生实事</w:t>
      </w:r>
      <w:r>
        <w:rPr>
          <w:rFonts w:hint="eastAsia" w:ascii="Times New Roman" w:hAnsi="Times New Roman" w:eastAsia="仿宋_GB2312" w:cs="Times New Roman"/>
          <w:color w:val="auto"/>
          <w:spacing w:val="0"/>
          <w:kern w:val="0"/>
          <w:sz w:val="32"/>
          <w:szCs w:val="32"/>
          <w:lang w:val="en-US" w:eastAsia="zh-CN" w:bidi="ar-SA"/>
        </w:rPr>
        <w:t>考核</w:t>
      </w:r>
      <w:r>
        <w:rPr>
          <w:rFonts w:hint="default" w:ascii="Times New Roman" w:hAnsi="Times New Roman" w:eastAsia="仿宋_GB2312" w:cs="Times New Roman"/>
          <w:color w:val="auto"/>
          <w:spacing w:val="0"/>
          <w:kern w:val="0"/>
          <w:sz w:val="32"/>
          <w:szCs w:val="32"/>
          <w:lang w:val="en-US" w:eastAsia="zh-CN" w:bidi="ar-SA"/>
        </w:rPr>
        <w:t>，按照“五步</w:t>
      </w:r>
      <w:r>
        <w:rPr>
          <w:rFonts w:hint="eastAsia" w:ascii="Times New Roman" w:hAnsi="Times New Roman" w:eastAsia="仿宋_GB2312" w:cs="Times New Roman"/>
          <w:color w:val="auto"/>
          <w:spacing w:val="0"/>
          <w:kern w:val="0"/>
          <w:sz w:val="32"/>
          <w:szCs w:val="32"/>
          <w:lang w:val="en-US" w:eastAsia="zh-CN" w:bidi="ar-SA"/>
        </w:rPr>
        <w:t>一规范</w:t>
      </w:r>
      <w:r>
        <w:rPr>
          <w:rFonts w:hint="default" w:ascii="Times New Roman" w:hAnsi="Times New Roman" w:eastAsia="仿宋_GB2312" w:cs="Times New Roman"/>
          <w:color w:val="auto"/>
          <w:spacing w:val="0"/>
          <w:kern w:val="0"/>
          <w:sz w:val="32"/>
          <w:szCs w:val="32"/>
          <w:lang w:val="en-US" w:eastAsia="zh-CN" w:bidi="ar-SA"/>
        </w:rPr>
        <w:t>”</w:t>
      </w:r>
      <w:r>
        <w:rPr>
          <w:rFonts w:hint="eastAsia" w:ascii="Times New Roman" w:hAnsi="Times New Roman" w:eastAsia="仿宋_GB2312" w:cs="Times New Roman"/>
          <w:color w:val="auto"/>
          <w:spacing w:val="0"/>
          <w:kern w:val="0"/>
          <w:sz w:val="32"/>
          <w:szCs w:val="32"/>
          <w:lang w:val="en-US" w:eastAsia="zh-CN" w:bidi="ar-SA"/>
        </w:rPr>
        <w:t>机制</w:t>
      </w:r>
      <w:r>
        <w:rPr>
          <w:rFonts w:hint="default" w:ascii="Times New Roman" w:hAnsi="Times New Roman" w:eastAsia="仿宋_GB2312" w:cs="Times New Roman"/>
          <w:color w:val="auto"/>
          <w:spacing w:val="0"/>
          <w:kern w:val="0"/>
          <w:sz w:val="32"/>
          <w:szCs w:val="32"/>
          <w:lang w:val="en-US" w:eastAsia="zh-CN" w:bidi="ar-SA"/>
        </w:rPr>
        <w:t>导入标准路径处理</w:t>
      </w:r>
      <w:r>
        <w:rPr>
          <w:rFonts w:hint="eastAsia" w:ascii="Times New Roman" w:hAnsi="Times New Roman" w:eastAsia="仿宋_GB2312" w:cs="Times New Roman"/>
          <w:color w:val="auto"/>
          <w:spacing w:val="0"/>
          <w:kern w:val="0"/>
          <w:sz w:val="32"/>
          <w:szCs w:val="32"/>
          <w:lang w:val="en-US" w:eastAsia="zh-CN" w:bidi="ar-SA"/>
        </w:rPr>
        <w:t>。</w:t>
      </w:r>
      <w:r>
        <w:rPr>
          <w:rFonts w:hint="eastAsia" w:ascii="仿宋_GB2312" w:hAnsi="宋体" w:eastAsia="仿宋_GB2312"/>
          <w:spacing w:val="0"/>
          <w:sz w:val="32"/>
          <w:szCs w:val="32"/>
          <w:lang w:val="en-US" w:eastAsia="zh-CN"/>
        </w:rPr>
        <w:t>2022年，1392件重复信访事项</w:t>
      </w:r>
      <w:r>
        <w:rPr>
          <w:rFonts w:hint="eastAsia" w:ascii="Times New Roman" w:hAnsi="Times New Roman" w:eastAsia="仿宋_GB2312" w:cs="Times New Roman"/>
          <w:color w:val="auto"/>
          <w:spacing w:val="0"/>
          <w:kern w:val="0"/>
          <w:sz w:val="32"/>
          <w:szCs w:val="32"/>
          <w:lang w:val="en-US" w:eastAsia="zh-CN" w:bidi="ar-SA"/>
        </w:rPr>
        <w:t>审核</w:t>
      </w:r>
      <w:r>
        <w:rPr>
          <w:rFonts w:hint="default" w:ascii="Times New Roman" w:hAnsi="Times New Roman" w:eastAsia="仿宋_GB2312" w:cs="Times New Roman"/>
          <w:color w:val="auto"/>
          <w:spacing w:val="0"/>
          <w:kern w:val="0"/>
          <w:sz w:val="32"/>
          <w:szCs w:val="32"/>
          <w:lang w:val="en-US" w:eastAsia="zh-CN" w:bidi="ar-SA"/>
        </w:rPr>
        <w:t>化解率</w:t>
      </w:r>
      <w:r>
        <w:rPr>
          <w:rFonts w:hint="eastAsia" w:ascii="Times New Roman" w:hAnsi="Times New Roman" w:eastAsia="仿宋_GB2312" w:cs="Times New Roman"/>
          <w:color w:val="auto"/>
          <w:spacing w:val="0"/>
          <w:kern w:val="0"/>
          <w:sz w:val="32"/>
          <w:szCs w:val="32"/>
          <w:lang w:val="en-US" w:eastAsia="zh-CN" w:bidi="ar-SA"/>
        </w:rPr>
        <w:t>达到99.72</w:t>
      </w:r>
      <w:r>
        <w:rPr>
          <w:rFonts w:hint="default" w:ascii="Times New Roman" w:hAnsi="Times New Roman" w:eastAsia="仿宋_GB2312" w:cs="Times New Roman"/>
          <w:color w:val="auto"/>
          <w:spacing w:val="0"/>
          <w:kern w:val="0"/>
          <w:sz w:val="32"/>
          <w:szCs w:val="32"/>
          <w:lang w:val="en-US" w:eastAsia="zh-CN" w:bidi="ar-SA"/>
        </w:rPr>
        <w:t>%</w:t>
      </w:r>
      <w:r>
        <w:rPr>
          <w:rFonts w:hint="eastAsia" w:ascii="Times New Roman" w:hAnsi="Times New Roman" w:eastAsia="仿宋_GB2312" w:cs="Times New Roman"/>
          <w:spacing w:val="0"/>
          <w:sz w:val="32"/>
          <w:szCs w:val="32"/>
          <w:lang w:eastAsia="zh-CN"/>
        </w:rPr>
        <w:t>，徐光宏等</w:t>
      </w:r>
      <w:r>
        <w:rPr>
          <w:rFonts w:hint="eastAsia" w:ascii="Times New Roman" w:hAnsi="Times New Roman" w:eastAsia="仿宋_GB2312" w:cs="Times New Roman"/>
          <w:color w:val="auto"/>
          <w:spacing w:val="0"/>
          <w:kern w:val="0"/>
          <w:sz w:val="32"/>
          <w:szCs w:val="32"/>
          <w:lang w:val="en-US" w:eastAsia="zh-CN" w:bidi="ar-SA"/>
        </w:rPr>
        <w:t>一大批信访老案积案成功化解</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b/>
          <w:bCs/>
          <w:color w:val="auto"/>
          <w:spacing w:val="0"/>
          <w:kern w:val="0"/>
          <w:sz w:val="32"/>
          <w:szCs w:val="32"/>
          <w:lang w:val="en-US" w:eastAsia="zh-CN" w:bidi="ar-SA"/>
        </w:rPr>
        <w:t>二是治理重点领域。</w:t>
      </w:r>
      <w:r>
        <w:rPr>
          <w:rFonts w:hint="eastAsia" w:ascii="Times New Roman" w:hAnsi="Times New Roman" w:eastAsia="仿宋_GB2312" w:cs="Times New Roman"/>
          <w:color w:val="auto"/>
          <w:spacing w:val="0"/>
          <w:kern w:val="0"/>
          <w:sz w:val="32"/>
          <w:szCs w:val="32"/>
          <w:lang w:val="en-US" w:eastAsia="zh-CN" w:bidi="ar-SA"/>
        </w:rPr>
        <w:t>1.开展房地产</w:t>
      </w:r>
      <w:r>
        <w:rPr>
          <w:rFonts w:hint="default" w:ascii="Times New Roman" w:hAnsi="Times New Roman" w:eastAsia="仿宋_GB2312" w:cs="Times New Roman"/>
          <w:color w:val="auto"/>
          <w:spacing w:val="0"/>
          <w:kern w:val="0"/>
          <w:sz w:val="32"/>
          <w:szCs w:val="32"/>
          <w:lang w:val="en-US" w:eastAsia="zh-CN" w:bidi="ar-SA"/>
        </w:rPr>
        <w:t>“三稳”“三保”专项</w:t>
      </w:r>
      <w:r>
        <w:rPr>
          <w:rFonts w:hint="eastAsia" w:ascii="Times New Roman" w:hAnsi="Times New Roman" w:eastAsia="仿宋_GB2312" w:cs="Times New Roman"/>
          <w:color w:val="auto"/>
          <w:spacing w:val="0"/>
          <w:kern w:val="0"/>
          <w:sz w:val="32"/>
          <w:szCs w:val="32"/>
          <w:lang w:val="en-US" w:eastAsia="zh-CN" w:bidi="ar-SA"/>
        </w:rPr>
        <w:t>治理，采取领导包案，实行“一</w:t>
      </w:r>
      <w:r>
        <w:rPr>
          <w:rFonts w:hint="default" w:ascii="Times New Roman" w:hAnsi="Times New Roman" w:eastAsia="仿宋_GB2312" w:cs="Times New Roman"/>
          <w:color w:val="auto"/>
          <w:spacing w:val="0"/>
          <w:kern w:val="0"/>
          <w:sz w:val="32"/>
          <w:szCs w:val="32"/>
          <w:lang w:val="en" w:eastAsia="zh-CN" w:bidi="ar-SA"/>
        </w:rPr>
        <w:t>楼盘</w:t>
      </w:r>
      <w:r>
        <w:rPr>
          <w:rFonts w:hint="eastAsia" w:ascii="Times New Roman" w:hAnsi="Times New Roman" w:eastAsia="仿宋_GB2312" w:cs="Times New Roman"/>
          <w:color w:val="auto"/>
          <w:spacing w:val="0"/>
          <w:kern w:val="0"/>
          <w:sz w:val="32"/>
          <w:szCs w:val="32"/>
          <w:lang w:val="en-US" w:eastAsia="zh-CN" w:bidi="ar-SA"/>
        </w:rPr>
        <w:t>一专班一对策”，落实“四方定期沟通”机制，2022年11月以来房地产领域信访形势大幅好转。2.开展</w:t>
      </w:r>
      <w:r>
        <w:rPr>
          <w:rFonts w:hint="default" w:ascii="Times New Roman" w:hAnsi="Times New Roman" w:eastAsia="仿宋_GB2312" w:cs="Times New Roman"/>
          <w:color w:val="auto"/>
          <w:spacing w:val="0"/>
          <w:kern w:val="0"/>
          <w:sz w:val="32"/>
          <w:szCs w:val="32"/>
          <w:lang w:val="en-US" w:eastAsia="zh-CN" w:bidi="ar-SA"/>
        </w:rPr>
        <w:t>涉法涉诉信访“百日会战”</w:t>
      </w:r>
      <w:r>
        <w:rPr>
          <w:rFonts w:hint="eastAsia" w:ascii="Times New Roman" w:hAnsi="Times New Roman" w:eastAsia="仿宋_GB2312" w:cs="Times New Roman"/>
          <w:color w:val="auto"/>
          <w:spacing w:val="0"/>
          <w:kern w:val="0"/>
          <w:sz w:val="32"/>
          <w:szCs w:val="32"/>
          <w:lang w:val="en-US" w:eastAsia="zh-CN" w:bidi="ar-SA"/>
        </w:rPr>
        <w:t>，合力攻坚82</w:t>
      </w:r>
      <w:r>
        <w:rPr>
          <w:rFonts w:hint="default" w:ascii="Times New Roman" w:hAnsi="Times New Roman" w:eastAsia="仿宋_GB2312" w:cs="Times New Roman"/>
          <w:color w:val="auto"/>
          <w:spacing w:val="0"/>
          <w:kern w:val="0"/>
          <w:sz w:val="32"/>
          <w:szCs w:val="32"/>
          <w:lang w:val="en" w:eastAsia="zh-CN" w:bidi="ar-SA"/>
        </w:rPr>
        <w:t>件</w:t>
      </w:r>
      <w:r>
        <w:rPr>
          <w:rFonts w:hint="eastAsia" w:ascii="Times New Roman" w:hAnsi="Times New Roman" w:eastAsia="仿宋_GB2312" w:cs="Times New Roman"/>
          <w:color w:val="auto"/>
          <w:spacing w:val="0"/>
          <w:kern w:val="0"/>
          <w:sz w:val="32"/>
          <w:szCs w:val="32"/>
          <w:lang w:val="en-US" w:eastAsia="zh-CN" w:bidi="ar-SA"/>
        </w:rPr>
        <w:t>涉法涉诉老案</w:t>
      </w:r>
      <w:r>
        <w:rPr>
          <w:rFonts w:hint="default" w:ascii="Times New Roman" w:hAnsi="Times New Roman" w:eastAsia="仿宋_GB2312" w:cs="Times New Roman"/>
          <w:color w:val="auto"/>
          <w:spacing w:val="0"/>
          <w:kern w:val="0"/>
          <w:sz w:val="32"/>
          <w:szCs w:val="32"/>
          <w:lang w:val="en-US" w:eastAsia="zh-CN" w:bidi="ar-SA"/>
        </w:rPr>
        <w:t>，</w:t>
      </w:r>
      <w:r>
        <w:rPr>
          <w:rFonts w:hint="eastAsia" w:ascii="Times New Roman" w:hAnsi="Times New Roman" w:eastAsia="仿宋_GB2312" w:cs="Times New Roman"/>
          <w:color w:val="auto"/>
          <w:spacing w:val="0"/>
          <w:kern w:val="0"/>
          <w:sz w:val="32"/>
          <w:szCs w:val="32"/>
          <w:lang w:val="en-US" w:eastAsia="zh-CN" w:bidi="ar-SA"/>
        </w:rPr>
        <w:t>实现二十大期间无一</w:t>
      </w:r>
      <w:r>
        <w:rPr>
          <w:rFonts w:hint="default" w:ascii="Times New Roman" w:hAnsi="Times New Roman" w:eastAsia="仿宋_GB2312" w:cs="Times New Roman"/>
          <w:color w:val="auto"/>
          <w:spacing w:val="0"/>
          <w:kern w:val="0"/>
          <w:sz w:val="32"/>
          <w:szCs w:val="32"/>
          <w:lang w:val="en" w:eastAsia="zh-CN" w:bidi="ar-SA"/>
        </w:rPr>
        <w:t>人</w:t>
      </w:r>
      <w:r>
        <w:rPr>
          <w:rFonts w:hint="eastAsia" w:ascii="Times New Roman" w:hAnsi="Times New Roman" w:eastAsia="仿宋_GB2312" w:cs="Times New Roman"/>
          <w:color w:val="auto"/>
          <w:spacing w:val="0"/>
          <w:kern w:val="0"/>
          <w:sz w:val="32"/>
          <w:szCs w:val="32"/>
          <w:lang w:val="en-US" w:eastAsia="zh-CN" w:bidi="ar-SA"/>
        </w:rPr>
        <w:t>赴省进京。3.开展集资融资专项治理，实行市领导挂帅、专班负责，坚持侦办审判、追赃挽损、疏导稳控一体推进，取得了无群体性事件、无赴省进京集体访、无负面舆情的良好</w:t>
      </w:r>
      <w:r>
        <w:rPr>
          <w:rFonts w:hint="default" w:ascii="Times New Roman" w:hAnsi="Times New Roman" w:eastAsia="仿宋_GB2312" w:cs="Times New Roman"/>
          <w:color w:val="auto"/>
          <w:spacing w:val="0"/>
          <w:kern w:val="0"/>
          <w:sz w:val="32"/>
          <w:szCs w:val="32"/>
          <w:lang w:val="en" w:eastAsia="zh-CN" w:bidi="ar-SA"/>
        </w:rPr>
        <w:t>效果</w:t>
      </w:r>
      <w:r>
        <w:rPr>
          <w:rFonts w:hint="eastAsia"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lang w:val="en-US" w:eastAsia="zh-CN"/>
        </w:rPr>
        <w:t>3、</w:t>
      </w:r>
      <w:r>
        <w:rPr>
          <w:rFonts w:hint="default" w:ascii="Times New Roman" w:hAnsi="Times New Roman" w:eastAsia="楷体" w:cs="Times New Roman"/>
          <w:b/>
          <w:bCs/>
          <w:spacing w:val="0"/>
          <w:sz w:val="32"/>
          <w:szCs w:val="32"/>
        </w:rPr>
        <w:t>强化信访秩序管理确保社会大局稳定。</w:t>
      </w:r>
      <w:r>
        <w:rPr>
          <w:rFonts w:hint="eastAsia" w:ascii="仿宋_GB2312" w:hAnsi="仿宋_GB2312" w:eastAsia="仿宋_GB2312" w:cs="仿宋_GB2312"/>
          <w:b/>
          <w:bCs/>
          <w:spacing w:val="0"/>
          <w:sz w:val="32"/>
          <w:szCs w:val="32"/>
          <w:lang w:eastAsia="zh-CN"/>
        </w:rPr>
        <w:t>一是加强信访秩序维护。</w:t>
      </w:r>
      <w:r>
        <w:rPr>
          <w:rFonts w:hint="default" w:ascii="Times New Roman" w:hAnsi="Times New Roman" w:eastAsia="仿宋_GB2312" w:cs="Times New Roman"/>
          <w:spacing w:val="0"/>
          <w:sz w:val="32"/>
          <w:szCs w:val="32"/>
        </w:rPr>
        <w:t>出台《衡阳市关于进一步规范到市信访秩序的实施方案》，设立市法制教育站，落实常态化教育劝导管控制度，加强信访法制宣传教育</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2022年</w:t>
      </w:r>
      <w:r>
        <w:rPr>
          <w:rFonts w:hint="eastAsia" w:ascii="Times New Roman" w:hAnsi="Times New Roman" w:eastAsia="仿宋_GB2312" w:cs="Times New Roman"/>
          <w:spacing w:val="0"/>
          <w:sz w:val="32"/>
          <w:szCs w:val="32"/>
          <w:lang w:eastAsia="zh-CN"/>
        </w:rPr>
        <w:t>到市集访形势明显好转，接访处访质效明显提升</w:t>
      </w:r>
      <w:r>
        <w:rPr>
          <w:rFonts w:hint="default" w:ascii="Times New Roman" w:hAnsi="Times New Roman" w:eastAsia="仿宋_GB2312" w:cs="Times New Roman"/>
          <w:spacing w:val="0"/>
          <w:sz w:val="32"/>
          <w:szCs w:val="32"/>
        </w:rPr>
        <w:t>。</w:t>
      </w:r>
      <w:r>
        <w:rPr>
          <w:rFonts w:hint="eastAsia" w:ascii="仿宋_GB2312" w:hAnsi="仿宋_GB2312" w:eastAsia="仿宋_GB2312" w:cs="仿宋_GB2312"/>
          <w:b/>
          <w:bCs/>
          <w:spacing w:val="0"/>
          <w:sz w:val="32"/>
          <w:szCs w:val="32"/>
          <w:lang w:eastAsia="zh-CN"/>
        </w:rPr>
        <w:t>二是强化重点人员疏导。</w:t>
      </w:r>
      <w:r>
        <w:rPr>
          <w:rFonts w:hint="default" w:ascii="Times New Roman" w:hAnsi="Times New Roman" w:eastAsia="仿宋_GB2312" w:cs="Times New Roman"/>
          <w:spacing w:val="0"/>
          <w:sz w:val="32"/>
          <w:szCs w:val="32"/>
        </w:rPr>
        <w:t>对中央四部委和中央联席办交办我市的</w:t>
      </w:r>
      <w:r>
        <w:rPr>
          <w:rFonts w:hint="eastAsia" w:ascii="Times New Roman" w:hAnsi="Times New Roman" w:eastAsia="仿宋_GB2312" w:cs="Times New Roman"/>
          <w:spacing w:val="0"/>
          <w:sz w:val="32"/>
          <w:szCs w:val="32"/>
          <w:lang w:val="en-US" w:eastAsia="zh-CN"/>
        </w:rPr>
        <w:t>58批</w:t>
      </w:r>
      <w:r>
        <w:rPr>
          <w:rFonts w:hint="default" w:ascii="Times New Roman" w:hAnsi="Times New Roman" w:eastAsia="仿宋_GB2312" w:cs="Times New Roman"/>
          <w:spacing w:val="0"/>
          <w:sz w:val="32"/>
          <w:szCs w:val="32"/>
        </w:rPr>
        <w:t>86名重点人员逐一落实“五包一”措施</w:t>
      </w:r>
      <w:r>
        <w:rPr>
          <w:rFonts w:hint="eastAsia" w:ascii="Times New Roman" w:hAnsi="Times New Roman" w:eastAsia="仿宋_GB2312" w:cs="Times New Roman"/>
          <w:spacing w:val="0"/>
          <w:sz w:val="32"/>
          <w:szCs w:val="32"/>
          <w:lang w:eastAsia="zh-CN"/>
        </w:rPr>
        <w:t>，严格</w:t>
      </w:r>
      <w:r>
        <w:rPr>
          <w:rFonts w:hint="eastAsia" w:ascii="仿宋_GB2312" w:hAnsi="宋体" w:eastAsia="仿宋_GB2312"/>
          <w:spacing w:val="0"/>
          <w:sz w:val="32"/>
          <w:szCs w:val="32"/>
          <w:lang w:val="en-US" w:eastAsia="zh-CN"/>
        </w:rPr>
        <w:t>落实特护期赴省进京34批56人次的重点人员的稳控交办任务，</w:t>
      </w:r>
      <w:r>
        <w:rPr>
          <w:rFonts w:hint="eastAsia" w:ascii="Times New Roman" w:hAnsi="Times New Roman" w:eastAsia="仿宋_GB2312" w:cs="Times New Roman"/>
          <w:spacing w:val="0"/>
          <w:sz w:val="32"/>
          <w:szCs w:val="32"/>
          <w:lang w:eastAsia="zh-CN"/>
        </w:rPr>
        <w:t>重点</w:t>
      </w:r>
      <w:r>
        <w:rPr>
          <w:rFonts w:hint="default" w:ascii="Times New Roman" w:hAnsi="Times New Roman" w:eastAsia="仿宋_GB2312" w:cs="Times New Roman"/>
          <w:spacing w:val="0"/>
          <w:sz w:val="32"/>
          <w:szCs w:val="32"/>
        </w:rPr>
        <w:t>人员基本稳定在当地。</w:t>
      </w:r>
      <w:r>
        <w:rPr>
          <w:rFonts w:hint="eastAsia" w:ascii="仿宋_GB2312" w:hAnsi="仿宋_GB2312" w:eastAsia="仿宋_GB2312" w:cs="仿宋_GB2312"/>
          <w:b/>
          <w:bCs/>
          <w:spacing w:val="0"/>
          <w:sz w:val="32"/>
          <w:szCs w:val="32"/>
          <w:lang w:eastAsia="zh-CN"/>
        </w:rPr>
        <w:t>三是确保特护期稳定。</w:t>
      </w:r>
      <w:r>
        <w:rPr>
          <w:rFonts w:hint="eastAsia" w:ascii="Times New Roman" w:hAnsi="Times New Roman" w:eastAsia="仿宋_GB2312" w:cs="Times New Roman"/>
          <w:spacing w:val="0"/>
          <w:sz w:val="32"/>
          <w:szCs w:val="32"/>
          <w:lang w:val="en-US" w:eastAsia="zh-CN"/>
        </w:rPr>
        <w:t>高质量完成了</w:t>
      </w:r>
      <w:r>
        <w:rPr>
          <w:rFonts w:hint="default" w:ascii="Times New Roman" w:hAnsi="Times New Roman" w:eastAsia="仿宋_GB2312" w:cs="Times New Roman"/>
          <w:spacing w:val="0"/>
          <w:sz w:val="32"/>
          <w:szCs w:val="32"/>
        </w:rPr>
        <w:t>冬奥会、冬残奥会、国省</w:t>
      </w:r>
      <w:r>
        <w:rPr>
          <w:rFonts w:hint="eastAsia"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两会等特护期</w:t>
      </w:r>
      <w:r>
        <w:rPr>
          <w:rFonts w:hint="eastAsia" w:ascii="Times New Roman" w:hAnsi="Times New Roman" w:eastAsia="仿宋_GB2312" w:cs="Times New Roman"/>
          <w:spacing w:val="0"/>
          <w:sz w:val="32"/>
          <w:szCs w:val="32"/>
          <w:lang w:eastAsia="zh-CN"/>
        </w:rPr>
        <w:t>信访服务保障工作，有力维护了</w:t>
      </w:r>
      <w:r>
        <w:rPr>
          <w:rFonts w:hint="default" w:ascii="Times New Roman" w:hAnsi="Times New Roman" w:eastAsia="仿宋_GB2312" w:cs="Times New Roman"/>
          <w:spacing w:val="0"/>
          <w:sz w:val="32"/>
          <w:szCs w:val="32"/>
        </w:rPr>
        <w:t>全市社会大局平安稳定</w:t>
      </w:r>
      <w:r>
        <w:rPr>
          <w:rFonts w:hint="eastAsia" w:ascii="Times New Roman" w:hAnsi="Times New Roman" w:eastAsia="仿宋_GB2312" w:cs="Times New Roman"/>
          <w:spacing w:val="0"/>
          <w:sz w:val="32"/>
          <w:szCs w:val="32"/>
          <w:lang w:eastAsia="zh-CN"/>
        </w:rPr>
        <w:t>和衡阳的良好形象</w:t>
      </w:r>
      <w:r>
        <w:rPr>
          <w:rFonts w:hint="default" w:ascii="Times New Roman" w:hAnsi="Times New Roman" w:eastAsia="仿宋_GB2312" w:cs="Times New Roman"/>
          <w:spacing w:val="0"/>
          <w:sz w:val="32"/>
          <w:szCs w:val="32"/>
        </w:rPr>
        <w:t>。党的二十大特护期间，实现了“七零一有”目标，取得了历年最好战绩。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楷体" w:cs="Times New Roman"/>
          <w:b/>
          <w:bCs/>
          <w:spacing w:val="0"/>
          <w:sz w:val="32"/>
          <w:szCs w:val="32"/>
          <w:lang w:val="en-US" w:eastAsia="zh-CN"/>
        </w:rPr>
        <w:t>4、</w:t>
      </w:r>
      <w:r>
        <w:rPr>
          <w:rFonts w:hint="default" w:ascii="Times New Roman" w:hAnsi="Times New Roman" w:eastAsia="楷体" w:cs="Times New Roman"/>
          <w:b/>
          <w:bCs/>
          <w:spacing w:val="0"/>
          <w:kern w:val="2"/>
          <w:sz w:val="32"/>
          <w:szCs w:val="32"/>
          <w:lang w:val="en" w:eastAsia="zh-CN" w:bidi="ar-SA"/>
        </w:rPr>
        <w:t>坚持融合创新夯实信访基层基础。</w:t>
      </w:r>
      <w:r>
        <w:rPr>
          <w:rFonts w:hint="eastAsia" w:ascii="仿宋_GB2312" w:hAnsi="仿宋_GB2312" w:eastAsia="仿宋_GB2312" w:cs="仿宋_GB2312"/>
          <w:b/>
          <w:bCs/>
          <w:spacing w:val="0"/>
          <w:kern w:val="2"/>
          <w:sz w:val="32"/>
          <w:szCs w:val="32"/>
          <w:lang w:val="en" w:eastAsia="zh-CN" w:bidi="ar-SA"/>
        </w:rPr>
        <w:t>一是主动融入基层治理。</w:t>
      </w:r>
      <w:r>
        <w:rPr>
          <w:rFonts w:hint="eastAsia" w:ascii="Times New Roman" w:hAnsi="Times New Roman" w:eastAsia="仿宋_GB2312" w:cs="Times New Roman"/>
          <w:spacing w:val="0"/>
          <w:sz w:val="32"/>
          <w:szCs w:val="32"/>
          <w:lang w:val="en" w:eastAsia="zh-CN"/>
        </w:rPr>
        <w:t>在</w:t>
      </w:r>
      <w:r>
        <w:rPr>
          <w:rFonts w:hint="default" w:ascii="Times New Roman" w:hAnsi="Times New Roman" w:eastAsia="仿宋_GB2312" w:cs="Times New Roman"/>
          <w:spacing w:val="0"/>
          <w:sz w:val="32"/>
          <w:szCs w:val="32"/>
          <w:lang w:val="en"/>
        </w:rPr>
        <w:t>全市12个县市区、</w:t>
      </w:r>
      <w:r>
        <w:rPr>
          <w:rFonts w:hint="eastAsia" w:ascii="Times New Roman" w:hAnsi="Times New Roman" w:eastAsia="仿宋_GB2312" w:cs="Times New Roman"/>
          <w:spacing w:val="0"/>
          <w:sz w:val="32"/>
          <w:szCs w:val="32"/>
          <w:lang w:val="en-US" w:eastAsia="zh-CN"/>
        </w:rPr>
        <w:t>191</w:t>
      </w:r>
      <w:r>
        <w:rPr>
          <w:rFonts w:hint="default" w:ascii="Times New Roman" w:hAnsi="Times New Roman" w:eastAsia="仿宋_GB2312" w:cs="Times New Roman"/>
          <w:spacing w:val="0"/>
          <w:sz w:val="32"/>
          <w:szCs w:val="32"/>
          <w:lang w:val="en"/>
        </w:rPr>
        <w:t>个乡镇（街道）全部建立信访联席会议且规范实体化运行</w:t>
      </w:r>
      <w:r>
        <w:rPr>
          <w:rFonts w:hint="eastAsia" w:ascii="Times New Roman" w:hAnsi="Times New Roman" w:eastAsia="仿宋_GB2312" w:cs="Times New Roman"/>
          <w:spacing w:val="0"/>
          <w:sz w:val="32"/>
          <w:szCs w:val="32"/>
          <w:lang w:val="en" w:eastAsia="zh-CN"/>
        </w:rPr>
        <w:t>，将</w:t>
      </w:r>
      <w:r>
        <w:rPr>
          <w:rFonts w:hint="default" w:ascii="Times New Roman" w:hAnsi="Times New Roman" w:eastAsia="仿宋_GB2312" w:cs="Times New Roman"/>
          <w:spacing w:val="0"/>
          <w:sz w:val="32"/>
          <w:szCs w:val="32"/>
          <w:lang w:val="en"/>
        </w:rPr>
        <w:t>信访工作</w:t>
      </w:r>
      <w:r>
        <w:rPr>
          <w:rFonts w:hint="eastAsia" w:ascii="Times New Roman" w:hAnsi="Times New Roman" w:eastAsia="仿宋_GB2312" w:cs="Times New Roman"/>
          <w:spacing w:val="0"/>
          <w:sz w:val="32"/>
          <w:szCs w:val="32"/>
          <w:lang w:val="en" w:eastAsia="zh-CN"/>
        </w:rPr>
        <w:t>与基层党建、平安建设、市域社会治理等重点工作紧密结合，</w:t>
      </w:r>
      <w:r>
        <w:rPr>
          <w:rFonts w:hint="default" w:ascii="Times New Roman" w:hAnsi="Times New Roman" w:eastAsia="仿宋_GB2312" w:cs="Times New Roman"/>
          <w:spacing w:val="0"/>
          <w:sz w:val="32"/>
          <w:szCs w:val="32"/>
          <w:lang w:val="en"/>
        </w:rPr>
        <w:t>同研究、同部署、同落实</w:t>
      </w:r>
      <w:r>
        <w:rPr>
          <w:rFonts w:hint="eastAsia" w:ascii="Times New Roman" w:hAnsi="Times New Roman" w:eastAsia="仿宋_GB2312" w:cs="Times New Roman"/>
          <w:spacing w:val="0"/>
          <w:sz w:val="32"/>
          <w:szCs w:val="32"/>
          <w:lang w:val="en" w:eastAsia="zh-CN"/>
        </w:rPr>
        <w:t>，</w:t>
      </w:r>
      <w:r>
        <w:rPr>
          <w:rFonts w:hint="default" w:ascii="Times New Roman" w:hAnsi="Times New Roman" w:eastAsia="仿宋_GB2312" w:cs="Times New Roman"/>
          <w:spacing w:val="0"/>
          <w:sz w:val="32"/>
          <w:szCs w:val="32"/>
          <w:lang w:val="en"/>
        </w:rPr>
        <w:t>推动基层抓早抓小抓苗头，确保矛盾隐患依法及时就地解决。</w:t>
      </w:r>
      <w:r>
        <w:rPr>
          <w:rFonts w:hint="eastAsia" w:ascii="仿宋_GB2312" w:hAnsi="仿宋_GB2312" w:eastAsia="仿宋_GB2312" w:cs="仿宋_GB2312"/>
          <w:b/>
          <w:bCs/>
          <w:spacing w:val="0"/>
          <w:kern w:val="2"/>
          <w:sz w:val="32"/>
          <w:szCs w:val="32"/>
          <w:lang w:val="en" w:eastAsia="zh-CN" w:bidi="ar-SA"/>
        </w:rPr>
        <w:t>二是持续开展示范创建。</w:t>
      </w:r>
      <w:r>
        <w:rPr>
          <w:rFonts w:hint="eastAsia" w:ascii="Times New Roman" w:hAnsi="Times New Roman" w:eastAsia="仿宋_GB2312" w:cs="Times New Roman"/>
          <w:spacing w:val="0"/>
          <w:sz w:val="32"/>
          <w:szCs w:val="32"/>
          <w:lang w:val="en" w:eastAsia="zh-CN"/>
        </w:rPr>
        <w:t>在全市范围内开展信访工作示范乡镇（街道）创建工作，精准指导各县市区对照国省标准争创信访工作示范县。</w:t>
      </w:r>
      <w:r>
        <w:rPr>
          <w:rFonts w:hint="eastAsia" w:ascii="Times New Roman" w:hAnsi="Times New Roman" w:eastAsia="仿宋_GB2312" w:cs="Times New Roman"/>
          <w:spacing w:val="0"/>
          <w:sz w:val="32"/>
          <w:szCs w:val="32"/>
          <w:lang w:val="en-US" w:eastAsia="zh-CN"/>
        </w:rPr>
        <w:t>2022年衡南县、祁东县、衡阳县成</w:t>
      </w:r>
      <w:r>
        <w:rPr>
          <w:rFonts w:hint="eastAsia" w:ascii="Times New Roman" w:hAnsi="Times New Roman" w:eastAsia="仿宋_GB2312" w:cs="Times New Roman"/>
          <w:color w:val="auto"/>
          <w:spacing w:val="0"/>
          <w:kern w:val="0"/>
          <w:sz w:val="32"/>
          <w:szCs w:val="32"/>
          <w:lang w:val="en-US" w:eastAsia="zh-CN" w:bidi="ar-SA"/>
        </w:rPr>
        <w:t>功创建省级示范县，衡南县成功创建全国信访工作示范县。</w:t>
      </w:r>
      <w:r>
        <w:rPr>
          <w:rFonts w:hint="eastAsia" w:ascii="仿宋_GB2312" w:hAnsi="仿宋_GB2312" w:eastAsia="仿宋_GB2312" w:cs="仿宋_GB2312"/>
          <w:b/>
          <w:bCs/>
          <w:spacing w:val="0"/>
          <w:kern w:val="2"/>
          <w:sz w:val="32"/>
          <w:szCs w:val="32"/>
          <w:lang w:val="en-US" w:eastAsia="zh-CN" w:bidi="ar-SA"/>
        </w:rPr>
        <w:t>三是</w:t>
      </w:r>
      <w:r>
        <w:rPr>
          <w:rFonts w:hint="eastAsia" w:ascii="仿宋_GB2312" w:hAnsi="仿宋_GB2312" w:eastAsia="仿宋_GB2312" w:cs="仿宋_GB2312"/>
          <w:b/>
          <w:bCs/>
          <w:spacing w:val="0"/>
          <w:kern w:val="2"/>
          <w:sz w:val="32"/>
          <w:szCs w:val="32"/>
          <w:lang w:val="en" w:eastAsia="zh-CN" w:bidi="ar-SA"/>
        </w:rPr>
        <w:t>倾力打造特色典型。</w:t>
      </w:r>
      <w:r>
        <w:rPr>
          <w:rFonts w:hint="eastAsia" w:ascii="仿宋_GB2312" w:hAnsi="仿宋_GB2312" w:eastAsia="仿宋_GB2312" w:cs="仿宋_GB2312"/>
          <w:spacing w:val="0"/>
          <w:sz w:val="32"/>
          <w:szCs w:val="32"/>
          <w:lang w:val="en-US" w:eastAsia="zh-CN"/>
        </w:rPr>
        <w:t>中央联席办</w:t>
      </w:r>
      <w:r>
        <w:rPr>
          <w:rFonts w:hint="eastAsia" w:ascii="仿宋_GB2312" w:hAnsi="仿宋_GB2312" w:eastAsia="仿宋_GB2312" w:cs="仿宋_GB2312"/>
          <w:spacing w:val="0"/>
          <w:sz w:val="32"/>
          <w:szCs w:val="32"/>
          <w:lang w:eastAsia="zh-CN"/>
        </w:rPr>
        <w:t>《人民信访》杂志</w:t>
      </w:r>
      <w:r>
        <w:rPr>
          <w:rFonts w:hint="eastAsia" w:ascii="仿宋_GB2312" w:hAnsi="仿宋_GB2312" w:eastAsia="仿宋_GB2312" w:cs="仿宋_GB2312"/>
          <w:spacing w:val="0"/>
          <w:sz w:val="32"/>
          <w:szCs w:val="32"/>
          <w:lang w:val="en-US" w:eastAsia="zh-CN"/>
        </w:rPr>
        <w:t>以</w:t>
      </w:r>
      <w:r>
        <w:rPr>
          <w:rFonts w:hint="eastAsia" w:ascii="仿宋_GB2312" w:hAnsi="仿宋_GB2312" w:eastAsia="仿宋_GB2312" w:cs="仿宋_GB2312"/>
          <w:spacing w:val="0"/>
          <w:sz w:val="32"/>
          <w:szCs w:val="32"/>
          <w:lang w:eastAsia="zh-CN"/>
        </w:rPr>
        <w:t>“小屋场谈出大和谐”为题</w:t>
      </w:r>
      <w:r>
        <w:rPr>
          <w:rFonts w:hint="eastAsia" w:ascii="仿宋_GB2312" w:hAnsi="仿宋_GB2312" w:eastAsia="仿宋_GB2312" w:cs="仿宋_GB2312"/>
          <w:spacing w:val="0"/>
          <w:sz w:val="32"/>
          <w:szCs w:val="32"/>
          <w:lang w:val="en-US" w:eastAsia="zh-CN"/>
        </w:rPr>
        <w:t>推介</w:t>
      </w:r>
      <w:r>
        <w:rPr>
          <w:rFonts w:hint="eastAsia" w:ascii="仿宋_GB2312" w:hAnsi="仿宋_GB2312" w:eastAsia="仿宋_GB2312" w:cs="仿宋_GB2312"/>
          <w:spacing w:val="0"/>
          <w:sz w:val="32"/>
          <w:szCs w:val="32"/>
          <w:lang w:eastAsia="zh-CN"/>
        </w:rPr>
        <w:t>我市推动新时代“枫桥经验”本地化经验，《人民日报》、《法治日报》、《湖南日报》等中央、省级主流媒体</w:t>
      </w:r>
      <w:r>
        <w:rPr>
          <w:rFonts w:hint="eastAsia" w:ascii="仿宋_GB2312" w:hAnsi="仿宋_GB2312" w:eastAsia="仿宋_GB2312" w:cs="仿宋_GB2312"/>
          <w:spacing w:val="0"/>
          <w:sz w:val="32"/>
          <w:szCs w:val="32"/>
          <w:lang w:val="en-US" w:eastAsia="zh-CN"/>
        </w:rPr>
        <w:t>10次推介我市“五步一规范”、“湾村明白人”、“屋场恳谈会＋信访”、“五中心合一”等基层治理经验。</w:t>
      </w:r>
    </w:p>
    <w:p>
      <w:pPr>
        <w:pStyle w:val="9"/>
        <w:keepNext w:val="0"/>
        <w:keepLines w:val="0"/>
        <w:pageBreakBefore w:val="0"/>
        <w:widowControl/>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绩效自评结果应用</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对绩效自评结果，我局将按照市财政相关要求，及时在局门户网站公开部门整体支出绩效自评报告，接受社会监督。同时就绩效自评中发现的问题切实整改并落实到位。</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七、存在的问题</w:t>
      </w:r>
      <w:r>
        <w:rPr>
          <w:rFonts w:hint="eastAsia" w:ascii="Times New Roman" w:hAnsi="Times New Roman" w:eastAsia="黑体"/>
          <w:sz w:val="32"/>
          <w:szCs w:val="32"/>
          <w:lang w:eastAsia="zh-CN"/>
        </w:rPr>
        <w:t>及原因分析</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1、因绩效管理观念不够深入，主动性不强，缺乏相应管理人才，绩效管理的整体性上还有差距，管理体系需进一步健全。</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2、由于预算编制人员绩效预算专业知识欠缺和经验不足等因素的影响，导致预算项目绩效评价指标体系设置缺乏科学的依据，合理性不强，绩效目标不规范。</w:t>
      </w:r>
    </w:p>
    <w:p>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八、下一步改进措施</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预算编制人员绩效预算业务的培训，提高绩效预算管理水平。进一步强化内部预算管理意识，严格按照预算编制的相关制度和要求进行预算编制；细化编制预算工作，优先保障固定性的、相对刚性的费用支出项目，进一步提高预算编制的科学性、严谨性和可控性。</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pPr>
      <w:r>
        <w:rPr>
          <w:rFonts w:hint="eastAsia" w:ascii="仿宋" w:hAnsi="仿宋" w:eastAsia="仿宋" w:cs="仿宋"/>
          <w:sz w:val="32"/>
          <w:szCs w:val="32"/>
          <w:lang w:val="en-US" w:eastAsia="zh-CN"/>
        </w:rPr>
        <w:t>2、加强财务管理，严格财务审核。在费用报账支付时，按照预算规定的费用项目和用途进行资金使用审核、列报支付、财务核算，杜绝超支现象的发生。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N/>
        <w:bidi w:val="0"/>
        <w:spacing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九、其他需要说明的情况</w:t>
      </w:r>
    </w:p>
    <w:p>
      <w:pPr>
        <w:keepNext w:val="0"/>
        <w:keepLines w:val="0"/>
        <w:pageBreakBefore w:val="0"/>
        <w:widowControl/>
        <w:kinsoku/>
        <w:wordWrap/>
        <w:overflowPunct/>
        <w:topLinePunct w:val="0"/>
        <w:autoSpaceDN/>
        <w:bidi w:val="0"/>
        <w:spacing w:line="460" w:lineRule="exact"/>
        <w:ind w:firstLine="640" w:firstLineChars="200"/>
        <w:textAlignment w:val="auto"/>
        <w:rPr>
          <w:rFonts w:hint="eastAsia" w:ascii="Times New Roman" w:hAnsi="Times New Roman" w:eastAsia="宋体"/>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kinsoku/>
        <w:wordWrap/>
        <w:overflowPunct/>
        <w:topLinePunct w:val="0"/>
        <w:autoSpaceDN/>
        <w:bidi w:val="0"/>
        <w:spacing w:line="460" w:lineRule="exact"/>
        <w:ind w:firstLine="640" w:firstLineChars="200"/>
        <w:textAlignment w:val="auto"/>
        <w:rPr>
          <w:rFonts w:ascii="Times New Roman" w:hAnsi="Times New Roman" w:eastAsia="仿宋"/>
          <w:sz w:val="32"/>
          <w:szCs w:val="32"/>
        </w:rPr>
      </w:pPr>
    </w:p>
    <w:p>
      <w:pPr>
        <w:keepNext w:val="0"/>
        <w:keepLines w:val="0"/>
        <w:pageBreakBefore w:val="0"/>
        <w:kinsoku/>
        <w:wordWrap/>
        <w:overflowPunct/>
        <w:topLinePunct w:val="0"/>
        <w:autoSpaceDN/>
        <w:bidi w:val="0"/>
        <w:spacing w:line="460" w:lineRule="exact"/>
        <w:ind w:firstLine="640" w:firstLineChars="200"/>
        <w:textAlignment w:val="auto"/>
        <w:rPr>
          <w:rFonts w:ascii="Times New Roman" w:hAnsi="Times New Roman" w:eastAsia="仿宋"/>
          <w:sz w:val="32"/>
          <w:szCs w:val="32"/>
        </w:rPr>
      </w:pPr>
    </w:p>
    <w:p>
      <w:pPr>
        <w:keepNext w:val="0"/>
        <w:keepLines w:val="0"/>
        <w:pageBreakBefore w:val="0"/>
        <w:kinsoku/>
        <w:wordWrap/>
        <w:overflowPunct/>
        <w:topLinePunct w:val="0"/>
        <w:autoSpaceDN/>
        <w:bidi w:val="0"/>
        <w:spacing w:line="460" w:lineRule="exact"/>
        <w:ind w:firstLine="640" w:firstLineChars="200"/>
        <w:textAlignment w:val="auto"/>
        <w:rPr>
          <w:rFonts w:ascii="Times New Roman" w:hAnsi="Times New Roman" w:eastAsia="仿宋"/>
          <w:sz w:val="32"/>
          <w:szCs w:val="32"/>
        </w:rPr>
      </w:pPr>
    </w:p>
    <w:p>
      <w:pPr>
        <w:keepNext w:val="0"/>
        <w:keepLines w:val="0"/>
        <w:pageBreakBefore w:val="0"/>
        <w:kinsoku/>
        <w:wordWrap/>
        <w:overflowPunct/>
        <w:topLinePunct w:val="0"/>
        <w:autoSpaceDN/>
        <w:bidi w:val="0"/>
        <w:spacing w:line="4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br w:type="page"/>
      </w: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0"/>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37</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33</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89.19%</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7485623.96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4835400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8166509.5</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eastAsia="Times New Roman"/>
                <w:kern w:val="0"/>
                <w:szCs w:val="21"/>
              </w:rPr>
              <w:t>1703338.17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1113400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1219093.98</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eastAsia="Times New Roman"/>
                <w:kern w:val="0"/>
                <w:szCs w:val="21"/>
              </w:rPr>
              <w:t>118,982.86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95074.1</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116638.15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123177.42</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eastAsia="Times New Roman"/>
                <w:kern w:val="0"/>
                <w:szCs w:val="21"/>
              </w:rPr>
              <w:t>51,286.50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23354.28</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rPr>
              <w:t>87,313.22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cs="Times New Roman" w:eastAsiaTheme="minorEastAsia"/>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rPr>
              <w:t>87,313.22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cs="Times New Roman" w:eastAsiaTheme="minorEastAsia"/>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rPr>
              <w:t>26,644.00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127000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12553</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eastAsia="仿宋_GB2312"/>
                <w:color w:val="000000"/>
                <w:kern w:val="0"/>
                <w:szCs w:val="21"/>
                <w:lang w:val="en-US" w:eastAsia="zh-CN"/>
              </w:rPr>
              <w:t>11316424.78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5340000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12203030</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1、</w:t>
            </w:r>
            <w:r>
              <w:rPr>
                <w:rFonts w:hint="eastAsia" w:ascii="Times New Roman" w:hAnsi="Times New Roman"/>
                <w:kern w:val="0"/>
                <w:szCs w:val="21"/>
                <w:lang w:eastAsia="zh-CN"/>
              </w:rPr>
              <w:t>信访</w:t>
            </w:r>
            <w:r>
              <w:rPr>
                <w:rFonts w:hint="eastAsia" w:ascii="Times New Roman" w:hAnsi="Times New Roman"/>
                <w:kern w:val="0"/>
                <w:szCs w:val="21"/>
              </w:rPr>
              <w:t>业务工作经费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4228850.48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1640000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5585836.25</w:t>
            </w:r>
            <w:r>
              <w:rPr>
                <w:rFonts w:ascii="Times New Roman" w:hAnsi="Times New Roman"/>
                <w:kern w:val="0"/>
                <w:szCs w:val="21"/>
              </w:rPr>
              <w:t>　</w:t>
            </w:r>
          </w:p>
        </w:tc>
      </w:tr>
      <w:tr>
        <w:tblPrEx>
          <w:tblCellMar>
            <w:top w:w="0" w:type="dxa"/>
            <w:left w:w="108" w:type="dxa"/>
            <w:bottom w:w="0" w:type="dxa"/>
            <w:right w:w="108" w:type="dxa"/>
          </w:tblCellMar>
        </w:tblPrEx>
        <w:trPr>
          <w:trHeight w:val="39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lang w:val="en-US" w:eastAsia="zh-CN"/>
              </w:rPr>
              <w:t>2</w:t>
            </w:r>
            <w:r>
              <w:rPr>
                <w:rFonts w:ascii="Times New Roman" w:hAnsi="Times New Roman"/>
                <w:kern w:val="0"/>
                <w:szCs w:val="21"/>
              </w:rPr>
              <w:t>、</w:t>
            </w:r>
            <w:r>
              <w:rPr>
                <w:rFonts w:hint="eastAsia" w:ascii="Times New Roman" w:hAnsi="Times New Roman"/>
                <w:kern w:val="0"/>
                <w:szCs w:val="21"/>
                <w:lang w:eastAsia="zh-CN"/>
              </w:rPr>
              <w:t>驻京办、驻长站运行维护经费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7087574.3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3700000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6617193.75</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2952329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250000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1975152.86</w:t>
            </w: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lang w:val="en-US" w:eastAsia="zh-CN"/>
              </w:rPr>
              <w:t>1、节约用水用电；2、严格办公经费及办公用品管理；3、从严控制会议和公务接待经费开支</w:t>
            </w:r>
            <w:r>
              <w:rPr>
                <w:rFonts w:hint="eastAsia" w:ascii="Times New Roman" w:hAnsi="Times New Roman"/>
                <w:kern w:val="0"/>
                <w:szCs w:val="21"/>
                <w:lang w:eastAsia="zh-CN"/>
              </w:rPr>
              <w:t>；</w:t>
            </w:r>
            <w:r>
              <w:rPr>
                <w:rFonts w:hint="eastAsia" w:ascii="Times New Roman" w:hAnsi="Times New Roman"/>
                <w:kern w:val="0"/>
                <w:szCs w:val="21"/>
                <w:lang w:val="en-US" w:eastAsia="zh-CN"/>
              </w:rPr>
              <w:t>4、从严控制公务接待；5、加强公车管理和出差管理。</w:t>
            </w: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eastAsia="黑体"/>
        </w:rPr>
      </w:pPr>
      <w:r>
        <w:rPr>
          <w:rFonts w:ascii="Times New Roman" w:hAnsi="Times New Roman" w:eastAsia="黑体"/>
          <w:sz w:val="32"/>
          <w:szCs w:val="32"/>
        </w:rPr>
        <w:t>附件3</w:t>
      </w:r>
    </w:p>
    <w:tbl>
      <w:tblPr>
        <w:tblStyle w:val="10"/>
        <w:tblW w:w="9999" w:type="dxa"/>
        <w:jc w:val="center"/>
        <w:tblLayout w:type="fixed"/>
        <w:tblCellMar>
          <w:top w:w="0" w:type="dxa"/>
          <w:left w:w="108" w:type="dxa"/>
          <w:bottom w:w="0" w:type="dxa"/>
          <w:right w:w="108" w:type="dxa"/>
        </w:tblCellMar>
      </w:tblPr>
      <w:tblGrid>
        <w:gridCol w:w="1067"/>
        <w:gridCol w:w="1037"/>
        <w:gridCol w:w="1063"/>
        <w:gridCol w:w="1241"/>
        <w:gridCol w:w="1323"/>
        <w:gridCol w:w="252"/>
        <w:gridCol w:w="1020"/>
        <w:gridCol w:w="78"/>
        <w:gridCol w:w="777"/>
        <w:gridCol w:w="737"/>
        <w:gridCol w:w="433"/>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衡阳市信访局</w:t>
            </w:r>
            <w:r>
              <w:rPr>
                <w:rFonts w:ascii="Times New Roman" w:hAnsi="Times New Roman" w:eastAsia="仿宋_GB2312"/>
                <w:color w:val="000000"/>
                <w:kern w:val="0"/>
                <w:szCs w:val="21"/>
              </w:rPr>
              <w:t>　</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855" w:type="dxa"/>
            <w:gridSpan w:val="2"/>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17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067"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2058.65</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2058.65</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17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067"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55" w:hRule="atLeast"/>
          <w:jc w:val="center"/>
        </w:trPr>
        <w:tc>
          <w:tcPr>
            <w:tcW w:w="1067"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2036.95</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816.65</w:t>
            </w:r>
          </w:p>
        </w:tc>
      </w:tr>
      <w:tr>
        <w:tblPrEx>
          <w:tblCellMar>
            <w:top w:w="0" w:type="dxa"/>
            <w:left w:w="108" w:type="dxa"/>
            <w:bottom w:w="0" w:type="dxa"/>
            <w:right w:w="108" w:type="dxa"/>
          </w:tblCellMar>
        </w:tblPrEx>
        <w:trPr>
          <w:trHeight w:val="385" w:hRule="atLeast"/>
          <w:jc w:val="center"/>
        </w:trPr>
        <w:tc>
          <w:tcPr>
            <w:tcW w:w="1067"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1242</w:t>
            </w:r>
          </w:p>
        </w:tc>
      </w:tr>
      <w:tr>
        <w:tblPrEx>
          <w:tblCellMar>
            <w:top w:w="0" w:type="dxa"/>
            <w:left w:w="108" w:type="dxa"/>
            <w:bottom w:w="0" w:type="dxa"/>
            <w:right w:w="108" w:type="dxa"/>
          </w:tblCellMar>
        </w:tblPrEx>
        <w:trPr>
          <w:trHeight w:val="385" w:hRule="atLeast"/>
          <w:jc w:val="center"/>
        </w:trPr>
        <w:tc>
          <w:tcPr>
            <w:tcW w:w="1067"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06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91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21.7</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276" w:hRule="atLeas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932"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kern w:val="0"/>
                <w:szCs w:val="21"/>
              </w:rPr>
            </w:pPr>
            <w:r>
              <w:rPr>
                <w:rFonts w:hint="eastAsia" w:ascii="仿宋" w:hAnsi="仿宋" w:eastAsia="仿宋" w:cs="仿宋"/>
                <w:kern w:val="0"/>
                <w:szCs w:val="21"/>
              </w:rPr>
              <w:t>（一）贯彻执行中央和省颁发的各项信访工作法律、法规及规章制度，并拟订实施意见。</w:t>
            </w:r>
          </w:p>
          <w:p>
            <w:pPr>
              <w:widowControl/>
              <w:rPr>
                <w:rFonts w:hint="eastAsia" w:ascii="仿宋" w:hAnsi="仿宋" w:eastAsia="仿宋" w:cs="仿宋"/>
                <w:kern w:val="0"/>
                <w:szCs w:val="21"/>
              </w:rPr>
            </w:pPr>
            <w:r>
              <w:rPr>
                <w:rFonts w:hint="eastAsia" w:ascii="仿宋" w:hAnsi="仿宋" w:eastAsia="仿宋" w:cs="仿宋"/>
                <w:kern w:val="0"/>
                <w:szCs w:val="21"/>
              </w:rPr>
              <w:t>（二）负责受理、交办、转送信访人向市委、市政府提出的信访事项。负责做好市委、市政府领导同志接待上访群众的组织服务工作。</w:t>
            </w:r>
          </w:p>
          <w:p>
            <w:pPr>
              <w:widowControl/>
              <w:rPr>
                <w:rFonts w:hint="eastAsia" w:ascii="仿宋" w:hAnsi="仿宋" w:eastAsia="仿宋" w:cs="仿宋"/>
                <w:kern w:val="0"/>
                <w:szCs w:val="21"/>
              </w:rPr>
            </w:pPr>
            <w:r>
              <w:rPr>
                <w:rFonts w:hint="eastAsia" w:ascii="仿宋" w:hAnsi="仿宋" w:eastAsia="仿宋" w:cs="仿宋"/>
                <w:kern w:val="0"/>
                <w:szCs w:val="21"/>
              </w:rPr>
              <w:t>（三）承办中央和国家机关、省委和省人民政府及市委、市人民政府交办的信访事项，督促检查领导同志有关信访批示件的落实情况；向县市区和市直部门交办信访事项，督促检查信访事项的处理和落实情况。</w:t>
            </w:r>
          </w:p>
          <w:p>
            <w:pPr>
              <w:widowControl/>
              <w:rPr>
                <w:rFonts w:hint="eastAsia" w:ascii="仿宋" w:hAnsi="仿宋" w:eastAsia="仿宋" w:cs="仿宋"/>
                <w:kern w:val="0"/>
                <w:szCs w:val="21"/>
              </w:rPr>
            </w:pPr>
            <w:r>
              <w:rPr>
                <w:rFonts w:hint="eastAsia" w:ascii="仿宋" w:hAnsi="仿宋" w:eastAsia="仿宋" w:cs="仿宋"/>
                <w:kern w:val="0"/>
                <w:szCs w:val="21"/>
              </w:rPr>
              <w:t>（四）综合反映群众信访中的重要情况和带政策性、倾向性、苗头性问题和社会动态，研究、统计、分析信访情况，及时向市委、市政府提出完善政策和改进工作的建议。</w:t>
            </w:r>
          </w:p>
          <w:p>
            <w:pPr>
              <w:widowControl/>
              <w:rPr>
                <w:rFonts w:hint="eastAsia" w:ascii="仿宋" w:hAnsi="仿宋" w:eastAsia="仿宋" w:cs="仿宋"/>
                <w:kern w:val="0"/>
                <w:szCs w:val="21"/>
              </w:rPr>
            </w:pPr>
            <w:r>
              <w:rPr>
                <w:rFonts w:hint="eastAsia" w:ascii="仿宋" w:hAnsi="仿宋" w:eastAsia="仿宋" w:cs="仿宋"/>
                <w:kern w:val="0"/>
                <w:szCs w:val="21"/>
              </w:rPr>
              <w:t>（五）协同有关部门处理跨地区、跨部门的重大信访问题；协调处理群众到市赴省进京上访和异常、突发性信访事项；协调指导全市各级党政机关的信访工作。</w:t>
            </w:r>
          </w:p>
          <w:p>
            <w:pPr>
              <w:widowControl/>
              <w:rPr>
                <w:rFonts w:hint="eastAsia" w:ascii="仿宋" w:hAnsi="仿宋" w:eastAsia="仿宋" w:cs="仿宋"/>
                <w:kern w:val="0"/>
                <w:szCs w:val="21"/>
              </w:rPr>
            </w:pPr>
            <w:r>
              <w:rPr>
                <w:rFonts w:hint="eastAsia" w:ascii="仿宋" w:hAnsi="仿宋" w:eastAsia="仿宋" w:cs="仿宋"/>
                <w:kern w:val="0"/>
                <w:szCs w:val="21"/>
              </w:rPr>
              <w:t>（六）承担市信访工作联席会议的日常工作，督促落实联席会议决定的事项；承担市人民政府信访事项复查复核办公室的日常工作，负责市人民政府信访事项的复查复核工作。</w:t>
            </w:r>
          </w:p>
          <w:p>
            <w:pPr>
              <w:widowControl/>
              <w:rPr>
                <w:rFonts w:hint="eastAsia" w:ascii="仿宋" w:hAnsi="仿宋" w:eastAsia="仿宋" w:cs="仿宋"/>
                <w:kern w:val="0"/>
                <w:szCs w:val="21"/>
              </w:rPr>
            </w:pPr>
            <w:r>
              <w:rPr>
                <w:rFonts w:hint="eastAsia" w:ascii="仿宋" w:hAnsi="仿宋" w:eastAsia="仿宋" w:cs="仿宋"/>
                <w:kern w:val="0"/>
                <w:szCs w:val="21"/>
              </w:rPr>
              <w:t>（七）开展信访工作宣传和理论研讨，总结推广信访工作经验，提出改进和加强信访工作的意见；对全市各级党政单位的信访工作进行指导、督促、协调、检查、考核。</w:t>
            </w:r>
          </w:p>
          <w:p>
            <w:pPr>
              <w:widowControl/>
              <w:rPr>
                <w:rFonts w:hint="eastAsia" w:ascii="仿宋" w:hAnsi="仿宋" w:eastAsia="仿宋" w:cs="仿宋"/>
                <w:kern w:val="0"/>
                <w:szCs w:val="21"/>
              </w:rPr>
            </w:pPr>
            <w:r>
              <w:rPr>
                <w:rFonts w:hint="eastAsia" w:ascii="仿宋" w:hAnsi="仿宋" w:eastAsia="仿宋" w:cs="仿宋"/>
                <w:kern w:val="0"/>
                <w:szCs w:val="21"/>
              </w:rPr>
              <w:t>（八）负责全市网上投诉处理工作；指导全市信访信息系统建设和应用，指导信访部门办公自动化建设。</w:t>
            </w:r>
          </w:p>
          <w:p>
            <w:pPr>
              <w:widowControl/>
              <w:rPr>
                <w:rFonts w:hint="eastAsia" w:ascii="仿宋" w:hAnsi="仿宋" w:eastAsia="仿宋" w:cs="仿宋"/>
                <w:kern w:val="0"/>
                <w:szCs w:val="21"/>
              </w:rPr>
            </w:pPr>
            <w:r>
              <w:rPr>
                <w:rFonts w:hint="eastAsia" w:ascii="仿宋" w:hAnsi="仿宋" w:eastAsia="仿宋" w:cs="仿宋"/>
                <w:kern w:val="0"/>
                <w:szCs w:val="21"/>
              </w:rPr>
              <w:t>（九）掌握全市信访工作队伍建设情况，提出加强信访队伍建设措施；对信访工作中失职、渎职行为提出处理建议；组织信访干部培训。</w:t>
            </w:r>
          </w:p>
          <w:p>
            <w:pPr>
              <w:widowControl/>
              <w:rPr>
                <w:rFonts w:hint="eastAsia" w:ascii="仿宋" w:hAnsi="仿宋" w:eastAsia="仿宋" w:cs="仿宋"/>
                <w:kern w:val="0"/>
                <w:szCs w:val="21"/>
              </w:rPr>
            </w:pPr>
            <w:r>
              <w:rPr>
                <w:rFonts w:hint="eastAsia" w:ascii="仿宋" w:hAnsi="仿宋" w:eastAsia="仿宋" w:cs="仿宋"/>
                <w:kern w:val="0"/>
                <w:szCs w:val="21"/>
              </w:rPr>
              <w:t>（十）承办市委、市人民政府以及市委办公室、市政府办公室交办的其他事项。</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1211" w:hRule="atLeas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932"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default" w:ascii="Times New Roman" w:hAnsi="Times New Roman" w:eastAsia="仿宋_GB2312" w:cs="Times New Roman"/>
                <w:kern w:val="0"/>
                <w:szCs w:val="21"/>
              </w:rPr>
              <w:t>衔接信访工作，疏通信访渠道，规范信访秩序，化解信访问题，扭转信访形势，维护我市形象。</w:t>
            </w:r>
          </w:p>
        </w:tc>
      </w:tr>
      <w:tr>
        <w:tblPrEx>
          <w:tblCellMar>
            <w:top w:w="0" w:type="dxa"/>
            <w:left w:w="108" w:type="dxa"/>
            <w:bottom w:w="0" w:type="dxa"/>
            <w:right w:w="108" w:type="dxa"/>
          </w:tblCellMar>
        </w:tblPrEx>
        <w:trPr>
          <w:trHeight w:val="763" w:hRule="atLeast"/>
          <w:jc w:val="center"/>
        </w:trPr>
        <w:tc>
          <w:tcPr>
            <w:tcW w:w="1067"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rPr>
            </w:pPr>
            <w:r>
              <w:rPr>
                <w:rFonts w:hint="eastAsia" w:ascii="楷体" w:hAnsi="楷体" w:eastAsia="楷体" w:cs="楷体"/>
                <w:kern w:val="0"/>
                <w:szCs w:val="21"/>
              </w:rPr>
              <w:t>全市信访总量下降率</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color w:val="000000"/>
                <w:kern w:val="0"/>
                <w:sz w:val="18"/>
                <w:szCs w:val="18"/>
              </w:rPr>
              <w:t>全市信访总量与去年同期相比下降5%以上</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kern w:val="0"/>
                <w:szCs w:val="21"/>
              </w:rPr>
            </w:pPr>
            <w:r>
              <w:rPr>
                <w:rFonts w:hint="eastAsia" w:ascii="楷体" w:hAnsi="楷体" w:eastAsia="楷体" w:cs="楷体"/>
                <w:color w:val="000000"/>
                <w:kern w:val="0"/>
                <w:sz w:val="18"/>
                <w:szCs w:val="18"/>
              </w:rPr>
              <w:t>全市信访总量与去年同期相比下降</w:t>
            </w:r>
            <w:r>
              <w:rPr>
                <w:rFonts w:hint="eastAsia" w:ascii="楷体" w:hAnsi="楷体" w:eastAsia="楷体" w:cs="楷体"/>
                <w:color w:val="000000"/>
                <w:kern w:val="0"/>
                <w:sz w:val="18"/>
                <w:szCs w:val="18"/>
                <w:lang w:val="en-US" w:eastAsia="zh-CN"/>
              </w:rPr>
              <w:t>5</w:t>
            </w:r>
            <w:r>
              <w:rPr>
                <w:rFonts w:hint="eastAsia" w:ascii="楷体" w:hAnsi="楷体" w:eastAsia="楷体" w:cs="楷体"/>
                <w:color w:val="000000"/>
                <w:kern w:val="0"/>
                <w:sz w:val="18"/>
                <w:szCs w:val="18"/>
              </w:rPr>
              <w:t>%</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Times New Roman" w:hAnsi="Times New Roman" w:eastAsia="仿宋_GB2312"/>
                <w:color w:val="000000"/>
                <w:kern w:val="0"/>
                <w:szCs w:val="21"/>
                <w:lang w:eastAsia="zh-CN"/>
              </w:rPr>
            </w:pPr>
          </w:p>
        </w:tc>
      </w:tr>
      <w:tr>
        <w:tblPrEx>
          <w:tblCellMar>
            <w:top w:w="0" w:type="dxa"/>
            <w:left w:w="108" w:type="dxa"/>
            <w:bottom w:w="0" w:type="dxa"/>
            <w:right w:w="108" w:type="dxa"/>
          </w:tblCellMar>
        </w:tblPrEx>
        <w:trPr>
          <w:trHeight w:val="340"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lang w:val="en-US" w:eastAsia="zh-CN"/>
              </w:rPr>
            </w:pPr>
            <w:r>
              <w:rPr>
                <w:rFonts w:hint="eastAsia" w:ascii="楷体" w:hAnsi="楷体" w:eastAsia="楷体" w:cs="楷体"/>
                <w:kern w:val="0"/>
                <w:szCs w:val="21"/>
              </w:rPr>
              <w:t>信访事项及时受理率</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lang w:val="en-US" w:eastAsia="zh-CN" w:bidi="ar-SA"/>
              </w:rPr>
            </w:pPr>
            <w:r>
              <w:rPr>
                <w:rFonts w:hint="eastAsia" w:ascii="楷体" w:hAnsi="楷体" w:eastAsia="楷体" w:cs="楷体"/>
                <w:color w:val="000000"/>
                <w:kern w:val="0"/>
                <w:sz w:val="18"/>
                <w:szCs w:val="18"/>
              </w:rPr>
              <w:t>信访事项及时受理率达95%以上</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kern w:val="0"/>
                <w:szCs w:val="21"/>
              </w:rPr>
            </w:pPr>
            <w:r>
              <w:rPr>
                <w:rFonts w:hint="eastAsia" w:ascii="楷体" w:hAnsi="楷体" w:eastAsia="楷体" w:cs="楷体"/>
                <w:color w:val="000000"/>
                <w:kern w:val="0"/>
                <w:sz w:val="18"/>
                <w:szCs w:val="18"/>
              </w:rPr>
              <w:t>信访事项及时受理率达9</w:t>
            </w:r>
            <w:r>
              <w:rPr>
                <w:rFonts w:hint="eastAsia" w:ascii="楷体" w:hAnsi="楷体" w:eastAsia="楷体" w:cs="楷体"/>
                <w:color w:val="000000"/>
                <w:kern w:val="0"/>
                <w:sz w:val="18"/>
                <w:szCs w:val="18"/>
                <w:lang w:val="en-US" w:eastAsia="zh-CN"/>
              </w:rPr>
              <w:t>9</w:t>
            </w:r>
            <w:r>
              <w:rPr>
                <w:rFonts w:hint="eastAsia" w:ascii="楷体" w:hAnsi="楷体" w:eastAsia="楷体" w:cs="楷体"/>
                <w:color w:val="000000"/>
                <w:kern w:val="0"/>
                <w:sz w:val="18"/>
                <w:szCs w:val="18"/>
              </w:rPr>
              <w:t>%</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6"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lang w:val="en-US" w:eastAsia="zh-CN"/>
              </w:rPr>
            </w:pPr>
            <w:r>
              <w:rPr>
                <w:rFonts w:hint="eastAsia" w:ascii="楷体" w:hAnsi="楷体" w:eastAsia="楷体" w:cs="楷体"/>
                <w:kern w:val="0"/>
                <w:szCs w:val="21"/>
              </w:rPr>
              <w:t>接访人员到接待场所及时率</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lang w:val="en-US" w:eastAsia="zh-CN" w:bidi="ar-SA"/>
              </w:rPr>
            </w:pPr>
            <w:r>
              <w:rPr>
                <w:rFonts w:hint="eastAsia" w:ascii="楷体" w:hAnsi="楷体" w:eastAsia="楷体" w:cs="楷体"/>
                <w:color w:val="000000"/>
                <w:kern w:val="0"/>
                <w:sz w:val="18"/>
                <w:szCs w:val="18"/>
              </w:rPr>
              <w:t>接访人员到接待场所及时率达到95%以上</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000000"/>
                <w:kern w:val="0"/>
                <w:szCs w:val="21"/>
              </w:rPr>
            </w:pPr>
            <w:r>
              <w:rPr>
                <w:rFonts w:hint="eastAsia" w:ascii="楷体" w:hAnsi="楷体" w:eastAsia="楷体" w:cs="楷体"/>
                <w:color w:val="000000"/>
                <w:kern w:val="0"/>
                <w:sz w:val="18"/>
                <w:szCs w:val="18"/>
              </w:rPr>
              <w:t>接访人员到接待场所及时率达到9</w:t>
            </w:r>
            <w:r>
              <w:rPr>
                <w:rFonts w:hint="eastAsia" w:ascii="楷体" w:hAnsi="楷体" w:eastAsia="楷体" w:cs="楷体"/>
                <w:color w:val="000000"/>
                <w:kern w:val="0"/>
                <w:sz w:val="18"/>
                <w:szCs w:val="18"/>
                <w:lang w:val="en-US" w:eastAsia="zh-CN"/>
              </w:rPr>
              <w:t>9</w:t>
            </w:r>
            <w:r>
              <w:rPr>
                <w:rFonts w:hint="eastAsia" w:ascii="楷体" w:hAnsi="楷体" w:eastAsia="楷体" w:cs="楷体"/>
                <w:color w:val="000000"/>
                <w:kern w:val="0"/>
                <w:sz w:val="18"/>
                <w:szCs w:val="18"/>
              </w:rPr>
              <w:t>%</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582"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lang w:val="en-US" w:eastAsia="zh-CN"/>
              </w:rPr>
            </w:pPr>
            <w:r>
              <w:rPr>
                <w:rFonts w:hint="eastAsia" w:ascii="楷体" w:hAnsi="楷体" w:eastAsia="楷体" w:cs="楷体"/>
                <w:kern w:val="0"/>
                <w:szCs w:val="21"/>
                <w:lang w:val="en-US" w:eastAsia="zh-CN"/>
              </w:rPr>
              <w:t>成本控制</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lang w:val="en-US" w:eastAsia="zh-CN" w:bidi="ar-SA"/>
              </w:rPr>
            </w:pPr>
            <w:r>
              <w:rPr>
                <w:rFonts w:hint="eastAsia" w:ascii="楷体" w:hAnsi="楷体" w:eastAsia="楷体" w:cs="楷体"/>
                <w:color w:val="000000"/>
                <w:kern w:val="0"/>
                <w:sz w:val="18"/>
                <w:szCs w:val="18"/>
                <w:lang w:val="en-US" w:eastAsia="zh-CN"/>
              </w:rPr>
              <w:t>成本控制在预算批复资金内</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2058.65</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78"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lang w:val="en-US" w:eastAsia="zh-CN"/>
              </w:rPr>
            </w:pPr>
            <w:r>
              <w:rPr>
                <w:rFonts w:hint="eastAsia" w:ascii="楷体" w:hAnsi="楷体" w:eastAsia="楷体" w:cs="楷体"/>
                <w:kern w:val="0"/>
                <w:szCs w:val="21"/>
                <w:lang w:eastAsia="zh-CN"/>
              </w:rPr>
              <w:t>不适用</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rPr>
            </w:pP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rPr>
            </w:pPr>
            <w:r>
              <w:rPr>
                <w:rFonts w:hint="eastAsia" w:ascii="楷体" w:hAnsi="楷体" w:eastAsia="楷体" w:cs="楷体"/>
                <w:kern w:val="0"/>
                <w:szCs w:val="21"/>
              </w:rPr>
              <w:t>赴省以上规模集访及恶性事件发生率</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rPr>
            </w:pPr>
            <w:r>
              <w:rPr>
                <w:rFonts w:hint="eastAsia" w:ascii="楷体" w:hAnsi="楷体" w:eastAsia="楷体" w:cs="楷体"/>
                <w:kern w:val="0"/>
                <w:sz w:val="18"/>
                <w:szCs w:val="18"/>
              </w:rPr>
              <w:t>不发生赴省以上规模集访及极端恶性事件</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Times New Roman" w:hAnsi="Times New Roman" w:eastAsia="仿宋_GB2312"/>
                <w:color w:val="000000"/>
                <w:kern w:val="0"/>
                <w:szCs w:val="21"/>
                <w:lang w:eastAsia="zh-CN"/>
              </w:rPr>
            </w:pPr>
            <w:r>
              <w:rPr>
                <w:rFonts w:hint="eastAsia" w:ascii="楷体" w:hAnsi="楷体" w:eastAsia="楷体" w:cs="楷体"/>
                <w:kern w:val="0"/>
                <w:sz w:val="18"/>
                <w:szCs w:val="18"/>
                <w:lang w:eastAsia="zh-CN"/>
              </w:rPr>
              <w:t>全年无一例</w:t>
            </w:r>
            <w:r>
              <w:rPr>
                <w:rFonts w:hint="eastAsia" w:ascii="楷体" w:hAnsi="楷体" w:eastAsia="楷体" w:cs="楷体"/>
                <w:kern w:val="0"/>
                <w:sz w:val="18"/>
                <w:szCs w:val="18"/>
              </w:rPr>
              <w:t>赴省以上规模集访及极端恶性事件</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04" w:hRule="atLeast"/>
          <w:jc w:val="center"/>
        </w:trPr>
        <w:tc>
          <w:tcPr>
            <w:tcW w:w="1067"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37"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Cs w:val="21"/>
              </w:rPr>
            </w:pPr>
            <w:r>
              <w:rPr>
                <w:rFonts w:hint="eastAsia" w:ascii="楷体" w:hAnsi="楷体" w:eastAsia="楷体" w:cs="楷体"/>
                <w:kern w:val="0"/>
                <w:szCs w:val="21"/>
                <w:lang w:eastAsia="zh-CN"/>
              </w:rPr>
              <w:t>不适用</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000000"/>
                <w:kern w:val="0"/>
                <w:sz w:val="18"/>
                <w:szCs w:val="18"/>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4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344" w:hRule="atLeast"/>
          <w:jc w:val="center"/>
        </w:trPr>
        <w:tc>
          <w:tcPr>
            <w:tcW w:w="1067"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37"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可持续影响指标</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color w:val="auto"/>
                <w:kern w:val="0"/>
                <w:szCs w:val="21"/>
              </w:rPr>
            </w:pPr>
            <w:r>
              <w:rPr>
                <w:rFonts w:hint="eastAsia" w:ascii="楷体" w:hAnsi="楷体" w:eastAsia="楷体" w:cs="楷体"/>
                <w:color w:val="auto"/>
                <w:kern w:val="0"/>
                <w:szCs w:val="21"/>
              </w:rPr>
              <w:t>建立健全长效管理机制</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强化信访形势分析研判，持续开展矛盾隐患排查化解工作</w:t>
            </w: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全力营造信访法治氛围，全面加强违法信访行为教育处置</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20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20</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067"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37"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63"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社会公众或服务对象满意度</w:t>
            </w: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楷体" w:hAnsi="楷体" w:eastAsia="楷体" w:cs="楷体"/>
                <w:color w:val="auto"/>
                <w:kern w:val="0"/>
                <w:szCs w:val="21"/>
              </w:rPr>
            </w:pPr>
            <w:r>
              <w:rPr>
                <w:rFonts w:hint="eastAsia" w:ascii="楷体" w:hAnsi="楷体" w:eastAsia="楷体" w:cs="楷体"/>
                <w:color w:val="auto"/>
                <w:kern w:val="0"/>
                <w:szCs w:val="21"/>
              </w:rPr>
              <w:t>回访满意度</w:t>
            </w:r>
          </w:p>
        </w:tc>
        <w:tc>
          <w:tcPr>
            <w:tcW w:w="13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信访</w:t>
            </w:r>
            <w:r>
              <w:rPr>
                <w:rFonts w:hint="eastAsia" w:ascii="楷体" w:hAnsi="楷体" w:eastAsia="楷体" w:cs="楷体"/>
                <w:color w:val="auto"/>
                <w:kern w:val="0"/>
                <w:sz w:val="18"/>
                <w:szCs w:val="18"/>
                <w:lang w:eastAsia="zh-CN"/>
              </w:rPr>
              <w:t>案件回访</w:t>
            </w:r>
            <w:r>
              <w:rPr>
                <w:rFonts w:hint="eastAsia" w:ascii="楷体" w:hAnsi="楷体" w:eastAsia="楷体" w:cs="楷体"/>
                <w:color w:val="auto"/>
                <w:kern w:val="0"/>
                <w:sz w:val="18"/>
                <w:szCs w:val="18"/>
              </w:rPr>
              <w:t>群众对信访部门满意度</w:t>
            </w:r>
            <w:r>
              <w:rPr>
                <w:rFonts w:hint="eastAsia" w:ascii="楷体" w:hAnsi="楷体" w:eastAsia="楷体" w:cs="楷体"/>
                <w:color w:val="auto"/>
                <w:kern w:val="0"/>
                <w:sz w:val="18"/>
                <w:szCs w:val="18"/>
                <w:lang w:eastAsia="zh-CN"/>
              </w:rPr>
              <w:t>达</w:t>
            </w:r>
            <w:r>
              <w:rPr>
                <w:rFonts w:hint="eastAsia" w:ascii="楷体" w:hAnsi="楷体" w:eastAsia="楷体" w:cs="楷体"/>
                <w:color w:val="auto"/>
                <w:kern w:val="0"/>
                <w:sz w:val="18"/>
                <w:szCs w:val="18"/>
                <w:lang w:val="en-US" w:eastAsia="zh-CN"/>
              </w:rPr>
              <w:t>70</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eastAsia="zh-CN"/>
              </w:rPr>
              <w:t>以上</w:t>
            </w:r>
          </w:p>
        </w:tc>
        <w:tc>
          <w:tcPr>
            <w:tcW w:w="135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olor w:val="auto"/>
                <w:kern w:val="0"/>
                <w:szCs w:val="21"/>
              </w:rPr>
            </w:pPr>
            <w:r>
              <w:rPr>
                <w:rFonts w:hint="eastAsia" w:ascii="楷体" w:hAnsi="楷体" w:eastAsia="楷体" w:cs="楷体"/>
                <w:color w:val="auto"/>
                <w:kern w:val="0"/>
                <w:sz w:val="18"/>
                <w:szCs w:val="18"/>
                <w:lang w:eastAsia="zh-CN"/>
              </w:rPr>
              <w:t>初次</w:t>
            </w:r>
            <w:r>
              <w:rPr>
                <w:rFonts w:hint="eastAsia" w:ascii="楷体" w:hAnsi="楷体" w:eastAsia="楷体" w:cs="楷体"/>
                <w:color w:val="auto"/>
                <w:kern w:val="0"/>
                <w:sz w:val="18"/>
                <w:szCs w:val="18"/>
              </w:rPr>
              <w:t>信访</w:t>
            </w:r>
            <w:r>
              <w:rPr>
                <w:rFonts w:hint="eastAsia" w:ascii="楷体" w:hAnsi="楷体" w:eastAsia="楷体" w:cs="楷体"/>
                <w:color w:val="auto"/>
                <w:kern w:val="0"/>
                <w:sz w:val="18"/>
                <w:szCs w:val="18"/>
                <w:lang w:eastAsia="zh-CN"/>
              </w:rPr>
              <w:t>案件回访</w:t>
            </w:r>
            <w:r>
              <w:rPr>
                <w:rFonts w:hint="eastAsia" w:ascii="楷体" w:hAnsi="楷体" w:eastAsia="楷体" w:cs="楷体"/>
                <w:color w:val="auto"/>
                <w:kern w:val="0"/>
                <w:sz w:val="18"/>
                <w:szCs w:val="18"/>
              </w:rPr>
              <w:t>群众对信访部门满意度</w:t>
            </w:r>
            <w:r>
              <w:rPr>
                <w:rFonts w:hint="eastAsia" w:ascii="楷体" w:hAnsi="楷体" w:eastAsia="楷体" w:cs="楷体"/>
                <w:color w:val="auto"/>
                <w:kern w:val="0"/>
                <w:sz w:val="18"/>
                <w:szCs w:val="18"/>
                <w:lang w:eastAsia="zh-CN"/>
              </w:rPr>
              <w:t>达</w:t>
            </w:r>
            <w:r>
              <w:rPr>
                <w:rFonts w:hint="eastAsia" w:ascii="楷体" w:hAnsi="楷体" w:eastAsia="楷体" w:cs="楷体"/>
                <w:color w:val="auto"/>
                <w:kern w:val="0"/>
                <w:sz w:val="18"/>
                <w:szCs w:val="18"/>
                <w:lang w:val="en-US" w:eastAsia="zh-CN"/>
              </w:rPr>
              <w:t>94</w:t>
            </w:r>
            <w:r>
              <w:rPr>
                <w:rFonts w:hint="eastAsia" w:ascii="楷体" w:hAnsi="楷体" w:eastAsia="楷体" w:cs="楷体"/>
                <w:color w:val="auto"/>
                <w:kern w:val="0"/>
                <w:sz w:val="18"/>
                <w:szCs w:val="18"/>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10</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10</w:t>
            </w:r>
          </w:p>
        </w:tc>
        <w:tc>
          <w:tcPr>
            <w:tcW w:w="14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13" w:hRule="atLeast"/>
          <w:jc w:val="center"/>
        </w:trPr>
        <w:tc>
          <w:tcPr>
            <w:tcW w:w="708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100</w:t>
            </w: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adjustRightInd w:val="0"/>
        <w:snapToGrid w:val="0"/>
        <w:spacing w:line="600" w:lineRule="exact"/>
        <w:ind w:firstLine="640" w:firstLineChars="20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- 15 -</w:t>
    </w:r>
    <w:r>
      <w:rPr>
        <w:rStyle w:val="12"/>
        <w:rFonts w:ascii="Times New Roman" w:hAnsi="Times New Roman"/>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48334"/>
    <w:multiLevelType w:val="singleLevel"/>
    <w:tmpl w:val="9BE48334"/>
    <w:lvl w:ilvl="0" w:tentative="0">
      <w:start w:val="2"/>
      <w:numFmt w:val="chineseCounting"/>
      <w:suff w:val="nothing"/>
      <w:lvlText w:val="（%1）"/>
      <w:lvlJc w:val="left"/>
      <w:rPr>
        <w:rFonts w:hint="eastAsia"/>
      </w:rPr>
    </w:lvl>
  </w:abstractNum>
  <w:abstractNum w:abstractNumId="1">
    <w:nsid w:val="77FEC757"/>
    <w:multiLevelType w:val="singleLevel"/>
    <w:tmpl w:val="77FEC7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TYwYmJkOGY2YjE1YWYxMzc0ZGNmYmMyMDYxM2Y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36D1000"/>
    <w:rsid w:val="03802593"/>
    <w:rsid w:val="0449381C"/>
    <w:rsid w:val="053523B6"/>
    <w:rsid w:val="05C45823"/>
    <w:rsid w:val="07C71168"/>
    <w:rsid w:val="08A72BFD"/>
    <w:rsid w:val="0B5D2A06"/>
    <w:rsid w:val="0C252478"/>
    <w:rsid w:val="0CE42333"/>
    <w:rsid w:val="0F262ACD"/>
    <w:rsid w:val="0F9126B9"/>
    <w:rsid w:val="117536A4"/>
    <w:rsid w:val="14072DAB"/>
    <w:rsid w:val="151637DF"/>
    <w:rsid w:val="15DA6FC6"/>
    <w:rsid w:val="17B5270A"/>
    <w:rsid w:val="1852326C"/>
    <w:rsid w:val="18934E7A"/>
    <w:rsid w:val="1A3A2AC0"/>
    <w:rsid w:val="1A590792"/>
    <w:rsid w:val="1CB11D1D"/>
    <w:rsid w:val="1E043B06"/>
    <w:rsid w:val="214F65ED"/>
    <w:rsid w:val="217D46AD"/>
    <w:rsid w:val="21E02801"/>
    <w:rsid w:val="22D035C0"/>
    <w:rsid w:val="23B819CC"/>
    <w:rsid w:val="255F0481"/>
    <w:rsid w:val="291B6E92"/>
    <w:rsid w:val="2A876E11"/>
    <w:rsid w:val="2B0E272D"/>
    <w:rsid w:val="2CA61530"/>
    <w:rsid w:val="2CE70673"/>
    <w:rsid w:val="2E660FDE"/>
    <w:rsid w:val="2F195A15"/>
    <w:rsid w:val="305D0DA2"/>
    <w:rsid w:val="331F3816"/>
    <w:rsid w:val="33430023"/>
    <w:rsid w:val="35336ACD"/>
    <w:rsid w:val="35D35527"/>
    <w:rsid w:val="36794FEB"/>
    <w:rsid w:val="3816520F"/>
    <w:rsid w:val="398B5761"/>
    <w:rsid w:val="3A8723CC"/>
    <w:rsid w:val="3A987BA2"/>
    <w:rsid w:val="3BFC0501"/>
    <w:rsid w:val="3C30439E"/>
    <w:rsid w:val="3C3C10C6"/>
    <w:rsid w:val="3D863437"/>
    <w:rsid w:val="3E932601"/>
    <w:rsid w:val="3F52287D"/>
    <w:rsid w:val="40150BC5"/>
    <w:rsid w:val="416B7C26"/>
    <w:rsid w:val="41C61B6B"/>
    <w:rsid w:val="42276243"/>
    <w:rsid w:val="427B52E3"/>
    <w:rsid w:val="43702FB3"/>
    <w:rsid w:val="437B2687"/>
    <w:rsid w:val="439D5F62"/>
    <w:rsid w:val="43FF6B9E"/>
    <w:rsid w:val="445D5C7F"/>
    <w:rsid w:val="44A75419"/>
    <w:rsid w:val="4505119D"/>
    <w:rsid w:val="459907AE"/>
    <w:rsid w:val="46E431B0"/>
    <w:rsid w:val="4A6F6D2D"/>
    <w:rsid w:val="4AE84BF1"/>
    <w:rsid w:val="4B1425D4"/>
    <w:rsid w:val="4C41120B"/>
    <w:rsid w:val="4D072EF9"/>
    <w:rsid w:val="4D8E361A"/>
    <w:rsid w:val="4F5306D1"/>
    <w:rsid w:val="4F9135F9"/>
    <w:rsid w:val="4FF82FCD"/>
    <w:rsid w:val="51045D31"/>
    <w:rsid w:val="525553CB"/>
    <w:rsid w:val="52CF44B9"/>
    <w:rsid w:val="53ED2917"/>
    <w:rsid w:val="55052414"/>
    <w:rsid w:val="572028E7"/>
    <w:rsid w:val="5C2F64BB"/>
    <w:rsid w:val="5C3363E1"/>
    <w:rsid w:val="5EA70098"/>
    <w:rsid w:val="609A4BD3"/>
    <w:rsid w:val="60EA06BF"/>
    <w:rsid w:val="62882016"/>
    <w:rsid w:val="62EB7913"/>
    <w:rsid w:val="62F62474"/>
    <w:rsid w:val="638E6526"/>
    <w:rsid w:val="640815D9"/>
    <w:rsid w:val="65B31738"/>
    <w:rsid w:val="66B91727"/>
    <w:rsid w:val="683C795A"/>
    <w:rsid w:val="68846F5E"/>
    <w:rsid w:val="6AF80B9B"/>
    <w:rsid w:val="6BAD2A66"/>
    <w:rsid w:val="6BF95CAB"/>
    <w:rsid w:val="6C2543A1"/>
    <w:rsid w:val="6CDE3E9F"/>
    <w:rsid w:val="6D481ED7"/>
    <w:rsid w:val="6EA7177F"/>
    <w:rsid w:val="6EF74444"/>
    <w:rsid w:val="6F9401C4"/>
    <w:rsid w:val="6FA7717D"/>
    <w:rsid w:val="6FBFACEC"/>
    <w:rsid w:val="6FDD0660"/>
    <w:rsid w:val="6FDF3C8B"/>
    <w:rsid w:val="70C1323B"/>
    <w:rsid w:val="70F615E8"/>
    <w:rsid w:val="71125845"/>
    <w:rsid w:val="713A2FED"/>
    <w:rsid w:val="734BD0D8"/>
    <w:rsid w:val="739A5FC5"/>
    <w:rsid w:val="73CA456D"/>
    <w:rsid w:val="742B2965"/>
    <w:rsid w:val="75C17839"/>
    <w:rsid w:val="75C70E58"/>
    <w:rsid w:val="76050567"/>
    <w:rsid w:val="773A3B3B"/>
    <w:rsid w:val="775070C7"/>
    <w:rsid w:val="77A24B7F"/>
    <w:rsid w:val="784B28F6"/>
    <w:rsid w:val="799B1B7F"/>
    <w:rsid w:val="79A2386E"/>
    <w:rsid w:val="7CF97673"/>
    <w:rsid w:val="7D7A39D5"/>
    <w:rsid w:val="7F20194F"/>
    <w:rsid w:val="7F4A2182"/>
    <w:rsid w:val="7F531EB8"/>
    <w:rsid w:val="7F5E099C"/>
    <w:rsid w:val="7F5E5F38"/>
    <w:rsid w:val="7F910F92"/>
    <w:rsid w:val="9C6F2B8D"/>
    <w:rsid w:val="9F7D57FF"/>
    <w:rsid w:val="FF67718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unhideWhenUsed/>
    <w:qFormat/>
    <w:locked/>
    <w:uiPriority w:val="0"/>
    <w:pPr>
      <w:keepNext/>
      <w:keepLines/>
      <w:spacing w:before="240" w:after="240" w:line="360" w:lineRule="auto"/>
      <w:outlineLvl w:val="3"/>
    </w:pPr>
    <w:rPr>
      <w:rFonts w:ascii="Calibri Light" w:hAnsi="Calibri Light" w:cs="Times New Roman"/>
      <w:b/>
      <w:bCs/>
      <w:sz w:val="32"/>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qFormat/>
    <w:uiPriority w:val="99"/>
    <w:pPr>
      <w:jc w:val="left"/>
    </w:pPr>
    <w:rPr>
      <w:rFonts w:ascii="Times New Roman" w:hAnsi="Times New Roman"/>
      <w:szCs w:val="24"/>
    </w:rPr>
  </w:style>
  <w:style w:type="paragraph" w:styleId="6">
    <w:name w:val="Balloon Text"/>
    <w:basedOn w:val="1"/>
    <w:link w:val="15"/>
    <w:qFormat/>
    <w:uiPriority w:val="99"/>
    <w:rPr>
      <w:rFonts w:ascii="Times New Roman" w:hAnsi="Times New Roman"/>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character" w:customStyle="1" w:styleId="14">
    <w:name w:val="批注文字 Char"/>
    <w:basedOn w:val="11"/>
    <w:link w:val="5"/>
    <w:qFormat/>
    <w:locked/>
    <w:uiPriority w:val="99"/>
    <w:rPr>
      <w:rFonts w:ascii="Times New Roman" w:hAnsi="Times New Roman" w:eastAsia="宋体" w:cs="Times New Roman"/>
      <w:sz w:val="24"/>
      <w:szCs w:val="24"/>
    </w:rPr>
  </w:style>
  <w:style w:type="character" w:customStyle="1" w:styleId="15">
    <w:name w:val="批注框文本 Char"/>
    <w:basedOn w:val="11"/>
    <w:link w:val="6"/>
    <w:qFormat/>
    <w:locked/>
    <w:uiPriority w:val="99"/>
    <w:rPr>
      <w:rFonts w:ascii="Times New Roman" w:hAnsi="Times New Roman" w:eastAsia="宋体" w:cs="Times New Roman"/>
      <w:sz w:val="18"/>
      <w:szCs w:val="18"/>
    </w:rPr>
  </w:style>
  <w:style w:type="character" w:customStyle="1" w:styleId="16">
    <w:name w:val="页脚 Char"/>
    <w:basedOn w:val="11"/>
    <w:link w:val="7"/>
    <w:qFormat/>
    <w:locked/>
    <w:uiPriority w:val="99"/>
    <w:rPr>
      <w:rFonts w:cs="Times New Roman"/>
      <w:sz w:val="18"/>
      <w:szCs w:val="18"/>
    </w:rPr>
  </w:style>
  <w:style w:type="character" w:customStyle="1" w:styleId="17">
    <w:name w:val="页眉 Char"/>
    <w:basedOn w:val="11"/>
    <w:link w:val="8"/>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1"/>
    <w:qFormat/>
    <w:uiPriority w:val="0"/>
    <w:rPr>
      <w:rFonts w:hint="eastAsia" w:ascii="仿宋_GB2312" w:eastAsia="仿宋_GB2312" w:cs="仿宋_GB2312"/>
      <w:color w:val="000000"/>
      <w:sz w:val="22"/>
      <w:szCs w:val="22"/>
      <w:u w:val="none"/>
    </w:rPr>
  </w:style>
  <w:style w:type="paragraph" w:customStyle="1" w:styleId="22">
    <w:name w:val="BodyText1I2"/>
    <w:basedOn w:val="23"/>
    <w:unhideWhenUsed/>
    <w:qFormat/>
    <w:uiPriority w:val="0"/>
    <w:pPr>
      <w:ind w:firstLine="420" w:firstLineChars="200"/>
    </w:pPr>
    <w:rPr>
      <w:rFonts w:hint="default"/>
      <w:sz w:val="20"/>
      <w:szCs w:val="24"/>
    </w:rPr>
  </w:style>
  <w:style w:type="paragraph" w:customStyle="1" w:styleId="23">
    <w:name w:val="BodyTextIndent"/>
    <w:basedOn w:val="1"/>
    <w:unhideWhenUsed/>
    <w:qFormat/>
    <w:uiPriority w:val="0"/>
    <w:pPr>
      <w:ind w:firstLine="720" w:firstLineChars="257"/>
    </w:pPr>
    <w:rPr>
      <w:rFonts w:hint="default" w:eastAsia="仿宋"/>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6081</Words>
  <Characters>6687</Characters>
  <Lines>36</Lines>
  <Paragraphs>10</Paragraphs>
  <TotalTime>40</TotalTime>
  <ScaleCrop>false</ScaleCrop>
  <LinksUpToDate>false</LinksUpToDate>
  <CharactersWithSpaces>6881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2021-01-21T23:42:00Z</dcterms:created>
  <dc:creator>lenovo</dc:creator>
  <cp:lastModifiedBy>kylin</cp:lastModifiedBy>
  <cp:lastPrinted>2023-04-21T16:55:00Z</cp:lastPrinted>
  <dcterms:modified xsi:type="dcterms:W3CDTF">2024-09-06T09:54:48Z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E8FBEC11B76C49E3A8A97159E49112E1</vt:lpwstr>
  </property>
</Properties>
</file>