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950" w:tblpY="15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jc w:val="left"/>
              <w:rPr>
                <w:rFonts w:asciiTheme="minorEastAsia" w:hAnsiTheme="minorEastAsia"/>
                <w:sz w:val="28"/>
                <w:szCs w:val="28"/>
              </w:rPr>
            </w:pPr>
            <w:r>
              <w:rPr>
                <w:rFonts w:hint="eastAsia" w:ascii="宋体" w:hAnsi="宋体" w:eastAsia="宋体" w:cs="宋体"/>
                <w:sz w:val="24"/>
                <w:szCs w:val="24"/>
              </w:rPr>
              <w:t>衡阳市华鹏铁路器材有限公司建设项目没有安全设施设计案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96" w:type="dxa"/>
            <w:vAlign w:val="center"/>
          </w:tcPr>
          <w:p>
            <w:pPr>
              <w:jc w:val="center"/>
              <w:rPr>
                <w:rFonts w:hint="eastAsia" w:eastAsia="宋体" w:asciiTheme="minorEastAsia" w:hAnsiTheme="minorEastAsia"/>
                <w:sz w:val="28"/>
                <w:szCs w:val="28"/>
                <w:lang w:eastAsia="zh-CN"/>
              </w:rPr>
            </w:pPr>
            <w:r>
              <w:rPr>
                <w:rFonts w:ascii="宋体" w:hAnsi="宋体" w:eastAsia="宋体" w:cs="宋体"/>
                <w:sz w:val="28"/>
                <w:szCs w:val="28"/>
              </w:rPr>
              <w:t>（湘衡）应急罚〔2024〕执法-</w:t>
            </w:r>
            <w:r>
              <w:rPr>
                <w:rFonts w:hint="eastAsia" w:ascii="宋体" w:hAnsi="宋体" w:eastAsia="宋体" w:cs="宋体"/>
                <w:sz w:val="28"/>
                <w:szCs w:val="28"/>
                <w:lang w:val="en-US" w:eastAsia="zh-CN"/>
              </w:rPr>
              <w:t>53</w:t>
            </w:r>
            <w:r>
              <w:rPr>
                <w:rFonts w:hint="eastAsia" w:ascii="宋体" w:hAnsi="宋体" w:eastAsia="宋体" w:cs="宋体"/>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96" w:type="dxa"/>
            <w:vAlign w:val="center"/>
          </w:tcPr>
          <w:p>
            <w:pPr>
              <w:jc w:val="center"/>
              <w:rPr>
                <w:rFonts w:asciiTheme="minorEastAsia" w:hAnsiTheme="minorEastAsia"/>
                <w:sz w:val="28"/>
                <w:szCs w:val="28"/>
              </w:rPr>
            </w:pPr>
            <w:r>
              <w:rPr>
                <w:rFonts w:hint="eastAsia" w:asciiTheme="minorEastAsia" w:hAnsiTheme="minorEastAsia"/>
                <w:sz w:val="28"/>
                <w:szCs w:val="2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96" w:type="dxa"/>
            <w:vAlign w:val="center"/>
          </w:tcPr>
          <w:p>
            <w:pPr>
              <w:jc w:val="center"/>
              <w:rPr>
                <w:rFonts w:asciiTheme="minorEastAsia" w:hAnsiTheme="minorEastAsia"/>
                <w:sz w:val="28"/>
                <w:szCs w:val="28"/>
              </w:rPr>
            </w:pPr>
            <w:r>
              <w:rPr>
                <w:rFonts w:hint="eastAsia" w:ascii="宋体" w:hAnsi="宋体" w:eastAsia="宋体" w:cs="宋体"/>
                <w:sz w:val="24"/>
                <w:szCs w:val="24"/>
              </w:rPr>
              <w:t>衡阳市华鹏铁路器材有限公司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96" w:type="dxa"/>
            <w:vAlign w:val="center"/>
          </w:tcPr>
          <w:p>
            <w:pPr>
              <w:jc w:val="center"/>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21</w:t>
            </w:r>
            <w:r>
              <w:rPr>
                <w:rFonts w:hint="eastAsia" w:asciiTheme="minorEastAsia" w:hAnsiTheme="min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96" w:type="dxa"/>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pPr>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违法事实及证据</w:t>
            </w:r>
          </w:p>
        </w:tc>
        <w:tc>
          <w:tcPr>
            <w:tcW w:w="6996" w:type="dxa"/>
            <w:vAlign w:val="center"/>
          </w:tcPr>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2024年8月15日，衡阳市应急管理局综合行政执法支队雁峰大队接群众举报，衡阳市华鹏铁路器材有限公司未履行建设项目安全设施“三同时”。2024年8月16日，衡阳市应急管理局综合行政执法支队雁峰大队执法人员李军、倪平、廖斌对你公司进行现场核查，发现你公司1号车间于2018年3月开始施工，2021年6月完工，2023年4月投入使用，无安全设施设计。执法人员当即下达执法文书，责令你公司限期改正，并于2024年8月22日对你公司进行立案调查。2024年8月27日，办案人员向你公司实际主要负责人张超和公司安全管理员李春波送达了询问通知书，依法对二人进行了调查询问并制作了《调查询问笔录》2份，经当事人签名并摁手印，证实了你公司建设项目（1号车间）没有安全设施设计的情况属实。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主要证据：证据一、《现场检查记录》、《责令限期整改指令书》各1份，经你公司主要负责人张超签字确认，证明你公司违法行为事实存在，证据合法、真实有效。证据二、你公司主要负责人张超、安全管理员李春波《调查询问笔录》各1份，经当事人签名摁手印确认，证明你公司建设项目（1号车间）没有安全设施设计的情况属实。证据三、你公司总经理张超、安全管理员李春波任命书各一份，证明张超、李春波属于你公司合法管理人员。证据四、现场检查照片4张，并经当事人签字确认，证明你公司建设项目（1号车间）没有安全设施设计的情况属实。证据五、你公司营业执照复印件1份，经你公司安全管理员李春波签字和公司盖章确认，证明你公司是一家合法企业。证据六、张超、李春波身份证复印件各一份，证明被询问人员身份的合法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4"/>
                <w:szCs w:val="24"/>
              </w:rPr>
            </w:pPr>
            <w:r>
              <w:rPr>
                <w:rFonts w:ascii="Helvetica" w:hAnsi="Helvetica"/>
                <w:b/>
                <w:color w:val="333333"/>
                <w:sz w:val="24"/>
                <w:szCs w:val="24"/>
                <w:shd w:val="clear" w:color="auto" w:fill="FFFFFF"/>
              </w:rPr>
              <w:t>处罚依据</w:t>
            </w:r>
          </w:p>
        </w:tc>
        <w:tc>
          <w:tcPr>
            <w:tcW w:w="6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《建设项目安全设施“三同时”监督管理办法》第三十条第一</w:t>
            </w:r>
            <w:r>
              <w:rPr>
                <w:rFonts w:hint="eastAsia" w:asciiTheme="minorEastAsia" w:hAnsiTheme="minorEastAsia"/>
                <w:sz w:val="24"/>
                <w:szCs w:val="24"/>
                <w:lang w:eastAsia="zh-CN"/>
              </w:rPr>
              <w:t>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6" w:type="dxa"/>
            <w:vAlign w:val="center"/>
          </w:tcPr>
          <w:p>
            <w:pPr>
              <w:jc w:val="center"/>
              <w:rPr>
                <w:rFonts w:asciiTheme="minorEastAsia" w:hAnsiTheme="minorEastAsia"/>
                <w:b/>
                <w:sz w:val="24"/>
                <w:szCs w:val="24"/>
              </w:rPr>
            </w:pPr>
            <w:r>
              <w:rPr>
                <w:rFonts w:ascii="Helvetica" w:hAnsi="Helvetica"/>
                <w:b/>
                <w:color w:val="333333"/>
                <w:sz w:val="24"/>
                <w:szCs w:val="24"/>
                <w:shd w:val="clear" w:color="auto" w:fill="FFFFFF"/>
              </w:rPr>
              <w:t>处罚结果</w:t>
            </w:r>
          </w:p>
        </w:tc>
        <w:tc>
          <w:tcPr>
            <w:tcW w:w="69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 w:val="24"/>
                <w:szCs w:val="24"/>
              </w:rPr>
            </w:pPr>
            <w:r>
              <w:rPr>
                <w:rFonts w:hint="eastAsia" w:ascii="宋体" w:hAnsi="宋体" w:eastAsia="宋体" w:cs="宋体"/>
                <w:sz w:val="24"/>
                <w:szCs w:val="24"/>
                <w:lang w:eastAsia="zh-CN"/>
              </w:rPr>
              <w:t>决定对</w:t>
            </w:r>
            <w:r>
              <w:rPr>
                <w:rFonts w:hint="eastAsia" w:ascii="宋体" w:hAnsi="宋体" w:eastAsia="宋体" w:cs="宋体"/>
                <w:sz w:val="24"/>
                <w:szCs w:val="24"/>
              </w:rPr>
              <w:t>衡阳市华鹏铁路器材有限公司</w:t>
            </w:r>
            <w:r>
              <w:rPr>
                <w:rFonts w:hint="eastAsia" w:ascii="宋体" w:hAnsi="宋体" w:eastAsia="宋体" w:cs="宋体"/>
                <w:sz w:val="24"/>
                <w:szCs w:val="24"/>
                <w:lang w:eastAsia="zh-CN"/>
              </w:rPr>
              <w:t>作出处人民币</w:t>
            </w:r>
            <w:r>
              <w:rPr>
                <w:rFonts w:hint="eastAsia" w:ascii="宋体" w:hAnsi="宋体" w:eastAsia="宋体" w:cs="宋体"/>
                <w:sz w:val="24"/>
                <w:szCs w:val="24"/>
                <w:lang w:val="en-US" w:eastAsia="zh-CN"/>
              </w:rPr>
              <w:t>贰</w:t>
            </w:r>
            <w:r>
              <w:rPr>
                <w:rFonts w:hint="eastAsia" w:ascii="宋体" w:hAnsi="宋体" w:eastAsia="宋体" w:cs="宋体"/>
                <w:sz w:val="24"/>
                <w:szCs w:val="24"/>
                <w:lang w:eastAsia="zh-CN"/>
              </w:rPr>
              <w:t>万元罚款的行政处罚。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Theme="minorEastAsia" w:hAnsiTheme="minorEastAsia"/>
                <w:b/>
                <w:sz w:val="24"/>
                <w:szCs w:val="24"/>
              </w:rPr>
            </w:pPr>
            <w:r>
              <w:rPr>
                <w:rFonts w:hint="eastAsia"/>
                <w:b/>
                <w:color w:val="333333"/>
                <w:sz w:val="24"/>
                <w:szCs w:val="24"/>
                <w:shd w:val="clear" w:color="auto" w:fill="FFFFFF"/>
              </w:rPr>
              <w:t>执法部门</w:t>
            </w:r>
          </w:p>
        </w:tc>
        <w:tc>
          <w:tcPr>
            <w:tcW w:w="6996" w:type="dxa"/>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衡阳市应急管理综合行政执法支队</w:t>
            </w:r>
          </w:p>
        </w:tc>
      </w:tr>
    </w:tbl>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zEyZGU3OTBhNTI4MzQ0ODg1MDBiMjM0YTA1MWE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649387C"/>
    <w:rsid w:val="06DC215F"/>
    <w:rsid w:val="0DA40450"/>
    <w:rsid w:val="15B41350"/>
    <w:rsid w:val="1CD104F2"/>
    <w:rsid w:val="20411C7D"/>
    <w:rsid w:val="22830A28"/>
    <w:rsid w:val="22AE6525"/>
    <w:rsid w:val="23122E28"/>
    <w:rsid w:val="2A214663"/>
    <w:rsid w:val="2A467310"/>
    <w:rsid w:val="2BDA1147"/>
    <w:rsid w:val="2DA11F59"/>
    <w:rsid w:val="312F5101"/>
    <w:rsid w:val="37C84922"/>
    <w:rsid w:val="3F667B2B"/>
    <w:rsid w:val="4A027CAE"/>
    <w:rsid w:val="4D5979A4"/>
    <w:rsid w:val="51734831"/>
    <w:rsid w:val="629B4EF5"/>
    <w:rsid w:val="69431305"/>
    <w:rsid w:val="69EE301F"/>
    <w:rsid w:val="716A5681"/>
    <w:rsid w:val="79CD38AF"/>
    <w:rsid w:val="7D76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828</Words>
  <Characters>862</Characters>
  <Lines>1</Lines>
  <Paragraphs>1</Paragraphs>
  <TotalTime>17</TotalTime>
  <ScaleCrop>false</ScaleCrop>
  <LinksUpToDate>false</LinksUpToDate>
  <CharactersWithSpaces>893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cp:lastPrinted>2024-09-23T07:30:07Z</cp:lastPrinted>
  <dcterms:modified xsi:type="dcterms:W3CDTF">2024-09-23T07:31:18Z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2144B31FA7424012B600BE4300D5D2FE_13</vt:lpwstr>
  </property>
</Properties>
</file>