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950" w:tblpY="156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jc w:val="left"/>
              <w:rPr>
                <w:rFonts w:asciiTheme="minorEastAsia" w:hAnsiTheme="minorEastAsia"/>
                <w:sz w:val="28"/>
                <w:szCs w:val="28"/>
              </w:rPr>
            </w:pPr>
            <w:r>
              <w:rPr>
                <w:rFonts w:ascii="宋体" w:hAnsi="宋体" w:eastAsia="宋体" w:cs="宋体"/>
                <w:sz w:val="24"/>
                <w:szCs w:val="24"/>
              </w:rPr>
              <w:t>衡阳市雁峰区德森源木业家具厂未向从业人员提供符合国家标准或者行业标准的劳动防护用品案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Theme="minorEastAsia" w:hAnsiTheme="minorEastAsia"/>
                <w:b/>
                <w:sz w:val="28"/>
                <w:szCs w:val="28"/>
              </w:rPr>
            </w:pPr>
            <w:r>
              <w:rPr>
                <w:rFonts w:ascii="Helvetica" w:hAnsi="Helvetica"/>
                <w:b/>
                <w:color w:val="333333"/>
                <w:sz w:val="28"/>
                <w:szCs w:val="28"/>
                <w:shd w:val="clear" w:color="auto" w:fill="FFFFFF"/>
              </w:rPr>
              <w:t>文书编号</w:t>
            </w:r>
          </w:p>
        </w:tc>
        <w:tc>
          <w:tcPr>
            <w:tcW w:w="6996" w:type="dxa"/>
            <w:vAlign w:val="center"/>
          </w:tcPr>
          <w:p>
            <w:pPr>
              <w:jc w:val="center"/>
              <w:rPr>
                <w:rFonts w:hint="eastAsia" w:eastAsia="宋体" w:asciiTheme="minorEastAsia" w:hAnsiTheme="minorEastAsia"/>
                <w:sz w:val="28"/>
                <w:szCs w:val="28"/>
                <w:lang w:eastAsia="zh-CN"/>
              </w:rPr>
            </w:pPr>
            <w:r>
              <w:rPr>
                <w:rFonts w:ascii="宋体" w:hAnsi="宋体" w:eastAsia="宋体" w:cs="宋体"/>
                <w:sz w:val="24"/>
                <w:szCs w:val="24"/>
              </w:rPr>
              <w:t>（湘衡）应急</w:t>
            </w:r>
            <w:r>
              <w:rPr>
                <w:rFonts w:hint="eastAsia" w:ascii="宋体" w:hAnsi="宋体" w:eastAsia="宋体" w:cs="宋体"/>
                <w:sz w:val="24"/>
                <w:szCs w:val="24"/>
                <w:lang w:eastAsia="zh-CN"/>
              </w:rPr>
              <w:t>罚</w:t>
            </w:r>
            <w:r>
              <w:rPr>
                <w:rFonts w:ascii="宋体" w:hAnsi="宋体" w:eastAsia="宋体" w:cs="宋体"/>
                <w:sz w:val="24"/>
                <w:szCs w:val="24"/>
              </w:rPr>
              <w:t>〔2024〕执法-</w:t>
            </w:r>
            <w:r>
              <w:rPr>
                <w:rFonts w:hint="eastAsia" w:ascii="宋体" w:hAnsi="宋体" w:eastAsia="宋体" w:cs="宋体"/>
                <w:sz w:val="24"/>
                <w:szCs w:val="24"/>
                <w:lang w:val="en-US" w:eastAsia="zh-CN"/>
              </w:rPr>
              <w:t>55</w:t>
            </w:r>
            <w:r>
              <w:rPr>
                <w:rFonts w:ascii="宋体" w:hAnsi="宋体" w:eastAsia="宋体" w:cs="宋体"/>
                <w:sz w:val="24"/>
                <w:szCs w:val="24"/>
              </w:rPr>
              <w:t xml:space="preserve">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Theme="minorEastAsia" w:hAnsiTheme="minorEastAsia"/>
                <w:b/>
                <w:sz w:val="28"/>
                <w:szCs w:val="28"/>
              </w:rPr>
            </w:pPr>
            <w:r>
              <w:rPr>
                <w:rFonts w:ascii="Helvetica" w:hAnsi="Helvetica"/>
                <w:b/>
                <w:color w:val="333333"/>
                <w:sz w:val="28"/>
                <w:szCs w:val="28"/>
                <w:shd w:val="clear" w:color="auto" w:fill="FFFFFF"/>
              </w:rPr>
              <w:t>文书名称</w:t>
            </w:r>
          </w:p>
        </w:tc>
        <w:tc>
          <w:tcPr>
            <w:tcW w:w="6996" w:type="dxa"/>
            <w:vAlign w:val="center"/>
          </w:tcPr>
          <w:p>
            <w:pPr>
              <w:jc w:val="center"/>
              <w:rPr>
                <w:rFonts w:asciiTheme="minorEastAsia" w:hAnsiTheme="minorEastAsia"/>
                <w:sz w:val="28"/>
                <w:szCs w:val="28"/>
              </w:rPr>
            </w:pPr>
            <w:r>
              <w:rPr>
                <w:rFonts w:hint="eastAsia" w:asciiTheme="minorEastAsia" w:hAnsiTheme="minorEastAsia"/>
                <w:sz w:val="28"/>
                <w:szCs w:val="28"/>
              </w:rPr>
              <w:t>行政处罚决定书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Theme="minorEastAsia" w:hAnsiTheme="minorEastAsia"/>
                <w:b/>
                <w:sz w:val="28"/>
                <w:szCs w:val="28"/>
              </w:rPr>
            </w:pPr>
            <w:r>
              <w:rPr>
                <w:rFonts w:ascii="Helvetica" w:hAnsi="Helvetica"/>
                <w:b/>
                <w:color w:val="333333"/>
                <w:sz w:val="28"/>
                <w:szCs w:val="28"/>
                <w:shd w:val="clear" w:color="auto" w:fill="FFFFFF"/>
              </w:rPr>
              <w:t>企业名称</w:t>
            </w:r>
          </w:p>
        </w:tc>
        <w:tc>
          <w:tcPr>
            <w:tcW w:w="6996" w:type="dxa"/>
            <w:vAlign w:val="center"/>
          </w:tcPr>
          <w:p>
            <w:pPr>
              <w:jc w:val="center"/>
              <w:rPr>
                <w:rFonts w:asciiTheme="minorEastAsia" w:hAnsiTheme="minorEastAsia"/>
                <w:sz w:val="28"/>
                <w:szCs w:val="28"/>
              </w:rPr>
            </w:pPr>
            <w:r>
              <w:rPr>
                <w:rFonts w:hint="eastAsia" w:ascii="宋体" w:hAnsi="宋体" w:eastAsia="宋体" w:cs="宋体"/>
                <w:sz w:val="24"/>
                <w:szCs w:val="24"/>
              </w:rPr>
              <w:t>衡阳市雁峰区德森源木业家具厂（业主：廖小红）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Theme="minorEastAsia" w:hAnsiTheme="minorEastAsia"/>
                <w:b/>
                <w:sz w:val="28"/>
                <w:szCs w:val="28"/>
              </w:rPr>
            </w:pPr>
            <w:r>
              <w:rPr>
                <w:rFonts w:ascii="Helvetica" w:hAnsi="Helvetica"/>
                <w:b/>
                <w:color w:val="333333"/>
                <w:sz w:val="28"/>
                <w:szCs w:val="28"/>
                <w:shd w:val="clear" w:color="auto" w:fill="FFFFFF"/>
              </w:rPr>
              <w:t>处罚日期</w:t>
            </w:r>
          </w:p>
        </w:tc>
        <w:tc>
          <w:tcPr>
            <w:tcW w:w="6996" w:type="dxa"/>
            <w:vAlign w:val="center"/>
          </w:tcPr>
          <w:p>
            <w:pPr>
              <w:jc w:val="center"/>
              <w:rPr>
                <w:rFonts w:asciiTheme="minorEastAsia" w:hAnsiTheme="minorEastAsia"/>
                <w:sz w:val="28"/>
                <w:szCs w:val="28"/>
              </w:rPr>
            </w:pPr>
            <w:r>
              <w:rPr>
                <w:rFonts w:hint="eastAsia" w:asciiTheme="minorEastAsia" w:hAnsiTheme="minorEastAsia"/>
                <w:sz w:val="28"/>
                <w:szCs w:val="28"/>
              </w:rPr>
              <w:t>202</w:t>
            </w:r>
            <w:r>
              <w:rPr>
                <w:rFonts w:hint="eastAsia" w:asciiTheme="minorEastAsia" w:hAnsiTheme="minorEastAsia"/>
                <w:sz w:val="28"/>
                <w:szCs w:val="28"/>
                <w:lang w:val="en-US" w:eastAsia="zh-CN"/>
              </w:rPr>
              <w:t>4</w:t>
            </w:r>
            <w:r>
              <w:rPr>
                <w:rFonts w:hint="eastAsia" w:asciiTheme="minorEastAsia" w:hAnsiTheme="minorEastAsia"/>
                <w:sz w:val="28"/>
                <w:szCs w:val="28"/>
              </w:rPr>
              <w:t>年</w:t>
            </w:r>
            <w:r>
              <w:rPr>
                <w:rFonts w:hint="eastAsia" w:asciiTheme="minorEastAsia" w:hAnsiTheme="minorEastAsia"/>
                <w:sz w:val="28"/>
                <w:szCs w:val="28"/>
                <w:lang w:val="en-US" w:eastAsia="zh-CN"/>
              </w:rPr>
              <w:t>9</w:t>
            </w:r>
            <w:r>
              <w:rPr>
                <w:rFonts w:hint="eastAsia" w:asciiTheme="minorEastAsia" w:hAnsiTheme="minorEastAsia"/>
                <w:sz w:val="28"/>
                <w:szCs w:val="28"/>
              </w:rPr>
              <w:t>月</w:t>
            </w:r>
            <w:r>
              <w:rPr>
                <w:rFonts w:hint="eastAsia" w:asciiTheme="minorEastAsia" w:hAnsiTheme="minorEastAsia"/>
                <w:sz w:val="28"/>
                <w:szCs w:val="28"/>
                <w:lang w:val="en-US" w:eastAsia="zh-CN"/>
              </w:rPr>
              <w:t>21</w:t>
            </w:r>
            <w:r>
              <w:rPr>
                <w:rFonts w:hint="eastAsia" w:asciiTheme="minorEastAsia" w:hAnsiTheme="minorEastAsia"/>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Theme="minorEastAsia" w:hAnsiTheme="minorEastAsia"/>
                <w:b/>
                <w:sz w:val="28"/>
                <w:szCs w:val="28"/>
              </w:rPr>
            </w:pPr>
            <w:r>
              <w:rPr>
                <w:rFonts w:ascii="Helvetica" w:hAnsi="Helvetica"/>
                <w:b/>
                <w:color w:val="333333"/>
                <w:sz w:val="28"/>
                <w:szCs w:val="28"/>
                <w:shd w:val="clear" w:color="auto" w:fill="FFFFFF"/>
              </w:rPr>
              <w:t>公示期限</w:t>
            </w:r>
          </w:p>
        </w:tc>
        <w:tc>
          <w:tcPr>
            <w:tcW w:w="6996" w:type="dxa"/>
            <w:vAlign w:val="center"/>
          </w:tcPr>
          <w:p>
            <w:pPr>
              <w:jc w:val="center"/>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vAlign w:val="center"/>
          </w:tcPr>
          <w:p>
            <w:pPr>
              <w:jc w:val="center"/>
              <w:rPr>
                <w:rFonts w:hint="eastAsia" w:asciiTheme="minorEastAsia" w:hAnsiTheme="minorEastAsia" w:eastAsiaTheme="minorEastAsia"/>
                <w:b/>
                <w:sz w:val="24"/>
                <w:szCs w:val="24"/>
                <w:lang w:eastAsia="zh-CN"/>
              </w:rPr>
            </w:pPr>
            <w:r>
              <w:rPr>
                <w:rFonts w:hint="eastAsia" w:asciiTheme="minorEastAsia" w:hAnsiTheme="minorEastAsia"/>
                <w:b/>
                <w:sz w:val="24"/>
                <w:szCs w:val="24"/>
                <w:lang w:eastAsia="zh-CN"/>
              </w:rPr>
              <w:t>违法事实及证据</w:t>
            </w:r>
          </w:p>
        </w:tc>
        <w:tc>
          <w:tcPr>
            <w:tcW w:w="6996" w:type="dxa"/>
            <w:vAlign w:val="center"/>
          </w:tcPr>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2024年8月19日15时32分，雁峰区应急管理局执法人员对你厂进行执法检查，发现你厂未为铣机岗位操作人员廖林生提供符合国家标准的劳动防护用品（未配备、佩戴符合 GB2626 自吸过滤式防颗粒物呼吸器的产品，只佩戴了一次性医用外科口罩；未配备、佩戴符合 GB32166.1 职业眼面部防</w:t>
            </w:r>
            <w:bookmarkStart w:id="0" w:name="_GoBack"/>
            <w:bookmarkEnd w:id="0"/>
            <w:r>
              <w:rPr>
                <w:rFonts w:hint="eastAsia" w:ascii="宋体" w:hAnsi="宋体" w:eastAsia="宋体" w:cs="宋体"/>
                <w:sz w:val="24"/>
                <w:szCs w:val="24"/>
              </w:rPr>
              <w:t>护具产品的护目镜）。</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主要证据：</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证据一、《现场检查记录》、《责令限期整改指令书》各1份，经</w:t>
            </w:r>
            <w:r>
              <w:rPr>
                <w:rFonts w:hint="eastAsia" w:ascii="宋体" w:hAnsi="宋体" w:eastAsia="宋体" w:cs="宋体"/>
                <w:sz w:val="24"/>
                <w:szCs w:val="24"/>
                <w:lang w:eastAsia="zh-CN"/>
              </w:rPr>
              <w:t>你</w:t>
            </w:r>
            <w:r>
              <w:rPr>
                <w:rFonts w:hint="eastAsia" w:ascii="宋体" w:hAnsi="宋体" w:eastAsia="宋体" w:cs="宋体"/>
                <w:sz w:val="24"/>
                <w:szCs w:val="24"/>
              </w:rPr>
              <w:t>厂业主廖小红签字确认，证明你厂违法行为事实存在，证据合法、真实有效。</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证据二、你厂业主廖小红、兼职安全员廖文华《调查询问笔录》各1份，经当事人签名摁手印确认，证实了你厂未为立铣机岗位操作人员廖林生配备符合GB2626自吸过滤式防颗粒物呼吸器的产品，只配备、佩戴了一次性医用外科口罩；未按要求配备、佩戴护目镜的情况属实。</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证据三、现场检查照片3张，证明你厂立铣机岗位操作人员廖林未佩戴符合GB2626自吸过滤式防颗粒物呼吸器的产品，只佩戴了一次性医用外科口罩；未佩戴护目镜的情况属实。</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证据四、衡阳市雁峰区德森源木业家具厂营业执照复印件1份，经你厂业主廖小红签字、盖章确认，证明你厂是属于个体工商户，由个人经营。</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证据五、廖小红、廖文华身份证复印件各一份，证明被询问人员身份的合法性。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Theme="minorEastAsia" w:hAnsiTheme="minorEastAsia"/>
                <w:b/>
                <w:sz w:val="24"/>
                <w:szCs w:val="24"/>
              </w:rPr>
            </w:pPr>
            <w:r>
              <w:rPr>
                <w:rFonts w:ascii="Helvetica" w:hAnsi="Helvetica"/>
                <w:b/>
                <w:color w:val="333333"/>
                <w:sz w:val="24"/>
                <w:szCs w:val="24"/>
                <w:shd w:val="clear" w:color="auto" w:fill="FFFFFF"/>
              </w:rPr>
              <w:t>处罚依据</w:t>
            </w:r>
          </w:p>
        </w:tc>
        <w:tc>
          <w:tcPr>
            <w:tcW w:w="69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eastAsia="宋体" w:asciiTheme="minorEastAsia" w:hAnsiTheme="minorEastAsia"/>
                <w:sz w:val="24"/>
                <w:szCs w:val="24"/>
                <w:lang w:val="en-US" w:eastAsia="zh-CN"/>
              </w:rPr>
            </w:pPr>
            <w:r>
              <w:rPr>
                <w:rFonts w:ascii="宋体" w:hAnsi="宋体" w:eastAsia="宋体" w:cs="宋体"/>
                <w:sz w:val="24"/>
                <w:szCs w:val="24"/>
              </w:rPr>
              <w:t>《中华人民共和国安全生产法》第</w:t>
            </w:r>
            <w:r>
              <w:rPr>
                <w:rFonts w:hint="eastAsia" w:ascii="宋体" w:hAnsi="宋体" w:eastAsia="宋体" w:cs="宋体"/>
                <w:sz w:val="24"/>
                <w:szCs w:val="24"/>
                <w:lang w:eastAsia="zh-CN"/>
              </w:rPr>
              <w:t>九十九条第五项。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526" w:type="dxa"/>
            <w:vAlign w:val="center"/>
          </w:tcPr>
          <w:p>
            <w:pPr>
              <w:jc w:val="center"/>
              <w:rPr>
                <w:rFonts w:asciiTheme="minorEastAsia" w:hAnsiTheme="minorEastAsia"/>
                <w:b/>
                <w:sz w:val="24"/>
                <w:szCs w:val="24"/>
              </w:rPr>
            </w:pPr>
            <w:r>
              <w:rPr>
                <w:rFonts w:ascii="Helvetica" w:hAnsi="Helvetica"/>
                <w:b/>
                <w:color w:val="333333"/>
                <w:sz w:val="24"/>
                <w:szCs w:val="24"/>
                <w:shd w:val="clear" w:color="auto" w:fill="FFFFFF"/>
              </w:rPr>
              <w:t>处罚结果</w:t>
            </w:r>
          </w:p>
        </w:tc>
        <w:tc>
          <w:tcPr>
            <w:tcW w:w="69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决定对</w:t>
            </w:r>
            <w:r>
              <w:rPr>
                <w:rFonts w:hint="eastAsia" w:ascii="宋体" w:hAnsi="宋体" w:eastAsia="宋体" w:cs="宋体"/>
                <w:sz w:val="24"/>
                <w:szCs w:val="24"/>
              </w:rPr>
              <w:t>衡阳市雁峰区德森源木业家具厂（业主：廖小红）</w:t>
            </w:r>
            <w:r>
              <w:rPr>
                <w:rFonts w:hint="eastAsia" w:ascii="宋体" w:hAnsi="宋体" w:eastAsia="宋体" w:cs="宋体"/>
                <w:sz w:val="24"/>
                <w:szCs w:val="24"/>
                <w:lang w:eastAsia="zh-CN"/>
              </w:rPr>
              <w:t>作出</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宋体" w:hAnsi="宋体" w:eastAsia="宋体" w:cs="宋体"/>
                <w:sz w:val="24"/>
                <w:szCs w:val="24"/>
                <w:lang w:eastAsia="zh-CN"/>
              </w:rPr>
              <w:t>处人民币</w:t>
            </w:r>
            <w:r>
              <w:rPr>
                <w:rFonts w:hint="eastAsia" w:ascii="宋体" w:hAnsi="宋体" w:eastAsia="宋体" w:cs="宋体"/>
                <w:sz w:val="24"/>
                <w:szCs w:val="24"/>
                <w:lang w:val="en-US" w:eastAsia="zh-CN"/>
              </w:rPr>
              <w:t>肆仟元</w:t>
            </w:r>
            <w:r>
              <w:rPr>
                <w:rFonts w:hint="eastAsia" w:ascii="宋体" w:hAnsi="宋体" w:eastAsia="宋体" w:cs="宋体"/>
                <w:sz w:val="24"/>
                <w:szCs w:val="24"/>
                <w:lang w:eastAsia="zh-CN"/>
              </w:rPr>
              <w:t>罚款的行政处罚。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Theme="minorEastAsia" w:hAnsiTheme="minorEastAsia"/>
                <w:b/>
                <w:sz w:val="24"/>
                <w:szCs w:val="24"/>
              </w:rPr>
            </w:pPr>
            <w:r>
              <w:rPr>
                <w:rFonts w:hint="eastAsia"/>
                <w:b/>
                <w:color w:val="333333"/>
                <w:sz w:val="24"/>
                <w:szCs w:val="24"/>
                <w:shd w:val="clear" w:color="auto" w:fill="FFFFFF"/>
              </w:rPr>
              <w:t>执法部门</w:t>
            </w:r>
          </w:p>
        </w:tc>
        <w:tc>
          <w:tcPr>
            <w:tcW w:w="6996" w:type="dxa"/>
            <w:vAlign w:val="center"/>
          </w:tcPr>
          <w:p>
            <w:pPr>
              <w:jc w:val="center"/>
              <w:rPr>
                <w:rFonts w:asciiTheme="minorEastAsia" w:hAnsiTheme="minorEastAsia"/>
                <w:sz w:val="24"/>
                <w:szCs w:val="24"/>
              </w:rPr>
            </w:pPr>
            <w:r>
              <w:rPr>
                <w:rFonts w:hint="eastAsia" w:asciiTheme="minorEastAsia" w:hAnsiTheme="minorEastAsia"/>
                <w:sz w:val="24"/>
                <w:szCs w:val="24"/>
                <w:lang w:val="en-US" w:eastAsia="zh-CN"/>
              </w:rPr>
              <w:t>衡阳市应急管理综合行政执法支队</w:t>
            </w:r>
          </w:p>
        </w:tc>
      </w:tr>
    </w:tbl>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wMzEyZGU3OTBhNTI4MzQ0ODg1MDBiMjM0YTA1MWEifQ=="/>
  </w:docVars>
  <w:rsids>
    <w:rsidRoot w:val="00FD6C0A"/>
    <w:rsid w:val="00001891"/>
    <w:rsid w:val="000076CE"/>
    <w:rsid w:val="00012A91"/>
    <w:rsid w:val="0005601E"/>
    <w:rsid w:val="000741A9"/>
    <w:rsid w:val="0007601C"/>
    <w:rsid w:val="00084671"/>
    <w:rsid w:val="000922F8"/>
    <w:rsid w:val="00096291"/>
    <w:rsid w:val="000B1378"/>
    <w:rsid w:val="000B328D"/>
    <w:rsid w:val="000C2905"/>
    <w:rsid w:val="000C560F"/>
    <w:rsid w:val="000F0FE6"/>
    <w:rsid w:val="000F2F53"/>
    <w:rsid w:val="00136576"/>
    <w:rsid w:val="001A6C52"/>
    <w:rsid w:val="001C4FBA"/>
    <w:rsid w:val="001F71CE"/>
    <w:rsid w:val="002271F3"/>
    <w:rsid w:val="00231B1D"/>
    <w:rsid w:val="002463D2"/>
    <w:rsid w:val="002801CD"/>
    <w:rsid w:val="002A51C5"/>
    <w:rsid w:val="002A5F46"/>
    <w:rsid w:val="002B23EE"/>
    <w:rsid w:val="002B62E5"/>
    <w:rsid w:val="002C2A5F"/>
    <w:rsid w:val="002C3CB3"/>
    <w:rsid w:val="00332A96"/>
    <w:rsid w:val="00337642"/>
    <w:rsid w:val="003423AC"/>
    <w:rsid w:val="0036323F"/>
    <w:rsid w:val="00387F5A"/>
    <w:rsid w:val="003B3586"/>
    <w:rsid w:val="003C6F99"/>
    <w:rsid w:val="003D4F64"/>
    <w:rsid w:val="003E3D79"/>
    <w:rsid w:val="003E6A16"/>
    <w:rsid w:val="00405B38"/>
    <w:rsid w:val="00414265"/>
    <w:rsid w:val="00445380"/>
    <w:rsid w:val="0045100E"/>
    <w:rsid w:val="0045354A"/>
    <w:rsid w:val="004622C6"/>
    <w:rsid w:val="004813D4"/>
    <w:rsid w:val="004817DD"/>
    <w:rsid w:val="004942B1"/>
    <w:rsid w:val="004D482B"/>
    <w:rsid w:val="004E74AB"/>
    <w:rsid w:val="004F6197"/>
    <w:rsid w:val="00511836"/>
    <w:rsid w:val="00517063"/>
    <w:rsid w:val="00530004"/>
    <w:rsid w:val="0057609A"/>
    <w:rsid w:val="00583F34"/>
    <w:rsid w:val="005A286F"/>
    <w:rsid w:val="005A3A61"/>
    <w:rsid w:val="005D5EF4"/>
    <w:rsid w:val="00614005"/>
    <w:rsid w:val="00630547"/>
    <w:rsid w:val="006333AB"/>
    <w:rsid w:val="00634764"/>
    <w:rsid w:val="006451B4"/>
    <w:rsid w:val="0065014C"/>
    <w:rsid w:val="00676E51"/>
    <w:rsid w:val="00680E1F"/>
    <w:rsid w:val="006E7237"/>
    <w:rsid w:val="007239D0"/>
    <w:rsid w:val="00745BA4"/>
    <w:rsid w:val="00746A60"/>
    <w:rsid w:val="00761BC2"/>
    <w:rsid w:val="00766D23"/>
    <w:rsid w:val="00766FCD"/>
    <w:rsid w:val="00770B17"/>
    <w:rsid w:val="00775CC4"/>
    <w:rsid w:val="007C4BF8"/>
    <w:rsid w:val="007E31E0"/>
    <w:rsid w:val="008364D0"/>
    <w:rsid w:val="00850C07"/>
    <w:rsid w:val="008558E9"/>
    <w:rsid w:val="00860D17"/>
    <w:rsid w:val="008660F6"/>
    <w:rsid w:val="00883421"/>
    <w:rsid w:val="00887864"/>
    <w:rsid w:val="008D3242"/>
    <w:rsid w:val="008E0688"/>
    <w:rsid w:val="00913179"/>
    <w:rsid w:val="0096362F"/>
    <w:rsid w:val="00964DA0"/>
    <w:rsid w:val="009A3155"/>
    <w:rsid w:val="009B0C46"/>
    <w:rsid w:val="009D2916"/>
    <w:rsid w:val="009D73C8"/>
    <w:rsid w:val="00A07A86"/>
    <w:rsid w:val="00A306C3"/>
    <w:rsid w:val="00A41940"/>
    <w:rsid w:val="00A550C7"/>
    <w:rsid w:val="00A610A1"/>
    <w:rsid w:val="00A655A5"/>
    <w:rsid w:val="00A66B84"/>
    <w:rsid w:val="00A66FF7"/>
    <w:rsid w:val="00AA34ED"/>
    <w:rsid w:val="00AE616F"/>
    <w:rsid w:val="00B345E6"/>
    <w:rsid w:val="00B370D1"/>
    <w:rsid w:val="00B414F1"/>
    <w:rsid w:val="00B416E4"/>
    <w:rsid w:val="00B43B5A"/>
    <w:rsid w:val="00B57EF2"/>
    <w:rsid w:val="00B81E7F"/>
    <w:rsid w:val="00B96492"/>
    <w:rsid w:val="00BB3E3C"/>
    <w:rsid w:val="00BB777E"/>
    <w:rsid w:val="00C20E2D"/>
    <w:rsid w:val="00C360B3"/>
    <w:rsid w:val="00C764DE"/>
    <w:rsid w:val="00CC64FD"/>
    <w:rsid w:val="00CD5343"/>
    <w:rsid w:val="00D103F9"/>
    <w:rsid w:val="00D51CE6"/>
    <w:rsid w:val="00D812BF"/>
    <w:rsid w:val="00DB3A8C"/>
    <w:rsid w:val="00DD6D44"/>
    <w:rsid w:val="00DE216D"/>
    <w:rsid w:val="00E024E1"/>
    <w:rsid w:val="00E05110"/>
    <w:rsid w:val="00E34820"/>
    <w:rsid w:val="00E5076A"/>
    <w:rsid w:val="00E65CC9"/>
    <w:rsid w:val="00E76F2D"/>
    <w:rsid w:val="00EA5439"/>
    <w:rsid w:val="00EA604C"/>
    <w:rsid w:val="00EC51A5"/>
    <w:rsid w:val="00EE01FE"/>
    <w:rsid w:val="00EE4014"/>
    <w:rsid w:val="00F572F8"/>
    <w:rsid w:val="00FB0196"/>
    <w:rsid w:val="00FB0B8A"/>
    <w:rsid w:val="00FD6C0A"/>
    <w:rsid w:val="03F15B70"/>
    <w:rsid w:val="0649387C"/>
    <w:rsid w:val="06DC215F"/>
    <w:rsid w:val="0DA40450"/>
    <w:rsid w:val="15B41350"/>
    <w:rsid w:val="1CD104F2"/>
    <w:rsid w:val="20411C7D"/>
    <w:rsid w:val="22830A28"/>
    <w:rsid w:val="23122E28"/>
    <w:rsid w:val="2A214663"/>
    <w:rsid w:val="2A467310"/>
    <w:rsid w:val="2BDA1147"/>
    <w:rsid w:val="2DA11F59"/>
    <w:rsid w:val="37C84922"/>
    <w:rsid w:val="3F667B2B"/>
    <w:rsid w:val="44B2709C"/>
    <w:rsid w:val="4A027CAE"/>
    <w:rsid w:val="4D5979A4"/>
    <w:rsid w:val="51734831"/>
    <w:rsid w:val="55840DF7"/>
    <w:rsid w:val="57B20237"/>
    <w:rsid w:val="629B4EF5"/>
    <w:rsid w:val="69431305"/>
    <w:rsid w:val="69EE301F"/>
    <w:rsid w:val="716A5681"/>
    <w:rsid w:val="73610D05"/>
    <w:rsid w:val="73A52859"/>
    <w:rsid w:val="79CD38AF"/>
    <w:rsid w:val="7D7601B9"/>
    <w:rsid w:val="7FCD3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3"/>
    <w:autoRedefine/>
    <w:qFormat/>
    <w:uiPriority w:val="99"/>
    <w:rPr>
      <w:sz w:val="18"/>
      <w:szCs w:val="18"/>
    </w:rPr>
  </w:style>
  <w:style w:type="character" w:customStyle="1" w:styleId="9">
    <w:name w:val="页脚 Char"/>
    <w:basedOn w:val="7"/>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828</Words>
  <Characters>862</Characters>
  <Lines>1</Lines>
  <Paragraphs>1</Paragraphs>
  <TotalTime>18</TotalTime>
  <ScaleCrop>false</ScaleCrop>
  <LinksUpToDate>false</LinksUpToDate>
  <CharactersWithSpaces>893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2022-07-22T02:27:00Z</dcterms:created>
  <dc:creator>冯晓军 192.168.200.33</dc:creator>
  <cp:lastModifiedBy>Administrator</cp:lastModifiedBy>
  <cp:lastPrinted>2024-09-23T07:59:13Z</cp:lastPrinted>
  <dcterms:modified xsi:type="dcterms:W3CDTF">2024-09-23T08:04:19Z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2B9BD9C64A3E4848840CF24EA26B4E1B_13</vt:lpwstr>
  </property>
</Properties>
</file>