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F3424">
      <w:pPr>
        <w:widowControl/>
        <w:jc w:val="center"/>
        <w:rPr>
          <w:rFonts w:ascii="Times New Roman" w:hAnsi="Times New Roman" w:eastAsia="仿宋_GB2312"/>
          <w:kern w:val="0"/>
          <w:sz w:val="32"/>
          <w:szCs w:val="32"/>
        </w:rPr>
      </w:pPr>
    </w:p>
    <w:p w14:paraId="6B293AE6">
      <w:pPr>
        <w:spacing w:afterLines="100"/>
        <w:rPr>
          <w:rFonts w:ascii="Times New Roman" w:hAnsi="Times New Roman" w:eastAsia="仿宋_GB2312"/>
          <w:kern w:val="0"/>
          <w:sz w:val="32"/>
          <w:szCs w:val="32"/>
        </w:rPr>
      </w:pPr>
    </w:p>
    <w:p w14:paraId="60453657">
      <w:pPr>
        <w:jc w:val="center"/>
        <w:rPr>
          <w:rFonts w:ascii="Times New Roman" w:hAnsi="Times New Roman" w:eastAsia="方正小标宋简体"/>
          <w:sz w:val="48"/>
          <w:szCs w:val="48"/>
        </w:rPr>
      </w:pPr>
    </w:p>
    <w:p w14:paraId="5ACE8C08">
      <w:pPr>
        <w:jc w:val="center"/>
        <w:rPr>
          <w:rFonts w:ascii="Times New Roman" w:hAnsi="Times New Roman" w:eastAsia="方正小标宋简体"/>
          <w:sz w:val="48"/>
          <w:szCs w:val="48"/>
        </w:rPr>
      </w:pPr>
    </w:p>
    <w:p w14:paraId="22362A41">
      <w:pPr>
        <w:jc w:val="center"/>
        <w:rPr>
          <w:rFonts w:ascii="Times New Roman" w:hAnsi="Times New Roman" w:eastAsia="方正小标宋简体"/>
          <w:sz w:val="48"/>
          <w:szCs w:val="48"/>
        </w:rPr>
      </w:pPr>
    </w:p>
    <w:p w14:paraId="62718241">
      <w:pPr>
        <w:rPr>
          <w:rFonts w:ascii="Times New Roman" w:hAnsi="Times New Roman" w:eastAsia="方正小标宋简体"/>
          <w:sz w:val="48"/>
          <w:szCs w:val="48"/>
        </w:rPr>
      </w:pPr>
    </w:p>
    <w:p w14:paraId="0F87B985">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DE42C6D">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3B57DE15">
      <w:pPr>
        <w:jc w:val="center"/>
        <w:rPr>
          <w:rFonts w:ascii="Times New Roman" w:hAnsi="Times New Roman" w:eastAsia="黑体"/>
          <w:sz w:val="32"/>
          <w:szCs w:val="32"/>
        </w:rPr>
      </w:pPr>
    </w:p>
    <w:p w14:paraId="12317292">
      <w:pPr>
        <w:jc w:val="center"/>
        <w:rPr>
          <w:rFonts w:ascii="Times New Roman" w:hAnsi="Times New Roman" w:eastAsia="黑体"/>
          <w:sz w:val="32"/>
          <w:szCs w:val="32"/>
        </w:rPr>
      </w:pPr>
    </w:p>
    <w:p w14:paraId="43B5CD41">
      <w:pPr>
        <w:jc w:val="center"/>
        <w:rPr>
          <w:rFonts w:ascii="Times New Roman" w:hAnsi="Times New Roman" w:eastAsia="黑体"/>
          <w:sz w:val="32"/>
          <w:szCs w:val="32"/>
        </w:rPr>
      </w:pPr>
    </w:p>
    <w:p w14:paraId="4F9DF5F3">
      <w:pPr>
        <w:jc w:val="center"/>
        <w:rPr>
          <w:rFonts w:ascii="Times New Roman" w:hAnsi="Times New Roman" w:eastAsia="黑体"/>
          <w:sz w:val="32"/>
          <w:szCs w:val="32"/>
        </w:rPr>
      </w:pPr>
    </w:p>
    <w:p w14:paraId="4C74CB14">
      <w:pPr>
        <w:rPr>
          <w:rFonts w:ascii="Times New Roman" w:hAnsi="Times New Roman" w:eastAsia="黑体"/>
          <w:sz w:val="32"/>
          <w:szCs w:val="32"/>
        </w:rPr>
      </w:pPr>
    </w:p>
    <w:p w14:paraId="4732F019">
      <w:pPr>
        <w:jc w:val="center"/>
        <w:rPr>
          <w:rFonts w:ascii="Times New Roman" w:hAnsi="Times New Roman"/>
          <w:sz w:val="36"/>
          <w:szCs w:val="36"/>
        </w:rPr>
      </w:pPr>
    </w:p>
    <w:p w14:paraId="2E3369E8">
      <w:pPr>
        <w:jc w:val="center"/>
        <w:rPr>
          <w:rFonts w:ascii="Times New Roman" w:hAnsi="Times New Roman"/>
          <w:sz w:val="36"/>
          <w:szCs w:val="36"/>
        </w:rPr>
      </w:pPr>
    </w:p>
    <w:p w14:paraId="3259E411">
      <w:pPr>
        <w:jc w:val="center"/>
        <w:rPr>
          <w:rFonts w:ascii="Times New Roman" w:hAnsi="Times New Roman"/>
          <w:sz w:val="36"/>
          <w:szCs w:val="36"/>
        </w:rPr>
      </w:pPr>
    </w:p>
    <w:p w14:paraId="097F13ED">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：衡阳市机关事务管理局</w:t>
      </w:r>
    </w:p>
    <w:p w14:paraId="310B4EF5">
      <w:pPr>
        <w:ind w:firstLine="1440" w:firstLineChars="400"/>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62531D93">
      <w:pPr>
        <w:jc w:val="center"/>
        <w:rPr>
          <w:rFonts w:ascii="Times New Roman" w:hAnsi="Times New Roman" w:eastAsia="黑体"/>
          <w:sz w:val="36"/>
          <w:szCs w:val="36"/>
        </w:rPr>
      </w:pPr>
      <w:r>
        <w:rPr>
          <w:rFonts w:ascii="Times New Roman" w:hAnsi="Times New Roman" w:eastAsia="黑体"/>
          <w:sz w:val="36"/>
          <w:szCs w:val="36"/>
        </w:rPr>
        <w:fldChar w:fldCharType="begin">
          <w:ffData>
            <w:name w:val="Text1"/>
            <w:enabled/>
            <w:calcOnExit w:val="0"/>
            <w:textInput/>
          </w:ffData>
        </w:fldChar>
      </w:r>
      <w:bookmarkStart w:id="0" w:name="Text1"/>
      <w:r>
        <w:rPr>
          <w:rFonts w:ascii="Times New Roman" w:hAnsi="Times New Roman" w:eastAsia="黑体"/>
          <w:sz w:val="36"/>
          <w:szCs w:val="36"/>
        </w:rPr>
        <w:instrText xml:space="preserve">FORMTEXT</w:instrText>
      </w:r>
      <w:r>
        <w:rPr>
          <w:rFonts w:ascii="Times New Roman" w:hAnsi="Times New Roman" w:eastAsia="黑体"/>
          <w:sz w:val="36"/>
          <w:szCs w:val="36"/>
        </w:rPr>
        <w:fldChar w:fldCharType="separate"/>
      </w:r>
      <w:r>
        <w:rPr>
          <w:rFonts w:ascii="Times New Roman" w:hAnsi="Times New Roman" w:eastAsia="黑体"/>
          <w:sz w:val="36"/>
          <w:szCs w:val="36"/>
        </w:rPr>
        <w:t>     </w:t>
      </w:r>
      <w:r>
        <w:rPr>
          <w:rFonts w:ascii="Times New Roman" w:hAnsi="Times New Roman" w:eastAsia="黑体"/>
          <w:sz w:val="36"/>
          <w:szCs w:val="36"/>
        </w:rPr>
        <w:fldChar w:fldCharType="end"/>
      </w:r>
      <w:bookmarkEnd w:id="0"/>
    </w:p>
    <w:p w14:paraId="6174EECF">
      <w:pPr>
        <w:jc w:val="center"/>
        <w:rPr>
          <w:rFonts w:ascii="Times New Roman" w:hAnsi="Times New Roman" w:eastAsia="黑体"/>
          <w:sz w:val="32"/>
          <w:szCs w:val="32"/>
        </w:rPr>
      </w:pPr>
      <w:r>
        <w:rPr>
          <w:rFonts w:hint="eastAsia" w:ascii="Times New Roman" w:hAnsi="Times New Roman" w:eastAsia="黑体"/>
          <w:sz w:val="32"/>
          <w:szCs w:val="32"/>
        </w:rPr>
        <w:t>2024</w:t>
      </w:r>
      <w:r>
        <w:rPr>
          <w:rFonts w:ascii="Times New Roman" w:hAnsi="Times New Roman" w:eastAsia="黑体"/>
          <w:sz w:val="32"/>
          <w:szCs w:val="32"/>
        </w:rPr>
        <w:t>年</w:t>
      </w:r>
      <w:r>
        <w:rPr>
          <w:rFonts w:hint="eastAsia" w:ascii="Times New Roman" w:hAnsi="Times New Roman" w:eastAsia="黑体"/>
          <w:sz w:val="32"/>
          <w:szCs w:val="32"/>
        </w:rPr>
        <w:t>4</w:t>
      </w:r>
      <w:r>
        <w:rPr>
          <w:rFonts w:ascii="Times New Roman" w:hAnsi="Times New Roman" w:eastAsia="黑体"/>
          <w:sz w:val="32"/>
          <w:szCs w:val="32"/>
        </w:rPr>
        <w:t>月</w:t>
      </w:r>
      <w:r>
        <w:rPr>
          <w:rFonts w:hint="eastAsia" w:ascii="Times New Roman" w:hAnsi="Times New Roman" w:eastAsia="黑体"/>
          <w:sz w:val="32"/>
          <w:szCs w:val="32"/>
        </w:rPr>
        <w:t>3</w:t>
      </w:r>
      <w:r>
        <w:rPr>
          <w:rFonts w:ascii="Times New Roman" w:hAnsi="Times New Roman" w:eastAsia="黑体"/>
          <w:sz w:val="32"/>
          <w:szCs w:val="32"/>
        </w:rPr>
        <w:t>日</w:t>
      </w:r>
    </w:p>
    <w:p w14:paraId="3E9A80D9">
      <w:pPr>
        <w:spacing w:line="600" w:lineRule="exact"/>
        <w:rPr>
          <w:rFonts w:ascii="Times New Roman" w:hAnsi="Times New Roman" w:eastAsia="方正小标宋简体"/>
          <w:sz w:val="44"/>
          <w:szCs w:val="44"/>
        </w:rPr>
        <w:sectPr>
          <w:headerReference r:id="rId4" w:type="first"/>
          <w:footerReference r:id="rId5" w:type="default"/>
          <w:headerReference r:id="rId3" w:type="even"/>
          <w:footerReference r:id="rId6" w:type="even"/>
          <w:pgSz w:w="11906" w:h="16838"/>
          <w:pgMar w:top="1440" w:right="1797" w:bottom="1440" w:left="1797" w:header="851" w:footer="992" w:gutter="0"/>
          <w:cols w:space="425" w:num="1"/>
          <w:titlePg/>
          <w:rtlGutter w:val="1"/>
          <w:docGrid w:type="linesAndChars" w:linePitch="312" w:charSpace="0"/>
        </w:sectPr>
      </w:pPr>
    </w:p>
    <w:p w14:paraId="1017B1AB">
      <w:pPr>
        <w:spacing w:line="600" w:lineRule="exact"/>
        <w:rPr>
          <w:rFonts w:ascii="Times New Roman" w:hAnsi="Times New Roman" w:eastAsia="方正小标宋简体"/>
          <w:sz w:val="44"/>
          <w:szCs w:val="44"/>
        </w:rPr>
      </w:pPr>
    </w:p>
    <w:p w14:paraId="4F89C8EC">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24AD5AC9">
      <w:pPr>
        <w:rPr>
          <w:rFonts w:ascii="Times New Roman" w:hAnsi="Times New Roman" w:eastAsia="方正小标宋_GBK"/>
          <w:sz w:val="32"/>
          <w:szCs w:val="32"/>
        </w:rPr>
      </w:pPr>
    </w:p>
    <w:p w14:paraId="1B7A5D0F">
      <w:pPr>
        <w:pStyle w:val="22"/>
        <w:widowControl/>
        <w:numPr>
          <w:ilvl w:val="0"/>
          <w:numId w:val="1"/>
        </w:numPr>
        <w:spacing w:line="600" w:lineRule="exact"/>
        <w:ind w:firstLine="640"/>
        <w:rPr>
          <w:rFonts w:eastAsia="黑体"/>
          <w:sz w:val="32"/>
          <w:szCs w:val="32"/>
        </w:rPr>
      </w:pPr>
      <w:r>
        <w:rPr>
          <w:rFonts w:eastAsia="黑体"/>
          <w:sz w:val="32"/>
          <w:szCs w:val="32"/>
        </w:rPr>
        <w:t>部门、单位基本情况</w:t>
      </w:r>
    </w:p>
    <w:p w14:paraId="7E4260D5">
      <w:pPr>
        <w:pStyle w:val="22"/>
        <w:widowControl/>
        <w:spacing w:line="600" w:lineRule="exact"/>
        <w:ind w:firstLine="640"/>
        <w:rPr>
          <w:rFonts w:eastAsia="仿宋_GB2312"/>
          <w:kern w:val="0"/>
          <w:sz w:val="32"/>
          <w:szCs w:val="32"/>
          <w:lang w:bidi="zh-CN"/>
        </w:rPr>
      </w:pPr>
      <w:r>
        <w:rPr>
          <w:rFonts w:hint="eastAsia" w:ascii="仿宋_GB2312" w:hAnsi="仿宋_GB2312" w:eastAsia="仿宋_GB2312" w:cs="仿宋_GB2312"/>
          <w:color w:val="000000"/>
          <w:sz w:val="32"/>
          <w:szCs w:val="32"/>
        </w:rPr>
        <w:t>衡阳市机关事务管理局是市政府工作部门，正处级。我单位内设科室</w:t>
      </w:r>
      <w:r>
        <w:rPr>
          <w:rFonts w:hint="eastAsia" w:eastAsia="仿宋_GB2312"/>
          <w:kern w:val="0"/>
          <w:sz w:val="32"/>
          <w:szCs w:val="32"/>
          <w:lang w:bidi="zh-CN"/>
        </w:rPr>
        <w:t>6</w:t>
      </w:r>
      <w:r>
        <w:rPr>
          <w:rFonts w:hint="eastAsia" w:eastAsia="仿宋_GB2312"/>
          <w:kern w:val="0"/>
          <w:sz w:val="32"/>
          <w:szCs w:val="32"/>
          <w:lang w:val="zh-CN" w:bidi="zh-CN"/>
        </w:rPr>
        <w:t>个</w:t>
      </w:r>
      <w:r>
        <w:rPr>
          <w:rFonts w:hint="eastAsia" w:ascii="仿宋_GB2312" w:hAnsi="仿宋_GB2312" w:eastAsia="仿宋_GB2312" w:cs="仿宋_GB2312"/>
          <w:color w:val="000000"/>
          <w:sz w:val="32"/>
          <w:szCs w:val="32"/>
        </w:rPr>
        <w:t>，包括办公室、财务管理科、办公用房管理科、国有资产管理科、公车管理科和公共资源节能管理科。所属事业单</w:t>
      </w:r>
      <w:r>
        <w:rPr>
          <w:rFonts w:hint="eastAsia" w:eastAsia="仿宋_GB2312"/>
          <w:kern w:val="0"/>
          <w:sz w:val="32"/>
          <w:szCs w:val="32"/>
          <w:lang w:bidi="zh-CN"/>
        </w:rPr>
        <w:t>位1个，为衡阳市机关事务服务中心。无二级预算单位。本单位人员共29个编制，其中：行政编17个，工勤编1个，事业编11个。年末实有人数27人，其中行政编在职16人，工勤编在职1人，事业编在职10人。</w:t>
      </w:r>
    </w:p>
    <w:p w14:paraId="5C182569">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我单位的主要职责是：1.指导全市机关事务工作，负责市直机关事务的管理、保障和服务工作。2.指导全市机关单位办公用房管理，负责市直机关单位办公用房管理。3.负责市直行政事业单位机关国有资产管理。4.负责公务用车管理工作。5.统筹协调全市公共机构节能工作。6.会同相关部门管理、指导、监督、检查全市行政事业单位公务接待工作。7.负责指导市直机关单位后勤服务人员培训工作。负责指导全市机关后勤服务体制改革工作。</w:t>
      </w:r>
    </w:p>
    <w:p w14:paraId="1AC48307">
      <w:pPr>
        <w:pStyle w:val="22"/>
        <w:widowControl/>
        <w:numPr>
          <w:ilvl w:val="0"/>
          <w:numId w:val="1"/>
        </w:numPr>
        <w:spacing w:line="600" w:lineRule="exact"/>
        <w:ind w:firstLine="640"/>
        <w:rPr>
          <w:rFonts w:eastAsia="黑体"/>
          <w:sz w:val="32"/>
          <w:szCs w:val="32"/>
        </w:rPr>
      </w:pPr>
      <w:r>
        <w:rPr>
          <w:rFonts w:eastAsia="黑体"/>
          <w:sz w:val="32"/>
          <w:szCs w:val="32"/>
        </w:rPr>
        <w:t>一般公共预算支出情况</w:t>
      </w:r>
    </w:p>
    <w:p w14:paraId="10E89307">
      <w:pPr>
        <w:pStyle w:val="22"/>
        <w:widowControl/>
        <w:spacing w:line="600" w:lineRule="exact"/>
        <w:ind w:firstLine="640"/>
        <w:rPr>
          <w:rFonts w:eastAsia="楷体"/>
          <w:b/>
          <w:sz w:val="32"/>
          <w:szCs w:val="32"/>
        </w:rPr>
      </w:pPr>
      <w:r>
        <w:rPr>
          <w:rFonts w:hint="eastAsia" w:eastAsia="仿宋_GB2312"/>
          <w:kern w:val="0"/>
          <w:sz w:val="32"/>
          <w:szCs w:val="32"/>
          <w:lang w:bidi="zh-CN"/>
        </w:rPr>
        <w:t>本年支出合计1203.5万元，其中：基本支出586.77万元，占48.76%；项目支出616.73万元，占51.24%。</w:t>
      </w:r>
    </w:p>
    <w:p w14:paraId="301C16E8">
      <w:pPr>
        <w:pStyle w:val="22"/>
        <w:widowControl/>
        <w:numPr>
          <w:ilvl w:val="0"/>
          <w:numId w:val="2"/>
        </w:numPr>
        <w:spacing w:line="600" w:lineRule="exact"/>
        <w:ind w:firstLine="643"/>
        <w:rPr>
          <w:rFonts w:eastAsia="楷体"/>
          <w:b/>
          <w:sz w:val="32"/>
          <w:szCs w:val="32"/>
        </w:rPr>
      </w:pPr>
      <w:r>
        <w:rPr>
          <w:rFonts w:eastAsia="楷体"/>
          <w:b/>
          <w:sz w:val="32"/>
          <w:szCs w:val="32"/>
        </w:rPr>
        <w:t>基本支出情况</w:t>
      </w:r>
    </w:p>
    <w:p w14:paraId="34FD2D10">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2023年度财政拨款基本支出年初预算数为498.39万元，支出决算数为586.77万元，其中：</w:t>
      </w:r>
    </w:p>
    <w:p w14:paraId="0ECBA4E4">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1.一般公共服务支出（类）政府办公厅（室）及相关机构事务（款）行政运行（项）。年初预算为370.8万元，支出决算为432.67万元，完成年初预算的116.69%。</w:t>
      </w:r>
    </w:p>
    <w:p w14:paraId="4658A562">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2.一般公共服务支出（类）政府办公厅（室）及相关机构事务（款）一般行政管理事务（项），支出决算为8.74万元。</w:t>
      </w:r>
    </w:p>
    <w:p w14:paraId="4964FEDB">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3.机关事业单位基本养老保险缴费支出。年初预算为 37.51万元，支出决算为37.51万元，完成年初预算的100%。</w:t>
      </w:r>
    </w:p>
    <w:p w14:paraId="68F21F7D">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4.机关事业单位职业年金缴费支出。年初预算18.76万元，支出决算18.76万元，完成年初预算的100%</w:t>
      </w:r>
    </w:p>
    <w:p w14:paraId="45FF23F2">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5.行政事业单位医疗支出。年初预算为20.4万元，支出决算20.4万元，完成年初预算的100%。</w:t>
      </w:r>
    </w:p>
    <w:p w14:paraId="7CF4CE43">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6.其他行政事业单位医疗支出。年初预算为19.54万元，支出决算19.54万元，完成年初预算的100%。</w:t>
      </w:r>
    </w:p>
    <w:p w14:paraId="11094FE4">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7.住房公积金支出。年初预算为30.54万元，支出决算为30.54万元，完成年初预算的100%。</w:t>
      </w:r>
    </w:p>
    <w:p w14:paraId="037E5035">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8.财政对工伤保险基金的补助支出。年初预算0.84万元，支出决算0.84万元，完成年初预算的100%。</w:t>
      </w:r>
    </w:p>
    <w:p w14:paraId="6F5FAB2A">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9.财政委托业务支出6.19万元。</w:t>
      </w:r>
    </w:p>
    <w:p w14:paraId="1B06F893">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10.其他财政事务支出1.72万元。</w:t>
      </w:r>
    </w:p>
    <w:p w14:paraId="3140445A">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11.城乡社区支出（类）城乡社区管理事务（款）行政运行（项），支出决算为9.85万元。</w:t>
      </w:r>
    </w:p>
    <w:p w14:paraId="2D2B863F">
      <w:pPr>
        <w:pStyle w:val="22"/>
        <w:widowControl/>
        <w:spacing w:line="600" w:lineRule="exact"/>
        <w:ind w:firstLine="643"/>
        <w:rPr>
          <w:rFonts w:eastAsia="楷体"/>
          <w:b/>
          <w:sz w:val="32"/>
          <w:szCs w:val="32"/>
        </w:rPr>
      </w:pPr>
      <w:r>
        <w:rPr>
          <w:rFonts w:eastAsia="楷体"/>
          <w:b/>
          <w:sz w:val="32"/>
          <w:szCs w:val="32"/>
        </w:rPr>
        <w:t>（二）项目支出情况</w:t>
      </w:r>
    </w:p>
    <w:p w14:paraId="3B346B15">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2023年度财政拨款项目支出年初预算数为133万元，支出决算为616.73万元。其中：</w:t>
      </w:r>
    </w:p>
    <w:p w14:paraId="66125408">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公务用车管理项目支出年初预算40万元，支出决算40万元，完成100%；公共机构节能项目年初预算17万元，支出决算16.98万元，完成99.88%；厅级干部周转房项目年初预算76万元，支出决算76万元，完成100%。</w:t>
      </w:r>
    </w:p>
    <w:p w14:paraId="03048B54">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市纪监委办公楼防水修缮项目支出19.32万元，市纪委5号办公楼会议室及大厅维修项目支出8.39万元，市委大院维修工程（二期）项目支出20.7万元，市政协办公楼维修项目支出230.24万元，市委7号办公楼维修项目支出30.15万元，市纪委监委审查调查外查点项目支出56.26万元，资产处置项目支出111.58万元，办公用房维修管理支出6万。</w:t>
      </w:r>
    </w:p>
    <w:p w14:paraId="6F88BA80">
      <w:pPr>
        <w:pStyle w:val="22"/>
        <w:widowControl/>
        <w:spacing w:line="600" w:lineRule="exact"/>
        <w:ind w:firstLine="640"/>
        <w:rPr>
          <w:rFonts w:eastAsia="黑体"/>
          <w:sz w:val="32"/>
          <w:szCs w:val="32"/>
        </w:rPr>
      </w:pPr>
      <w:r>
        <w:rPr>
          <w:rFonts w:eastAsia="黑体"/>
          <w:sz w:val="32"/>
          <w:szCs w:val="32"/>
        </w:rPr>
        <w:t>三、政府性基金预算支出情况</w:t>
      </w:r>
    </w:p>
    <w:p w14:paraId="19A94B58">
      <w:pPr>
        <w:pStyle w:val="22"/>
        <w:widowControl/>
        <w:spacing w:line="600" w:lineRule="exact"/>
        <w:ind w:firstLine="640"/>
        <w:rPr>
          <w:rFonts w:eastAsia="黑体"/>
          <w:sz w:val="32"/>
          <w:szCs w:val="32"/>
        </w:rPr>
      </w:pPr>
      <w:r>
        <w:rPr>
          <w:rFonts w:hint="eastAsia" w:ascii="仿宋_GB2312" w:hAnsi="仿宋_GB2312" w:eastAsia="仿宋_GB2312" w:cs="仿宋_GB2312"/>
          <w:sz w:val="32"/>
          <w:szCs w:val="32"/>
        </w:rPr>
        <w:t>本单位无政府性基金预算</w:t>
      </w:r>
    </w:p>
    <w:p w14:paraId="35F104A6">
      <w:pPr>
        <w:pStyle w:val="22"/>
        <w:widowControl/>
        <w:numPr>
          <w:ilvl w:val="0"/>
          <w:numId w:val="3"/>
        </w:numPr>
        <w:spacing w:line="600" w:lineRule="exact"/>
        <w:ind w:firstLine="640"/>
        <w:rPr>
          <w:rFonts w:eastAsia="黑体"/>
          <w:sz w:val="32"/>
          <w:szCs w:val="32"/>
        </w:rPr>
      </w:pPr>
      <w:r>
        <w:rPr>
          <w:rFonts w:eastAsia="黑体"/>
          <w:sz w:val="32"/>
          <w:szCs w:val="32"/>
        </w:rPr>
        <w:t>国有资本经营预算支出情况</w:t>
      </w:r>
    </w:p>
    <w:p w14:paraId="394FCD26">
      <w:pPr>
        <w:pStyle w:val="22"/>
        <w:widowControl/>
        <w:spacing w:line="600" w:lineRule="exact"/>
        <w:ind w:firstLine="640"/>
        <w:rPr>
          <w:rFonts w:eastAsia="黑体"/>
          <w:sz w:val="32"/>
          <w:szCs w:val="32"/>
        </w:rPr>
      </w:pPr>
      <w:r>
        <w:rPr>
          <w:rFonts w:hint="eastAsia" w:ascii="仿宋_GB2312" w:hAnsi="仿宋_GB2312" w:eastAsia="仿宋_GB2312" w:cs="仿宋_GB2312"/>
          <w:sz w:val="32"/>
          <w:szCs w:val="32"/>
        </w:rPr>
        <w:t>本单位无国有资本经营预算。</w:t>
      </w:r>
    </w:p>
    <w:p w14:paraId="4D434DEE">
      <w:pPr>
        <w:pStyle w:val="22"/>
        <w:widowControl/>
        <w:numPr>
          <w:ilvl w:val="0"/>
          <w:numId w:val="3"/>
        </w:numPr>
        <w:spacing w:line="600" w:lineRule="exact"/>
        <w:ind w:firstLine="640"/>
        <w:rPr>
          <w:rFonts w:eastAsia="黑体"/>
          <w:sz w:val="32"/>
          <w:szCs w:val="32"/>
        </w:rPr>
      </w:pPr>
      <w:r>
        <w:rPr>
          <w:rFonts w:eastAsia="黑体"/>
          <w:sz w:val="32"/>
          <w:szCs w:val="32"/>
        </w:rPr>
        <w:t>社会保险基金预算支出情况</w:t>
      </w:r>
    </w:p>
    <w:p w14:paraId="35884847">
      <w:pPr>
        <w:pStyle w:val="22"/>
        <w:widowControl/>
        <w:spacing w:line="600" w:lineRule="exact"/>
        <w:ind w:firstLine="640"/>
        <w:rPr>
          <w:rFonts w:eastAsia="黑体"/>
          <w:sz w:val="32"/>
          <w:szCs w:val="32"/>
        </w:rPr>
      </w:pPr>
      <w:r>
        <w:rPr>
          <w:rFonts w:hint="eastAsia" w:ascii="仿宋_GB2312" w:hAnsi="仿宋_GB2312" w:eastAsia="仿宋_GB2312" w:cs="仿宋_GB2312"/>
          <w:sz w:val="32"/>
          <w:szCs w:val="32"/>
        </w:rPr>
        <w:t>本单位无社会保险基金预算</w:t>
      </w:r>
    </w:p>
    <w:p w14:paraId="2B572BAE">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5A53CABA">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val="zh-CN" w:bidi="zh-CN"/>
        </w:rPr>
        <w:t>本单位对照《衡阳市财政局关于开展202</w:t>
      </w:r>
      <w:r>
        <w:rPr>
          <w:rFonts w:hint="eastAsia" w:eastAsia="仿宋_GB2312"/>
          <w:kern w:val="0"/>
          <w:sz w:val="32"/>
          <w:szCs w:val="32"/>
          <w:lang w:bidi="zh-CN"/>
        </w:rPr>
        <w:t>3</w:t>
      </w:r>
      <w:r>
        <w:rPr>
          <w:rFonts w:hint="eastAsia" w:eastAsia="仿宋_GB2312"/>
          <w:kern w:val="0"/>
          <w:sz w:val="32"/>
          <w:szCs w:val="32"/>
          <w:lang w:val="zh-CN" w:bidi="zh-CN"/>
        </w:rPr>
        <w:t>年度市直预算部门整体支出财政绩效评价的通知》文件考核指标，从部门整体的目标设定、预算配置、预算执行、预算管理、资产管理、职责履行、履职效益等指标完成情况和部门专项支出的管理、使用、效益情况进行评价等多个方面，对</w:t>
      </w:r>
      <w:r>
        <w:rPr>
          <w:rFonts w:hint="eastAsia" w:eastAsia="仿宋_GB2312"/>
          <w:kern w:val="0"/>
          <w:sz w:val="32"/>
          <w:szCs w:val="32"/>
          <w:lang w:bidi="zh-CN"/>
        </w:rPr>
        <w:t>2023年</w:t>
      </w:r>
      <w:r>
        <w:rPr>
          <w:rFonts w:hint="eastAsia" w:eastAsia="仿宋_GB2312"/>
          <w:kern w:val="0"/>
          <w:sz w:val="32"/>
          <w:szCs w:val="32"/>
          <w:lang w:val="zh-CN" w:bidi="zh-CN"/>
        </w:rPr>
        <w:t>部门整体支出绩效进行了综合评议，具体绩效情况如下：</w:t>
      </w:r>
      <w:bookmarkStart w:id="1" w:name="_Toc16359"/>
      <w:bookmarkStart w:id="2" w:name="_Toc9559"/>
      <w:bookmarkStart w:id="3" w:name="_Toc9300"/>
    </w:p>
    <w:p w14:paraId="48A6EDFE">
      <w:pPr>
        <w:pStyle w:val="24"/>
        <w:autoSpaceDE w:val="0"/>
        <w:autoSpaceDN w:val="0"/>
        <w:spacing w:line="600" w:lineRule="exact"/>
        <w:rPr>
          <w:rFonts w:ascii="楷体" w:hAnsi="楷体" w:eastAsia="楷体" w:cs="楷体"/>
        </w:rPr>
      </w:pPr>
      <w:r>
        <w:rPr>
          <w:rFonts w:hint="eastAsia" w:ascii="楷体" w:hAnsi="楷体" w:eastAsia="楷体" w:cs="楷体"/>
        </w:rPr>
        <w:t>（一）目标设定</w:t>
      </w:r>
      <w:bookmarkEnd w:id="1"/>
      <w:bookmarkEnd w:id="2"/>
      <w:r>
        <w:rPr>
          <w:rFonts w:hint="eastAsia" w:ascii="楷体" w:hAnsi="楷体" w:eastAsia="楷体" w:cs="楷体"/>
        </w:rPr>
        <w:t>10分</w:t>
      </w:r>
      <w:bookmarkEnd w:id="3"/>
    </w:p>
    <w:p w14:paraId="02424749">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val="zh-CN" w:bidi="zh-CN"/>
        </w:rPr>
        <w:t>本单位设定202</w:t>
      </w:r>
      <w:r>
        <w:rPr>
          <w:rFonts w:hint="eastAsia" w:eastAsia="仿宋_GB2312"/>
          <w:kern w:val="0"/>
          <w:sz w:val="32"/>
          <w:szCs w:val="32"/>
          <w:lang w:bidi="zh-CN"/>
        </w:rPr>
        <w:t>3</w:t>
      </w:r>
      <w:r>
        <w:rPr>
          <w:rFonts w:hint="eastAsia" w:eastAsia="仿宋_GB2312"/>
          <w:kern w:val="0"/>
          <w:sz w:val="32"/>
          <w:szCs w:val="32"/>
          <w:lang w:val="zh-CN" w:bidi="zh-CN"/>
        </w:rPr>
        <w:t>年整体绩效目标。绩效目标明确、合理，符合年度工作计划。满分</w:t>
      </w:r>
      <w:r>
        <w:rPr>
          <w:rFonts w:hint="eastAsia" w:eastAsia="仿宋_GB2312"/>
          <w:kern w:val="0"/>
          <w:sz w:val="32"/>
          <w:szCs w:val="32"/>
          <w:lang w:bidi="zh-CN"/>
        </w:rPr>
        <w:t>10</w:t>
      </w:r>
      <w:r>
        <w:rPr>
          <w:rFonts w:hint="eastAsia" w:eastAsia="仿宋_GB2312"/>
          <w:kern w:val="0"/>
          <w:sz w:val="32"/>
          <w:szCs w:val="32"/>
          <w:lang w:val="zh-CN" w:bidi="zh-CN"/>
        </w:rPr>
        <w:t>分，得分</w:t>
      </w:r>
      <w:r>
        <w:rPr>
          <w:rFonts w:hint="eastAsia" w:eastAsia="仿宋_GB2312"/>
          <w:kern w:val="0"/>
          <w:sz w:val="32"/>
          <w:szCs w:val="32"/>
          <w:lang w:bidi="zh-CN"/>
        </w:rPr>
        <w:t>10</w:t>
      </w:r>
      <w:r>
        <w:rPr>
          <w:rFonts w:hint="eastAsia" w:eastAsia="仿宋_GB2312"/>
          <w:kern w:val="0"/>
          <w:sz w:val="32"/>
          <w:szCs w:val="32"/>
          <w:lang w:val="zh-CN" w:bidi="zh-CN"/>
        </w:rPr>
        <w:t>分。</w:t>
      </w:r>
    </w:p>
    <w:p w14:paraId="71E42F6F">
      <w:pPr>
        <w:pStyle w:val="24"/>
        <w:autoSpaceDE w:val="0"/>
        <w:autoSpaceDN w:val="0"/>
        <w:spacing w:line="600" w:lineRule="exact"/>
      </w:pPr>
      <w:bookmarkStart w:id="4" w:name="_Toc7061"/>
      <w:bookmarkStart w:id="5" w:name="_Toc5612"/>
      <w:r>
        <w:rPr>
          <w:rFonts w:hint="eastAsia"/>
        </w:rPr>
        <w:t>（二）预算配置</w:t>
      </w:r>
      <w:bookmarkEnd w:id="4"/>
      <w:r>
        <w:rPr>
          <w:rFonts w:hint="eastAsia"/>
        </w:rPr>
        <w:t>5分</w:t>
      </w:r>
      <w:bookmarkEnd w:id="5"/>
    </w:p>
    <w:p w14:paraId="4FA24A8B">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1.</w:t>
      </w:r>
      <w:r>
        <w:rPr>
          <w:rFonts w:hint="eastAsia" w:eastAsia="仿宋_GB2312"/>
          <w:kern w:val="0"/>
          <w:sz w:val="32"/>
          <w:szCs w:val="32"/>
          <w:lang w:val="zh-CN" w:bidi="zh-CN"/>
        </w:rPr>
        <w:t>在职人员控制率：定编2</w:t>
      </w:r>
      <w:r>
        <w:rPr>
          <w:rFonts w:hint="eastAsia" w:eastAsia="仿宋_GB2312"/>
          <w:kern w:val="0"/>
          <w:sz w:val="32"/>
          <w:szCs w:val="32"/>
          <w:lang w:bidi="zh-CN"/>
        </w:rPr>
        <w:t>9</w:t>
      </w:r>
      <w:r>
        <w:rPr>
          <w:rFonts w:hint="eastAsia" w:eastAsia="仿宋_GB2312"/>
          <w:kern w:val="0"/>
          <w:sz w:val="32"/>
          <w:szCs w:val="32"/>
          <w:lang w:val="zh-CN" w:bidi="zh-CN"/>
        </w:rPr>
        <w:t>人，在职2</w:t>
      </w:r>
      <w:r>
        <w:rPr>
          <w:rFonts w:hint="eastAsia" w:eastAsia="仿宋_GB2312"/>
          <w:kern w:val="0"/>
          <w:sz w:val="32"/>
          <w:szCs w:val="32"/>
          <w:lang w:bidi="zh-CN"/>
        </w:rPr>
        <w:t>7</w:t>
      </w:r>
      <w:r>
        <w:rPr>
          <w:rFonts w:hint="eastAsia" w:eastAsia="仿宋_GB2312"/>
          <w:kern w:val="0"/>
          <w:sz w:val="32"/>
          <w:szCs w:val="32"/>
          <w:lang w:val="zh-CN" w:bidi="zh-CN"/>
        </w:rPr>
        <w:t>人。在职人员控制率为</w:t>
      </w:r>
      <w:r>
        <w:rPr>
          <w:rFonts w:hint="eastAsia" w:eastAsia="仿宋_GB2312"/>
          <w:kern w:val="0"/>
          <w:sz w:val="32"/>
          <w:szCs w:val="32"/>
          <w:lang w:bidi="zh-CN"/>
        </w:rPr>
        <w:t>93.1</w:t>
      </w:r>
      <w:r>
        <w:rPr>
          <w:rFonts w:hint="eastAsia" w:eastAsia="仿宋_GB2312"/>
          <w:kern w:val="0"/>
          <w:sz w:val="32"/>
          <w:szCs w:val="32"/>
          <w:lang w:val="zh-CN" w:bidi="zh-CN"/>
        </w:rPr>
        <w:t>%，编制节余</w:t>
      </w:r>
      <w:r>
        <w:rPr>
          <w:rFonts w:hint="eastAsia" w:eastAsia="仿宋_GB2312"/>
          <w:kern w:val="0"/>
          <w:sz w:val="32"/>
          <w:szCs w:val="32"/>
          <w:lang w:bidi="zh-CN"/>
        </w:rPr>
        <w:t>2</w:t>
      </w:r>
      <w:r>
        <w:rPr>
          <w:rFonts w:hint="eastAsia" w:eastAsia="仿宋_GB2312"/>
          <w:kern w:val="0"/>
          <w:sz w:val="32"/>
          <w:szCs w:val="32"/>
          <w:lang w:val="zh-CN" w:bidi="zh-CN"/>
        </w:rPr>
        <w:t>人。</w:t>
      </w:r>
    </w:p>
    <w:p w14:paraId="7B703C03">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2.</w:t>
      </w:r>
      <w:r>
        <w:rPr>
          <w:rFonts w:hint="eastAsia" w:eastAsia="仿宋_GB2312"/>
          <w:kern w:val="0"/>
          <w:sz w:val="32"/>
          <w:szCs w:val="32"/>
          <w:lang w:val="zh-CN" w:bidi="zh-CN"/>
        </w:rPr>
        <w:t>“三公经费”变动率：202</w:t>
      </w:r>
      <w:r>
        <w:rPr>
          <w:rFonts w:hint="eastAsia" w:eastAsia="仿宋_GB2312"/>
          <w:kern w:val="0"/>
          <w:sz w:val="32"/>
          <w:szCs w:val="32"/>
          <w:lang w:bidi="zh-CN"/>
        </w:rPr>
        <w:t>2</w:t>
      </w:r>
      <w:r>
        <w:rPr>
          <w:rFonts w:hint="eastAsia" w:eastAsia="仿宋_GB2312"/>
          <w:kern w:val="0"/>
          <w:sz w:val="32"/>
          <w:szCs w:val="32"/>
          <w:lang w:val="zh-CN" w:bidi="zh-CN"/>
        </w:rPr>
        <w:t>年“三公经费”预算5万元，202</w:t>
      </w:r>
      <w:r>
        <w:rPr>
          <w:rFonts w:hint="eastAsia" w:eastAsia="仿宋_GB2312"/>
          <w:kern w:val="0"/>
          <w:sz w:val="32"/>
          <w:szCs w:val="32"/>
          <w:lang w:bidi="zh-CN"/>
        </w:rPr>
        <w:t>3</w:t>
      </w:r>
      <w:r>
        <w:rPr>
          <w:rFonts w:hint="eastAsia" w:eastAsia="仿宋_GB2312"/>
          <w:kern w:val="0"/>
          <w:sz w:val="32"/>
          <w:szCs w:val="32"/>
          <w:lang w:val="zh-CN" w:bidi="zh-CN"/>
        </w:rPr>
        <w:t>年“三公经费”预算</w:t>
      </w:r>
      <w:r>
        <w:rPr>
          <w:rFonts w:hint="eastAsia" w:eastAsia="仿宋_GB2312"/>
          <w:kern w:val="0"/>
          <w:sz w:val="32"/>
          <w:szCs w:val="32"/>
          <w:lang w:bidi="zh-CN"/>
        </w:rPr>
        <w:t>4.75</w:t>
      </w:r>
      <w:r>
        <w:rPr>
          <w:rFonts w:hint="eastAsia" w:eastAsia="仿宋_GB2312"/>
          <w:kern w:val="0"/>
          <w:sz w:val="32"/>
          <w:szCs w:val="32"/>
          <w:lang w:val="zh-CN" w:bidi="zh-CN"/>
        </w:rPr>
        <w:t>万元，减少</w:t>
      </w:r>
      <w:r>
        <w:rPr>
          <w:rFonts w:hint="eastAsia" w:eastAsia="仿宋_GB2312"/>
          <w:kern w:val="0"/>
          <w:sz w:val="32"/>
          <w:szCs w:val="32"/>
          <w:lang w:bidi="zh-CN"/>
        </w:rPr>
        <w:t>0.25万元</w:t>
      </w:r>
      <w:r>
        <w:rPr>
          <w:rFonts w:hint="eastAsia" w:eastAsia="仿宋_GB2312"/>
          <w:kern w:val="0"/>
          <w:sz w:val="32"/>
          <w:szCs w:val="32"/>
          <w:lang w:val="zh-CN" w:bidi="zh-CN"/>
        </w:rPr>
        <w:t>。</w:t>
      </w:r>
    </w:p>
    <w:p w14:paraId="542937D0">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val="zh-CN" w:bidi="zh-CN"/>
        </w:rPr>
        <w:t>满分</w:t>
      </w:r>
      <w:r>
        <w:rPr>
          <w:rFonts w:hint="eastAsia" w:eastAsia="仿宋_GB2312"/>
          <w:kern w:val="0"/>
          <w:sz w:val="32"/>
          <w:szCs w:val="32"/>
          <w:lang w:bidi="zh-CN"/>
        </w:rPr>
        <w:t>5</w:t>
      </w:r>
      <w:r>
        <w:rPr>
          <w:rFonts w:hint="eastAsia" w:eastAsia="仿宋_GB2312"/>
          <w:kern w:val="0"/>
          <w:sz w:val="32"/>
          <w:szCs w:val="32"/>
          <w:lang w:val="zh-CN" w:bidi="zh-CN"/>
        </w:rPr>
        <w:t>分，得分</w:t>
      </w:r>
      <w:r>
        <w:rPr>
          <w:rFonts w:hint="eastAsia" w:eastAsia="仿宋_GB2312"/>
          <w:kern w:val="0"/>
          <w:sz w:val="32"/>
          <w:szCs w:val="32"/>
          <w:lang w:bidi="zh-CN"/>
        </w:rPr>
        <w:t>5</w:t>
      </w:r>
      <w:r>
        <w:rPr>
          <w:rFonts w:hint="eastAsia" w:eastAsia="仿宋_GB2312"/>
          <w:kern w:val="0"/>
          <w:sz w:val="32"/>
          <w:szCs w:val="32"/>
          <w:lang w:val="zh-CN" w:bidi="zh-CN"/>
        </w:rPr>
        <w:t>分。</w:t>
      </w:r>
    </w:p>
    <w:p w14:paraId="0EC2DD6A">
      <w:pPr>
        <w:pStyle w:val="24"/>
        <w:autoSpaceDE w:val="0"/>
        <w:autoSpaceDN w:val="0"/>
        <w:spacing w:line="600" w:lineRule="exact"/>
      </w:pPr>
      <w:bookmarkStart w:id="6" w:name="_Toc5001"/>
      <w:bookmarkStart w:id="7" w:name="_Toc6976"/>
      <w:r>
        <w:rPr>
          <w:rFonts w:hint="eastAsia"/>
        </w:rPr>
        <w:t>（三）预算执行</w:t>
      </w:r>
      <w:bookmarkEnd w:id="6"/>
      <w:r>
        <w:rPr>
          <w:rFonts w:hint="eastAsia"/>
        </w:rPr>
        <w:t>10分</w:t>
      </w:r>
      <w:bookmarkEnd w:id="7"/>
    </w:p>
    <w:p w14:paraId="34F5F32A">
      <w:pPr>
        <w:pStyle w:val="22"/>
        <w:widowControl/>
        <w:spacing w:line="600" w:lineRule="exact"/>
        <w:ind w:firstLine="640"/>
        <w:rPr>
          <w:rFonts w:eastAsia="仿宋_GB2312"/>
          <w:kern w:val="0"/>
          <w:sz w:val="32"/>
          <w:szCs w:val="32"/>
          <w:lang w:val="zh-CN" w:bidi="zh-CN"/>
        </w:rPr>
      </w:pPr>
      <w:bookmarkStart w:id="8" w:name="_Toc7514"/>
      <w:bookmarkStart w:id="9" w:name="_Toc16116"/>
      <w:bookmarkStart w:id="10" w:name="_Toc14872"/>
      <w:bookmarkStart w:id="11" w:name="_Toc28820"/>
      <w:bookmarkStart w:id="12" w:name="_Toc26260"/>
      <w:r>
        <w:rPr>
          <w:rFonts w:hint="eastAsia" w:eastAsia="仿宋_GB2312"/>
          <w:kern w:val="0"/>
          <w:sz w:val="32"/>
          <w:szCs w:val="32"/>
          <w:lang w:val="zh-CN" w:bidi="zh-CN"/>
        </w:rPr>
        <w:t>1.预算完成</w:t>
      </w:r>
      <w:bookmarkEnd w:id="8"/>
      <w:bookmarkEnd w:id="9"/>
      <w:bookmarkEnd w:id="10"/>
      <w:bookmarkEnd w:id="11"/>
      <w:bookmarkEnd w:id="12"/>
      <w:bookmarkStart w:id="13" w:name="_Toc16019"/>
      <w:r>
        <w:rPr>
          <w:rFonts w:hint="eastAsia" w:eastAsia="仿宋_GB2312"/>
          <w:kern w:val="0"/>
          <w:sz w:val="32"/>
          <w:szCs w:val="32"/>
          <w:lang w:val="zh-CN" w:bidi="zh-CN"/>
        </w:rPr>
        <w:t>率</w:t>
      </w:r>
      <w:bookmarkStart w:id="14" w:name="_Toc9017"/>
      <w:bookmarkStart w:id="15" w:name="_Toc9496"/>
      <w:bookmarkStart w:id="16" w:name="_Toc19103"/>
      <w:bookmarkStart w:id="17" w:name="_Toc30961"/>
      <w:r>
        <w:rPr>
          <w:rFonts w:hint="eastAsia" w:eastAsia="仿宋_GB2312"/>
          <w:kern w:val="0"/>
          <w:sz w:val="32"/>
          <w:szCs w:val="32"/>
          <w:lang w:val="zh-CN" w:bidi="zh-CN"/>
        </w:rPr>
        <w:t>：</w:t>
      </w:r>
      <w:r>
        <w:rPr>
          <w:rFonts w:hint="eastAsia" w:eastAsia="仿宋_GB2312"/>
          <w:kern w:val="0"/>
          <w:sz w:val="32"/>
          <w:szCs w:val="32"/>
          <w:lang w:bidi="zh-CN"/>
        </w:rPr>
        <w:t>2023年全年预</w:t>
      </w:r>
      <w:r>
        <w:rPr>
          <w:rFonts w:hint="eastAsia" w:eastAsia="仿宋_GB2312"/>
          <w:kern w:val="0"/>
          <w:sz w:val="32"/>
          <w:szCs w:val="32"/>
          <w:lang w:val="zh-CN" w:bidi="zh-CN"/>
        </w:rPr>
        <w:t>算收入</w:t>
      </w:r>
      <w:r>
        <w:rPr>
          <w:rFonts w:hint="eastAsia" w:eastAsia="仿宋_GB2312"/>
          <w:kern w:val="0"/>
          <w:sz w:val="32"/>
          <w:szCs w:val="32"/>
          <w:lang w:bidi="zh-CN"/>
        </w:rPr>
        <w:t>1203.5</w:t>
      </w:r>
      <w:r>
        <w:rPr>
          <w:rFonts w:hint="eastAsia" w:eastAsia="仿宋_GB2312"/>
          <w:kern w:val="0"/>
          <w:sz w:val="32"/>
          <w:szCs w:val="32"/>
          <w:lang w:val="zh-CN" w:bidi="zh-CN"/>
        </w:rPr>
        <w:t>万元，202</w:t>
      </w:r>
      <w:r>
        <w:rPr>
          <w:rFonts w:hint="eastAsia" w:eastAsia="仿宋_GB2312"/>
          <w:kern w:val="0"/>
          <w:sz w:val="32"/>
          <w:szCs w:val="32"/>
          <w:lang w:bidi="zh-CN"/>
        </w:rPr>
        <w:t>3</w:t>
      </w:r>
      <w:r>
        <w:rPr>
          <w:rFonts w:hint="eastAsia" w:eastAsia="仿宋_GB2312"/>
          <w:kern w:val="0"/>
          <w:sz w:val="32"/>
          <w:szCs w:val="32"/>
          <w:lang w:val="zh-CN" w:bidi="zh-CN"/>
        </w:rPr>
        <w:t>年支出</w:t>
      </w:r>
      <w:r>
        <w:rPr>
          <w:rFonts w:hint="eastAsia" w:eastAsia="仿宋_GB2312"/>
          <w:kern w:val="0"/>
          <w:sz w:val="32"/>
          <w:szCs w:val="32"/>
          <w:lang w:bidi="zh-CN"/>
        </w:rPr>
        <w:t>1203.5</w:t>
      </w:r>
      <w:r>
        <w:rPr>
          <w:rFonts w:hint="eastAsia" w:eastAsia="仿宋_GB2312"/>
          <w:kern w:val="0"/>
          <w:sz w:val="32"/>
          <w:szCs w:val="32"/>
          <w:lang w:val="zh-CN" w:bidi="zh-CN"/>
        </w:rPr>
        <w:t>万元</w:t>
      </w:r>
      <w:bookmarkEnd w:id="13"/>
      <w:bookmarkEnd w:id="14"/>
      <w:bookmarkEnd w:id="15"/>
      <w:bookmarkEnd w:id="16"/>
      <w:bookmarkEnd w:id="17"/>
      <w:r>
        <w:rPr>
          <w:rFonts w:hint="eastAsia" w:eastAsia="仿宋_GB2312"/>
          <w:kern w:val="0"/>
          <w:sz w:val="32"/>
          <w:szCs w:val="32"/>
          <w:lang w:val="zh-CN" w:bidi="zh-CN"/>
        </w:rPr>
        <w:t>，执行率</w:t>
      </w:r>
      <w:r>
        <w:rPr>
          <w:rFonts w:hint="eastAsia" w:eastAsia="仿宋_GB2312"/>
          <w:kern w:val="0"/>
          <w:sz w:val="32"/>
          <w:szCs w:val="32"/>
          <w:lang w:bidi="zh-CN"/>
        </w:rPr>
        <w:t>100%。</w:t>
      </w:r>
      <w:r>
        <w:rPr>
          <w:rFonts w:hint="eastAsia" w:eastAsia="仿宋_GB2312"/>
          <w:kern w:val="0"/>
          <w:sz w:val="32"/>
          <w:szCs w:val="32"/>
          <w:lang w:val="zh-CN" w:bidi="zh-CN"/>
        </w:rPr>
        <w:t>满分2分，得分</w:t>
      </w:r>
      <w:r>
        <w:rPr>
          <w:rFonts w:hint="eastAsia" w:eastAsia="仿宋_GB2312"/>
          <w:kern w:val="0"/>
          <w:sz w:val="32"/>
          <w:szCs w:val="32"/>
          <w:lang w:bidi="zh-CN"/>
        </w:rPr>
        <w:t>2</w:t>
      </w:r>
      <w:r>
        <w:rPr>
          <w:rFonts w:hint="eastAsia" w:eastAsia="仿宋_GB2312"/>
          <w:kern w:val="0"/>
          <w:sz w:val="32"/>
          <w:szCs w:val="32"/>
          <w:lang w:val="zh-CN" w:bidi="zh-CN"/>
        </w:rPr>
        <w:t>分。</w:t>
      </w:r>
    </w:p>
    <w:p w14:paraId="44601FCA">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2.</w:t>
      </w:r>
      <w:r>
        <w:rPr>
          <w:rFonts w:hint="eastAsia" w:eastAsia="仿宋_GB2312"/>
          <w:kern w:val="0"/>
          <w:sz w:val="32"/>
          <w:szCs w:val="32"/>
          <w:lang w:val="zh-CN" w:bidi="zh-CN"/>
        </w:rPr>
        <w:t>支付进度：</w:t>
      </w:r>
      <w:r>
        <w:rPr>
          <w:rFonts w:hint="eastAsia" w:eastAsia="仿宋_GB2312"/>
          <w:kern w:val="0"/>
          <w:sz w:val="32"/>
          <w:szCs w:val="32"/>
          <w:lang w:bidi="zh-CN"/>
        </w:rPr>
        <w:t>2023年支付进度100%。</w:t>
      </w:r>
      <w:r>
        <w:rPr>
          <w:rFonts w:hint="eastAsia" w:eastAsia="仿宋_GB2312"/>
          <w:kern w:val="0"/>
          <w:sz w:val="32"/>
          <w:szCs w:val="32"/>
          <w:lang w:val="zh-CN" w:bidi="zh-CN"/>
        </w:rPr>
        <w:t>满分</w:t>
      </w:r>
      <w:r>
        <w:rPr>
          <w:rFonts w:hint="eastAsia" w:eastAsia="仿宋_GB2312"/>
          <w:kern w:val="0"/>
          <w:sz w:val="32"/>
          <w:szCs w:val="32"/>
          <w:lang w:bidi="zh-CN"/>
        </w:rPr>
        <w:t>2</w:t>
      </w:r>
      <w:r>
        <w:rPr>
          <w:rFonts w:hint="eastAsia" w:eastAsia="仿宋_GB2312"/>
          <w:kern w:val="0"/>
          <w:sz w:val="32"/>
          <w:szCs w:val="32"/>
          <w:lang w:val="zh-CN" w:bidi="zh-CN"/>
        </w:rPr>
        <w:t>分，得分</w:t>
      </w:r>
      <w:r>
        <w:rPr>
          <w:rFonts w:hint="eastAsia" w:eastAsia="仿宋_GB2312"/>
          <w:kern w:val="0"/>
          <w:sz w:val="32"/>
          <w:szCs w:val="32"/>
          <w:lang w:bidi="zh-CN"/>
        </w:rPr>
        <w:t>2</w:t>
      </w:r>
      <w:r>
        <w:rPr>
          <w:rFonts w:hint="eastAsia" w:eastAsia="仿宋_GB2312"/>
          <w:kern w:val="0"/>
          <w:sz w:val="32"/>
          <w:szCs w:val="32"/>
          <w:lang w:val="zh-CN" w:bidi="zh-CN"/>
        </w:rPr>
        <w:t>分。</w:t>
      </w:r>
    </w:p>
    <w:p w14:paraId="1467A927">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3.</w:t>
      </w:r>
      <w:r>
        <w:rPr>
          <w:rFonts w:hint="eastAsia" w:eastAsia="仿宋_GB2312"/>
          <w:kern w:val="0"/>
          <w:sz w:val="32"/>
          <w:szCs w:val="32"/>
          <w:lang w:val="zh-CN" w:bidi="zh-CN"/>
        </w:rPr>
        <w:t>“三公经费”控制率：</w:t>
      </w:r>
      <w:r>
        <w:rPr>
          <w:rFonts w:hint="eastAsia" w:eastAsia="仿宋_GB2312"/>
          <w:kern w:val="0"/>
          <w:sz w:val="32"/>
          <w:szCs w:val="32"/>
          <w:lang w:bidi="zh-CN"/>
        </w:rPr>
        <w:t>2023年</w:t>
      </w:r>
      <w:r>
        <w:rPr>
          <w:rFonts w:hint="eastAsia" w:eastAsia="仿宋_GB2312"/>
          <w:kern w:val="0"/>
          <w:sz w:val="32"/>
          <w:szCs w:val="32"/>
          <w:lang w:val="zh-CN" w:bidi="zh-CN"/>
        </w:rPr>
        <w:t>“三公”经费预算为</w:t>
      </w:r>
      <w:r>
        <w:rPr>
          <w:rFonts w:hint="eastAsia" w:eastAsia="仿宋_GB2312"/>
          <w:kern w:val="0"/>
          <w:sz w:val="32"/>
          <w:szCs w:val="32"/>
          <w:lang w:bidi="zh-CN"/>
        </w:rPr>
        <w:t>4.75</w:t>
      </w:r>
      <w:r>
        <w:rPr>
          <w:rFonts w:hint="eastAsia" w:eastAsia="仿宋_GB2312"/>
          <w:kern w:val="0"/>
          <w:sz w:val="32"/>
          <w:szCs w:val="32"/>
          <w:lang w:val="zh-CN" w:bidi="zh-CN"/>
        </w:rPr>
        <w:t>万元，年度决算为</w:t>
      </w:r>
      <w:r>
        <w:rPr>
          <w:rFonts w:hint="eastAsia" w:eastAsia="仿宋_GB2312"/>
          <w:kern w:val="0"/>
          <w:sz w:val="32"/>
          <w:szCs w:val="32"/>
          <w:lang w:bidi="zh-CN"/>
        </w:rPr>
        <w:t>4.25</w:t>
      </w:r>
      <w:r>
        <w:rPr>
          <w:rFonts w:hint="eastAsia" w:eastAsia="仿宋_GB2312"/>
          <w:kern w:val="0"/>
          <w:sz w:val="32"/>
          <w:szCs w:val="32"/>
          <w:lang w:val="zh-CN" w:bidi="zh-CN"/>
        </w:rPr>
        <w:t>万元，控制率为</w:t>
      </w:r>
      <w:r>
        <w:rPr>
          <w:rFonts w:hint="eastAsia" w:eastAsia="仿宋_GB2312"/>
          <w:kern w:val="0"/>
          <w:sz w:val="32"/>
          <w:szCs w:val="32"/>
          <w:lang w:bidi="zh-CN"/>
        </w:rPr>
        <w:t>89.47</w:t>
      </w:r>
      <w:r>
        <w:rPr>
          <w:rFonts w:hint="eastAsia" w:eastAsia="仿宋_GB2312"/>
          <w:kern w:val="0"/>
          <w:sz w:val="32"/>
          <w:szCs w:val="32"/>
          <w:lang w:val="zh-CN" w:bidi="zh-CN"/>
        </w:rPr>
        <w:t>%。满分2分，得分2分。</w:t>
      </w:r>
    </w:p>
    <w:p w14:paraId="6A746E1F">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4.</w:t>
      </w:r>
      <w:r>
        <w:rPr>
          <w:rFonts w:hint="eastAsia" w:eastAsia="仿宋_GB2312"/>
          <w:kern w:val="0"/>
          <w:sz w:val="32"/>
          <w:szCs w:val="32"/>
          <w:lang w:val="zh-CN" w:bidi="zh-CN"/>
        </w:rPr>
        <w:t>政府采购节资率：未超支。满分</w:t>
      </w:r>
      <w:r>
        <w:rPr>
          <w:rFonts w:hint="eastAsia" w:eastAsia="仿宋_GB2312"/>
          <w:kern w:val="0"/>
          <w:sz w:val="32"/>
          <w:szCs w:val="32"/>
          <w:lang w:bidi="zh-CN"/>
        </w:rPr>
        <w:t>2</w:t>
      </w:r>
      <w:r>
        <w:rPr>
          <w:rFonts w:hint="eastAsia" w:eastAsia="仿宋_GB2312"/>
          <w:kern w:val="0"/>
          <w:sz w:val="32"/>
          <w:szCs w:val="32"/>
          <w:lang w:val="zh-CN" w:bidi="zh-CN"/>
        </w:rPr>
        <w:t>分，得分</w:t>
      </w:r>
      <w:r>
        <w:rPr>
          <w:rFonts w:hint="eastAsia" w:eastAsia="仿宋_GB2312"/>
          <w:kern w:val="0"/>
          <w:sz w:val="32"/>
          <w:szCs w:val="32"/>
          <w:lang w:bidi="zh-CN"/>
        </w:rPr>
        <w:t>2</w:t>
      </w:r>
      <w:r>
        <w:rPr>
          <w:rFonts w:hint="eastAsia" w:eastAsia="仿宋_GB2312"/>
          <w:kern w:val="0"/>
          <w:sz w:val="32"/>
          <w:szCs w:val="32"/>
          <w:lang w:val="zh-CN" w:bidi="zh-CN"/>
        </w:rPr>
        <w:t>分。</w:t>
      </w:r>
    </w:p>
    <w:p w14:paraId="240C5861">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5.</w:t>
      </w:r>
      <w:r>
        <w:rPr>
          <w:rFonts w:hint="eastAsia" w:eastAsia="仿宋_GB2312"/>
          <w:kern w:val="0"/>
          <w:sz w:val="32"/>
          <w:szCs w:val="32"/>
          <w:lang w:val="zh-CN" w:bidi="zh-CN"/>
        </w:rPr>
        <w:t>政府采购执行率：政府采购，应采尽采。满分2分，得分2分。</w:t>
      </w:r>
    </w:p>
    <w:p w14:paraId="1BDDAED5">
      <w:pPr>
        <w:pStyle w:val="24"/>
        <w:autoSpaceDE w:val="0"/>
        <w:autoSpaceDN w:val="0"/>
        <w:spacing w:line="600" w:lineRule="exact"/>
      </w:pPr>
      <w:bookmarkStart w:id="18" w:name="_Toc10836"/>
      <w:bookmarkStart w:id="19" w:name="_Toc3164"/>
      <w:r>
        <w:rPr>
          <w:rFonts w:hint="eastAsia"/>
        </w:rPr>
        <w:t>（四）预算管理</w:t>
      </w:r>
      <w:bookmarkEnd w:id="18"/>
      <w:r>
        <w:rPr>
          <w:rFonts w:hint="eastAsia"/>
        </w:rPr>
        <w:t>10分</w:t>
      </w:r>
      <w:bookmarkEnd w:id="19"/>
    </w:p>
    <w:p w14:paraId="524C05AF">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1.</w:t>
      </w:r>
      <w:r>
        <w:rPr>
          <w:rFonts w:hint="eastAsia" w:eastAsia="仿宋_GB2312"/>
          <w:kern w:val="0"/>
          <w:sz w:val="32"/>
          <w:szCs w:val="32"/>
          <w:lang w:val="zh-CN" w:bidi="zh-CN"/>
        </w:rPr>
        <w:t>管理制度方面：本单位有设立内部财务管理制度等管理制度。满分2分，得分2分。</w:t>
      </w:r>
    </w:p>
    <w:p w14:paraId="5B53CECD">
      <w:pPr>
        <w:pStyle w:val="22"/>
        <w:widowControl/>
        <w:spacing w:line="600" w:lineRule="exact"/>
        <w:ind w:firstLine="640"/>
        <w:rPr>
          <w:rFonts w:eastAsia="仿宋_GB2312"/>
          <w:kern w:val="0"/>
          <w:sz w:val="32"/>
          <w:szCs w:val="32"/>
          <w:lang w:bidi="zh-CN"/>
        </w:rPr>
      </w:pPr>
      <w:r>
        <w:rPr>
          <w:rFonts w:hint="eastAsia" w:eastAsia="仿宋_GB2312"/>
          <w:kern w:val="0"/>
          <w:sz w:val="32"/>
          <w:szCs w:val="32"/>
          <w:lang w:bidi="zh-CN"/>
        </w:rPr>
        <w:t>2.</w:t>
      </w:r>
      <w:r>
        <w:rPr>
          <w:rFonts w:hint="eastAsia" w:eastAsia="仿宋_GB2312"/>
          <w:kern w:val="0"/>
          <w:sz w:val="32"/>
          <w:szCs w:val="32"/>
          <w:lang w:val="zh-CN" w:bidi="zh-CN"/>
        </w:rPr>
        <w:t>资金使用方面：本单位充分发挥财政预算资金效益。满分4分，得分</w:t>
      </w:r>
      <w:r>
        <w:rPr>
          <w:rFonts w:hint="eastAsia" w:eastAsia="仿宋_GB2312"/>
          <w:kern w:val="0"/>
          <w:sz w:val="32"/>
          <w:szCs w:val="32"/>
          <w:lang w:bidi="zh-CN"/>
        </w:rPr>
        <w:t>4</w:t>
      </w:r>
      <w:r>
        <w:rPr>
          <w:rFonts w:hint="eastAsia" w:eastAsia="仿宋_GB2312"/>
          <w:kern w:val="0"/>
          <w:sz w:val="32"/>
          <w:szCs w:val="32"/>
          <w:lang w:val="zh-CN" w:bidi="zh-CN"/>
        </w:rPr>
        <w:t>分。</w:t>
      </w:r>
    </w:p>
    <w:p w14:paraId="0110E8CC">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3.</w:t>
      </w:r>
      <w:r>
        <w:rPr>
          <w:rFonts w:hint="eastAsia" w:eastAsia="仿宋_GB2312"/>
          <w:kern w:val="0"/>
          <w:sz w:val="32"/>
          <w:szCs w:val="32"/>
          <w:lang w:val="zh-CN" w:bidi="zh-CN"/>
        </w:rPr>
        <w:t>预决算信息公开性方面：本单位已建立门户网站，按照相关要求及时公开预决算信息。满分2分，得分2分。</w:t>
      </w:r>
    </w:p>
    <w:p w14:paraId="15996488">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bidi="zh-CN"/>
        </w:rPr>
        <w:t>4.</w:t>
      </w:r>
      <w:r>
        <w:rPr>
          <w:rFonts w:hint="eastAsia" w:eastAsia="仿宋_GB2312"/>
          <w:kern w:val="0"/>
          <w:sz w:val="32"/>
          <w:szCs w:val="32"/>
          <w:lang w:val="zh-CN" w:bidi="zh-CN"/>
        </w:rPr>
        <w:t>基础信息完善性方面：本单位基础数据信息和会计信息资料基本真实、准确，内容相对完整。满分2分，得分2分。</w:t>
      </w:r>
    </w:p>
    <w:p w14:paraId="1329A0F6">
      <w:pPr>
        <w:pStyle w:val="24"/>
        <w:autoSpaceDE w:val="0"/>
        <w:autoSpaceDN w:val="0"/>
        <w:spacing w:line="600" w:lineRule="exact"/>
      </w:pPr>
      <w:bookmarkStart w:id="20" w:name="_Toc7871"/>
      <w:bookmarkStart w:id="21" w:name="_Toc18286"/>
      <w:r>
        <w:rPr>
          <w:rFonts w:hint="eastAsia"/>
        </w:rPr>
        <w:t>（五）资产管理</w:t>
      </w:r>
      <w:bookmarkEnd w:id="20"/>
      <w:r>
        <w:rPr>
          <w:rFonts w:hint="eastAsia"/>
        </w:rPr>
        <w:t>5分</w:t>
      </w:r>
      <w:bookmarkEnd w:id="21"/>
    </w:p>
    <w:p w14:paraId="209F42AF">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val="zh-CN" w:bidi="zh-CN"/>
        </w:rPr>
        <w:t>本单位具有资产管理制度，资产管理制度合法、合规、完整，执行有效。资产配置比较合理，符合省定标准。资产保存比较完整，资产账务管理合规。满分5分，得分5分。</w:t>
      </w:r>
    </w:p>
    <w:p w14:paraId="55F44A00">
      <w:pPr>
        <w:pStyle w:val="24"/>
        <w:autoSpaceDE w:val="0"/>
        <w:autoSpaceDN w:val="0"/>
        <w:spacing w:line="600" w:lineRule="exact"/>
      </w:pPr>
      <w:bookmarkStart w:id="22" w:name="_Toc6598"/>
      <w:bookmarkStart w:id="23" w:name="_Toc30198"/>
      <w:r>
        <w:rPr>
          <w:rFonts w:hint="eastAsia"/>
        </w:rPr>
        <w:t>（六）职责履行</w:t>
      </w:r>
      <w:bookmarkEnd w:id="22"/>
      <w:r>
        <w:rPr>
          <w:rFonts w:hint="eastAsia"/>
        </w:rPr>
        <w:t>3</w:t>
      </w:r>
      <w:r>
        <w:t>0</w:t>
      </w:r>
      <w:r>
        <w:rPr>
          <w:rFonts w:hint="eastAsia"/>
        </w:rPr>
        <w:t>分</w:t>
      </w:r>
      <w:bookmarkEnd w:id="23"/>
    </w:p>
    <w:p w14:paraId="1E12795E">
      <w:pPr>
        <w:spacing w:line="600" w:lineRule="exact"/>
        <w:ind w:firstLine="640" w:firstLineChars="200"/>
        <w:rPr>
          <w:rFonts w:ascii="仿宋_GB2312" w:hAnsi="仿宋_GB2312" w:eastAsia="仿宋_GB2312" w:cs="仿宋_GB2312"/>
          <w:sz w:val="32"/>
          <w:szCs w:val="32"/>
        </w:rPr>
      </w:pPr>
      <w:bookmarkStart w:id="24" w:name="_Toc27219"/>
      <w:r>
        <w:rPr>
          <w:rFonts w:hint="eastAsia" w:ascii="仿宋_GB2312" w:hAnsi="仿宋_GB2312" w:eastAsia="仿宋_GB2312" w:cs="仿宋_GB2312"/>
          <w:sz w:val="32"/>
          <w:szCs w:val="32"/>
        </w:rPr>
        <w:t>1.落实新时代党的建设总要求，充分发挥党建引领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照新时代党的建设总要求，坚持围绕中心服务大局，以党建促业务。深化政治机关建设，强化理论武装，抓实主题教育，推动清廉机关建设常态化、长效化，力促党建和业务工作深度融合、相互促进，以党员志愿服务活动为主要抓手助力创建全国文明城市，创成五星级党支部和二星级文明单位。全力助推乡村振兴，为乡村集体经济发展、基层治理体系建设、基础设施建设、人才队伍建设等作出重要贡献。</w:t>
      </w:r>
    </w:p>
    <w:p w14:paraId="48CCC83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2.提升机关运行服务保障水平，推进集中统一管理。</w:t>
      </w:r>
      <w:r>
        <w:rPr>
          <w:rFonts w:hint="eastAsia" w:ascii="仿宋_GB2312" w:hAnsi="仿宋_GB2312" w:eastAsia="仿宋_GB2312" w:cs="仿宋_GB2312"/>
          <w:b/>
          <w:bCs/>
          <w:sz w:val="32"/>
          <w:szCs w:val="32"/>
        </w:rPr>
        <w:t>摸清办公用房家底，实现统一权属。</w:t>
      </w:r>
      <w:r>
        <w:rPr>
          <w:rFonts w:hint="eastAsia" w:ascii="仿宋_GB2312" w:hAnsi="仿宋_GB2312" w:eastAsia="仿宋_GB2312" w:cs="仿宋_GB2312"/>
          <w:sz w:val="32"/>
          <w:szCs w:val="32"/>
        </w:rPr>
        <w:t>全面摸清市直单位101.28万平方米的办公用房家底，开辟绿色通道专班专人专窗登记办理产权，高位推动解决历史遗留问题，目前</w:t>
      </w:r>
      <w:r>
        <w:rPr>
          <w:rFonts w:hint="eastAsia" w:ascii="Times New Roman" w:hAnsi="Times New Roman" w:eastAsia="仿宋_GB2312"/>
          <w:sz w:val="32"/>
          <w:szCs w:val="32"/>
        </w:rPr>
        <w:t>已办理房屋权证面积78.41万</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完善管理体制机制，推动统一配置。</w:t>
      </w:r>
      <w:r>
        <w:rPr>
          <w:rFonts w:hint="eastAsia" w:ascii="仿宋_GB2312" w:hAnsi="仿宋_GB2312" w:eastAsia="仿宋_GB2312" w:cs="仿宋_GB2312"/>
          <w:sz w:val="32"/>
          <w:szCs w:val="32"/>
        </w:rPr>
        <w:t>优化配置市自然资源局、市商务局等28个单位房屋面积约9.6万平方米，将12处总面积约为2.3万平方米的办公用房转为社区活动、学校等公益场所，实现了办公资源共享共用。</w:t>
      </w:r>
      <w:r>
        <w:rPr>
          <w:rFonts w:hint="eastAsia" w:ascii="仿宋_GB2312" w:hAnsi="仿宋_GB2312" w:eastAsia="仿宋_GB2312" w:cs="仿宋_GB2312"/>
          <w:spacing w:val="15"/>
          <w:kern w:val="0"/>
          <w:sz w:val="32"/>
          <w:szCs w:val="32"/>
          <w:shd w:val="clear" w:color="auto" w:fill="FFFFFF"/>
        </w:rPr>
        <w:t>规范公车购置程序，</w:t>
      </w:r>
      <w:r>
        <w:rPr>
          <w:rFonts w:hint="eastAsia" w:ascii="仿宋_GB2312" w:hAnsi="仿宋_GB2312" w:eastAsia="仿宋_GB2312" w:cs="仿宋_GB2312"/>
          <w:sz w:val="32"/>
          <w:szCs w:val="32"/>
        </w:rPr>
        <w:t>37家市直单位提交了2023年度公务用车购置计划，全年共购置车辆96台。</w:t>
      </w:r>
      <w:r>
        <w:rPr>
          <w:rFonts w:hint="eastAsia" w:ascii="仿宋_GB2312" w:hAnsi="仿宋_GB2312" w:eastAsia="仿宋_GB2312" w:cs="仿宋_GB2312"/>
          <w:b/>
          <w:bCs/>
          <w:sz w:val="32"/>
          <w:szCs w:val="32"/>
        </w:rPr>
        <w:t>严格执行政策规定，聚焦统一管理。</w:t>
      </w:r>
      <w:r>
        <w:rPr>
          <w:rFonts w:hint="eastAsia" w:ascii="仿宋_GB2312" w:hAnsi="仿宋_GB2312" w:eastAsia="仿宋_GB2312" w:cs="仿宋_GB2312"/>
          <w:sz w:val="32"/>
          <w:szCs w:val="32"/>
        </w:rPr>
        <w:t>组织全市办公用房核查整改，成立专班核查市直78个单位和12个县区办公用房使用管理情况。</w:t>
      </w:r>
      <w:r>
        <w:rPr>
          <w:rFonts w:hint="eastAsia" w:ascii="仿宋_GB2312" w:eastAsia="仿宋_GB2312"/>
          <w:kern w:val="0"/>
          <w:sz w:val="32"/>
          <w:szCs w:val="32"/>
        </w:rPr>
        <w:t>接管市纪委监委审查调查外查工作点项目，做好委托代理、沟通协调、督促跟进等工作，确保项目建设进度。</w:t>
      </w:r>
      <w:r>
        <w:rPr>
          <w:rFonts w:hint="eastAsia" w:ascii="仿宋_GB2312" w:hAnsi="仿宋_GB2312" w:eastAsia="仿宋_GB2312" w:cs="仿宋_GB2312"/>
          <w:sz w:val="32"/>
          <w:szCs w:val="32"/>
        </w:rPr>
        <w:t>统一运营管理经营性资产，</w:t>
      </w:r>
      <w:r>
        <w:rPr>
          <w:rFonts w:hint="eastAsia" w:ascii="仿宋_GB2312" w:hAnsi="仿宋_GB2312" w:eastAsia="仿宋_GB2312" w:cs="仿宋_GB2312"/>
          <w:bCs/>
          <w:sz w:val="32"/>
          <w:szCs w:val="32"/>
        </w:rPr>
        <w:t>2023年共收缴租金957.43万元，追回欠租121.78万元，共举行3次公开拍租101处资产，成交门面29处。完成市直非参公事业单位保留车辆信息化工作，</w:t>
      </w:r>
      <w:r>
        <w:rPr>
          <w:rFonts w:hint="eastAsia" w:ascii="仿宋_GB2312" w:hAnsi="仿宋_GB2312" w:eastAsia="仿宋_GB2312" w:cs="仿宋_GB2312"/>
          <w:sz w:val="32"/>
          <w:szCs w:val="32"/>
        </w:rPr>
        <w:t>395辆事业单位保留车辆录入信息平台</w:t>
      </w:r>
      <w:r>
        <w:rPr>
          <w:rFonts w:hint="eastAsia" w:ascii="仿宋_GB2312" w:hAnsi="仿宋_GB2312" w:eastAsia="仿宋_GB2312" w:cs="仿宋_GB2312"/>
          <w:bCs/>
          <w:sz w:val="32"/>
          <w:szCs w:val="32"/>
        </w:rPr>
        <w:t>，目前市直单位共有约3000辆公车纳入信息化平台管理。</w:t>
      </w:r>
      <w:r>
        <w:rPr>
          <w:rFonts w:hint="eastAsia" w:ascii="仿宋_GB2312" w:hAnsi="仿宋_GB2312" w:eastAsia="仿宋_GB2312" w:cs="仿宋_GB2312"/>
          <w:sz w:val="32"/>
          <w:szCs w:val="32"/>
        </w:rPr>
        <w:t>全年共调度公务用车出车</w:t>
      </w:r>
      <w:r>
        <w:rPr>
          <w:rFonts w:hint="eastAsia" w:ascii="仿宋" w:hAnsi="仿宋" w:eastAsia="仿宋" w:cs="仿宋"/>
          <w:sz w:val="32"/>
          <w:szCs w:val="32"/>
          <w:shd w:val="clear" w:color="auto" w:fill="FFFFFF"/>
        </w:rPr>
        <w:t>60606</w:t>
      </w:r>
      <w:r>
        <w:rPr>
          <w:rFonts w:hint="eastAsia" w:ascii="仿宋_GB2312" w:hAnsi="仿宋_GB2312" w:eastAsia="仿宋_GB2312" w:cs="仿宋_GB2312"/>
          <w:sz w:val="32"/>
          <w:szCs w:val="32"/>
        </w:rPr>
        <w:t>次,并通过轨迹实时监控和季度书面通报，大量减少单位无任务出车次数，提高单位规范用车的意识。</w:t>
      </w:r>
      <w:r>
        <w:rPr>
          <w:rFonts w:hint="eastAsia" w:ascii="仿宋_GB2312" w:hAnsi="仿宋_GB2312" w:eastAsia="仿宋_GB2312" w:cs="仿宋_GB2312"/>
          <w:b/>
          <w:bCs/>
          <w:sz w:val="32"/>
          <w:szCs w:val="32"/>
        </w:rPr>
        <w:t>科学把好“出口关”，规范统一处置。</w:t>
      </w:r>
      <w:r>
        <w:rPr>
          <w:rFonts w:hint="eastAsia" w:ascii="仿宋_GB2312" w:hAnsi="仿宋_GB2312" w:eastAsia="仿宋_GB2312" w:cs="仿宋_GB2312"/>
          <w:bCs/>
          <w:sz w:val="32"/>
          <w:szCs w:val="32"/>
        </w:rPr>
        <w:t>全年共计处置通用资产1758件，资产原值2663.17万元，残值收入1.34万元。积极支持乡村振兴，共计捐赠233台办公设备到基层学校和单位。做好不动产处置工作，积极盘活公安、卫健系统大宗闲置资产，加快推进资规、生态环境系统资产上划、下划，督促教育系统完成改革资产移交。</w:t>
      </w:r>
      <w:r>
        <w:rPr>
          <w:rFonts w:hint="eastAsia" w:ascii="仿宋_GB2312" w:hAnsi="仿宋_GB2312" w:eastAsia="仿宋_GB2312" w:cs="仿宋_GB2312"/>
          <w:sz w:val="32"/>
          <w:szCs w:val="32"/>
        </w:rPr>
        <w:t>提高公车处置标准，全年共处置车辆72台，其中公开拍卖处置车辆70台，拍卖收益119.8万余元，最高溢价245%。</w:t>
      </w:r>
    </w:p>
    <w:p w14:paraId="53F48CD1">
      <w:pPr>
        <w:spacing w:line="600" w:lineRule="exact"/>
        <w:ind w:firstLine="640" w:firstLineChars="200"/>
      </w:pPr>
      <w:r>
        <w:rPr>
          <w:rFonts w:hint="eastAsia" w:ascii="仿宋_GB2312" w:hAnsi="仿宋_GB2312" w:eastAsia="仿宋_GB2312" w:cs="仿宋_GB2312"/>
          <w:sz w:val="32"/>
          <w:szCs w:val="32"/>
        </w:rPr>
        <w:t>3.在厉行节约反对浪费上做表率，推动</w:t>
      </w:r>
      <w:r>
        <w:fldChar w:fldCharType="begin"/>
      </w:r>
      <w:r>
        <w:instrText xml:space="preserve"> HYPERLINK "http://www.baidu.com/link?url=ZRzqG2CAlEMIaX1G4JinFGJx8XyUJzyL7QiM5TBrhOPOQtWGUQn2ljc_wHXwhrmvRa2JOu4Sd0rnFZ4_oYUInXSI4r9k3VS9i6V7diwwFvW" \t "/home/kylin/文档\x/_blank" </w:instrText>
      </w:r>
      <w:r>
        <w:fldChar w:fldCharType="separate"/>
      </w:r>
      <w:r>
        <w:rPr>
          <w:rFonts w:hint="eastAsia" w:ascii="仿宋_GB2312" w:hAnsi="仿宋_GB2312" w:eastAsia="仿宋_GB2312" w:cs="仿宋_GB2312"/>
          <w:sz w:val="32"/>
          <w:szCs w:val="32"/>
        </w:rPr>
        <w:t>节能降耗降本增效</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深入推进节约型机关建设。</w:t>
      </w:r>
      <w:r>
        <w:rPr>
          <w:rFonts w:hint="eastAsia" w:ascii="仿宋_GB2312" w:hAnsi="仿宋_GB2312" w:eastAsia="仿宋_GB2312" w:cs="仿宋_GB2312"/>
          <w:sz w:val="32"/>
          <w:szCs w:val="32"/>
        </w:rPr>
        <w:t>坚决落实政府工作报告第108项工作目标，稳步推进节约型机关创建工作，不断加强节能宣传力度，抓实抓细生活垃圾分类，有效开展节水管理，广泛使用绿色产品，大力倡导绿色出行，高效照明光源使用率达到100%。截至今年共建成节约型机关657家，创建比例达到80%以上，完成了《衡阳市节约型机关创建行动方案》的创建目标。</w:t>
      </w:r>
      <w:r>
        <w:rPr>
          <w:rFonts w:hint="eastAsia" w:ascii="仿宋_GB2312" w:hAnsi="仿宋_GB2312" w:eastAsia="仿宋_GB2312" w:cs="仿宋_GB2312"/>
          <w:b/>
          <w:bCs/>
          <w:sz w:val="32"/>
          <w:szCs w:val="32"/>
        </w:rPr>
        <w:t>持续巩固示范创建。</w:t>
      </w:r>
      <w:r>
        <w:rPr>
          <w:rFonts w:hint="eastAsia" w:ascii="仿宋_GB2312" w:hAnsi="仿宋_GB2312" w:eastAsia="仿宋_GB2312" w:cs="仿宋_GB2312"/>
          <w:sz w:val="32"/>
          <w:szCs w:val="32"/>
        </w:rPr>
        <w:t>截至目前，</w:t>
      </w:r>
      <w:r>
        <w:rPr>
          <w:rFonts w:hint="eastAsia" w:ascii="仿宋_GB2312" w:hAnsi="仿宋_GB2312" w:eastAsia="仿宋_GB2312" w:cs="仿宋_GB2312"/>
          <w:kern w:val="0"/>
          <w:sz w:val="32"/>
          <w:szCs w:val="32"/>
        </w:rPr>
        <w:t>全市共建成国家级节约型公共机构示范单位5家，省级节约型公共机构示范单位6家，省级生活垃圾分类示范点41家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国管局公共机构能源资源示范案例1个，分布式光伏发电项目示范点1家。我局被水利部评为</w:t>
      </w:r>
      <w:r>
        <w:rPr>
          <w:rFonts w:hint="eastAsia" w:ascii="仿宋_GB2312" w:hAnsi="仿宋_GB2312" w:eastAsia="仿宋_GB2312" w:cs="仿宋_GB2312"/>
          <w:sz w:val="32"/>
          <w:szCs w:val="32"/>
        </w:rPr>
        <w:t>《公民节约用水行为规范》主题宣传活动优秀组织单位；被市垃分办评为衡阳市生活垃圾分类示范机关单位，在“分类，让雁城更文明”知识大赛总决赛中荣获冠军。</w:t>
      </w:r>
      <w:r>
        <w:rPr>
          <w:rFonts w:hint="eastAsia" w:ascii="仿宋_GB2312" w:hAnsi="仿宋_GB2312" w:eastAsia="仿宋_GB2312" w:cs="仿宋_GB2312"/>
          <w:b/>
          <w:bCs/>
          <w:sz w:val="32"/>
          <w:szCs w:val="32"/>
        </w:rPr>
        <w:t>大力推广新能源汽车。</w:t>
      </w:r>
      <w:r>
        <w:rPr>
          <w:rFonts w:hint="eastAsia" w:ascii="仿宋_GB2312" w:hAnsi="仿宋_GB2312" w:eastAsia="仿宋_GB2312" w:cs="仿宋_GB2312"/>
          <w:sz w:val="32"/>
          <w:szCs w:val="32"/>
        </w:rPr>
        <w:t>以市政府办名义发布《关于加强市级行政事业单位公务用车管理暨大力推广新能源汽车的通知》，对我市新能源汽车厂商和经销商全面摸底，分类别、分车型制定符合我市实情的新能源汽车指导目录，有针对性地为车辆购置提供有效指导，市直单位新能源汽车配备占比数显著提升，基本达到新购置、配备公务用车使用新能源汽车的目标。</w:t>
      </w:r>
      <w:r>
        <w:rPr>
          <w:rFonts w:hint="eastAsia" w:ascii="仿宋_GB2312" w:hAnsi="仿宋_GB2312" w:eastAsia="仿宋_GB2312" w:cs="仿宋_GB2312"/>
          <w:b/>
          <w:bCs/>
          <w:sz w:val="32"/>
          <w:szCs w:val="32"/>
        </w:rPr>
        <w:t>持续压减机关运行成本。</w:t>
      </w:r>
      <w:r>
        <w:rPr>
          <w:rFonts w:hint="eastAsia" w:ascii="仿宋_GB2312" w:hAnsi="仿宋_GB2312" w:eastAsia="仿宋_GB2312" w:cs="仿宋_GB2312"/>
          <w:sz w:val="32"/>
          <w:szCs w:val="32"/>
        </w:rPr>
        <w:t>对40家市直行政单位和参公事业单位开展2022年度机关运行成本统计调查工作，2022年全年机关运行成本总额同比减少6.06%，各单位勤俭办一切事业、过“紧”日子的思想不断增强。</w:t>
      </w:r>
      <w:r>
        <w:rPr>
          <w:rFonts w:hint="eastAsia" w:ascii="仿宋_GB2312" w:hAnsi="仿宋_GB2312" w:eastAsia="仿宋_GB2312" w:cs="仿宋_GB2312"/>
          <w:b/>
          <w:bCs/>
          <w:sz w:val="32"/>
          <w:szCs w:val="32"/>
        </w:rPr>
        <w:t>加大“三公”监督管理力度。</w:t>
      </w:r>
      <w:r>
        <w:rPr>
          <w:rFonts w:hint="eastAsia" w:ascii="仿宋_GB2312" w:hAnsi="仿宋_GB2312" w:eastAsia="仿宋_GB2312" w:cs="仿宋_GB2312"/>
          <w:sz w:val="32"/>
          <w:szCs w:val="32"/>
        </w:rPr>
        <w:t>深入开展整治违规公款吃喝等问题专项行动，抽查督导30家市直单位，向市纪委交办了2条违纪违规线索。组织开展越野车管理使用情况专项调研督查，共查出4类问题，涉及10多个市直单位及部分县市区，交办问题后迅速抓好整改落实。</w:t>
      </w:r>
    </w:p>
    <w:p w14:paraId="66E8E266">
      <w:pPr>
        <w:pStyle w:val="24"/>
        <w:autoSpaceDE w:val="0"/>
        <w:autoSpaceDN w:val="0"/>
        <w:spacing w:line="600" w:lineRule="exact"/>
      </w:pPr>
      <w:r>
        <w:rPr>
          <w:rFonts w:hint="eastAsia"/>
        </w:rPr>
        <w:t>（七）履职效益3</w:t>
      </w:r>
      <w:r>
        <w:t>0</w:t>
      </w:r>
      <w:r>
        <w:rPr>
          <w:rFonts w:hint="eastAsia"/>
        </w:rPr>
        <w:t>分</w:t>
      </w:r>
      <w:bookmarkEnd w:id="24"/>
    </w:p>
    <w:p w14:paraId="2D88A14D">
      <w:pPr>
        <w:pStyle w:val="22"/>
        <w:widowControl/>
        <w:spacing w:line="600" w:lineRule="exact"/>
        <w:ind w:firstLine="640"/>
        <w:rPr>
          <w:rFonts w:eastAsia="仿宋_GB2312"/>
          <w:kern w:val="0"/>
          <w:sz w:val="32"/>
          <w:szCs w:val="32"/>
          <w:lang w:val="zh-CN" w:bidi="zh-CN"/>
        </w:rPr>
      </w:pPr>
      <w:r>
        <w:rPr>
          <w:rFonts w:hint="eastAsia" w:eastAsia="仿宋_GB2312"/>
          <w:kern w:val="0"/>
          <w:sz w:val="32"/>
          <w:szCs w:val="32"/>
          <w:lang w:val="zh-CN" w:bidi="zh-CN"/>
        </w:rPr>
        <w:t>本单位按时完成机构“三定方案”规定的各项职能工作和市委、市政府交办的其他工作。围绕部门职责、行业发展规划，以预算资金管理为主线，总结部门资产管理和开展业务情况，从运行成本、管理效率、履职效能、社会效应、可持续发展能力和服务对象满意度等方面，202</w:t>
      </w:r>
      <w:r>
        <w:rPr>
          <w:rFonts w:hint="eastAsia" w:eastAsia="仿宋_GB2312"/>
          <w:kern w:val="0"/>
          <w:sz w:val="32"/>
          <w:szCs w:val="32"/>
          <w:lang w:bidi="zh-CN"/>
        </w:rPr>
        <w:t>3</w:t>
      </w:r>
      <w:r>
        <w:rPr>
          <w:rFonts w:hint="eastAsia" w:eastAsia="仿宋_GB2312"/>
          <w:kern w:val="0"/>
          <w:sz w:val="32"/>
          <w:szCs w:val="32"/>
          <w:lang w:val="zh-CN" w:bidi="zh-CN"/>
        </w:rPr>
        <w:t>年部门整体及核心业务均取得了良好发展。</w:t>
      </w:r>
    </w:p>
    <w:p w14:paraId="78473F44">
      <w:pPr>
        <w:spacing w:line="600" w:lineRule="exact"/>
        <w:ind w:firstLine="640" w:firstLineChars="200"/>
        <w:rPr>
          <w:rFonts w:ascii="Times New Roman" w:hAnsi="Times New Roman" w:eastAsia="仿宋_GB2312"/>
          <w:kern w:val="0"/>
          <w:sz w:val="32"/>
          <w:szCs w:val="32"/>
          <w:lang w:bidi="zh-CN"/>
        </w:rPr>
      </w:pPr>
      <w:r>
        <w:rPr>
          <w:rFonts w:hint="eastAsia" w:ascii="Times New Roman" w:hAnsi="Times New Roman" w:eastAsia="仿宋_GB2312"/>
          <w:kern w:val="0"/>
          <w:sz w:val="32"/>
          <w:szCs w:val="32"/>
          <w:lang w:bidi="zh-CN"/>
        </w:rPr>
        <w:t>2023年本单位整体支出绩效综合自评100分。</w:t>
      </w:r>
    </w:p>
    <w:p w14:paraId="26D7A916">
      <w:pPr>
        <w:pStyle w:val="22"/>
        <w:widowControl/>
        <w:spacing w:line="600" w:lineRule="exact"/>
        <w:ind w:firstLine="640"/>
        <w:rPr>
          <w:rFonts w:eastAsia="黑体"/>
          <w:sz w:val="32"/>
          <w:szCs w:val="32"/>
        </w:rPr>
      </w:pPr>
      <w:r>
        <w:rPr>
          <w:rFonts w:eastAsia="黑体"/>
          <w:sz w:val="32"/>
          <w:szCs w:val="32"/>
        </w:rPr>
        <w:t>七、存在的问题及原因分析</w:t>
      </w:r>
    </w:p>
    <w:p w14:paraId="05B82156">
      <w:pPr>
        <w:widowControl/>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（一）年初预算安排不够充足</w:t>
      </w:r>
    </w:p>
    <w:p w14:paraId="598F02FE">
      <w:pPr>
        <w:pStyle w:val="8"/>
        <w:spacing w:line="600" w:lineRule="exact"/>
        <w:ind w:firstLine="640" w:firstLineChars="200"/>
        <w:jc w:val="both"/>
        <w:rPr>
          <w:rFonts w:ascii="Times New Roman" w:hAnsi="Times New Roman" w:eastAsia="仿宋_GB2312"/>
          <w:sz w:val="32"/>
          <w:szCs w:val="32"/>
        </w:rPr>
      </w:pPr>
      <w:r>
        <w:rPr>
          <w:rFonts w:hint="eastAsia" w:eastAsia="仿宋"/>
          <w:b/>
          <w:bCs/>
          <w:sz w:val="32"/>
          <w:szCs w:val="32"/>
        </w:rPr>
        <w:t>一是</w:t>
      </w:r>
      <w:r>
        <w:rPr>
          <w:rFonts w:hint="eastAsia" w:eastAsia="仿宋"/>
          <w:sz w:val="32"/>
          <w:szCs w:val="32"/>
        </w:rPr>
        <w:t>办公用房维修项目支出未纳入年初预算。</w:t>
      </w:r>
      <w:r>
        <w:rPr>
          <w:rFonts w:hint="eastAsia" w:ascii="仿宋_GB2312" w:hAnsi="仿宋_GB2312" w:eastAsia="仿宋_GB2312" w:cs="仿宋_GB2312"/>
          <w:bCs/>
          <w:sz w:val="32"/>
          <w:szCs w:val="32"/>
        </w:rPr>
        <w:t>办公用房大中型维修资金需求量较大，目前实行“一事一议”，</w:t>
      </w:r>
      <w:r>
        <w:rPr>
          <w:rFonts w:hint="eastAsia" w:ascii="Times New Roman" w:hAnsi="Times New Roman" w:eastAsia="仿宋_GB2312"/>
          <w:sz w:val="32"/>
          <w:szCs w:val="32"/>
        </w:rPr>
        <w:t>无法提前主动开展工作，且预算指标下达与政府采购申报、财政投资评审在程序互为条件，无法做好绩效评价等工作。</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公务用车未安排配备更新预算。根据《湖南省党政机关公务用车管理实施办法》（湘办发〔2019〕13号）第十条“财政部门根据年度公务用车配备更新计划，按照预算管理有关规定统筹安排购置经费，列入公务用车主管部门预算”的要求，财政应每年根据公务用车配备更新计划统筹安排公车购置预算，专门用于编制内符合条件的车辆配备更新。现市直各单位更新车辆，大部分都无年初预算，资金来源均为自筹或追加，不符合财政预算和公务用车管理的要求。</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部分不可预计支出未纳入年初预算。由于部分工作任务和情况突发性，部分支出无法预计并精准纳入年初预算。比如2023年国有资产拍卖评估111.58万元等经费支出，需要年中追加调整预算。</w:t>
      </w:r>
    </w:p>
    <w:p w14:paraId="1970396C">
      <w:pPr>
        <w:widowControl/>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（二）预算绩效指标不够精细</w:t>
      </w:r>
    </w:p>
    <w:p w14:paraId="04823A1B">
      <w:pPr>
        <w:pStyle w:val="22"/>
        <w:widowControl/>
        <w:spacing w:line="600" w:lineRule="exact"/>
        <w:ind w:firstLine="640"/>
        <w:rPr>
          <w:rFonts w:eastAsia="仿宋_GB2312"/>
          <w:sz w:val="32"/>
          <w:szCs w:val="32"/>
        </w:rPr>
      </w:pPr>
      <w:r>
        <w:rPr>
          <w:rFonts w:hint="eastAsia" w:eastAsia="仿宋_GB2312"/>
          <w:sz w:val="32"/>
          <w:szCs w:val="32"/>
        </w:rPr>
        <w:t>绩效指标应当从数量、质量、成本和时效等方面进行细化和量化，尽量进行定量描述，不能以量化形势表述的，采用定性的分级分档表述。在编制申报年度预算绩效目标时，部分绩效指标设定的较为笼统，不够精细。比如质量指标的定性表述不够具体详细，缺乏具体细化的定量表述。</w:t>
      </w:r>
    </w:p>
    <w:p w14:paraId="5461C585">
      <w:pPr>
        <w:pStyle w:val="22"/>
        <w:widowControl/>
        <w:spacing w:line="600" w:lineRule="exact"/>
        <w:ind w:firstLine="643"/>
        <w:rPr>
          <w:rFonts w:ascii="楷体" w:hAnsi="楷体" w:eastAsia="楷体" w:cs="楷体"/>
          <w:b/>
          <w:bCs/>
          <w:sz w:val="32"/>
          <w:szCs w:val="32"/>
        </w:rPr>
      </w:pPr>
      <w:r>
        <w:rPr>
          <w:rFonts w:hint="eastAsia" w:ascii="楷体" w:hAnsi="楷体" w:eastAsia="楷体" w:cs="楷体"/>
          <w:b/>
          <w:bCs/>
          <w:sz w:val="32"/>
          <w:szCs w:val="32"/>
        </w:rPr>
        <w:t>（三）预算绩效管理不够专业</w:t>
      </w:r>
    </w:p>
    <w:p w14:paraId="737C12C0">
      <w:pPr>
        <w:pStyle w:val="22"/>
        <w:widowControl/>
        <w:spacing w:line="600" w:lineRule="exact"/>
        <w:ind w:firstLine="640"/>
        <w:rPr>
          <w:rFonts w:eastAsia="仿宋_GB2312"/>
          <w:sz w:val="32"/>
          <w:szCs w:val="32"/>
        </w:rPr>
      </w:pPr>
      <w:r>
        <w:rPr>
          <w:rFonts w:hint="eastAsia" w:eastAsia="仿宋_GB2312"/>
          <w:sz w:val="32"/>
          <w:szCs w:val="32"/>
        </w:rPr>
        <w:t>在市财政逐步加强绩效管理的情况下，本单位财务人员面对当前绩效管理工作既没有现成的经验可借鉴，又缺乏专业性很强的技能储备，只能边工作、边学习、边积累，短期内部分工作只能停留在表面，难以做到程序规范、管理科学，难以满足当前绩效管理要求。</w:t>
      </w:r>
    </w:p>
    <w:p w14:paraId="3E3C692F">
      <w:pPr>
        <w:widowControl/>
        <w:numPr>
          <w:ilvl w:val="0"/>
          <w:numId w:val="4"/>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050D6B72">
      <w:pPr>
        <w:pStyle w:val="22"/>
        <w:widowControl/>
        <w:spacing w:line="600" w:lineRule="exact"/>
        <w:ind w:firstLine="643"/>
        <w:rPr>
          <w:rFonts w:ascii="楷体" w:hAnsi="楷体" w:eastAsia="楷体" w:cs="楷体"/>
          <w:b/>
          <w:bCs/>
          <w:sz w:val="32"/>
          <w:szCs w:val="32"/>
        </w:rPr>
      </w:pPr>
      <w:r>
        <w:rPr>
          <w:rFonts w:hint="eastAsia" w:ascii="楷体" w:hAnsi="楷体" w:eastAsia="楷体" w:cs="楷体"/>
          <w:b/>
          <w:bCs/>
          <w:sz w:val="32"/>
          <w:szCs w:val="32"/>
        </w:rPr>
        <w:t>（一）加强沟通，夯实预算编制基础</w:t>
      </w:r>
    </w:p>
    <w:p w14:paraId="34223AA9">
      <w:pPr>
        <w:pStyle w:val="22"/>
        <w:widowControl/>
        <w:spacing w:line="600" w:lineRule="exact"/>
        <w:ind w:firstLine="640"/>
        <w:rPr>
          <w:rFonts w:eastAsia="仿宋"/>
          <w:sz w:val="32"/>
          <w:szCs w:val="32"/>
        </w:rPr>
      </w:pPr>
      <w:r>
        <w:rPr>
          <w:rFonts w:hint="eastAsia" w:eastAsia="仿宋"/>
          <w:sz w:val="32"/>
          <w:szCs w:val="32"/>
        </w:rPr>
        <w:t>一方面加强与市财政局相关业务科室的沟通，争取安排未纳入年初预算的项目支出，加大财政预算经费保障。另一方面加强与业务科室的沟通和联系，取得更加精细化科学化的绩效目标，预编一部分不可预计费用，提高预算编制的科学性和前瞻性，助力预算编细编实。</w:t>
      </w:r>
    </w:p>
    <w:p w14:paraId="15AA12C1">
      <w:pPr>
        <w:pStyle w:val="4"/>
        <w:numPr>
          <w:ilvl w:val="0"/>
          <w:numId w:val="2"/>
        </w:numPr>
        <w:spacing w:line="600" w:lineRule="exact"/>
        <w:ind w:left="0" w:leftChars="0" w:firstLine="640" w:firstLineChars="200"/>
        <w:rPr>
          <w:rFonts w:ascii="楷体" w:hAnsi="楷体" w:eastAsia="楷体" w:cs="楷体"/>
          <w:sz w:val="32"/>
          <w:szCs w:val="32"/>
        </w:rPr>
      </w:pPr>
      <w:r>
        <w:rPr>
          <w:rFonts w:hint="eastAsia" w:ascii="楷体" w:hAnsi="楷体" w:eastAsia="楷体" w:cs="楷体"/>
          <w:sz w:val="32"/>
          <w:szCs w:val="32"/>
        </w:rPr>
        <w:t>加强管理，健全绩效指标体系</w:t>
      </w:r>
    </w:p>
    <w:p w14:paraId="5D02410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严格绩效管理，健全绩效指标体系，促进绩效指标更加精细化、科学化。在管理和使用预算资金的过程中，将更加突出资金使用绩效，按照绩效评价原则，开展资金安全性、规范性的监督，确保资金的使用符合绩效管理要求。</w:t>
      </w:r>
    </w:p>
    <w:p w14:paraId="1627335E">
      <w:pPr>
        <w:pStyle w:val="4"/>
        <w:spacing w:line="600" w:lineRule="exact"/>
        <w:ind w:left="0" w:leftChars="0" w:firstLine="640" w:firstLineChars="200"/>
        <w:rPr>
          <w:rFonts w:ascii="楷体" w:hAnsi="楷体" w:eastAsia="楷体" w:cs="楷体"/>
          <w:sz w:val="32"/>
          <w:szCs w:val="32"/>
        </w:rPr>
      </w:pPr>
      <w:r>
        <w:rPr>
          <w:rFonts w:hint="eastAsia" w:ascii="楷体" w:hAnsi="楷体" w:eastAsia="楷体" w:cs="楷体"/>
          <w:sz w:val="32"/>
          <w:szCs w:val="32"/>
        </w:rPr>
        <w:t>（三）加强培训，提升绩效管理水平</w:t>
      </w:r>
    </w:p>
    <w:p w14:paraId="5013E785">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财务素养和专业技能培训，提升绩效管理水平。通过邀请财政局相关科室对我局开展培训的方式，或者组织财务人员外出参与国家会计学院的相关培训，学习预算绩效管理的法律法规和政策依据，了解预算绩效管理全过程中的绩效目标管理、绩效执行监控、绩效评价、评价结果应用各阶段的工作流程、要点和内容，吸收借鉴其他单位预算管理经验。</w:t>
      </w:r>
    </w:p>
    <w:p w14:paraId="7771C020">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11820C05">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F8CDA98">
      <w:pPr>
        <w:pStyle w:val="2"/>
      </w:pPr>
    </w:p>
    <w:p w14:paraId="79CE3405">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347B31E7">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78054AF4">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6AD27D80">
      <w:pPr>
        <w:pStyle w:val="16"/>
        <w:rPr>
          <w:rFonts w:ascii="Times New Roman" w:hAnsi="Times New Roman" w:eastAsia="仿宋"/>
          <w:sz w:val="32"/>
          <w:szCs w:val="32"/>
        </w:rPr>
      </w:pPr>
    </w:p>
    <w:p w14:paraId="475C5324">
      <w:pPr>
        <w:ind w:right="640"/>
        <w:rPr>
          <w:rFonts w:ascii="黑体" w:hAnsi="黑体" w:eastAsia="黑体" w:cs="黑体"/>
          <w:kern w:val="0"/>
          <w:sz w:val="32"/>
          <w:szCs w:val="32"/>
        </w:rPr>
      </w:pPr>
    </w:p>
    <w:p w14:paraId="344C7237">
      <w:pPr>
        <w:ind w:right="640"/>
        <w:rPr>
          <w:rFonts w:ascii="黑体" w:hAnsi="黑体" w:eastAsia="黑体" w:cs="黑体"/>
          <w:kern w:val="0"/>
          <w:sz w:val="32"/>
          <w:szCs w:val="32"/>
        </w:rPr>
      </w:pPr>
    </w:p>
    <w:p w14:paraId="0F73FA1D">
      <w:pPr>
        <w:ind w:right="640"/>
        <w:rPr>
          <w:rFonts w:ascii="黑体" w:hAnsi="黑体" w:eastAsia="黑体" w:cs="黑体"/>
          <w:kern w:val="0"/>
          <w:sz w:val="32"/>
          <w:szCs w:val="32"/>
        </w:rPr>
      </w:pPr>
    </w:p>
    <w:p w14:paraId="6AE270B3">
      <w:pPr>
        <w:ind w:right="640"/>
        <w:rPr>
          <w:rFonts w:ascii="黑体" w:hAnsi="黑体" w:eastAsia="黑体" w:cs="黑体"/>
          <w:kern w:val="0"/>
          <w:sz w:val="32"/>
          <w:szCs w:val="32"/>
        </w:rPr>
      </w:pPr>
    </w:p>
    <w:p w14:paraId="76FB2555">
      <w:pPr>
        <w:ind w:right="640"/>
        <w:rPr>
          <w:rFonts w:ascii="黑体" w:hAnsi="黑体" w:eastAsia="黑体" w:cs="黑体"/>
          <w:kern w:val="0"/>
          <w:sz w:val="32"/>
          <w:szCs w:val="32"/>
        </w:rPr>
      </w:pPr>
    </w:p>
    <w:p w14:paraId="03F3A232">
      <w:pPr>
        <w:ind w:right="640"/>
        <w:rPr>
          <w:rFonts w:ascii="黑体" w:hAnsi="黑体" w:eastAsia="黑体" w:cs="黑体"/>
          <w:kern w:val="0"/>
          <w:sz w:val="32"/>
          <w:szCs w:val="32"/>
        </w:rPr>
      </w:pPr>
    </w:p>
    <w:p w14:paraId="39AB9D55">
      <w:pPr>
        <w:ind w:right="640"/>
        <w:rPr>
          <w:rFonts w:ascii="黑体" w:hAnsi="黑体" w:eastAsia="黑体" w:cs="黑体"/>
          <w:kern w:val="0"/>
          <w:sz w:val="32"/>
          <w:szCs w:val="32"/>
        </w:rPr>
      </w:pPr>
    </w:p>
    <w:p w14:paraId="3016B726">
      <w:pPr>
        <w:ind w:right="640"/>
        <w:rPr>
          <w:rFonts w:ascii="黑体" w:hAnsi="黑体" w:eastAsia="黑体" w:cs="黑体"/>
          <w:kern w:val="0"/>
          <w:sz w:val="32"/>
          <w:szCs w:val="32"/>
        </w:rPr>
      </w:pPr>
    </w:p>
    <w:p w14:paraId="17D7E7B3">
      <w:pPr>
        <w:ind w:right="640"/>
        <w:rPr>
          <w:rFonts w:ascii="黑体" w:hAnsi="黑体" w:eastAsia="黑体" w:cs="黑体"/>
          <w:kern w:val="0"/>
          <w:sz w:val="32"/>
          <w:szCs w:val="32"/>
        </w:rPr>
      </w:pPr>
    </w:p>
    <w:p w14:paraId="2A1EA3D8">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rPr>
        <w:t>1</w:t>
      </w:r>
    </w:p>
    <w:p w14:paraId="213AF361">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tbl>
      <w:tblPr>
        <w:tblStyle w:val="12"/>
        <w:tblW w:w="9178" w:type="dxa"/>
        <w:tblInd w:w="93" w:type="dxa"/>
        <w:tblLayout w:type="fixed"/>
        <w:tblCellMar>
          <w:top w:w="0" w:type="dxa"/>
          <w:left w:w="108" w:type="dxa"/>
          <w:bottom w:w="0" w:type="dxa"/>
          <w:right w:w="108" w:type="dxa"/>
        </w:tblCellMar>
      </w:tblPr>
      <w:tblGrid>
        <w:gridCol w:w="3157"/>
        <w:gridCol w:w="944"/>
        <w:gridCol w:w="1082"/>
        <w:gridCol w:w="839"/>
        <w:gridCol w:w="1052"/>
        <w:gridCol w:w="1052"/>
        <w:gridCol w:w="1052"/>
      </w:tblGrid>
      <w:tr w14:paraId="1FC38C66">
        <w:tblPrEx>
          <w:tblCellMar>
            <w:top w:w="0" w:type="dxa"/>
            <w:left w:w="108" w:type="dxa"/>
            <w:bottom w:w="0" w:type="dxa"/>
            <w:right w:w="108" w:type="dxa"/>
          </w:tblCellMar>
        </w:tblPrEx>
        <w:trPr>
          <w:trHeight w:val="509" w:hRule="atLeast"/>
        </w:trPr>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A11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财政供养人员情况</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56E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编制数</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7C1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2023年实际在职人数</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5B8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控制率</w:t>
            </w:r>
          </w:p>
        </w:tc>
      </w:tr>
      <w:tr w14:paraId="34A88778">
        <w:tblPrEx>
          <w:tblCellMar>
            <w:top w:w="0" w:type="dxa"/>
            <w:left w:w="108" w:type="dxa"/>
            <w:bottom w:w="0" w:type="dxa"/>
            <w:right w:w="108" w:type="dxa"/>
          </w:tblCellMar>
        </w:tblPrEx>
        <w:trPr>
          <w:trHeight w:val="434" w:hRule="atLeast"/>
        </w:trPr>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35F2">
            <w:pPr>
              <w:jc w:val="center"/>
              <w:rPr>
                <w:rFonts w:ascii="仿宋_GB2312" w:hAnsi="仿宋_GB2312" w:eastAsia="仿宋_GB2312" w:cs="仿宋_GB2312"/>
                <w:color w:val="000000"/>
                <w:sz w:val="22"/>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244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08C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27</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4AE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93.10%</w:t>
            </w:r>
          </w:p>
        </w:tc>
      </w:tr>
      <w:tr w14:paraId="7E3F9C00">
        <w:tblPrEx>
          <w:tblCellMar>
            <w:top w:w="0" w:type="dxa"/>
            <w:left w:w="108" w:type="dxa"/>
            <w:bottom w:w="0" w:type="dxa"/>
            <w:right w:w="108" w:type="dxa"/>
          </w:tblCellMar>
        </w:tblPrEx>
        <w:trPr>
          <w:trHeight w:val="430" w:hRule="atLeast"/>
        </w:trPr>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306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经费控制情况(万元)</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0BEDE3E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2022决算数</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4D8534F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2023预算数</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4BD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2023决算数</w:t>
            </w:r>
          </w:p>
        </w:tc>
      </w:tr>
      <w:tr w14:paraId="727AE9D9">
        <w:tblPrEx>
          <w:tblCellMar>
            <w:top w:w="0" w:type="dxa"/>
            <w:left w:w="108" w:type="dxa"/>
            <w:bottom w:w="0" w:type="dxa"/>
            <w:right w:w="108" w:type="dxa"/>
          </w:tblCellMar>
        </w:tblPrEx>
        <w:trPr>
          <w:trHeight w:val="449"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6186D01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三公经费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2EBB635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4.3</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31CEAE8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4.25</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F06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4.25</w:t>
            </w:r>
          </w:p>
        </w:tc>
      </w:tr>
      <w:tr w14:paraId="5E87F3CD">
        <w:tblPrEx>
          <w:tblCellMar>
            <w:top w:w="0" w:type="dxa"/>
            <w:left w:w="108" w:type="dxa"/>
            <w:bottom w:w="0" w:type="dxa"/>
            <w:right w:w="108" w:type="dxa"/>
          </w:tblCellMar>
        </w:tblPrEx>
        <w:trPr>
          <w:trHeight w:val="393"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359528B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1、公务用车购置和维护经费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448523A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3.93</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533DADC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3.58</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415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3.58</w:t>
            </w:r>
          </w:p>
        </w:tc>
      </w:tr>
      <w:tr w14:paraId="2A75E170">
        <w:tblPrEx>
          <w:tblCellMar>
            <w:top w:w="0" w:type="dxa"/>
            <w:left w:w="108" w:type="dxa"/>
            <w:bottom w:w="0" w:type="dxa"/>
            <w:right w:w="108" w:type="dxa"/>
          </w:tblCellMar>
        </w:tblPrEx>
        <w:trPr>
          <w:trHeight w:val="506"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6E5BAC3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其中：公车购置</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0131BE3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683FB0E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148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55F2C9C2">
        <w:tblPrEx>
          <w:tblCellMar>
            <w:top w:w="0" w:type="dxa"/>
            <w:left w:w="108" w:type="dxa"/>
            <w:bottom w:w="0" w:type="dxa"/>
            <w:right w:w="108" w:type="dxa"/>
          </w:tblCellMar>
        </w:tblPrEx>
        <w:trPr>
          <w:trHeight w:val="492"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2B556E3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公车运行维护</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1EF1091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3.93</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2A567C5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3.58</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B22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3.58</w:t>
            </w:r>
          </w:p>
        </w:tc>
      </w:tr>
      <w:tr w14:paraId="6E321C2C">
        <w:tblPrEx>
          <w:tblCellMar>
            <w:top w:w="0" w:type="dxa"/>
            <w:left w:w="108" w:type="dxa"/>
            <w:bottom w:w="0" w:type="dxa"/>
            <w:right w:w="108" w:type="dxa"/>
          </w:tblCellMar>
        </w:tblPrEx>
        <w:trPr>
          <w:trHeight w:val="535"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1AFCEA0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2、出国经费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7B357D4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7A8F0BC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D3B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4A89BF9D">
        <w:tblPrEx>
          <w:tblCellMar>
            <w:top w:w="0" w:type="dxa"/>
            <w:left w:w="108" w:type="dxa"/>
            <w:bottom w:w="0" w:type="dxa"/>
            <w:right w:w="108" w:type="dxa"/>
          </w:tblCellMar>
        </w:tblPrEx>
        <w:trPr>
          <w:trHeight w:val="521"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06B1FF0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3、公务接待</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0B1A805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0.37</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738E5D0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0.67</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48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0.67</w:t>
            </w:r>
          </w:p>
        </w:tc>
      </w:tr>
      <w:tr w14:paraId="4AC4EFDD">
        <w:tblPrEx>
          <w:tblCellMar>
            <w:top w:w="0" w:type="dxa"/>
            <w:left w:w="108" w:type="dxa"/>
            <w:bottom w:w="0" w:type="dxa"/>
            <w:right w:w="108" w:type="dxa"/>
          </w:tblCellMar>
        </w:tblPrEx>
        <w:trPr>
          <w:trHeight w:val="478"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70D23E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5416079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817.94</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33CFA65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616.73</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92D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616.73</w:t>
            </w:r>
          </w:p>
        </w:tc>
      </w:tr>
      <w:tr w14:paraId="1D7AFE1A">
        <w:tblPrEx>
          <w:tblCellMar>
            <w:top w:w="0" w:type="dxa"/>
            <w:left w:w="108" w:type="dxa"/>
            <w:bottom w:w="0" w:type="dxa"/>
            <w:right w:w="108" w:type="dxa"/>
          </w:tblCellMar>
        </w:tblPrEx>
        <w:trPr>
          <w:trHeight w:val="521"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59D09D8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1、业务工作经费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3970D7B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81</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2B88F53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132.98</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405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132.98</w:t>
            </w:r>
          </w:p>
        </w:tc>
      </w:tr>
      <w:tr w14:paraId="4AFD6F51">
        <w:tblPrEx>
          <w:tblCellMar>
            <w:top w:w="0" w:type="dxa"/>
            <w:left w:w="108" w:type="dxa"/>
            <w:bottom w:w="0" w:type="dxa"/>
            <w:right w:w="108" w:type="dxa"/>
          </w:tblCellMar>
        </w:tblPrEx>
        <w:trPr>
          <w:trHeight w:val="521"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713E8AE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2、运行维护经费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6AB11F1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736.94</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456C507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483.75</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76D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483.75</w:t>
            </w:r>
          </w:p>
        </w:tc>
      </w:tr>
      <w:tr w14:paraId="7B7E67F9">
        <w:tblPrEx>
          <w:tblCellMar>
            <w:top w:w="0" w:type="dxa"/>
            <w:left w:w="108" w:type="dxa"/>
            <w:bottom w:w="0" w:type="dxa"/>
            <w:right w:w="108" w:type="dxa"/>
          </w:tblCellMar>
        </w:tblPrEx>
        <w:trPr>
          <w:trHeight w:val="412"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71D9322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3、专项资金（一个专项一行）</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38E3A3E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1F3AA93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D6A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01BBCD4F">
        <w:tblPrEx>
          <w:tblCellMar>
            <w:top w:w="0" w:type="dxa"/>
            <w:left w:w="108" w:type="dxa"/>
            <w:bottom w:w="0" w:type="dxa"/>
            <w:right w:w="108" w:type="dxa"/>
          </w:tblCellMar>
        </w:tblPrEx>
        <w:trPr>
          <w:trHeight w:val="492"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2802FD6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公用经费：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6E890D0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137.98</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6068EAB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171.02</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519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171.02</w:t>
            </w:r>
          </w:p>
        </w:tc>
      </w:tr>
      <w:tr w14:paraId="5E917E94">
        <w:tblPrEx>
          <w:tblCellMar>
            <w:top w:w="0" w:type="dxa"/>
            <w:left w:w="108" w:type="dxa"/>
            <w:bottom w:w="0" w:type="dxa"/>
            <w:right w:w="108" w:type="dxa"/>
          </w:tblCellMar>
        </w:tblPrEx>
        <w:trPr>
          <w:trHeight w:val="463"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33236B1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其中：办公经费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0E911E9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128.17</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781E9E5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150.16</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55A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150.16</w:t>
            </w:r>
          </w:p>
        </w:tc>
      </w:tr>
      <w:tr w14:paraId="6749F6CD">
        <w:tblPrEx>
          <w:tblCellMar>
            <w:top w:w="0" w:type="dxa"/>
            <w:left w:w="108" w:type="dxa"/>
            <w:bottom w:w="0" w:type="dxa"/>
            <w:right w:w="108" w:type="dxa"/>
          </w:tblCellMar>
        </w:tblPrEx>
        <w:trPr>
          <w:trHeight w:val="454"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454CF6C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水费、电费、差旅费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597D0C7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8.05</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5D9B39C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18.78</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63E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18.78</w:t>
            </w:r>
          </w:p>
        </w:tc>
      </w:tr>
      <w:tr w14:paraId="698D66BD">
        <w:tblPrEx>
          <w:tblCellMar>
            <w:top w:w="0" w:type="dxa"/>
            <w:left w:w="108" w:type="dxa"/>
            <w:bottom w:w="0" w:type="dxa"/>
            <w:right w:w="108" w:type="dxa"/>
          </w:tblCellMar>
        </w:tblPrEx>
        <w:trPr>
          <w:trHeight w:val="435"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226AEA4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会议费、培训费</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75D73DB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1.76</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627B738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2.08</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038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2.08</w:t>
            </w:r>
          </w:p>
        </w:tc>
      </w:tr>
      <w:tr w14:paraId="78E1E92D">
        <w:tblPrEx>
          <w:tblCellMar>
            <w:top w:w="0" w:type="dxa"/>
            <w:left w:w="108" w:type="dxa"/>
            <w:bottom w:w="0" w:type="dxa"/>
            <w:right w:w="108" w:type="dxa"/>
          </w:tblCellMar>
        </w:tblPrEx>
        <w:trPr>
          <w:trHeight w:val="422"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01FEBDC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政府采购金额</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2813D46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60AAE1A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C78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0B673CC6">
        <w:tblPrEx>
          <w:tblCellMar>
            <w:top w:w="0" w:type="dxa"/>
            <w:left w:w="108" w:type="dxa"/>
            <w:bottom w:w="0" w:type="dxa"/>
            <w:right w:w="108" w:type="dxa"/>
          </w:tblCellMar>
        </w:tblPrEx>
        <w:trPr>
          <w:trHeight w:val="345" w:hRule="atLeast"/>
        </w:trPr>
        <w:tc>
          <w:tcPr>
            <w:tcW w:w="3157" w:type="dxa"/>
            <w:tcBorders>
              <w:top w:val="single" w:color="000000" w:sz="4" w:space="0"/>
              <w:left w:val="single" w:color="000000" w:sz="4" w:space="0"/>
              <w:bottom w:val="single" w:color="000000" w:sz="4" w:space="0"/>
              <w:right w:val="nil"/>
            </w:tcBorders>
            <w:shd w:val="clear" w:color="auto" w:fill="auto"/>
            <w:noWrap/>
            <w:vAlign w:val="center"/>
          </w:tcPr>
          <w:p w14:paraId="4E67C72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部门基本支出预算调整 </w:t>
            </w:r>
          </w:p>
        </w:tc>
        <w:tc>
          <w:tcPr>
            <w:tcW w:w="2026" w:type="dxa"/>
            <w:gridSpan w:val="2"/>
            <w:tcBorders>
              <w:top w:val="single" w:color="000000" w:sz="4" w:space="0"/>
              <w:left w:val="single" w:color="000000" w:sz="4" w:space="0"/>
              <w:bottom w:val="single" w:color="000000" w:sz="4" w:space="0"/>
              <w:right w:val="nil"/>
            </w:tcBorders>
            <w:shd w:val="clear" w:color="auto" w:fill="auto"/>
            <w:noWrap/>
            <w:vAlign w:val="center"/>
          </w:tcPr>
          <w:p w14:paraId="1BD9870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891" w:type="dxa"/>
            <w:gridSpan w:val="2"/>
            <w:tcBorders>
              <w:top w:val="single" w:color="000000" w:sz="4" w:space="0"/>
              <w:left w:val="single" w:color="000000" w:sz="4" w:space="0"/>
              <w:bottom w:val="single" w:color="000000" w:sz="4" w:space="0"/>
              <w:right w:val="nil"/>
            </w:tcBorders>
            <w:shd w:val="clear" w:color="auto" w:fill="auto"/>
            <w:noWrap/>
            <w:vAlign w:val="center"/>
          </w:tcPr>
          <w:p w14:paraId="56016EB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39B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5A9D932A">
        <w:tblPrEx>
          <w:tblCellMar>
            <w:top w:w="0" w:type="dxa"/>
            <w:left w:w="108" w:type="dxa"/>
            <w:bottom w:w="0" w:type="dxa"/>
            <w:right w:w="108" w:type="dxa"/>
          </w:tblCellMar>
        </w:tblPrEx>
        <w:trPr>
          <w:trHeight w:val="791" w:hRule="atLeast"/>
        </w:trPr>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E25E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楼堂馆所控制情况 </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（2023年完工项目）</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465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批复规模（㎡）</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AAB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实际规模</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FA7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pacing w:val="-20"/>
                <w:kern w:val="0"/>
                <w:sz w:val="22"/>
              </w:rPr>
              <w:t>规模控制率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CD3D">
            <w:pPr>
              <w:widowControl/>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预算投资（万元）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AB7C">
            <w:pPr>
              <w:widowControl/>
              <w:jc w:val="center"/>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实际投资</w:t>
            </w:r>
            <w:r>
              <w:rPr>
                <w:rFonts w:hint="eastAsia" w:ascii="仿宋_GB2312" w:hAnsi="仿宋_GB2312" w:eastAsia="仿宋_GB2312" w:cs="仿宋_GB2312"/>
                <w:color w:val="000000"/>
                <w:spacing w:val="-20"/>
                <w:kern w:val="0"/>
                <w:sz w:val="22"/>
              </w:rPr>
              <w:br w:type="textWrapping"/>
            </w:r>
            <w:r>
              <w:rPr>
                <w:rFonts w:hint="eastAsia" w:ascii="仿宋_GB2312" w:hAnsi="仿宋_GB2312" w:eastAsia="仿宋_GB2312" w:cs="仿宋_GB2312"/>
                <w:color w:val="000000"/>
                <w:spacing w:val="-20"/>
                <w:kern w:val="0"/>
                <w:sz w:val="22"/>
              </w:rPr>
              <w:t>（万元）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C2A">
            <w:pPr>
              <w:widowControl/>
              <w:jc w:val="center"/>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投资概算控制率</w:t>
            </w:r>
          </w:p>
        </w:tc>
      </w:tr>
      <w:tr w14:paraId="51ED22E0">
        <w:tblPrEx>
          <w:tblCellMar>
            <w:top w:w="0" w:type="dxa"/>
            <w:left w:w="108" w:type="dxa"/>
            <w:bottom w:w="0" w:type="dxa"/>
            <w:right w:w="108" w:type="dxa"/>
          </w:tblCellMar>
        </w:tblPrEx>
        <w:trPr>
          <w:trHeight w:val="463" w:hRule="atLeast"/>
        </w:trPr>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E36D">
            <w:pPr>
              <w:jc w:val="center"/>
              <w:rPr>
                <w:rFonts w:ascii="仿宋_GB2312" w:hAnsi="仿宋_GB2312" w:eastAsia="仿宋_GB2312" w:cs="仿宋_GB2312"/>
                <w:color w:val="000000"/>
                <w:sz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978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AE4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F19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0DF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944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111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6FC288D9">
        <w:tblPrEx>
          <w:tblCellMar>
            <w:top w:w="0" w:type="dxa"/>
            <w:left w:w="108" w:type="dxa"/>
            <w:bottom w:w="0" w:type="dxa"/>
            <w:right w:w="108" w:type="dxa"/>
          </w:tblCellMar>
        </w:tblPrEx>
        <w:trPr>
          <w:trHeight w:val="804" w:hRule="atLeast"/>
        </w:trPr>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B71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厉行节约保障措施</w:t>
            </w:r>
          </w:p>
        </w:tc>
        <w:tc>
          <w:tcPr>
            <w:tcW w:w="60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C9C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我局通过创建节约型机关，节约每一滴水、每一度电、每一张纸，减少办公开支。</w:t>
            </w:r>
          </w:p>
        </w:tc>
      </w:tr>
    </w:tbl>
    <w:p w14:paraId="45F5E7D0">
      <w:pPr>
        <w:rPr>
          <w:rFonts w:ascii="Times New Roman" w:hAnsi="Times New Roman"/>
          <w:kern w:val="0"/>
          <w:sz w:val="22"/>
        </w:rPr>
      </w:pPr>
    </w:p>
    <w:p w14:paraId="0C2D3D4F">
      <w:pPr>
        <w:jc w:val="left"/>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 xml:space="preserve">曹雨 </w:t>
      </w:r>
      <w:r>
        <w:rPr>
          <w:rFonts w:ascii="Times New Roman" w:hAnsi="Times New Roman" w:eastAsia="仿宋_GB2312"/>
          <w:sz w:val="24"/>
        </w:rPr>
        <w:t>填报日期：</w:t>
      </w:r>
      <w:r>
        <w:rPr>
          <w:rFonts w:hint="eastAsia" w:ascii="Times New Roman" w:hAnsi="Times New Roman" w:eastAsia="仿宋_GB2312"/>
          <w:sz w:val="24"/>
        </w:rPr>
        <w:t xml:space="preserve">2024.4.3 </w:t>
      </w:r>
      <w:r>
        <w:rPr>
          <w:rFonts w:ascii="Times New Roman" w:hAnsi="Times New Roman" w:eastAsia="仿宋_GB2312"/>
          <w:sz w:val="24"/>
        </w:rPr>
        <w:t>联系电话：</w:t>
      </w:r>
      <w:r>
        <w:rPr>
          <w:rFonts w:hint="eastAsia" w:ascii="Times New Roman" w:hAnsi="Times New Roman" w:eastAsia="仿宋_GB2312"/>
          <w:sz w:val="24"/>
        </w:rPr>
        <w:t>8569821</w:t>
      </w:r>
      <w:r>
        <w:rPr>
          <w:rFonts w:ascii="Times New Roman" w:hAnsi="Times New Roman" w:eastAsia="仿宋_GB2312"/>
          <w:sz w:val="24"/>
        </w:rPr>
        <w:t xml:space="preserve"> 单位负责人签字：</w:t>
      </w:r>
    </w:p>
    <w:p w14:paraId="26899FF6">
      <w:pPr>
        <w:rPr>
          <w:rFonts w:ascii="Times New Roman" w:hAnsi="Times New Roman"/>
          <w:kern w:val="0"/>
          <w:sz w:val="22"/>
        </w:rPr>
      </w:pPr>
    </w:p>
    <w:p w14:paraId="17CBED09">
      <w:pPr>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14:paraId="321D8B03">
      <w:pPr>
        <w:ind w:left="359" w:leftChars="171" w:right="640" w:firstLine="2160" w:firstLineChars="6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部门整体支出绩效自评表</w:t>
      </w:r>
    </w:p>
    <w:tbl>
      <w:tblPr>
        <w:tblStyle w:val="12"/>
        <w:tblW w:w="9328" w:type="dxa"/>
        <w:tblInd w:w="93" w:type="dxa"/>
        <w:tblLayout w:type="fixed"/>
        <w:tblCellMar>
          <w:top w:w="0" w:type="dxa"/>
          <w:left w:w="108" w:type="dxa"/>
          <w:bottom w:w="0" w:type="dxa"/>
          <w:right w:w="108" w:type="dxa"/>
        </w:tblCellMar>
      </w:tblPr>
      <w:tblGrid>
        <w:gridCol w:w="481"/>
        <w:gridCol w:w="743"/>
        <w:gridCol w:w="682"/>
        <w:gridCol w:w="1035"/>
        <w:gridCol w:w="443"/>
        <w:gridCol w:w="982"/>
        <w:gridCol w:w="180"/>
        <w:gridCol w:w="773"/>
        <w:gridCol w:w="382"/>
        <w:gridCol w:w="683"/>
        <w:gridCol w:w="667"/>
        <w:gridCol w:w="263"/>
        <w:gridCol w:w="975"/>
        <w:gridCol w:w="1039"/>
      </w:tblGrid>
      <w:tr w14:paraId="6F8D4F84">
        <w:tblPrEx>
          <w:tblCellMar>
            <w:top w:w="0" w:type="dxa"/>
            <w:left w:w="108" w:type="dxa"/>
            <w:bottom w:w="0" w:type="dxa"/>
            <w:right w:w="108" w:type="dxa"/>
          </w:tblCellMar>
        </w:tblPrEx>
        <w:trPr>
          <w:trHeight w:val="545" w:hRule="atLeast"/>
        </w:trPr>
        <w:tc>
          <w:tcPr>
            <w:tcW w:w="1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87D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预算部门名称</w:t>
            </w:r>
          </w:p>
        </w:tc>
        <w:tc>
          <w:tcPr>
            <w:tcW w:w="74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6B3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衡阳市机关事务管理局</w:t>
            </w:r>
          </w:p>
        </w:tc>
      </w:tr>
      <w:tr w14:paraId="37B8359A">
        <w:tblPrEx>
          <w:tblCellMar>
            <w:top w:w="0" w:type="dxa"/>
            <w:left w:w="108" w:type="dxa"/>
            <w:bottom w:w="0" w:type="dxa"/>
            <w:right w:w="108" w:type="dxa"/>
          </w:tblCellMar>
        </w:tblPrEx>
        <w:trPr>
          <w:trHeight w:val="680" w:hRule="atLeast"/>
        </w:trPr>
        <w:tc>
          <w:tcPr>
            <w:tcW w:w="19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F09E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年度预算申请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5564">
            <w:pPr>
              <w:widowControl/>
              <w:spacing w:line="200" w:lineRule="exact"/>
              <w:jc w:val="center"/>
              <w:rPr>
                <w:rFonts w:ascii="仿宋_GB2312" w:hAnsi="仿宋_GB2312" w:eastAsia="仿宋_GB2312" w:cs="仿宋_GB2312"/>
                <w:color w:val="000000"/>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61BF">
            <w:pPr>
              <w:widowControl/>
              <w:spacing w:line="200" w:lineRule="exact"/>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年初预算数(万元)</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BFF7E">
            <w:pPr>
              <w:widowControl/>
              <w:spacing w:line="200" w:lineRule="exact"/>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调整后预算数（万元）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B0B3C">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全年执行数（万元）</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4829C">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053C">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执行率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A48">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得分</w:t>
            </w:r>
          </w:p>
        </w:tc>
      </w:tr>
      <w:tr w14:paraId="7F6A11DB">
        <w:tblPrEx>
          <w:tblCellMar>
            <w:top w:w="0" w:type="dxa"/>
            <w:left w:w="108" w:type="dxa"/>
            <w:bottom w:w="0" w:type="dxa"/>
            <w:right w:w="108" w:type="dxa"/>
          </w:tblCellMar>
        </w:tblPrEx>
        <w:trPr>
          <w:trHeight w:val="478"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CC79">
            <w:pPr>
              <w:widowControl/>
              <w:spacing w:line="200" w:lineRule="exact"/>
              <w:jc w:val="center"/>
              <w:rPr>
                <w:rFonts w:ascii="仿宋_GB2312" w:hAnsi="仿宋_GB2312" w:eastAsia="仿宋_GB2312" w:cs="仿宋_GB2312"/>
                <w:color w:val="000000"/>
                <w:sz w:val="20"/>
                <w:szCs w:val="20"/>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66C0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年度资金总额：</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749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631.39</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21263">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1203.5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05463">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1203.5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18C3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143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C08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14:paraId="4D13C27A">
        <w:tblPrEx>
          <w:tblCellMar>
            <w:top w:w="0" w:type="dxa"/>
            <w:left w:w="108" w:type="dxa"/>
            <w:bottom w:w="0" w:type="dxa"/>
            <w:right w:w="108" w:type="dxa"/>
          </w:tblCellMar>
        </w:tblPrEx>
        <w:trPr>
          <w:trHeight w:val="468"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BC57">
            <w:pPr>
              <w:widowControl/>
              <w:spacing w:line="200" w:lineRule="exact"/>
              <w:jc w:val="center"/>
              <w:rPr>
                <w:rFonts w:ascii="仿宋_GB2312" w:hAnsi="仿宋_GB2312" w:eastAsia="仿宋_GB2312" w:cs="仿宋_GB2312"/>
                <w:color w:val="000000"/>
                <w:sz w:val="20"/>
                <w:szCs w:val="20"/>
              </w:rPr>
            </w:pPr>
          </w:p>
        </w:tc>
        <w:tc>
          <w:tcPr>
            <w:tcW w:w="44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FD9690">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按收入性质分：</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48295">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按支出性质分：</w:t>
            </w:r>
          </w:p>
        </w:tc>
      </w:tr>
      <w:tr w14:paraId="458C5D45">
        <w:tblPrEx>
          <w:tblCellMar>
            <w:top w:w="0" w:type="dxa"/>
            <w:left w:w="108" w:type="dxa"/>
            <w:bottom w:w="0" w:type="dxa"/>
            <w:right w:w="108" w:type="dxa"/>
          </w:tblCellMar>
        </w:tblPrEx>
        <w:trPr>
          <w:trHeight w:val="298"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7633">
            <w:pPr>
              <w:widowControl/>
              <w:spacing w:line="200" w:lineRule="exact"/>
              <w:jc w:val="center"/>
              <w:rPr>
                <w:rFonts w:ascii="仿宋_GB2312" w:hAnsi="仿宋_GB2312" w:eastAsia="仿宋_GB2312" w:cs="仿宋_GB2312"/>
                <w:color w:val="000000"/>
                <w:sz w:val="20"/>
                <w:szCs w:val="20"/>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BC946">
            <w:pPr>
              <w:widowControl/>
              <w:spacing w:line="20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一般公共预算：</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02F0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969.32</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AC13D">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其中:基本支出：</w:t>
            </w:r>
          </w:p>
        </w:tc>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A516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586.77</w:t>
            </w:r>
          </w:p>
        </w:tc>
      </w:tr>
      <w:tr w14:paraId="254AB93A">
        <w:tblPrEx>
          <w:tblCellMar>
            <w:top w:w="0" w:type="dxa"/>
            <w:left w:w="108" w:type="dxa"/>
            <w:bottom w:w="0" w:type="dxa"/>
            <w:right w:w="108" w:type="dxa"/>
          </w:tblCellMar>
        </w:tblPrEx>
        <w:trPr>
          <w:trHeight w:val="584"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7DC6">
            <w:pPr>
              <w:widowControl/>
              <w:spacing w:line="200" w:lineRule="exact"/>
              <w:jc w:val="center"/>
              <w:rPr>
                <w:rFonts w:ascii="仿宋_GB2312" w:hAnsi="仿宋_GB2312" w:eastAsia="仿宋_GB2312" w:cs="仿宋_GB2312"/>
                <w:color w:val="000000"/>
                <w:sz w:val="20"/>
                <w:szCs w:val="20"/>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CD13A">
            <w:pPr>
              <w:widowControl/>
              <w:spacing w:line="20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政府性基金拨款：</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3C665">
            <w:pPr>
              <w:widowControl/>
              <w:spacing w:line="200" w:lineRule="exact"/>
              <w:jc w:val="center"/>
              <w:textAlignment w:val="center"/>
              <w:rPr>
                <w:rFonts w:ascii="仿宋_GB2312" w:hAnsi="仿宋_GB2312" w:eastAsia="仿宋_GB2312" w:cs="仿宋_GB2312"/>
                <w:color w:val="000000"/>
                <w:sz w:val="20"/>
                <w:szCs w:val="20"/>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E21A4">
            <w:pPr>
              <w:widowControl/>
              <w:spacing w:line="200" w:lineRule="exact"/>
              <w:jc w:val="center"/>
              <w:rPr>
                <w:rFonts w:ascii="仿宋_GB2312" w:hAnsi="仿宋_GB2312" w:eastAsia="仿宋_GB2312" w:cs="仿宋_GB2312"/>
                <w:color w:val="000000"/>
                <w:sz w:val="20"/>
                <w:szCs w:val="20"/>
              </w:rPr>
            </w:pPr>
          </w:p>
        </w:tc>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4E17">
            <w:pPr>
              <w:widowControl/>
              <w:spacing w:line="200" w:lineRule="exact"/>
              <w:jc w:val="center"/>
              <w:rPr>
                <w:rFonts w:ascii="仿宋_GB2312" w:hAnsi="仿宋_GB2312" w:eastAsia="仿宋_GB2312" w:cs="仿宋_GB2312"/>
                <w:color w:val="000000"/>
                <w:sz w:val="20"/>
                <w:szCs w:val="20"/>
              </w:rPr>
            </w:pPr>
          </w:p>
        </w:tc>
      </w:tr>
      <w:tr w14:paraId="2AC37499">
        <w:tblPrEx>
          <w:tblCellMar>
            <w:top w:w="0" w:type="dxa"/>
            <w:left w:w="108" w:type="dxa"/>
            <w:bottom w:w="0" w:type="dxa"/>
            <w:right w:w="108" w:type="dxa"/>
          </w:tblCellMar>
        </w:tblPrEx>
        <w:trPr>
          <w:trHeight w:val="565"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64DD">
            <w:pPr>
              <w:widowControl/>
              <w:spacing w:line="200" w:lineRule="exact"/>
              <w:jc w:val="center"/>
              <w:rPr>
                <w:rFonts w:ascii="仿宋_GB2312" w:hAnsi="仿宋_GB2312" w:eastAsia="仿宋_GB2312" w:cs="仿宋_GB2312"/>
                <w:color w:val="000000"/>
                <w:sz w:val="20"/>
                <w:szCs w:val="20"/>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9F5F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纳入专户管理的非税收入拨款：</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C212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234.18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77E0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项目支出：</w:t>
            </w:r>
          </w:p>
        </w:tc>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323AF">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616.73</w:t>
            </w:r>
          </w:p>
        </w:tc>
      </w:tr>
      <w:tr w14:paraId="18AF995F">
        <w:tblPrEx>
          <w:tblCellMar>
            <w:top w:w="0" w:type="dxa"/>
            <w:left w:w="108" w:type="dxa"/>
            <w:bottom w:w="0" w:type="dxa"/>
            <w:right w:w="108" w:type="dxa"/>
          </w:tblCellMar>
        </w:tblPrEx>
        <w:trPr>
          <w:trHeight w:val="534"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BB2F">
            <w:pPr>
              <w:widowControl/>
              <w:spacing w:line="200" w:lineRule="exact"/>
              <w:jc w:val="center"/>
              <w:rPr>
                <w:rFonts w:ascii="仿宋_GB2312" w:hAnsi="仿宋_GB2312" w:eastAsia="仿宋_GB2312" w:cs="仿宋_GB2312"/>
                <w:color w:val="000000"/>
                <w:sz w:val="20"/>
                <w:szCs w:val="20"/>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D3D1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其他资金</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649E2">
            <w:pPr>
              <w:widowControl/>
              <w:spacing w:line="200" w:lineRule="exact"/>
              <w:jc w:val="center"/>
              <w:textAlignment w:val="center"/>
              <w:rPr>
                <w:rFonts w:ascii="仿宋_GB2312" w:hAnsi="仿宋_GB2312" w:eastAsia="仿宋_GB2312" w:cs="仿宋_GB2312"/>
                <w:color w:val="000000"/>
                <w:sz w:val="20"/>
                <w:szCs w:val="20"/>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1AD3">
            <w:pPr>
              <w:widowControl/>
              <w:spacing w:line="200" w:lineRule="exact"/>
              <w:jc w:val="center"/>
              <w:rPr>
                <w:rFonts w:ascii="仿宋_GB2312" w:hAnsi="仿宋_GB2312" w:eastAsia="仿宋_GB2312" w:cs="仿宋_GB2312"/>
                <w:color w:val="000000"/>
                <w:sz w:val="20"/>
                <w:szCs w:val="20"/>
              </w:rPr>
            </w:pPr>
          </w:p>
        </w:tc>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6FD94">
            <w:pPr>
              <w:widowControl/>
              <w:spacing w:line="200" w:lineRule="exact"/>
              <w:jc w:val="center"/>
              <w:rPr>
                <w:rFonts w:ascii="仿宋_GB2312" w:hAnsi="仿宋_GB2312" w:eastAsia="仿宋_GB2312" w:cs="仿宋_GB2312"/>
                <w:color w:val="000000"/>
                <w:sz w:val="20"/>
                <w:szCs w:val="20"/>
              </w:rPr>
            </w:pPr>
          </w:p>
        </w:tc>
      </w:tr>
      <w:tr w14:paraId="1BE21FDD">
        <w:tblPrEx>
          <w:tblCellMar>
            <w:top w:w="0" w:type="dxa"/>
            <w:left w:w="108" w:type="dxa"/>
            <w:bottom w:w="0" w:type="dxa"/>
            <w:right w:w="108" w:type="dxa"/>
          </w:tblCellMar>
        </w:tblPrEx>
        <w:trPr>
          <w:trHeight w:val="437" w:hRule="atLeast"/>
        </w:trPr>
        <w:tc>
          <w:tcPr>
            <w:tcW w:w="19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7411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年度总体目标</w:t>
            </w:r>
          </w:p>
        </w:tc>
        <w:tc>
          <w:tcPr>
            <w:tcW w:w="44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89858E">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预期目标</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75F175">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实际完成情况</w:t>
            </w:r>
          </w:p>
        </w:tc>
      </w:tr>
      <w:tr w14:paraId="78E05243">
        <w:tblPrEx>
          <w:tblCellMar>
            <w:top w:w="0" w:type="dxa"/>
            <w:left w:w="108" w:type="dxa"/>
            <w:bottom w:w="0" w:type="dxa"/>
            <w:right w:w="108" w:type="dxa"/>
          </w:tblCellMar>
        </w:tblPrEx>
        <w:trPr>
          <w:trHeight w:val="640"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AEA93">
            <w:pPr>
              <w:widowControl/>
              <w:spacing w:line="200" w:lineRule="exact"/>
              <w:jc w:val="center"/>
              <w:rPr>
                <w:rFonts w:ascii="仿宋_GB2312" w:hAnsi="仿宋_GB2312" w:eastAsia="仿宋_GB2312" w:cs="仿宋_GB2312"/>
                <w:color w:val="000000"/>
                <w:sz w:val="20"/>
                <w:szCs w:val="20"/>
              </w:rPr>
            </w:pPr>
          </w:p>
        </w:tc>
        <w:tc>
          <w:tcPr>
            <w:tcW w:w="44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96C201">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完成公务用车、公共机构节能、党政机关不动证产权办理等工作。</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A66C5">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完成了公务用车、公共机构节能、党政机关不动证产权办理工作　</w:t>
            </w:r>
          </w:p>
        </w:tc>
      </w:tr>
      <w:tr w14:paraId="75EA6305">
        <w:tblPrEx>
          <w:tblCellMar>
            <w:top w:w="0" w:type="dxa"/>
            <w:left w:w="108" w:type="dxa"/>
            <w:bottom w:w="0" w:type="dxa"/>
            <w:right w:w="108" w:type="dxa"/>
          </w:tblCellMar>
        </w:tblPrEx>
        <w:trPr>
          <w:trHeight w:val="308"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C318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pacing w:val="-20"/>
                <w:kern w:val="0"/>
                <w:sz w:val="20"/>
                <w:szCs w:val="20"/>
              </w:rPr>
              <w:t>绩效指标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E4CCE">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一级指标</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7152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二级指标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F88E6">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三级指标</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9E9AB">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年度指标值</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45B43">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实际完成值</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348F1">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分值</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B7DC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得分</w:t>
            </w:r>
          </w:p>
        </w:tc>
        <w:tc>
          <w:tcPr>
            <w:tcW w:w="22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C3D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偏差原因分析及改进 措施</w:t>
            </w:r>
          </w:p>
        </w:tc>
      </w:tr>
      <w:tr w14:paraId="0CBF8F45">
        <w:tblPrEx>
          <w:tblCellMar>
            <w:top w:w="0" w:type="dxa"/>
            <w:left w:w="108" w:type="dxa"/>
            <w:bottom w:w="0" w:type="dxa"/>
            <w:right w:w="108" w:type="dxa"/>
          </w:tblCellMar>
        </w:tblPrEx>
        <w:trPr>
          <w:trHeight w:val="312"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A39E">
            <w:pPr>
              <w:widowControl/>
              <w:spacing w:line="200" w:lineRule="exact"/>
              <w:jc w:val="center"/>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33D1">
            <w:pPr>
              <w:widowControl/>
              <w:spacing w:line="200" w:lineRule="exact"/>
              <w:jc w:val="center"/>
              <w:rPr>
                <w:rFonts w:ascii="仿宋_GB2312" w:hAnsi="仿宋_GB2312" w:eastAsia="仿宋_GB2312" w:cs="仿宋_GB2312"/>
                <w:color w:val="000000"/>
                <w:sz w:val="20"/>
                <w:szCs w:val="20"/>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453B">
            <w:pPr>
              <w:widowControl/>
              <w:spacing w:line="200" w:lineRule="exact"/>
              <w:jc w:val="center"/>
              <w:rPr>
                <w:rFonts w:ascii="仿宋_GB2312" w:hAnsi="仿宋_GB2312" w:eastAsia="仿宋_GB2312" w:cs="仿宋_GB2312"/>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F7D2">
            <w:pPr>
              <w:widowControl/>
              <w:spacing w:line="200" w:lineRule="exact"/>
              <w:jc w:val="center"/>
              <w:rPr>
                <w:rFonts w:ascii="仿宋_GB2312" w:hAnsi="仿宋_GB2312" w:eastAsia="仿宋_GB2312" w:cs="仿宋_GB2312"/>
                <w:color w:val="000000"/>
                <w:sz w:val="20"/>
                <w:szCs w:val="20"/>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C853">
            <w:pPr>
              <w:widowControl/>
              <w:spacing w:line="200" w:lineRule="exact"/>
              <w:jc w:val="center"/>
              <w:rPr>
                <w:rFonts w:ascii="仿宋_GB2312" w:hAnsi="仿宋_GB2312" w:eastAsia="仿宋_GB2312" w:cs="仿宋_GB2312"/>
                <w:color w:val="000000"/>
                <w:sz w:val="20"/>
                <w:szCs w:val="20"/>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EE01">
            <w:pPr>
              <w:widowControl/>
              <w:spacing w:line="200" w:lineRule="exact"/>
              <w:jc w:val="center"/>
              <w:rPr>
                <w:rFonts w:ascii="仿宋_GB2312" w:hAnsi="仿宋_GB2312" w:eastAsia="仿宋_GB2312" w:cs="仿宋_GB2312"/>
                <w:color w:val="000000"/>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2355E">
            <w:pPr>
              <w:widowControl/>
              <w:spacing w:line="200" w:lineRule="exact"/>
              <w:jc w:val="center"/>
              <w:rPr>
                <w:rFonts w:ascii="仿宋_GB2312" w:hAnsi="仿宋_GB2312" w:eastAsia="仿宋_GB2312" w:cs="仿宋_GB2312"/>
                <w:color w:val="000000"/>
                <w:sz w:val="20"/>
                <w:szCs w:val="20"/>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7128">
            <w:pPr>
              <w:widowControl/>
              <w:spacing w:line="200" w:lineRule="exact"/>
              <w:jc w:val="center"/>
              <w:rPr>
                <w:rFonts w:ascii="仿宋_GB2312" w:hAnsi="仿宋_GB2312" w:eastAsia="仿宋_GB2312" w:cs="仿宋_GB2312"/>
                <w:color w:val="000000"/>
                <w:sz w:val="20"/>
                <w:szCs w:val="20"/>
              </w:rPr>
            </w:pPr>
          </w:p>
        </w:tc>
        <w:tc>
          <w:tcPr>
            <w:tcW w:w="22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D246">
            <w:pPr>
              <w:widowControl/>
              <w:spacing w:line="200" w:lineRule="exact"/>
              <w:jc w:val="center"/>
              <w:rPr>
                <w:rFonts w:ascii="仿宋_GB2312" w:hAnsi="仿宋_GB2312" w:eastAsia="仿宋_GB2312" w:cs="仿宋_GB2312"/>
                <w:color w:val="000000"/>
                <w:sz w:val="20"/>
                <w:szCs w:val="20"/>
              </w:rPr>
            </w:pPr>
          </w:p>
        </w:tc>
      </w:tr>
      <w:tr w14:paraId="296773AD">
        <w:tblPrEx>
          <w:tblCellMar>
            <w:top w:w="0" w:type="dxa"/>
            <w:left w:w="108" w:type="dxa"/>
            <w:bottom w:w="0" w:type="dxa"/>
            <w:right w:w="108" w:type="dxa"/>
          </w:tblCellMar>
        </w:tblPrEx>
        <w:trPr>
          <w:trHeight w:val="63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71E57">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绩效指标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D595">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35846CAD">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7EB">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经济成本指标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CFE8">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成本控制</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1424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成本控制在预算范围内</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8524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严格控制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B11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EB1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E504">
            <w:pPr>
              <w:widowControl/>
              <w:spacing w:line="200" w:lineRule="exact"/>
              <w:jc w:val="center"/>
              <w:rPr>
                <w:rFonts w:ascii="仿宋_GB2312" w:hAnsi="仿宋_GB2312" w:eastAsia="仿宋_GB2312" w:cs="仿宋_GB2312"/>
                <w:color w:val="000000"/>
                <w:sz w:val="20"/>
                <w:szCs w:val="20"/>
              </w:rPr>
            </w:pPr>
          </w:p>
        </w:tc>
      </w:tr>
      <w:tr w14:paraId="25041300">
        <w:tblPrEx>
          <w:tblCellMar>
            <w:top w:w="0" w:type="dxa"/>
            <w:left w:w="108" w:type="dxa"/>
            <w:bottom w:w="0" w:type="dxa"/>
            <w:right w:w="108" w:type="dxa"/>
          </w:tblCellMar>
        </w:tblPrEx>
        <w:trPr>
          <w:trHeight w:val="49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C1E0">
            <w:pPr>
              <w:widowControl/>
              <w:spacing w:line="200" w:lineRule="exact"/>
              <w:rPr>
                <w:rFonts w:ascii="仿宋_GB2312" w:hAnsi="仿宋_GB2312" w:eastAsia="仿宋_GB2312" w:cs="仿宋_GB2312"/>
                <w:color w:val="000000"/>
                <w:sz w:val="20"/>
                <w:szCs w:val="20"/>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01EA">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978C796">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47CFF69D">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数量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37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产权证管理</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C631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集中保管1577个房产证</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BA67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实现全部管理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17B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DB8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4AD6">
            <w:pPr>
              <w:widowControl/>
              <w:spacing w:line="200" w:lineRule="exact"/>
              <w:jc w:val="center"/>
              <w:rPr>
                <w:rFonts w:ascii="仿宋_GB2312" w:hAnsi="仿宋_GB2312" w:eastAsia="仿宋_GB2312" w:cs="仿宋_GB2312"/>
                <w:color w:val="000000"/>
                <w:sz w:val="20"/>
                <w:szCs w:val="20"/>
              </w:rPr>
            </w:pPr>
          </w:p>
        </w:tc>
      </w:tr>
      <w:tr w14:paraId="3BFC4219">
        <w:tblPrEx>
          <w:tblCellMar>
            <w:top w:w="0" w:type="dxa"/>
            <w:left w:w="108" w:type="dxa"/>
            <w:bottom w:w="0" w:type="dxa"/>
            <w:right w:w="108" w:type="dxa"/>
          </w:tblCellMar>
        </w:tblPrEx>
        <w:trPr>
          <w:trHeight w:val="49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62999">
            <w:pPr>
              <w:widowControl/>
              <w:spacing w:line="200" w:lineRule="exact"/>
              <w:rPr>
                <w:rFonts w:ascii="仿宋_GB2312" w:hAnsi="仿宋_GB2312" w:eastAsia="仿宋_GB2312" w:cs="仿宋_GB2312"/>
                <w:color w:val="000000"/>
                <w:sz w:val="20"/>
                <w:szCs w:val="20"/>
              </w:rPr>
            </w:pPr>
          </w:p>
        </w:tc>
        <w:tc>
          <w:tcPr>
            <w:tcW w:w="743" w:type="dxa"/>
            <w:vMerge w:val="continue"/>
            <w:tcBorders>
              <w:left w:val="single" w:color="000000" w:sz="4" w:space="0"/>
              <w:right w:val="single" w:color="000000" w:sz="4" w:space="0"/>
            </w:tcBorders>
            <w:shd w:val="clear" w:color="auto" w:fill="auto"/>
            <w:noWrap/>
            <w:vAlign w:val="center"/>
          </w:tcPr>
          <w:p w14:paraId="09739BFC">
            <w:pPr>
              <w:widowControl/>
              <w:spacing w:line="200" w:lineRule="exact"/>
              <w:jc w:val="left"/>
              <w:textAlignment w:val="center"/>
              <w:rPr>
                <w:rFonts w:ascii="仿宋_GB2312" w:hAnsi="仿宋_GB2312" w:eastAsia="仿宋_GB2312" w:cs="仿宋_GB2312"/>
                <w:color w:val="000000"/>
                <w:kern w:val="0"/>
                <w:sz w:val="20"/>
                <w:szCs w:val="20"/>
              </w:rPr>
            </w:pPr>
          </w:p>
        </w:tc>
        <w:tc>
          <w:tcPr>
            <w:tcW w:w="682" w:type="dxa"/>
            <w:vMerge w:val="continue"/>
            <w:tcBorders>
              <w:left w:val="single" w:color="000000" w:sz="4" w:space="0"/>
              <w:right w:val="single" w:color="000000" w:sz="4" w:space="0"/>
            </w:tcBorders>
            <w:shd w:val="clear" w:color="auto" w:fill="auto"/>
            <w:vAlign w:val="center"/>
          </w:tcPr>
          <w:p w14:paraId="4A840B57">
            <w:pPr>
              <w:widowControl/>
              <w:spacing w:line="200" w:lineRule="exact"/>
              <w:jc w:val="center"/>
              <w:textAlignment w:val="center"/>
              <w:rPr>
                <w:rFonts w:ascii="仿宋_GB2312" w:hAnsi="仿宋_GB2312" w:eastAsia="仿宋_GB2312" w:cs="仿宋_GB2312"/>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22F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腾退办公室检查</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8767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对全市腾退单位专项检查</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2B1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100%检查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11E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65B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A305">
            <w:pPr>
              <w:widowControl/>
              <w:spacing w:line="200" w:lineRule="exact"/>
              <w:jc w:val="center"/>
              <w:rPr>
                <w:rFonts w:ascii="仿宋_GB2312" w:hAnsi="仿宋_GB2312" w:eastAsia="仿宋_GB2312" w:cs="仿宋_GB2312"/>
                <w:color w:val="000000"/>
                <w:sz w:val="20"/>
                <w:szCs w:val="20"/>
              </w:rPr>
            </w:pPr>
          </w:p>
        </w:tc>
      </w:tr>
      <w:tr w14:paraId="657CC278">
        <w:tblPrEx>
          <w:tblCellMar>
            <w:top w:w="0" w:type="dxa"/>
            <w:left w:w="108" w:type="dxa"/>
            <w:bottom w:w="0" w:type="dxa"/>
            <w:right w:w="108" w:type="dxa"/>
          </w:tblCellMar>
        </w:tblPrEx>
        <w:trPr>
          <w:trHeight w:val="49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5FAA">
            <w:pPr>
              <w:widowControl/>
              <w:spacing w:line="200" w:lineRule="exact"/>
              <w:rPr>
                <w:rFonts w:ascii="仿宋_GB2312" w:hAnsi="仿宋_GB2312" w:eastAsia="仿宋_GB2312" w:cs="仿宋_GB2312"/>
                <w:color w:val="000000"/>
                <w:sz w:val="20"/>
                <w:szCs w:val="20"/>
              </w:rPr>
            </w:pPr>
          </w:p>
        </w:tc>
        <w:tc>
          <w:tcPr>
            <w:tcW w:w="743" w:type="dxa"/>
            <w:vMerge w:val="continue"/>
            <w:tcBorders>
              <w:left w:val="single" w:color="000000" w:sz="4" w:space="0"/>
              <w:right w:val="single" w:color="000000" w:sz="4" w:space="0"/>
            </w:tcBorders>
            <w:shd w:val="clear" w:color="auto" w:fill="auto"/>
            <w:noWrap/>
            <w:vAlign w:val="center"/>
          </w:tcPr>
          <w:p w14:paraId="2537FF25">
            <w:pPr>
              <w:widowControl/>
              <w:spacing w:line="200" w:lineRule="exact"/>
              <w:jc w:val="left"/>
              <w:textAlignment w:val="center"/>
              <w:rPr>
                <w:rFonts w:ascii="仿宋_GB2312" w:hAnsi="仿宋_GB2312" w:eastAsia="仿宋_GB2312" w:cs="仿宋_GB2312"/>
                <w:color w:val="000000"/>
                <w:kern w:val="0"/>
                <w:sz w:val="20"/>
                <w:szCs w:val="20"/>
              </w:rPr>
            </w:pPr>
          </w:p>
        </w:tc>
        <w:tc>
          <w:tcPr>
            <w:tcW w:w="682" w:type="dxa"/>
            <w:vMerge w:val="continue"/>
            <w:tcBorders>
              <w:left w:val="single" w:color="000000" w:sz="4" w:space="0"/>
              <w:right w:val="single" w:color="000000" w:sz="4" w:space="0"/>
            </w:tcBorders>
            <w:shd w:val="clear" w:color="auto" w:fill="auto"/>
            <w:vAlign w:val="center"/>
          </w:tcPr>
          <w:p w14:paraId="66154CD1">
            <w:pPr>
              <w:widowControl/>
              <w:spacing w:line="200" w:lineRule="exact"/>
              <w:jc w:val="center"/>
              <w:textAlignment w:val="center"/>
              <w:rPr>
                <w:rFonts w:ascii="仿宋_GB2312" w:hAnsi="仿宋_GB2312" w:eastAsia="仿宋_GB2312" w:cs="仿宋_GB2312"/>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64C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能源资源消费统计</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2494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完成1965家单位统计</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561D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100%统计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CA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388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CDE9">
            <w:pPr>
              <w:widowControl/>
              <w:spacing w:line="200" w:lineRule="exact"/>
              <w:jc w:val="center"/>
              <w:rPr>
                <w:rFonts w:ascii="仿宋_GB2312" w:hAnsi="仿宋_GB2312" w:eastAsia="仿宋_GB2312" w:cs="仿宋_GB2312"/>
                <w:color w:val="000000"/>
                <w:sz w:val="20"/>
                <w:szCs w:val="20"/>
              </w:rPr>
            </w:pPr>
          </w:p>
        </w:tc>
      </w:tr>
      <w:tr w14:paraId="2DA72CC9">
        <w:tblPrEx>
          <w:tblCellMar>
            <w:top w:w="0" w:type="dxa"/>
            <w:left w:w="108" w:type="dxa"/>
            <w:bottom w:w="0" w:type="dxa"/>
            <w:right w:w="108" w:type="dxa"/>
          </w:tblCellMar>
        </w:tblPrEx>
        <w:trPr>
          <w:trHeight w:val="49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04C0">
            <w:pPr>
              <w:widowControl/>
              <w:spacing w:line="200" w:lineRule="exact"/>
              <w:rPr>
                <w:rFonts w:ascii="仿宋_GB2312" w:hAnsi="仿宋_GB2312" w:eastAsia="仿宋_GB2312" w:cs="仿宋_GB2312"/>
                <w:color w:val="000000"/>
                <w:sz w:val="20"/>
                <w:szCs w:val="20"/>
              </w:rPr>
            </w:pPr>
          </w:p>
        </w:tc>
        <w:tc>
          <w:tcPr>
            <w:tcW w:w="743" w:type="dxa"/>
            <w:vMerge w:val="continue"/>
            <w:tcBorders>
              <w:left w:val="single" w:color="000000" w:sz="4" w:space="0"/>
              <w:right w:val="single" w:color="000000" w:sz="4" w:space="0"/>
            </w:tcBorders>
            <w:shd w:val="clear" w:color="auto" w:fill="auto"/>
            <w:noWrap/>
            <w:vAlign w:val="center"/>
          </w:tcPr>
          <w:p w14:paraId="5C23F327">
            <w:pPr>
              <w:widowControl/>
              <w:spacing w:line="200" w:lineRule="exact"/>
              <w:jc w:val="left"/>
              <w:textAlignment w:val="center"/>
              <w:rPr>
                <w:rFonts w:ascii="仿宋_GB2312" w:hAnsi="仿宋_GB2312" w:eastAsia="仿宋_GB2312" w:cs="仿宋_GB2312"/>
                <w:color w:val="000000"/>
                <w:kern w:val="0"/>
                <w:sz w:val="20"/>
                <w:szCs w:val="20"/>
              </w:rPr>
            </w:pPr>
          </w:p>
        </w:tc>
        <w:tc>
          <w:tcPr>
            <w:tcW w:w="682" w:type="dxa"/>
            <w:vMerge w:val="continue"/>
            <w:tcBorders>
              <w:left w:val="single" w:color="000000" w:sz="4" w:space="0"/>
              <w:bottom w:val="single" w:color="000000" w:sz="4" w:space="0"/>
              <w:right w:val="single" w:color="000000" w:sz="4" w:space="0"/>
            </w:tcBorders>
            <w:shd w:val="clear" w:color="auto" w:fill="auto"/>
            <w:vAlign w:val="center"/>
          </w:tcPr>
          <w:p w14:paraId="2F9FD179">
            <w:pPr>
              <w:widowControl/>
              <w:spacing w:line="200" w:lineRule="exact"/>
              <w:jc w:val="center"/>
              <w:textAlignment w:val="center"/>
              <w:rPr>
                <w:rFonts w:ascii="仿宋_GB2312" w:hAnsi="仿宋_GB2312" w:eastAsia="仿宋_GB2312" w:cs="仿宋_GB2312"/>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F5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公车管理</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C368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统一管理全市501台公车</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F9E48">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实现全年监控</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26E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C1B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EF1D">
            <w:pPr>
              <w:widowControl/>
              <w:spacing w:line="200" w:lineRule="exact"/>
              <w:jc w:val="center"/>
              <w:rPr>
                <w:rFonts w:ascii="仿宋_GB2312" w:hAnsi="仿宋_GB2312" w:eastAsia="仿宋_GB2312" w:cs="仿宋_GB2312"/>
                <w:color w:val="000000"/>
                <w:sz w:val="20"/>
                <w:szCs w:val="20"/>
              </w:rPr>
            </w:pPr>
          </w:p>
        </w:tc>
      </w:tr>
      <w:tr w14:paraId="1619D51A">
        <w:tblPrEx>
          <w:tblCellMar>
            <w:top w:w="0" w:type="dxa"/>
            <w:left w:w="108" w:type="dxa"/>
            <w:bottom w:w="0" w:type="dxa"/>
            <w:right w:w="108" w:type="dxa"/>
          </w:tblCellMar>
        </w:tblPrEx>
        <w:trPr>
          <w:trHeight w:val="50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9699">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3B8A">
            <w:pPr>
              <w:widowControl/>
              <w:spacing w:line="200" w:lineRule="exact"/>
              <w:rPr>
                <w:rFonts w:ascii="仿宋_GB2312" w:hAnsi="仿宋_GB2312" w:eastAsia="仿宋_GB2312" w:cs="仿宋_GB2312"/>
                <w:color w:val="000000"/>
                <w:sz w:val="20"/>
                <w:szCs w:val="20"/>
              </w:rPr>
            </w:pP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25C1425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质量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12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产权证管理质量</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132B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不遗失损坏房产证</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601C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全年无遗失损坏</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6F3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311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761D">
            <w:pPr>
              <w:widowControl/>
              <w:spacing w:line="200" w:lineRule="exact"/>
              <w:jc w:val="center"/>
              <w:rPr>
                <w:rFonts w:ascii="仿宋_GB2312" w:hAnsi="仿宋_GB2312" w:eastAsia="仿宋_GB2312" w:cs="仿宋_GB2312"/>
                <w:color w:val="000000"/>
                <w:sz w:val="20"/>
                <w:szCs w:val="20"/>
              </w:rPr>
            </w:pPr>
          </w:p>
        </w:tc>
      </w:tr>
      <w:tr w14:paraId="792B6D53">
        <w:tblPrEx>
          <w:tblCellMar>
            <w:top w:w="0" w:type="dxa"/>
            <w:left w:w="108" w:type="dxa"/>
            <w:bottom w:w="0" w:type="dxa"/>
            <w:right w:w="108" w:type="dxa"/>
          </w:tblCellMar>
        </w:tblPrEx>
        <w:trPr>
          <w:trHeight w:val="50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F6D7">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574B">
            <w:pPr>
              <w:widowControl/>
              <w:spacing w:line="200" w:lineRule="exact"/>
              <w:rPr>
                <w:rFonts w:ascii="仿宋_GB2312" w:hAnsi="仿宋_GB2312" w:eastAsia="仿宋_GB2312" w:cs="仿宋_GB2312"/>
                <w:color w:val="000000"/>
                <w:sz w:val="20"/>
                <w:szCs w:val="20"/>
              </w:rPr>
            </w:pPr>
          </w:p>
        </w:tc>
        <w:tc>
          <w:tcPr>
            <w:tcW w:w="682" w:type="dxa"/>
            <w:vMerge w:val="continue"/>
            <w:tcBorders>
              <w:left w:val="single" w:color="000000" w:sz="4" w:space="0"/>
              <w:right w:val="single" w:color="000000" w:sz="4" w:space="0"/>
            </w:tcBorders>
            <w:shd w:val="clear" w:color="auto" w:fill="auto"/>
            <w:vAlign w:val="center"/>
          </w:tcPr>
          <w:p w14:paraId="50B3D09D">
            <w:pPr>
              <w:widowControl/>
              <w:spacing w:line="200" w:lineRule="exact"/>
              <w:jc w:val="center"/>
              <w:textAlignment w:val="center"/>
              <w:rPr>
                <w:rFonts w:ascii="仿宋_GB2312" w:hAnsi="仿宋_GB2312" w:eastAsia="仿宋_GB2312" w:cs="仿宋_GB2312"/>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04A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优化办公用房</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25A8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优化调整办公用房</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7BDF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整体优化</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07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EDB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F8B5">
            <w:pPr>
              <w:widowControl/>
              <w:spacing w:line="200" w:lineRule="exact"/>
              <w:jc w:val="center"/>
              <w:rPr>
                <w:rFonts w:ascii="仿宋_GB2312" w:hAnsi="仿宋_GB2312" w:eastAsia="仿宋_GB2312" w:cs="仿宋_GB2312"/>
                <w:color w:val="000000"/>
                <w:sz w:val="20"/>
                <w:szCs w:val="20"/>
              </w:rPr>
            </w:pPr>
          </w:p>
        </w:tc>
      </w:tr>
      <w:tr w14:paraId="60B3E63B">
        <w:tblPrEx>
          <w:tblCellMar>
            <w:top w:w="0" w:type="dxa"/>
            <w:left w:w="108" w:type="dxa"/>
            <w:bottom w:w="0" w:type="dxa"/>
            <w:right w:w="108" w:type="dxa"/>
          </w:tblCellMar>
        </w:tblPrEx>
        <w:trPr>
          <w:trHeight w:val="50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3CB0">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81C1">
            <w:pPr>
              <w:widowControl/>
              <w:spacing w:line="200" w:lineRule="exact"/>
              <w:rPr>
                <w:rFonts w:ascii="仿宋_GB2312" w:hAnsi="仿宋_GB2312" w:eastAsia="仿宋_GB2312" w:cs="仿宋_GB2312"/>
                <w:color w:val="000000"/>
                <w:sz w:val="20"/>
                <w:szCs w:val="20"/>
              </w:rPr>
            </w:pPr>
          </w:p>
        </w:tc>
        <w:tc>
          <w:tcPr>
            <w:tcW w:w="682" w:type="dxa"/>
            <w:vMerge w:val="continue"/>
            <w:tcBorders>
              <w:left w:val="single" w:color="000000" w:sz="4" w:space="0"/>
              <w:right w:val="single" w:color="000000" w:sz="4" w:space="0"/>
            </w:tcBorders>
            <w:shd w:val="clear" w:color="auto" w:fill="auto"/>
            <w:vAlign w:val="center"/>
          </w:tcPr>
          <w:p w14:paraId="41F94F97">
            <w:pPr>
              <w:widowControl/>
              <w:spacing w:line="200" w:lineRule="exact"/>
              <w:jc w:val="center"/>
              <w:textAlignment w:val="center"/>
              <w:rPr>
                <w:rFonts w:ascii="仿宋_GB2312" w:hAnsi="仿宋_GB2312" w:eastAsia="仿宋_GB2312" w:cs="仿宋_GB2312"/>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38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节能统计差错情况</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3D5B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统计不出现错漏情况</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9E208">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无错漏情况</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17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34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3E2F">
            <w:pPr>
              <w:widowControl/>
              <w:spacing w:line="200" w:lineRule="exact"/>
              <w:jc w:val="center"/>
              <w:rPr>
                <w:rFonts w:ascii="仿宋_GB2312" w:hAnsi="仿宋_GB2312" w:eastAsia="仿宋_GB2312" w:cs="仿宋_GB2312"/>
                <w:color w:val="000000"/>
                <w:sz w:val="20"/>
                <w:szCs w:val="20"/>
              </w:rPr>
            </w:pPr>
          </w:p>
        </w:tc>
      </w:tr>
      <w:tr w14:paraId="20133177">
        <w:tblPrEx>
          <w:tblCellMar>
            <w:top w:w="0" w:type="dxa"/>
            <w:left w:w="108" w:type="dxa"/>
            <w:bottom w:w="0" w:type="dxa"/>
            <w:right w:w="108" w:type="dxa"/>
          </w:tblCellMar>
        </w:tblPrEx>
        <w:trPr>
          <w:trHeight w:val="50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0A10">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1B78">
            <w:pPr>
              <w:widowControl/>
              <w:spacing w:line="200" w:lineRule="exact"/>
              <w:rPr>
                <w:rFonts w:ascii="仿宋_GB2312" w:hAnsi="仿宋_GB2312" w:eastAsia="仿宋_GB2312" w:cs="仿宋_GB2312"/>
                <w:color w:val="000000"/>
                <w:sz w:val="20"/>
                <w:szCs w:val="20"/>
              </w:rPr>
            </w:pPr>
          </w:p>
        </w:tc>
        <w:tc>
          <w:tcPr>
            <w:tcW w:w="682" w:type="dxa"/>
            <w:vMerge w:val="continue"/>
            <w:tcBorders>
              <w:left w:val="single" w:color="000000" w:sz="4" w:space="0"/>
              <w:bottom w:val="single" w:color="000000" w:sz="4" w:space="0"/>
              <w:right w:val="single" w:color="000000" w:sz="4" w:space="0"/>
            </w:tcBorders>
            <w:shd w:val="clear" w:color="auto" w:fill="auto"/>
            <w:vAlign w:val="center"/>
          </w:tcPr>
          <w:p w14:paraId="66F48FCE">
            <w:pPr>
              <w:widowControl/>
              <w:spacing w:line="200" w:lineRule="exact"/>
              <w:jc w:val="center"/>
              <w:textAlignment w:val="center"/>
              <w:rPr>
                <w:rFonts w:ascii="仿宋_GB2312" w:hAnsi="仿宋_GB2312" w:eastAsia="仿宋_GB2312" w:cs="仿宋_GB2312"/>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3ED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投诉处理</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E36D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投诉同比减少，处理量同比增长</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36B5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无投诉</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5B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C78">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00BF">
            <w:pPr>
              <w:widowControl/>
              <w:spacing w:line="200" w:lineRule="exact"/>
              <w:jc w:val="center"/>
              <w:rPr>
                <w:rFonts w:ascii="仿宋_GB2312" w:hAnsi="仿宋_GB2312" w:eastAsia="仿宋_GB2312" w:cs="仿宋_GB2312"/>
                <w:color w:val="000000"/>
                <w:sz w:val="20"/>
                <w:szCs w:val="20"/>
              </w:rPr>
            </w:pPr>
          </w:p>
        </w:tc>
      </w:tr>
      <w:tr w14:paraId="5714E102">
        <w:tblPrEx>
          <w:tblCellMar>
            <w:top w:w="0" w:type="dxa"/>
            <w:left w:w="108" w:type="dxa"/>
            <w:bottom w:w="0" w:type="dxa"/>
            <w:right w:w="108" w:type="dxa"/>
          </w:tblCellMar>
        </w:tblPrEx>
        <w:trPr>
          <w:trHeight w:val="4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4D74">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DC7B">
            <w:pPr>
              <w:widowControl/>
              <w:spacing w:line="200" w:lineRule="exact"/>
              <w:rPr>
                <w:rFonts w:ascii="仿宋_GB2312" w:hAnsi="仿宋_GB2312" w:eastAsia="仿宋_GB2312" w:cs="仿宋_GB2312"/>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2784">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时效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D0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完成时间</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70BD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2023年12月前</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D462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1E1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F00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577F">
            <w:pPr>
              <w:widowControl/>
              <w:spacing w:line="200" w:lineRule="exact"/>
              <w:jc w:val="center"/>
              <w:rPr>
                <w:rFonts w:ascii="仿宋_GB2312" w:hAnsi="仿宋_GB2312" w:eastAsia="仿宋_GB2312" w:cs="仿宋_GB2312"/>
                <w:color w:val="000000"/>
                <w:sz w:val="20"/>
                <w:szCs w:val="20"/>
              </w:rPr>
            </w:pPr>
          </w:p>
        </w:tc>
      </w:tr>
      <w:tr w14:paraId="35A19097">
        <w:tblPrEx>
          <w:tblCellMar>
            <w:top w:w="0" w:type="dxa"/>
            <w:left w:w="108" w:type="dxa"/>
            <w:bottom w:w="0" w:type="dxa"/>
            <w:right w:w="108" w:type="dxa"/>
          </w:tblCellMar>
        </w:tblPrEx>
        <w:trPr>
          <w:trHeight w:val="52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93AA">
            <w:pPr>
              <w:widowControl/>
              <w:spacing w:line="200" w:lineRule="exact"/>
              <w:rPr>
                <w:rFonts w:ascii="仿宋_GB2312" w:hAnsi="仿宋_GB2312" w:eastAsia="仿宋_GB2312" w:cs="仿宋_GB2312"/>
                <w:color w:val="000000"/>
                <w:sz w:val="20"/>
                <w:szCs w:val="20"/>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0CB">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效益指标（20分）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84E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经济效益指标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F5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依法管理国有资产</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0239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对全市国有资产进行摸底清查</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5AE1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全部清查完毕</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BB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BA5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309">
            <w:pPr>
              <w:widowControl/>
              <w:spacing w:line="200" w:lineRule="exact"/>
              <w:jc w:val="center"/>
              <w:rPr>
                <w:rFonts w:ascii="仿宋_GB2312" w:hAnsi="仿宋_GB2312" w:eastAsia="仿宋_GB2312" w:cs="仿宋_GB2312"/>
                <w:color w:val="000000"/>
                <w:sz w:val="20"/>
                <w:szCs w:val="20"/>
              </w:rPr>
            </w:pPr>
          </w:p>
        </w:tc>
      </w:tr>
      <w:tr w14:paraId="09BFDC37">
        <w:tblPrEx>
          <w:tblCellMar>
            <w:top w:w="0" w:type="dxa"/>
            <w:left w:w="108" w:type="dxa"/>
            <w:bottom w:w="0" w:type="dxa"/>
            <w:right w:w="108" w:type="dxa"/>
          </w:tblCellMar>
        </w:tblPrEx>
        <w:trPr>
          <w:trHeight w:val="54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A355">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9CFA">
            <w:pPr>
              <w:widowControl/>
              <w:spacing w:line="200" w:lineRule="exact"/>
              <w:rPr>
                <w:rFonts w:ascii="仿宋_GB2312" w:hAnsi="仿宋_GB2312" w:eastAsia="仿宋_GB2312" w:cs="仿宋_GB2312"/>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F1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BF7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降低机关运行成本</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FB49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提升办公环境，做好公车调度，提高行政效率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8A28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F89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9F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A4D6">
            <w:pPr>
              <w:widowControl/>
              <w:spacing w:line="200" w:lineRule="exact"/>
              <w:jc w:val="center"/>
              <w:rPr>
                <w:rFonts w:ascii="仿宋_GB2312" w:hAnsi="仿宋_GB2312" w:eastAsia="仿宋_GB2312" w:cs="仿宋_GB2312"/>
                <w:color w:val="000000"/>
                <w:sz w:val="20"/>
                <w:szCs w:val="20"/>
              </w:rPr>
            </w:pPr>
          </w:p>
        </w:tc>
      </w:tr>
      <w:tr w14:paraId="4F7200FF">
        <w:tblPrEx>
          <w:tblCellMar>
            <w:top w:w="0" w:type="dxa"/>
            <w:left w:w="108" w:type="dxa"/>
            <w:bottom w:w="0" w:type="dxa"/>
            <w:right w:w="108" w:type="dxa"/>
          </w:tblCellMar>
        </w:tblPrEx>
        <w:trPr>
          <w:trHeight w:val="539"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41CF">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42EF">
            <w:pPr>
              <w:widowControl/>
              <w:spacing w:line="200" w:lineRule="exact"/>
              <w:rPr>
                <w:rFonts w:ascii="仿宋_GB2312" w:hAnsi="仿宋_GB2312" w:eastAsia="仿宋_GB2312" w:cs="仿宋_GB2312"/>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BB7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生态效益指标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6D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节约水电气，降低能耗</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2927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全市公共机构事业单位人均能耗同比下降1%；水耗下降1%，单位建筑面积能耗同比下降1%。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8646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21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B5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53C0">
            <w:pPr>
              <w:widowControl/>
              <w:spacing w:line="200" w:lineRule="exact"/>
              <w:jc w:val="center"/>
              <w:rPr>
                <w:rFonts w:ascii="仿宋_GB2312" w:hAnsi="仿宋_GB2312" w:eastAsia="仿宋_GB2312" w:cs="仿宋_GB2312"/>
                <w:color w:val="000000"/>
                <w:sz w:val="20"/>
                <w:szCs w:val="20"/>
              </w:rPr>
            </w:pPr>
          </w:p>
        </w:tc>
      </w:tr>
      <w:tr w14:paraId="0A197344">
        <w:tblPrEx>
          <w:tblCellMar>
            <w:top w:w="0" w:type="dxa"/>
            <w:left w:w="108" w:type="dxa"/>
            <w:bottom w:w="0" w:type="dxa"/>
            <w:right w:w="108" w:type="dxa"/>
          </w:tblCellMar>
        </w:tblPrEx>
        <w:trPr>
          <w:trHeight w:val="59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626E">
            <w:pPr>
              <w:widowControl/>
              <w:spacing w:line="200" w:lineRule="exact"/>
              <w:rPr>
                <w:rFonts w:ascii="仿宋_GB2312" w:hAnsi="仿宋_GB2312" w:eastAsia="仿宋_GB2312" w:cs="仿宋_GB2312"/>
                <w:color w:val="000000"/>
                <w:sz w:val="20"/>
                <w:szCs w:val="20"/>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734E">
            <w:pPr>
              <w:widowControl/>
              <w:spacing w:line="200" w:lineRule="exact"/>
              <w:rPr>
                <w:rFonts w:ascii="仿宋_GB2312" w:hAnsi="仿宋_GB2312" w:eastAsia="仿宋_GB2312" w:cs="仿宋_GB2312"/>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EAD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可持续影响指标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098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持续服务</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F4EA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全年稳定为全市市直机关单位提供优质服务</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C963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全年稳定为全市市直机关单位提供优质服务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B7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17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859C">
            <w:pPr>
              <w:widowControl/>
              <w:spacing w:line="200" w:lineRule="exact"/>
              <w:jc w:val="center"/>
              <w:rPr>
                <w:rFonts w:ascii="仿宋_GB2312" w:hAnsi="仿宋_GB2312" w:eastAsia="仿宋_GB2312" w:cs="仿宋_GB2312"/>
                <w:color w:val="000000"/>
                <w:sz w:val="20"/>
                <w:szCs w:val="20"/>
              </w:rPr>
            </w:pPr>
          </w:p>
        </w:tc>
      </w:tr>
      <w:tr w14:paraId="5DF2C514">
        <w:tblPrEx>
          <w:tblCellMar>
            <w:top w:w="0" w:type="dxa"/>
            <w:left w:w="108" w:type="dxa"/>
            <w:bottom w:w="0" w:type="dxa"/>
            <w:right w:w="108" w:type="dxa"/>
          </w:tblCellMar>
        </w:tblPrEx>
        <w:trPr>
          <w:trHeight w:val="649"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D12F">
            <w:pPr>
              <w:widowControl/>
              <w:spacing w:line="200" w:lineRule="exact"/>
              <w:rPr>
                <w:rFonts w:ascii="仿宋_GB2312" w:hAnsi="仿宋_GB2312" w:eastAsia="仿宋_GB2312"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D453">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pacing w:val="-20"/>
                <w:kern w:val="0"/>
                <w:sz w:val="20"/>
                <w:szCs w:val="20"/>
              </w:rPr>
              <w:t>满意度指标（10分）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AB4">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26D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全市机关事业单位服务满意率</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50FE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A5E3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007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E476">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F0BF">
            <w:pPr>
              <w:widowControl/>
              <w:spacing w:line="200" w:lineRule="exact"/>
              <w:jc w:val="center"/>
              <w:rPr>
                <w:rFonts w:ascii="仿宋_GB2312" w:hAnsi="仿宋_GB2312" w:eastAsia="仿宋_GB2312" w:cs="仿宋_GB2312"/>
                <w:color w:val="000000"/>
                <w:sz w:val="20"/>
                <w:szCs w:val="20"/>
              </w:rPr>
            </w:pPr>
          </w:p>
        </w:tc>
      </w:tr>
    </w:tbl>
    <w:p w14:paraId="6CFF548A">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rPr>
        <w:t>曹雨</w:t>
      </w:r>
      <w:r>
        <w:rPr>
          <w:rFonts w:ascii="Times New Roman" w:hAnsi="Times New Roman" w:eastAsia="仿宋_GB2312"/>
          <w:sz w:val="24"/>
        </w:rPr>
        <w:t xml:space="preserve"> 填报日期：</w:t>
      </w:r>
      <w:r>
        <w:rPr>
          <w:rFonts w:hint="eastAsia" w:ascii="Times New Roman" w:hAnsi="Times New Roman" w:eastAsia="仿宋_GB2312"/>
          <w:sz w:val="24"/>
        </w:rPr>
        <w:t>2024.4.3</w:t>
      </w:r>
      <w:r>
        <w:rPr>
          <w:rFonts w:ascii="Times New Roman" w:hAnsi="Times New Roman" w:eastAsia="仿宋_GB2312"/>
          <w:sz w:val="24"/>
        </w:rPr>
        <w:t xml:space="preserve"> 联系电话：</w:t>
      </w:r>
      <w:r>
        <w:rPr>
          <w:rFonts w:hint="eastAsia" w:ascii="Times New Roman" w:hAnsi="Times New Roman" w:eastAsia="仿宋_GB2312"/>
          <w:sz w:val="24"/>
        </w:rPr>
        <w:t>8569821</w:t>
      </w:r>
      <w:r>
        <w:rPr>
          <w:rFonts w:ascii="Times New Roman" w:hAnsi="Times New Roman" w:eastAsia="仿宋_GB2312"/>
          <w:sz w:val="24"/>
        </w:rPr>
        <w:t xml:space="preserve"> 单位负责人签字：</w:t>
      </w:r>
    </w:p>
    <w:p w14:paraId="37236DEC">
      <w:pPr>
        <w:rPr>
          <w:rFonts w:ascii="Times New Roman" w:hAnsi="Times New Roman" w:eastAsia="黑体"/>
          <w:sz w:val="32"/>
          <w:szCs w:val="32"/>
        </w:rPr>
      </w:pPr>
    </w:p>
    <w:p w14:paraId="7B7ABA8E">
      <w:pPr>
        <w:rPr>
          <w:rFonts w:ascii="Times New Roman" w:hAnsi="Times New Roman" w:eastAsia="黑体"/>
        </w:rPr>
      </w:pPr>
    </w:p>
    <w:p w14:paraId="2FEA5901">
      <w:pPr>
        <w:pStyle w:val="16"/>
        <w:rPr>
          <w:rFonts w:ascii="Times New Roman" w:hAnsi="Times New Roman" w:eastAsia="黑体"/>
        </w:rPr>
      </w:pPr>
    </w:p>
    <w:p w14:paraId="62C2B100">
      <w:pPr>
        <w:pStyle w:val="16"/>
        <w:rPr>
          <w:rFonts w:ascii="Times New Roman" w:hAnsi="Times New Roman" w:eastAsia="黑体"/>
        </w:rPr>
      </w:pPr>
    </w:p>
    <w:p w14:paraId="4E2FE315">
      <w:pPr>
        <w:pStyle w:val="16"/>
        <w:rPr>
          <w:rFonts w:ascii="Times New Roman" w:hAnsi="Times New Roman" w:eastAsia="黑体"/>
        </w:rPr>
      </w:pPr>
    </w:p>
    <w:p w14:paraId="0042CF6C">
      <w:pPr>
        <w:pStyle w:val="16"/>
        <w:rPr>
          <w:rFonts w:ascii="Times New Roman" w:hAnsi="Times New Roman" w:eastAsia="黑体"/>
        </w:rPr>
      </w:pPr>
    </w:p>
    <w:p w14:paraId="09508719">
      <w:pPr>
        <w:spacing w:beforeLines="50"/>
        <w:rPr>
          <w:rFonts w:ascii="Times New Roman" w:hAnsi="Times New Roman" w:eastAsia="仿宋_GB2312"/>
          <w:sz w:val="24"/>
        </w:rPr>
      </w:pPr>
    </w:p>
    <w:p w14:paraId="49DF3AC3">
      <w:pPr>
        <w:jc w:val="center"/>
        <w:rPr>
          <w:rFonts w:ascii="Times New Roman" w:hAnsi="Times New Roman" w:eastAsia="方正小标宋简体"/>
          <w:sz w:val="48"/>
          <w:szCs w:val="48"/>
        </w:rPr>
      </w:pPr>
    </w:p>
    <w:p w14:paraId="1F4046E8">
      <w:pPr>
        <w:pStyle w:val="2"/>
        <w:sectPr>
          <w:footerReference r:id="rId8" w:type="first"/>
          <w:footerReference r:id="rId7" w:type="default"/>
          <w:pgSz w:w="11906" w:h="16838"/>
          <w:pgMar w:top="1440" w:right="1797" w:bottom="1440" w:left="1797" w:header="851" w:footer="992" w:gutter="0"/>
          <w:pgNumType w:start="1"/>
          <w:cols w:space="425" w:num="1"/>
          <w:titlePg/>
          <w:rtlGutter w:val="1"/>
          <w:docGrid w:type="linesAndChars" w:linePitch="312" w:charSpace="0"/>
        </w:sectPr>
      </w:pPr>
    </w:p>
    <w:p w14:paraId="73FB6A51">
      <w:pPr>
        <w:jc w:val="both"/>
        <w:rPr>
          <w:rFonts w:ascii="Times New Roman" w:hAnsi="Times New Roman" w:eastAsia="方正小标宋简体"/>
          <w:sz w:val="48"/>
          <w:szCs w:val="48"/>
        </w:rPr>
        <w:sectPr>
          <w:pgSz w:w="11906" w:h="16838"/>
          <w:pgMar w:top="1440" w:right="1797" w:bottom="1440" w:left="1797" w:header="851" w:footer="992" w:gutter="0"/>
          <w:pgNumType w:start="1"/>
          <w:cols w:space="425" w:num="1"/>
          <w:titlePg/>
          <w:rtlGutter w:val="1"/>
          <w:docGrid w:type="linesAndChars" w:linePitch="312" w:charSpace="0"/>
        </w:sectPr>
      </w:pPr>
    </w:p>
    <w:p w14:paraId="7B578C50">
      <w:pPr>
        <w:jc w:val="center"/>
        <w:rPr>
          <w:rFonts w:ascii="Times New Roman" w:hAnsi="Times New Roman" w:eastAsia="方正小标宋简体"/>
          <w:sz w:val="48"/>
          <w:szCs w:val="48"/>
        </w:rPr>
      </w:pPr>
    </w:p>
    <w:p w14:paraId="48E65055">
      <w:pPr>
        <w:jc w:val="center"/>
        <w:rPr>
          <w:rFonts w:ascii="Times New Roman" w:hAnsi="Times New Roman" w:eastAsia="方正小标宋简体"/>
          <w:sz w:val="48"/>
          <w:szCs w:val="48"/>
        </w:rPr>
      </w:pPr>
    </w:p>
    <w:p w14:paraId="03087BBB">
      <w:pPr>
        <w:jc w:val="center"/>
        <w:rPr>
          <w:rFonts w:ascii="Times New Roman" w:hAnsi="Times New Roman" w:eastAsia="方正小标宋简体"/>
          <w:sz w:val="48"/>
          <w:szCs w:val="48"/>
        </w:rPr>
      </w:pPr>
    </w:p>
    <w:p w14:paraId="34FEF318">
      <w:pPr>
        <w:jc w:val="center"/>
        <w:rPr>
          <w:rFonts w:ascii="Times New Roman" w:hAnsi="Times New Roman" w:eastAsia="方正小标宋简体"/>
          <w:sz w:val="48"/>
          <w:szCs w:val="48"/>
        </w:rPr>
      </w:pPr>
    </w:p>
    <w:p w14:paraId="4F38C5D6">
      <w:pPr>
        <w:jc w:val="center"/>
        <w:rPr>
          <w:rFonts w:ascii="Times New Roman" w:hAnsi="Times New Roman" w:eastAsia="方正小标宋简体"/>
          <w:sz w:val="48"/>
          <w:szCs w:val="48"/>
        </w:rPr>
      </w:pPr>
    </w:p>
    <w:p w14:paraId="6D4375BF">
      <w:pPr>
        <w:jc w:val="center"/>
        <w:rPr>
          <w:rFonts w:ascii="Times New Roman" w:hAnsi="Times New Roman" w:eastAsia="方正小标宋简体"/>
          <w:sz w:val="48"/>
          <w:szCs w:val="48"/>
        </w:rPr>
      </w:pPr>
    </w:p>
    <w:p w14:paraId="00B7F70E">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14:paraId="1F6D3A5E">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7957304B">
      <w:pPr>
        <w:jc w:val="center"/>
        <w:rPr>
          <w:rFonts w:ascii="Times New Roman" w:hAnsi="Times New Roman" w:eastAsia="黑体"/>
          <w:sz w:val="32"/>
          <w:szCs w:val="32"/>
        </w:rPr>
      </w:pPr>
    </w:p>
    <w:p w14:paraId="0A01A332">
      <w:pPr>
        <w:jc w:val="center"/>
        <w:rPr>
          <w:rFonts w:ascii="Times New Roman" w:hAnsi="Times New Roman" w:eastAsia="黑体"/>
          <w:sz w:val="32"/>
          <w:szCs w:val="32"/>
        </w:rPr>
      </w:pPr>
    </w:p>
    <w:p w14:paraId="7AAC39A7">
      <w:pPr>
        <w:jc w:val="center"/>
        <w:rPr>
          <w:rFonts w:ascii="Times New Roman" w:hAnsi="Times New Roman" w:eastAsia="黑体"/>
          <w:sz w:val="32"/>
          <w:szCs w:val="32"/>
        </w:rPr>
      </w:pPr>
    </w:p>
    <w:p w14:paraId="7E262B1F">
      <w:pPr>
        <w:jc w:val="center"/>
        <w:rPr>
          <w:rFonts w:ascii="Times New Roman" w:hAnsi="Times New Roman" w:eastAsia="黑体"/>
          <w:sz w:val="32"/>
          <w:szCs w:val="32"/>
        </w:rPr>
      </w:pPr>
    </w:p>
    <w:p w14:paraId="33B1FDD5">
      <w:pPr>
        <w:rPr>
          <w:rFonts w:ascii="Times New Roman" w:hAnsi="Times New Roman" w:eastAsia="黑体"/>
          <w:sz w:val="32"/>
          <w:szCs w:val="32"/>
        </w:rPr>
      </w:pPr>
    </w:p>
    <w:p w14:paraId="6994A372">
      <w:pPr>
        <w:jc w:val="center"/>
        <w:rPr>
          <w:rFonts w:ascii="Times New Roman" w:hAnsi="Times New Roman"/>
          <w:sz w:val="36"/>
          <w:szCs w:val="36"/>
        </w:rPr>
      </w:pPr>
    </w:p>
    <w:p w14:paraId="59325A5A">
      <w:pPr>
        <w:jc w:val="center"/>
        <w:rPr>
          <w:rFonts w:ascii="Times New Roman" w:hAnsi="Times New Roman"/>
          <w:sz w:val="36"/>
          <w:szCs w:val="36"/>
        </w:rPr>
      </w:pPr>
    </w:p>
    <w:p w14:paraId="31E3CD0B">
      <w:pPr>
        <w:rPr>
          <w:rFonts w:ascii="Times New Roman" w:hAnsi="Times New Roman"/>
          <w:sz w:val="36"/>
          <w:szCs w:val="36"/>
        </w:rPr>
      </w:pPr>
    </w:p>
    <w:p w14:paraId="0A3838F9">
      <w:pPr>
        <w:rPr>
          <w:rFonts w:ascii="Times New Roman" w:hAnsi="Times New Roman"/>
          <w:sz w:val="36"/>
          <w:szCs w:val="36"/>
        </w:rPr>
      </w:pPr>
    </w:p>
    <w:p w14:paraId="6521810F">
      <w:pPr>
        <w:ind w:firstLine="720" w:firstLineChars="200"/>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：衡阳市机关事务管理局</w:t>
      </w:r>
    </w:p>
    <w:p w14:paraId="2F491C43">
      <w:pPr>
        <w:ind w:firstLine="1800" w:firstLineChars="500"/>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4542760A">
      <w:pPr>
        <w:jc w:val="center"/>
        <w:rPr>
          <w:rFonts w:ascii="Times New Roman" w:hAnsi="Times New Roman" w:eastAsia="黑体"/>
          <w:sz w:val="36"/>
          <w:szCs w:val="36"/>
        </w:rPr>
      </w:pPr>
    </w:p>
    <w:p w14:paraId="01356AD1">
      <w:pPr>
        <w:ind w:firstLine="2880" w:firstLineChars="900"/>
        <w:rPr>
          <w:rFonts w:ascii="Times New Roman" w:hAnsi="Times New Roman" w:eastAsia="方正小标宋_GBK"/>
          <w:sz w:val="36"/>
          <w:szCs w:val="36"/>
        </w:rPr>
      </w:pPr>
      <w:r>
        <w:rPr>
          <w:rFonts w:hint="eastAsia" w:ascii="Times New Roman" w:hAnsi="Times New Roman" w:eastAsia="黑体"/>
          <w:sz w:val="32"/>
          <w:szCs w:val="32"/>
        </w:rPr>
        <w:t>2024</w:t>
      </w:r>
      <w:r>
        <w:rPr>
          <w:rFonts w:ascii="Times New Roman" w:hAnsi="Times New Roman" w:eastAsia="黑体"/>
          <w:sz w:val="32"/>
          <w:szCs w:val="32"/>
        </w:rPr>
        <w:t>年</w:t>
      </w:r>
      <w:r>
        <w:rPr>
          <w:rFonts w:hint="eastAsia" w:ascii="Times New Roman" w:hAnsi="Times New Roman" w:eastAsia="黑体"/>
          <w:sz w:val="32"/>
          <w:szCs w:val="32"/>
        </w:rPr>
        <w:t>4</w:t>
      </w:r>
      <w:r>
        <w:rPr>
          <w:rFonts w:ascii="Times New Roman" w:hAnsi="Times New Roman" w:eastAsia="黑体"/>
          <w:sz w:val="32"/>
          <w:szCs w:val="32"/>
        </w:rPr>
        <w:t>月</w:t>
      </w:r>
      <w:r>
        <w:rPr>
          <w:rFonts w:hint="eastAsia" w:ascii="Times New Roman" w:hAnsi="Times New Roman" w:eastAsia="黑体"/>
          <w:sz w:val="32"/>
          <w:szCs w:val="32"/>
        </w:rPr>
        <w:t>3</w:t>
      </w:r>
      <w:r>
        <w:rPr>
          <w:rFonts w:ascii="Times New Roman" w:hAnsi="Times New Roman" w:eastAsia="黑体"/>
          <w:sz w:val="32"/>
          <w:szCs w:val="32"/>
        </w:rPr>
        <w:t>日</w:t>
      </w:r>
    </w:p>
    <w:p w14:paraId="06205CA6">
      <w:pPr>
        <w:spacing w:line="600" w:lineRule="exact"/>
        <w:jc w:val="center"/>
        <w:rPr>
          <w:rFonts w:ascii="方正小标宋简体" w:hAnsi="方正小标宋简体" w:eastAsia="方正小标宋简体" w:cs="方正小标宋简体"/>
          <w:sz w:val="44"/>
          <w:szCs w:val="44"/>
        </w:rPr>
        <w:sectPr>
          <w:footerReference r:id="rId10" w:type="first"/>
          <w:footerReference r:id="rId9" w:type="default"/>
          <w:pgSz w:w="11906" w:h="16838"/>
          <w:pgMar w:top="1440" w:right="1797" w:bottom="1440" w:left="1797" w:header="851" w:footer="992" w:gutter="0"/>
          <w:pgNumType w:start="0"/>
          <w:cols w:space="425" w:num="1"/>
          <w:titlePg/>
          <w:rtlGutter w:val="1"/>
          <w:docGrid w:type="linesAndChars" w:linePitch="312" w:charSpace="0"/>
        </w:sectPr>
      </w:pPr>
    </w:p>
    <w:p w14:paraId="0A86DD56">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3A321EDB">
      <w:pPr>
        <w:spacing w:line="600" w:lineRule="exact"/>
        <w:jc w:val="center"/>
        <w:rPr>
          <w:rFonts w:ascii="方正小标宋简体" w:hAnsi="方正小标宋简体" w:eastAsia="方正小标宋简体" w:cs="方正小标宋简体"/>
          <w:sz w:val="44"/>
          <w:szCs w:val="44"/>
        </w:rPr>
      </w:pPr>
    </w:p>
    <w:p w14:paraId="7AE5BC6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2D964666">
      <w:pPr>
        <w:adjustRightInd w:val="0"/>
        <w:snapToGrid w:val="0"/>
        <w:spacing w:line="600" w:lineRule="exact"/>
        <w:ind w:firstLine="640" w:firstLineChars="200"/>
        <w:rPr>
          <w:rFonts w:ascii="仿宋_GB2312" w:hAnsi="仿宋_GB2312" w:eastAsia="仿宋_GB2312" w:cs="仿宋_GB2312"/>
          <w:color w:val="000000"/>
          <w:sz w:val="32"/>
          <w:szCs w:val="32"/>
        </w:rPr>
      </w:pPr>
      <w:r>
        <w:rPr>
          <w:rFonts w:ascii="Times New Roman" w:hAnsi="Times New Roman" w:eastAsia="仿宋_GB2312"/>
          <w:sz w:val="32"/>
          <w:szCs w:val="32"/>
        </w:rPr>
        <w:t>（一）项目实施单位基本情况。</w:t>
      </w:r>
    </w:p>
    <w:p w14:paraId="0D468026">
      <w:pPr>
        <w:pStyle w:val="22"/>
        <w:widowControl/>
        <w:spacing w:line="600" w:lineRule="exact"/>
        <w:ind w:firstLine="640"/>
        <w:rPr>
          <w:rFonts w:ascii="仿宋_GB2312" w:hAnsi="仿宋" w:eastAsia="仿宋_GB2312"/>
          <w:sz w:val="32"/>
          <w:szCs w:val="32"/>
        </w:rPr>
      </w:pPr>
      <w:r>
        <w:rPr>
          <w:rFonts w:hint="eastAsia" w:ascii="仿宋_GB2312" w:hAnsi="仿宋_GB2312" w:eastAsia="仿宋_GB2312" w:cs="仿宋_GB2312"/>
          <w:color w:val="000000"/>
          <w:sz w:val="32"/>
          <w:szCs w:val="32"/>
        </w:rPr>
        <w:t>衡阳市机关事务管理局是市政府工作部门，正处级。我单位内设科室6个，包括办公室、财务管理科、办公用房管理科、国有资产管理科、公车管理科和公共资源节能管理科。所属事业单位1个，为衡阳市机关事务服务中心。无二级预算单位。</w:t>
      </w:r>
      <w:r>
        <w:rPr>
          <w:rFonts w:hint="eastAsia" w:ascii="仿宋_GB2312" w:hAnsi="仿宋" w:eastAsia="仿宋_GB2312"/>
          <w:sz w:val="32"/>
          <w:szCs w:val="32"/>
        </w:rPr>
        <w:t>本单位人员共29个编制，其中：行政编17个，工勤编1个，事业编11个。年末实有人数27人，其中行政编在职16人，工勤编在职1人，事业编在职10人。</w:t>
      </w:r>
    </w:p>
    <w:p w14:paraId="144ED45C">
      <w:pPr>
        <w:pStyle w:val="22"/>
        <w:widowControl/>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我单位的主要职责是：1.指导全市机关事务工作，负责市直机关事务的管理、保障和服务工作。2.指导全市机关单位办公用房管理，负责市直机关单位办公用房管理。3.负责市直行政事业单位机关国有资产管理。4.负责公务用车管理工作。5.统筹协调全市公共机构节能工作。6.会同相关部门管理、指导、监督、检查全市行政事业单位公务接待工作。7.负责指导市直机关单位后勤服务人员培训工作。负责指导全市机关后勤服务体制改革工作。</w:t>
      </w:r>
    </w:p>
    <w:p w14:paraId="3E3E8EC4">
      <w:pPr>
        <w:pStyle w:val="22"/>
        <w:widowControl/>
        <w:spacing w:line="600" w:lineRule="exact"/>
        <w:ind w:firstLine="640"/>
        <w:rPr>
          <w:rFonts w:ascii="仿宋_GB2312" w:hAnsi="仿宋_GB2312" w:eastAsia="仿宋_GB2312" w:cs="仿宋_GB2312"/>
          <w:color w:val="000000"/>
          <w:sz w:val="32"/>
          <w:szCs w:val="32"/>
        </w:rPr>
      </w:pPr>
      <w:r>
        <w:rPr>
          <w:rFonts w:eastAsia="仿宋_GB2312"/>
          <w:sz w:val="32"/>
          <w:szCs w:val="32"/>
        </w:rPr>
        <w:t>（二）项目资金基本情况</w:t>
      </w:r>
    </w:p>
    <w:p w14:paraId="47F3131D">
      <w:pPr>
        <w:pStyle w:val="22"/>
        <w:widowControl/>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2023年我单位年初预算安排的财政拨款项目经费为133万元，其中：公务用车管理项目经费40万元，公共机构节能项目经费17万元，</w:t>
      </w:r>
      <w:r>
        <w:rPr>
          <w:rFonts w:hint="eastAsia" w:eastAsia="仿宋_GB2312"/>
          <w:kern w:val="0"/>
          <w:sz w:val="32"/>
          <w:szCs w:val="32"/>
          <w:lang w:bidi="zh-CN"/>
        </w:rPr>
        <w:t>厅级干部周转房</w:t>
      </w:r>
      <w:r>
        <w:rPr>
          <w:rFonts w:hint="eastAsia" w:ascii="仿宋_GB2312" w:hAnsi="仿宋_GB2312" w:eastAsia="仿宋_GB2312" w:cs="仿宋_GB2312"/>
          <w:color w:val="000000"/>
          <w:sz w:val="32"/>
          <w:szCs w:val="32"/>
        </w:rPr>
        <w:t>项目经费76万元。</w:t>
      </w:r>
    </w:p>
    <w:p w14:paraId="0A15FA0F">
      <w:pPr>
        <w:pStyle w:val="22"/>
        <w:widowControl/>
        <w:spacing w:line="600" w:lineRule="exact"/>
        <w:ind w:firstLine="640"/>
        <w:rPr>
          <w:rFonts w:eastAsia="仿宋_GB2312"/>
          <w:kern w:val="0"/>
          <w:sz w:val="32"/>
          <w:szCs w:val="32"/>
          <w:lang w:bidi="zh-CN"/>
        </w:rPr>
      </w:pPr>
      <w:r>
        <w:rPr>
          <w:rFonts w:hint="eastAsia" w:ascii="仿宋_GB2312" w:hAnsi="仿宋_GB2312" w:eastAsia="仿宋_GB2312" w:cs="仿宋_GB2312"/>
          <w:color w:val="000000"/>
          <w:sz w:val="32"/>
          <w:szCs w:val="32"/>
        </w:rPr>
        <w:t>追加安排的财政拨款项目经费</w:t>
      </w:r>
      <w:r>
        <w:rPr>
          <w:rFonts w:hint="eastAsia" w:eastAsia="仿宋_GB2312"/>
          <w:kern w:val="0"/>
          <w:sz w:val="32"/>
          <w:szCs w:val="32"/>
          <w:lang w:bidi="zh-CN"/>
        </w:rPr>
        <w:t>483.73</w:t>
      </w:r>
      <w:r>
        <w:rPr>
          <w:rFonts w:hint="eastAsia" w:ascii="仿宋_GB2312" w:hAnsi="仿宋_GB2312" w:eastAsia="仿宋_GB2312" w:cs="仿宋_GB2312"/>
          <w:color w:val="000000"/>
          <w:sz w:val="32"/>
          <w:szCs w:val="32"/>
        </w:rPr>
        <w:t>万元，主要有：</w:t>
      </w:r>
      <w:r>
        <w:rPr>
          <w:rFonts w:hint="eastAsia" w:eastAsia="仿宋_GB2312"/>
          <w:kern w:val="0"/>
          <w:sz w:val="32"/>
          <w:szCs w:val="32"/>
          <w:lang w:bidi="zh-CN"/>
        </w:rPr>
        <w:t>市纪监委办公楼防水修缮项目经费19.32万元，市纪委5号办公楼会议室及大厅维修项目经费8.39万元，市委大院维修工程（二期）项目经费20.7万元，市政协办公楼维修项目经费230.24万元，市委7号办公楼维修项目经费30.15万元，市纪委监委审查调查外查点项目经费56.26万元，资产处置项目支出111.58万元。</w:t>
      </w:r>
    </w:p>
    <w:p w14:paraId="76994559">
      <w:pPr>
        <w:pStyle w:val="22"/>
        <w:widowControl/>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（三）预算资金绩效目标。</w:t>
      </w:r>
    </w:p>
    <w:p w14:paraId="49FF2B6F">
      <w:pPr>
        <w:pStyle w:val="22"/>
        <w:widowControl/>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认真履行机关事务局的管理、保障和服务职能，完成公务用车、公共机构节能、党政机关不动证产权办理、办公用房维修等工作，实现财政资金和预算管理效益最大化，积极稳妥地推进机关事务工作新发展。</w:t>
      </w:r>
    </w:p>
    <w:p w14:paraId="21A64857">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7BEC44C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755F4FD6">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2023年财政拨款项目资金133万元，追加安排项目资金483.73万元，全部投入项目使用。</w:t>
      </w:r>
    </w:p>
    <w:p w14:paraId="27047813">
      <w:pPr>
        <w:numPr>
          <w:ilvl w:val="0"/>
          <w:numId w:val="2"/>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项目资金实际使用情况。</w:t>
      </w:r>
    </w:p>
    <w:p w14:paraId="3886B254">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在资金使用上，我单位严格按照</w:t>
      </w:r>
      <w:r>
        <w:rPr>
          <w:rFonts w:ascii="Times New Roman" w:hAnsi="Times New Roman" w:eastAsia="仿宋_GB2312"/>
          <w:sz w:val="32"/>
          <w:szCs w:val="32"/>
        </w:rPr>
        <w:t>《中共湖南省委办公厅 湖南省人民政府办公厅关于全面实施预算绩效管理的实施意见》（湘办发〔2019〕10号）和《中共衡阳市委办公室 衡阳市人民政府办公室关于印发衡阳市预算绩效管理实施办法的通知》(衡办发〔2021〕13号)</w:t>
      </w:r>
      <w:r>
        <w:rPr>
          <w:rFonts w:hint="eastAsia" w:ascii="Times New Roman" w:hAnsi="Times New Roman" w:eastAsia="仿宋_GB2312"/>
          <w:sz w:val="32"/>
          <w:szCs w:val="32"/>
        </w:rPr>
        <w:t>文件精神进行相关资金使用与绩效考核。</w:t>
      </w:r>
    </w:p>
    <w:p w14:paraId="03E37CAD">
      <w:pPr>
        <w:pStyle w:val="16"/>
      </w:pPr>
    </w:p>
    <w:p w14:paraId="778E9446">
      <w:pPr>
        <w:numPr>
          <w:ilvl w:val="0"/>
          <w:numId w:val="2"/>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23D18F40">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强财务管理，我单位严格按照相关规定要求，对项目的过程进行记录跟踪。建立健全财务管理制度，实施预算绩效管理，加强单位财务活动的控制和监督，严格审批程序，由财务科对每笔用款申请，在资料齐全完备的情况下，审核无误后确认付款。</w:t>
      </w:r>
    </w:p>
    <w:p w14:paraId="35FB6421">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2DD2612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w:t>
      </w:r>
    </w:p>
    <w:p w14:paraId="1EBB06B3">
      <w:pPr>
        <w:pStyle w:val="11"/>
        <w:keepNext w:val="0"/>
        <w:keepLines w:val="0"/>
        <w:widowControl/>
        <w:suppressLineNumbers w:val="0"/>
        <w:spacing w:before="0" w:beforeAutospacing="0" w:after="0" w:afterAutospacing="0" w:line="600" w:lineRule="atLeast"/>
        <w:ind w:left="0" w:right="0" w:firstLine="64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在资金的使用过程中，严把监督审核关，并定期或不定期对资金使用、管理情况进行检查，基本做到资料披露信息真实、及时、完整，资金使用较为规范。</w:t>
      </w:r>
    </w:p>
    <w:p w14:paraId="3E7C80AD">
      <w:pPr>
        <w:numPr>
          <w:ilvl w:val="0"/>
          <w:numId w:val="5"/>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项目组织实施情况。</w:t>
      </w:r>
    </w:p>
    <w:p w14:paraId="75C6116E">
      <w:pPr>
        <w:pStyle w:val="11"/>
        <w:keepNext w:val="0"/>
        <w:keepLines w:val="0"/>
        <w:widowControl/>
        <w:suppressLineNumbers w:val="0"/>
        <w:spacing w:before="0" w:beforeAutospacing="0" w:after="0" w:afterAutospacing="0" w:line="600" w:lineRule="atLeast"/>
        <w:ind w:left="0" w:right="0" w:firstLine="640"/>
        <w:jc w:val="both"/>
        <w:rPr>
          <w:rFonts w:ascii="Times New Roman" w:hAnsi="Times New Roman" w:eastAsia="仿宋_GB2312"/>
          <w:sz w:val="32"/>
          <w:szCs w:val="32"/>
        </w:rPr>
      </w:pPr>
      <w:r>
        <w:rPr>
          <w:rFonts w:hint="eastAsia" w:ascii="Times New Roman" w:hAnsi="Times New Roman" w:eastAsia="仿宋_GB2312"/>
          <w:sz w:val="32"/>
          <w:szCs w:val="32"/>
        </w:rPr>
        <w:t>在项目的实施过程中，我单位严格按照相关规定对项目的各个环节进行管理，保障项目实施工作正常运行。</w:t>
      </w:r>
      <w:r>
        <w:rPr>
          <w:rFonts w:hint="eastAsia" w:ascii="Times New Roman" w:hAnsi="Times New Roman" w:eastAsia="仿宋_GB2312"/>
          <w:sz w:val="32"/>
          <w:szCs w:val="32"/>
          <w:lang w:eastAsia="zh-CN"/>
        </w:rPr>
        <w:t>其中，对于办公用房维修项目管理，我局</w:t>
      </w:r>
      <w:r>
        <w:rPr>
          <w:rFonts w:hint="eastAsia" w:ascii="Times New Roman" w:hAnsi="Times New Roman" w:eastAsia="仿宋_GB2312"/>
          <w:sz w:val="32"/>
          <w:szCs w:val="32"/>
        </w:rPr>
        <w:t>根据项目特点分为两种管理模式：一是</w:t>
      </w:r>
      <w:r>
        <w:rPr>
          <w:rFonts w:hint="eastAsia" w:ascii="Times New Roman" w:hAnsi="Times New Roman" w:eastAsia="仿宋_GB2312"/>
          <w:sz w:val="32"/>
          <w:szCs w:val="32"/>
          <w:lang w:eastAsia="zh-CN"/>
        </w:rPr>
        <w:t>维修项目。</w:t>
      </w:r>
      <w:r>
        <w:rPr>
          <w:rFonts w:hint="eastAsia" w:ascii="Times New Roman" w:hAnsi="Times New Roman" w:eastAsia="仿宋_GB2312"/>
          <w:sz w:val="32"/>
          <w:szCs w:val="32"/>
        </w:rPr>
        <w:t>由我局组织管理，向社会购买服务，招标选定项目管理公司，由项目管理公司协助实施项目管理工作。二是</w:t>
      </w:r>
      <w:r>
        <w:rPr>
          <w:rFonts w:hint="eastAsia" w:ascii="Times New Roman" w:hAnsi="Times New Roman" w:eastAsia="仿宋_GB2312"/>
          <w:sz w:val="32"/>
          <w:szCs w:val="32"/>
          <w:lang w:eastAsia="zh-CN"/>
        </w:rPr>
        <w:t>新建项目（市纪委监委调查审查外查工作点项目）。根据政府指示，我局为业主单位，市城发集团为代管单位，项目由市城发集团具体组织实施，我局配合其办理相关项目手续。</w:t>
      </w:r>
    </w:p>
    <w:p w14:paraId="6936419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5B1F977F">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63C5738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中华人民共和国预算法》对绩效的相关要求，全面加强我局部门预算绩效管理工作，建立科学有效的预算绩效管理体系，健全规范的管理制度，合理配置资源，优化支出结构，提高财政资金使用效益，有效利用预算项目资金，提高工作效率，提供更好更多的社会公共服务。</w:t>
      </w:r>
    </w:p>
    <w:p w14:paraId="53669F25">
      <w:pPr>
        <w:adjustRightInd w:val="0"/>
        <w:snapToGrid w:val="0"/>
        <w:spacing w:line="600" w:lineRule="exact"/>
        <w:ind w:left="420" w:leftChars="200"/>
        <w:rPr>
          <w:rFonts w:ascii="Times New Roman" w:hAnsi="Times New Roman" w:eastAsia="楷体_GB2312"/>
          <w:sz w:val="32"/>
          <w:szCs w:val="32"/>
        </w:rPr>
      </w:pPr>
      <w:r>
        <w:rPr>
          <w:rFonts w:hint="eastAsia" w:ascii="Times New Roman" w:hAnsi="Times New Roman" w:eastAsia="楷体_GB2312"/>
          <w:sz w:val="32"/>
          <w:szCs w:val="32"/>
        </w:rPr>
        <w:t>（二）</w:t>
      </w:r>
      <w:r>
        <w:rPr>
          <w:rFonts w:ascii="Times New Roman" w:hAnsi="Times New Roman" w:eastAsia="楷体_GB2312"/>
          <w:sz w:val="32"/>
          <w:szCs w:val="32"/>
        </w:rPr>
        <w:t>项目支出过程情况。</w:t>
      </w:r>
    </w:p>
    <w:p w14:paraId="59E8ED5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按照项目绩效管理有关规定，在项目支出的过程中，遵循客观、实事求是、公正、公开的原则，对项目决策、准备、实施等进行全程自我评价。</w:t>
      </w:r>
    </w:p>
    <w:p w14:paraId="3C509B9D">
      <w:pPr>
        <w:adjustRightInd w:val="0"/>
        <w:snapToGrid w:val="0"/>
        <w:spacing w:line="600" w:lineRule="exact"/>
        <w:ind w:left="420" w:leftChars="200"/>
        <w:rPr>
          <w:rFonts w:ascii="Times New Roman" w:hAnsi="Times New Roman" w:eastAsia="楷体_GB2312"/>
          <w:sz w:val="32"/>
          <w:szCs w:val="32"/>
        </w:rPr>
      </w:pPr>
      <w:r>
        <w:rPr>
          <w:rFonts w:hint="eastAsia" w:ascii="Times New Roman" w:hAnsi="Times New Roman" w:eastAsia="楷体_GB2312"/>
          <w:sz w:val="32"/>
          <w:szCs w:val="32"/>
        </w:rPr>
        <w:t>（三）</w:t>
      </w:r>
      <w:r>
        <w:rPr>
          <w:rFonts w:ascii="Times New Roman" w:hAnsi="Times New Roman" w:eastAsia="楷体_GB2312"/>
          <w:sz w:val="32"/>
          <w:szCs w:val="32"/>
        </w:rPr>
        <w:t>项目支出产出情况。</w:t>
      </w:r>
    </w:p>
    <w:p w14:paraId="7F8F70E9">
      <w:pPr>
        <w:pStyle w:val="11"/>
        <w:keepNext w:val="0"/>
        <w:keepLines w:val="0"/>
        <w:widowControl/>
        <w:suppressLineNumbers w:val="0"/>
        <w:spacing w:before="0" w:beforeAutospacing="0" w:after="0" w:afterAutospacing="0" w:line="600" w:lineRule="atLeast"/>
        <w:ind w:left="0" w:right="0" w:firstLine="640"/>
        <w:jc w:val="both"/>
        <w:rPr>
          <w:rFonts w:ascii="Times New Roman" w:hAnsi="Times New Roman" w:eastAsia="仿宋_GB2312"/>
          <w:sz w:val="32"/>
          <w:szCs w:val="32"/>
        </w:rPr>
      </w:pPr>
      <w:r>
        <w:rPr>
          <w:rFonts w:hint="eastAsia" w:ascii="Times New Roman" w:hAnsi="Times New Roman" w:eastAsia="仿宋_GB2312"/>
          <w:sz w:val="32"/>
          <w:szCs w:val="32"/>
        </w:rPr>
        <w:t>认真履行机关事务局的管理、保障和服务职能，管理1577个党政机关产权证；对腾退办公室进行专项检查，对1965家单位能源资源消费进行统计，做好优化调整办公用房服务。</w:t>
      </w:r>
      <w:r>
        <w:rPr>
          <w:rFonts w:hint="eastAsia" w:ascii="Times New Roman" w:hAnsi="Times New Roman" w:eastAsia="仿宋_GB2312" w:cs="Times New Roman"/>
          <w:kern w:val="2"/>
          <w:sz w:val="32"/>
          <w:szCs w:val="32"/>
          <w:lang w:val="en-US" w:eastAsia="zh-CN" w:bidi="ar-SA"/>
        </w:rPr>
        <w:t>2023年安排办公用房维修项目5个、新建1个。其中，400万元以上的大型维修项目1个，100万元以上、400万元以下的维修项目2个，100万元以下的项目2个，至年底共完成5个项目竣工验收并投入使用，市纪委监委调查审查外查工作点新建项目已完成立项、施工图设计、招投标等前期工作并已进场施工。</w:t>
      </w:r>
    </w:p>
    <w:p w14:paraId="40781325">
      <w:pPr>
        <w:adjustRightInd w:val="0"/>
        <w:snapToGrid w:val="0"/>
        <w:spacing w:line="600" w:lineRule="exact"/>
        <w:ind w:left="420" w:leftChars="200"/>
        <w:rPr>
          <w:rFonts w:ascii="Times New Roman" w:hAnsi="Times New Roman" w:eastAsia="楷体_GB2312"/>
          <w:sz w:val="32"/>
          <w:szCs w:val="32"/>
        </w:rPr>
      </w:pPr>
      <w:r>
        <w:rPr>
          <w:rFonts w:hint="eastAsia" w:ascii="Times New Roman" w:hAnsi="Times New Roman" w:eastAsia="楷体_GB2312"/>
          <w:sz w:val="32"/>
          <w:szCs w:val="32"/>
        </w:rPr>
        <w:t>（四）</w:t>
      </w:r>
      <w:r>
        <w:rPr>
          <w:rFonts w:ascii="Times New Roman" w:hAnsi="Times New Roman" w:eastAsia="楷体_GB2312"/>
          <w:sz w:val="32"/>
          <w:szCs w:val="32"/>
        </w:rPr>
        <w:t>项目支出效益情况。</w:t>
      </w:r>
    </w:p>
    <w:p w14:paraId="58457FAE">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年持续稳定为全市市直机关单位提供优质服务，服务对象满意率达到100%。全市公共机构事业单位人均能耗同比下降1%；水耗下降1%，单位建筑面积能耗同比下降1%。着力提升办公环境，做好公车调度，提高行政效率，逐步实现规范化服务，巩固机关事务服务保障工作成效。</w:t>
      </w:r>
    </w:p>
    <w:p w14:paraId="5C4D9F46">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主要经验做法、存在的问题及原因分析</w:t>
      </w:r>
    </w:p>
    <w:p w14:paraId="6578F832">
      <w:pPr>
        <w:pStyle w:val="11"/>
        <w:shd w:val="clear" w:color="auto" w:fill="FFFFFF"/>
        <w:spacing w:before="75" w:beforeAutospacing="0" w:after="75" w:afterAutospacing="0" w:line="23" w:lineRule="atLeas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（一）主要经验做法</w:t>
      </w:r>
    </w:p>
    <w:p w14:paraId="080A52D4">
      <w:pPr>
        <w:pStyle w:val="11"/>
        <w:shd w:val="clear" w:color="auto" w:fill="FFFFFF"/>
        <w:spacing w:before="75" w:beforeAutospacing="0" w:after="75" w:afterAutospacing="0" w:line="23" w:lineRule="atLeas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1.制定绩效目标，细化预算编制工作。为了更好地达到绩效评价预期效果，进一步加强内部预算管理意识，严格按照预算编制的相关制度和要求进行预算编制，进一步提高预算编制的科学性、严谨性和可控性。</w:t>
      </w:r>
    </w:p>
    <w:p w14:paraId="3C2D9860">
      <w:pPr>
        <w:pStyle w:val="11"/>
        <w:shd w:val="clear" w:color="auto" w:fill="FFFFFF"/>
        <w:spacing w:before="75" w:beforeAutospacing="0" w:after="75" w:afterAutospacing="0" w:line="23" w:lineRule="atLeast"/>
        <w:ind w:firstLine="64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2.加强项目实施进度的跟踪检查工作。定期对开展的项目实施情况进行跟踪检查，确保项目实施工作正常运行。</w:t>
      </w:r>
    </w:p>
    <w:p w14:paraId="795B2EBF">
      <w:pPr>
        <w:pStyle w:val="11"/>
        <w:shd w:val="clear" w:color="auto" w:fill="FFFFFF"/>
        <w:spacing w:before="75" w:beforeAutospacing="0" w:after="75" w:afterAutospacing="0" w:line="23" w:lineRule="atLeas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（二）存在的问题及原因分析</w:t>
      </w:r>
    </w:p>
    <w:p w14:paraId="3CF00C5A">
      <w:pPr>
        <w:pStyle w:val="11"/>
        <w:shd w:val="clear" w:color="auto" w:fill="FFFFFF"/>
        <w:spacing w:before="75" w:beforeAutospacing="0" w:after="75" w:afterAutospacing="0" w:line="23" w:lineRule="atLeast"/>
        <w:ind w:firstLine="640" w:firstLineChars="200"/>
        <w:rPr>
          <w:rFonts w:ascii="Times New Roman" w:hAnsi="Times New Roman" w:eastAsia="仿宋_GB2312"/>
          <w:sz w:val="32"/>
          <w:szCs w:val="32"/>
        </w:rPr>
      </w:pPr>
      <w:r>
        <w:rPr>
          <w:rFonts w:hint="eastAsia" w:ascii="Times New Roman" w:hAnsi="Times New Roman" w:eastAsia="仿宋_GB2312" w:cs="Times New Roman"/>
          <w:kern w:val="2"/>
          <w:sz w:val="32"/>
          <w:szCs w:val="32"/>
        </w:rPr>
        <w:t>1.绩效管理制度有待完善，体系需要逐渐健全。</w:t>
      </w:r>
      <w:r>
        <w:rPr>
          <w:rFonts w:ascii="Times New Roman" w:hAnsi="Times New Roman" w:eastAsia="仿宋_GB2312"/>
          <w:sz w:val="32"/>
          <w:szCs w:val="32"/>
        </w:rPr>
        <w:t>根据《中共湖南省委办公厅 湖南省人民政府办公厅关于全面实施预算绩效管理的实施意见》（湘办发〔2019〕10号）和《中共衡阳市委办公室 衡阳市人</w:t>
      </w:r>
      <w:bookmarkStart w:id="25" w:name="_GoBack"/>
      <w:bookmarkEnd w:id="25"/>
      <w:r>
        <w:rPr>
          <w:rFonts w:ascii="Times New Roman" w:hAnsi="Times New Roman" w:eastAsia="仿宋_GB2312"/>
          <w:sz w:val="32"/>
          <w:szCs w:val="32"/>
        </w:rPr>
        <w:t>民政府办公室关于印发衡阳市预算绩效管理实施办法的通知》(衡办发〔2021〕13号)精神，</w:t>
      </w:r>
      <w:r>
        <w:rPr>
          <w:rFonts w:hint="eastAsia" w:ascii="Times New Roman" w:hAnsi="Times New Roman" w:eastAsia="仿宋_GB2312"/>
          <w:sz w:val="32"/>
          <w:szCs w:val="32"/>
        </w:rPr>
        <w:t>结合我单位目前绩效评价管理现状，整体上还有差距，需要进一步健全。</w:t>
      </w:r>
    </w:p>
    <w:p w14:paraId="48039E82">
      <w:pPr>
        <w:pStyle w:val="11"/>
        <w:shd w:val="clear" w:color="auto" w:fill="FFFFFF"/>
        <w:spacing w:before="75" w:beforeAutospacing="0" w:after="75" w:afterAutospacing="0" w:line="23" w:lineRule="atLeas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2.人员专业素养有待提高。</w:t>
      </w:r>
      <w:r>
        <w:rPr>
          <w:rFonts w:ascii="Times New Roman" w:hAnsi="Times New Roman" w:eastAsia="仿宋_GB2312" w:cs="Times New Roman"/>
          <w:kern w:val="2"/>
          <w:sz w:val="32"/>
          <w:szCs w:val="32"/>
        </w:rPr>
        <w:t>新形势下</w:t>
      </w:r>
      <w:r>
        <w:rPr>
          <w:rFonts w:hint="eastAsia" w:ascii="Times New Roman" w:hAnsi="Times New Roman" w:eastAsia="仿宋_GB2312" w:cs="Times New Roman"/>
          <w:kern w:val="2"/>
          <w:sz w:val="32"/>
          <w:szCs w:val="32"/>
        </w:rPr>
        <w:t>随着财政改革步伐的推进，预算绩效管理在财政改革中的地位与角色更加凸显，</w:t>
      </w:r>
      <w:r>
        <w:rPr>
          <w:rFonts w:ascii="Times New Roman" w:hAnsi="Times New Roman" w:eastAsia="仿宋_GB2312" w:cs="Times New Roman"/>
          <w:kern w:val="2"/>
          <w:sz w:val="32"/>
          <w:szCs w:val="32"/>
        </w:rPr>
        <w:t>对机关事务管理工作要求越来越高，分类越来越细</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任务</w:t>
      </w:r>
      <w:r>
        <w:rPr>
          <w:rFonts w:hint="eastAsia" w:ascii="Times New Roman" w:hAnsi="Times New Roman" w:eastAsia="仿宋_GB2312" w:cs="Times New Roman"/>
          <w:kern w:val="2"/>
          <w:sz w:val="32"/>
          <w:szCs w:val="32"/>
        </w:rPr>
        <w:t>愈加</w:t>
      </w:r>
      <w:r>
        <w:rPr>
          <w:rFonts w:ascii="Times New Roman" w:hAnsi="Times New Roman" w:eastAsia="仿宋_GB2312" w:cs="Times New Roman"/>
          <w:kern w:val="2"/>
          <w:sz w:val="32"/>
          <w:szCs w:val="32"/>
        </w:rPr>
        <w:t>繁重。</w:t>
      </w:r>
      <w:r>
        <w:rPr>
          <w:rFonts w:hint="eastAsia" w:ascii="Times New Roman" w:hAnsi="Times New Roman" w:eastAsia="仿宋_GB2312" w:cs="Times New Roman"/>
          <w:kern w:val="2"/>
          <w:sz w:val="32"/>
          <w:szCs w:val="32"/>
        </w:rPr>
        <w:t>我单位缺乏专业人员，缺乏专业知识和相应的工作经验，难以适应现行的预算绩效管理。</w:t>
      </w:r>
    </w:p>
    <w:p w14:paraId="4761C9DB">
      <w:pPr>
        <w:widowControl/>
        <w:spacing w:line="6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sz w:val="32"/>
          <w:szCs w:val="32"/>
        </w:rPr>
        <w:t>3.办公用房维修年初未安排预算资金。</w:t>
      </w:r>
      <w:r>
        <w:rPr>
          <w:rFonts w:hint="eastAsia" w:ascii="仿宋_GB2312" w:hAnsi="仿宋_GB2312" w:eastAsia="仿宋_GB2312" w:cs="仿宋_GB2312"/>
          <w:bCs/>
          <w:sz w:val="32"/>
          <w:szCs w:val="32"/>
        </w:rPr>
        <w:t>办公用房大中型维修资金需求量较大，目前实行“一事一议”，</w:t>
      </w:r>
      <w:r>
        <w:rPr>
          <w:rFonts w:hint="eastAsia" w:ascii="Times New Roman" w:hAnsi="Times New Roman" w:eastAsia="仿宋_GB2312"/>
          <w:sz w:val="32"/>
          <w:szCs w:val="32"/>
        </w:rPr>
        <w:t>无法提前主动开展工作，且预算指标下达与政府采购申报、财政投资评审在程序互为条件，无法做好绩效评价等工作。</w:t>
      </w:r>
    </w:p>
    <w:p w14:paraId="43A71F1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66269867">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建议加大办公用房维修经费预算，并将其纳入年初预算中，以便更好实现预算绩效管理。</w:t>
      </w:r>
    </w:p>
    <w:p w14:paraId="5871BBA5">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49848DB3">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14:paraId="0B6B48CE">
      <w:pPr>
        <w:rPr>
          <w:rFonts w:ascii="Times New Roman" w:hAnsi="Times New Roman" w:eastAsia="仿宋_GB2312"/>
          <w:sz w:val="32"/>
          <w:szCs w:val="32"/>
        </w:rPr>
      </w:pPr>
    </w:p>
    <w:p w14:paraId="11A0C8D2">
      <w:pPr>
        <w:pStyle w:val="8"/>
        <w:rPr>
          <w:rFonts w:ascii="Times New Roman" w:hAnsi="Times New Roman" w:eastAsia="仿宋_GB2312"/>
          <w:sz w:val="32"/>
          <w:szCs w:val="32"/>
        </w:rPr>
      </w:pPr>
    </w:p>
    <w:p w14:paraId="45F7CE2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14:paraId="01EF6CF4">
      <w:pPr>
        <w:rPr>
          <w:rFonts w:ascii="Times New Roman" w:hAnsi="Times New Roman" w:eastAsia="仿宋_GB2312"/>
          <w:sz w:val="32"/>
          <w:szCs w:val="32"/>
        </w:rPr>
      </w:pPr>
    </w:p>
    <w:p w14:paraId="304A49A3">
      <w:pPr>
        <w:pStyle w:val="8"/>
        <w:rPr>
          <w:rFonts w:ascii="Times New Roman" w:hAnsi="Times New Roman" w:eastAsia="仿宋_GB2312"/>
          <w:sz w:val="32"/>
          <w:szCs w:val="32"/>
        </w:rPr>
      </w:pPr>
    </w:p>
    <w:p w14:paraId="2A87B4FA">
      <w:pPr>
        <w:rPr>
          <w:rFonts w:ascii="Times New Roman" w:hAnsi="Times New Roman" w:eastAsia="仿宋_GB2312"/>
          <w:sz w:val="32"/>
          <w:szCs w:val="32"/>
        </w:rPr>
      </w:pPr>
    </w:p>
    <w:p w14:paraId="40ABDC6D">
      <w:pPr>
        <w:pStyle w:val="8"/>
        <w:rPr>
          <w:rFonts w:ascii="Times New Roman" w:hAnsi="Times New Roman" w:eastAsia="仿宋_GB2312"/>
          <w:sz w:val="32"/>
          <w:szCs w:val="32"/>
        </w:rPr>
      </w:pPr>
    </w:p>
    <w:p w14:paraId="7592AD71">
      <w:pPr>
        <w:rPr>
          <w:rFonts w:ascii="Times New Roman" w:hAnsi="Times New Roman" w:eastAsia="黑体"/>
          <w:sz w:val="32"/>
          <w:szCs w:val="32"/>
        </w:rPr>
        <w:sectPr>
          <w:footerReference r:id="rId12" w:type="first"/>
          <w:footerReference r:id="rId11" w:type="default"/>
          <w:pgSz w:w="11906" w:h="16838"/>
          <w:pgMar w:top="1440" w:right="1797" w:bottom="1440" w:left="1797" w:header="851" w:footer="992" w:gutter="0"/>
          <w:cols w:space="425" w:num="1"/>
          <w:rtlGutter w:val="1"/>
          <w:docGrid w:type="linesAndChars" w:linePitch="312" w:charSpace="0"/>
        </w:sectPr>
      </w:pPr>
    </w:p>
    <w:p w14:paraId="2450702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32097229">
      <w:pPr>
        <w:keepNext w:val="0"/>
        <w:keepLines w:val="0"/>
        <w:pageBreakBefore w:val="0"/>
        <w:widowControl w:val="0"/>
        <w:kinsoku/>
        <w:wordWrap/>
        <w:overflowPunct/>
        <w:topLinePunct w:val="0"/>
        <w:autoSpaceDE/>
        <w:autoSpaceDN/>
        <w:bidi w:val="0"/>
        <w:adjustRightInd/>
        <w:snapToGrid/>
        <w:ind w:firstLine="2880" w:firstLineChars="800"/>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autofit"/>
        <w:tblCellMar>
          <w:top w:w="0" w:type="dxa"/>
          <w:left w:w="108" w:type="dxa"/>
          <w:bottom w:w="0" w:type="dxa"/>
          <w:right w:w="108" w:type="dxa"/>
        </w:tblCellMar>
      </w:tblPr>
      <w:tblGrid>
        <w:gridCol w:w="1256"/>
        <w:gridCol w:w="1064"/>
        <w:gridCol w:w="1293"/>
        <w:gridCol w:w="1178"/>
        <w:gridCol w:w="1312"/>
        <w:gridCol w:w="1125"/>
        <w:gridCol w:w="912"/>
        <w:gridCol w:w="825"/>
        <w:gridCol w:w="1034"/>
      </w:tblGrid>
      <w:tr w14:paraId="547875C9">
        <w:tblPrEx>
          <w:tblCellMar>
            <w:top w:w="0" w:type="dxa"/>
            <w:left w:w="108" w:type="dxa"/>
            <w:bottom w:w="0" w:type="dxa"/>
            <w:right w:w="108" w:type="dxa"/>
          </w:tblCellMar>
        </w:tblPrEx>
        <w:trPr>
          <w:trHeight w:val="41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B22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86F79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公车管理专项经费</w:t>
            </w:r>
          </w:p>
        </w:tc>
      </w:tr>
      <w:tr w14:paraId="0A9FF2A4">
        <w:tblPrEx>
          <w:tblCellMar>
            <w:top w:w="0" w:type="dxa"/>
            <w:left w:w="108" w:type="dxa"/>
            <w:bottom w:w="0" w:type="dxa"/>
            <w:right w:w="108" w:type="dxa"/>
          </w:tblCellMar>
        </w:tblPrEx>
        <w:trPr>
          <w:trHeight w:val="38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972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5A47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63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7549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6D073D37">
        <w:tblPrEx>
          <w:tblCellMar>
            <w:top w:w="0" w:type="dxa"/>
            <w:left w:w="108" w:type="dxa"/>
            <w:bottom w:w="0" w:type="dxa"/>
            <w:right w:w="108" w:type="dxa"/>
          </w:tblCellMar>
        </w:tblPrEx>
        <w:trPr>
          <w:trHeight w:val="306"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3AAE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0B5F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3C6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BA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91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FB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51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FF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68443739">
        <w:tblPrEx>
          <w:tblCellMar>
            <w:top w:w="0" w:type="dxa"/>
            <w:left w:w="108" w:type="dxa"/>
            <w:bottom w:w="0" w:type="dxa"/>
            <w:right w:w="108" w:type="dxa"/>
          </w:tblCellMar>
        </w:tblPrEx>
        <w:trPr>
          <w:trHeight w:val="355"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252F">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B500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701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34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40A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1B1">
            <w:pPr>
              <w:jc w:val="center"/>
              <w:rPr>
                <w:rFonts w:hint="default" w:ascii="仿宋_GB2312" w:hAnsi="仿宋_GB2312" w:eastAsia="仿宋_GB2312" w:cs="仿宋_GB2312"/>
                <w:color w:val="000000"/>
                <w:sz w:val="22"/>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06F2">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16C2">
            <w:pPr>
              <w:jc w:val="center"/>
              <w:rPr>
                <w:rFonts w:ascii="仿宋_GB2312" w:hAnsi="仿宋_GB2312" w:eastAsia="仿宋_GB2312" w:cs="仿宋_GB2312"/>
                <w:color w:val="000000"/>
                <w:sz w:val="22"/>
              </w:rPr>
            </w:pPr>
          </w:p>
        </w:tc>
      </w:tr>
      <w:tr w14:paraId="62229A3C">
        <w:tblPrEx>
          <w:tblCellMar>
            <w:top w:w="0" w:type="dxa"/>
            <w:left w:w="108" w:type="dxa"/>
            <w:bottom w:w="0" w:type="dxa"/>
            <w:right w:w="108" w:type="dxa"/>
          </w:tblCellMar>
        </w:tblPrEx>
        <w:trPr>
          <w:trHeight w:val="30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9A37">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1781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2C4">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D47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57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F06">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B47D">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D901">
            <w:pPr>
              <w:jc w:val="center"/>
              <w:rPr>
                <w:rFonts w:ascii="仿宋_GB2312" w:hAnsi="仿宋_GB2312" w:eastAsia="仿宋_GB2312" w:cs="仿宋_GB2312"/>
                <w:color w:val="000000"/>
                <w:sz w:val="22"/>
              </w:rPr>
            </w:pPr>
          </w:p>
        </w:tc>
      </w:tr>
      <w:tr w14:paraId="40C0101D">
        <w:tblPrEx>
          <w:tblCellMar>
            <w:top w:w="0" w:type="dxa"/>
            <w:left w:w="108" w:type="dxa"/>
            <w:bottom w:w="0" w:type="dxa"/>
            <w:right w:w="108" w:type="dxa"/>
          </w:tblCellMar>
        </w:tblPrEx>
        <w:trPr>
          <w:trHeight w:val="287"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9040">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D9B3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0DF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A0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013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4203">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B50">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C195">
            <w:pPr>
              <w:jc w:val="center"/>
              <w:rPr>
                <w:rFonts w:ascii="仿宋_GB2312" w:hAnsi="仿宋_GB2312" w:eastAsia="仿宋_GB2312" w:cs="仿宋_GB2312"/>
                <w:color w:val="000000"/>
                <w:sz w:val="22"/>
              </w:rPr>
            </w:pPr>
          </w:p>
        </w:tc>
      </w:tr>
      <w:tr w14:paraId="5FA54E87">
        <w:tblPrEx>
          <w:tblCellMar>
            <w:top w:w="0" w:type="dxa"/>
            <w:left w:w="108" w:type="dxa"/>
            <w:bottom w:w="0" w:type="dxa"/>
            <w:right w:w="108" w:type="dxa"/>
          </w:tblCellMar>
        </w:tblPrEx>
        <w:trPr>
          <w:trHeight w:val="37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593F">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095D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BE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C3A">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1C9">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40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A55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C5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029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r>
      <w:tr w14:paraId="18788669">
        <w:tblPrEx>
          <w:tblCellMar>
            <w:top w:w="0" w:type="dxa"/>
            <w:left w:w="108" w:type="dxa"/>
            <w:bottom w:w="0" w:type="dxa"/>
            <w:right w:w="108" w:type="dxa"/>
          </w:tblCellMar>
        </w:tblPrEx>
        <w:trPr>
          <w:trHeight w:val="45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44FE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F45C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9B0C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2E588697">
        <w:tblPrEx>
          <w:tblCellMar>
            <w:top w:w="0" w:type="dxa"/>
            <w:left w:w="108" w:type="dxa"/>
            <w:bottom w:w="0" w:type="dxa"/>
            <w:right w:w="108" w:type="dxa"/>
          </w:tblCellMar>
        </w:tblPrEx>
        <w:trPr>
          <w:trHeight w:val="54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A1A0">
            <w:pPr>
              <w:jc w:val="center"/>
              <w:rPr>
                <w:rFonts w:ascii="仿宋_GB2312" w:hAnsi="仿宋_GB2312" w:eastAsia="仿宋_GB2312" w:cs="仿宋_GB2312"/>
                <w:color w:val="000000"/>
                <w:sz w:val="22"/>
              </w:rPr>
            </w:pP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58287">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完成公务用车管理工作，为各单位公车出行提供服务保障。</w:t>
            </w:r>
          </w:p>
        </w:tc>
        <w:tc>
          <w:tcPr>
            <w:tcW w:w="3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EE65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完成公务用车管理工作，为各单位公车出行提供服务保障。</w:t>
            </w:r>
          </w:p>
        </w:tc>
      </w:tr>
      <w:tr w14:paraId="5502996E">
        <w:tblPrEx>
          <w:tblCellMar>
            <w:top w:w="0" w:type="dxa"/>
            <w:left w:w="108" w:type="dxa"/>
            <w:bottom w:w="0" w:type="dxa"/>
            <w:right w:w="108" w:type="dxa"/>
          </w:tblCellMar>
        </w:tblPrEx>
        <w:trPr>
          <w:trHeight w:val="5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DD1E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CA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FDE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1D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4D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9A3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D71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5D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7B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0FDBCB02">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6AD1">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DF44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1D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BF76">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公车管理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ED4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统一管理全市501台公车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05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实现统一管理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D7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A52E">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3E52">
            <w:pPr>
              <w:jc w:val="center"/>
              <w:rPr>
                <w:rFonts w:ascii="仿宋_GB2312" w:hAnsi="仿宋_GB2312" w:eastAsia="仿宋_GB2312" w:cs="仿宋_GB2312"/>
                <w:color w:val="000000"/>
                <w:sz w:val="22"/>
              </w:rPr>
            </w:pPr>
          </w:p>
        </w:tc>
      </w:tr>
      <w:tr w14:paraId="698C4DCE">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CABE">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F3D5">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20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2B47">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公车平台集中管理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E02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集中管理各类公车，统筹调度、高效使用，保持全市公车使用规范有序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9B8F">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集中管理，规范有序</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0614">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1408">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9DCF">
            <w:pPr>
              <w:jc w:val="center"/>
              <w:rPr>
                <w:rFonts w:ascii="仿宋_GB2312" w:hAnsi="仿宋_GB2312" w:eastAsia="仿宋_GB2312" w:cs="仿宋_GB2312"/>
                <w:color w:val="000000"/>
                <w:sz w:val="22"/>
              </w:rPr>
            </w:pPr>
          </w:p>
        </w:tc>
      </w:tr>
      <w:tr w14:paraId="34CC16A2">
        <w:tblPrEx>
          <w:tblCellMar>
            <w:top w:w="0" w:type="dxa"/>
            <w:left w:w="108" w:type="dxa"/>
            <w:bottom w:w="0" w:type="dxa"/>
            <w:right w:w="108" w:type="dxa"/>
          </w:tblCellMar>
        </w:tblPrEx>
        <w:trPr>
          <w:trHeight w:val="72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C119">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0058">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CB6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0EB">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完成时间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B0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698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67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AA9">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3AC">
            <w:pPr>
              <w:jc w:val="center"/>
              <w:rPr>
                <w:rFonts w:ascii="仿宋_GB2312" w:hAnsi="仿宋_GB2312" w:eastAsia="仿宋_GB2312" w:cs="仿宋_GB2312"/>
                <w:color w:val="000000"/>
                <w:sz w:val="22"/>
              </w:rPr>
            </w:pPr>
          </w:p>
        </w:tc>
      </w:tr>
      <w:tr w14:paraId="462053E2">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4290">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61A2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E7C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18F8">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降低机关运行成本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C0F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按照统一政策，规范管理，加强监督，有效降低机关运行成本。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E7E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有效降低</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ED7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932">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0955">
            <w:pPr>
              <w:jc w:val="center"/>
              <w:rPr>
                <w:rFonts w:ascii="仿宋_GB2312" w:hAnsi="仿宋_GB2312" w:eastAsia="仿宋_GB2312" w:cs="仿宋_GB2312"/>
                <w:color w:val="000000"/>
                <w:sz w:val="22"/>
              </w:rPr>
            </w:pPr>
          </w:p>
        </w:tc>
      </w:tr>
      <w:tr w14:paraId="07817D96">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3EB5">
            <w:pPr>
              <w:jc w:val="center"/>
              <w:rPr>
                <w:rFonts w:ascii="仿宋_GB2312" w:hAnsi="仿宋_GB2312" w:eastAsia="仿宋_GB2312" w:cs="仿宋_GB2312"/>
                <w:color w:val="000000"/>
                <w:sz w:val="22"/>
              </w:rPr>
            </w:pPr>
          </w:p>
        </w:tc>
        <w:tc>
          <w:tcPr>
            <w:tcW w:w="1064" w:type="dxa"/>
            <w:vMerge w:val="continue"/>
            <w:tcBorders>
              <w:left w:val="single" w:color="000000" w:sz="4" w:space="0"/>
              <w:right w:val="single" w:color="000000" w:sz="4" w:space="0"/>
            </w:tcBorders>
            <w:shd w:val="clear" w:color="auto" w:fill="auto"/>
            <w:vAlign w:val="center"/>
          </w:tcPr>
          <w:p w14:paraId="31611C83">
            <w:pPr>
              <w:widowControl/>
              <w:jc w:val="center"/>
              <w:textAlignment w:val="center"/>
              <w:rPr>
                <w:rFonts w:hint="eastAsia" w:ascii="仿宋_GB2312" w:hAnsi="仿宋_GB2312" w:eastAsia="仿宋_GB2312" w:cs="仿宋_GB2312"/>
                <w:color w:val="000000"/>
                <w:kern w:val="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0DE5">
            <w:pPr>
              <w:widowControl/>
              <w:jc w:val="center"/>
              <w:textAlignment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可持续影响指标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546">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健全公务用车管理制度，持续有效管理公车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538E">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全年稳定推进公务用车服务平台信息化建设，利用公车平台统一管理调度公车，为各单位公车出行提供服务保障。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1EF0">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稳定推进，持续管理服务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076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829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65B1">
            <w:pPr>
              <w:jc w:val="center"/>
              <w:rPr>
                <w:rFonts w:ascii="仿宋_GB2312" w:hAnsi="仿宋_GB2312" w:eastAsia="仿宋_GB2312" w:cs="仿宋_GB2312"/>
                <w:color w:val="000000"/>
                <w:sz w:val="22"/>
              </w:rPr>
            </w:pPr>
          </w:p>
        </w:tc>
      </w:tr>
      <w:tr w14:paraId="16C7867F">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105F">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257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0E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7F56">
            <w:pP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衡阳市公车管理工作成本控制情况</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CF6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40万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9DE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40万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1AD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4AE4">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4985">
            <w:pPr>
              <w:jc w:val="center"/>
              <w:rPr>
                <w:rFonts w:ascii="仿宋_GB2312" w:hAnsi="仿宋_GB2312" w:eastAsia="仿宋_GB2312" w:cs="仿宋_GB2312"/>
                <w:color w:val="000000"/>
                <w:sz w:val="22"/>
              </w:rPr>
            </w:pPr>
          </w:p>
        </w:tc>
      </w:tr>
      <w:tr w14:paraId="2A135072">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8F7E">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C7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27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服务对象满意度指标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0DD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全市机关事业单位满意度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C6D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97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F70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B20B">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5D3A">
            <w:pPr>
              <w:jc w:val="center"/>
              <w:rPr>
                <w:rFonts w:ascii="仿宋_GB2312" w:hAnsi="仿宋_GB2312" w:eastAsia="仿宋_GB2312" w:cs="仿宋_GB2312"/>
                <w:color w:val="000000"/>
                <w:sz w:val="22"/>
              </w:rPr>
            </w:pPr>
          </w:p>
        </w:tc>
      </w:tr>
      <w:tr w14:paraId="541AACD6">
        <w:tblPrEx>
          <w:tblCellMar>
            <w:top w:w="0" w:type="dxa"/>
            <w:left w:w="108" w:type="dxa"/>
            <w:bottom w:w="0" w:type="dxa"/>
            <w:right w:w="108" w:type="dxa"/>
          </w:tblCellMar>
        </w:tblPrEx>
        <w:trPr>
          <w:trHeight w:val="555" w:hRule="atLeast"/>
        </w:trPr>
        <w:tc>
          <w:tcPr>
            <w:tcW w:w="7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A62CE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F588">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271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295">
            <w:pPr>
              <w:jc w:val="center"/>
              <w:rPr>
                <w:rFonts w:ascii="仿宋_GB2312" w:hAnsi="仿宋_GB2312" w:eastAsia="仿宋_GB2312" w:cs="仿宋_GB2312"/>
                <w:color w:val="000000"/>
                <w:sz w:val="22"/>
              </w:rPr>
            </w:pPr>
          </w:p>
        </w:tc>
      </w:tr>
    </w:tbl>
    <w:p w14:paraId="2B00AEB9">
      <w:pPr>
        <w:pStyle w:val="2"/>
        <w:sectPr>
          <w:pgSz w:w="11906" w:h="16838"/>
          <w:pgMar w:top="1440" w:right="1797" w:bottom="1440" w:left="1797" w:header="851" w:footer="992" w:gutter="0"/>
          <w:cols w:space="425" w:num="1"/>
          <w:rtlGutter w:val="1"/>
          <w:docGrid w:type="linesAndChars" w:linePitch="312" w:charSpace="0"/>
        </w:sectPr>
      </w:pPr>
    </w:p>
    <w:p w14:paraId="23F4FF0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135ECA40">
      <w:pPr>
        <w:keepNext w:val="0"/>
        <w:keepLines w:val="0"/>
        <w:pageBreakBefore w:val="0"/>
        <w:widowControl w:val="0"/>
        <w:kinsoku/>
        <w:wordWrap/>
        <w:overflowPunct/>
        <w:topLinePunct w:val="0"/>
        <w:autoSpaceDE/>
        <w:autoSpaceDN/>
        <w:bidi w:val="0"/>
        <w:adjustRightInd/>
        <w:snapToGrid/>
        <w:ind w:firstLine="2880" w:firstLineChars="800"/>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autofit"/>
        <w:tblCellMar>
          <w:top w:w="0" w:type="dxa"/>
          <w:left w:w="108" w:type="dxa"/>
          <w:bottom w:w="0" w:type="dxa"/>
          <w:right w:w="108" w:type="dxa"/>
        </w:tblCellMar>
      </w:tblPr>
      <w:tblGrid>
        <w:gridCol w:w="1256"/>
        <w:gridCol w:w="1064"/>
        <w:gridCol w:w="1293"/>
        <w:gridCol w:w="1178"/>
        <w:gridCol w:w="1312"/>
        <w:gridCol w:w="1125"/>
        <w:gridCol w:w="912"/>
        <w:gridCol w:w="825"/>
        <w:gridCol w:w="1034"/>
      </w:tblGrid>
      <w:tr w14:paraId="236FEF61">
        <w:tblPrEx>
          <w:tblCellMar>
            <w:top w:w="0" w:type="dxa"/>
            <w:left w:w="108" w:type="dxa"/>
            <w:bottom w:w="0" w:type="dxa"/>
            <w:right w:w="108" w:type="dxa"/>
          </w:tblCellMar>
        </w:tblPrEx>
        <w:trPr>
          <w:trHeight w:val="41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F41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794CE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公共机构节能专项经费</w:t>
            </w:r>
          </w:p>
        </w:tc>
      </w:tr>
      <w:tr w14:paraId="4E2CF2EC">
        <w:tblPrEx>
          <w:tblCellMar>
            <w:top w:w="0" w:type="dxa"/>
            <w:left w:w="108" w:type="dxa"/>
            <w:bottom w:w="0" w:type="dxa"/>
            <w:right w:w="108" w:type="dxa"/>
          </w:tblCellMar>
        </w:tblPrEx>
        <w:trPr>
          <w:trHeight w:val="38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F49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B586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FE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1E1F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53E354F3">
        <w:tblPrEx>
          <w:tblCellMar>
            <w:top w:w="0" w:type="dxa"/>
            <w:left w:w="108" w:type="dxa"/>
            <w:bottom w:w="0" w:type="dxa"/>
            <w:right w:w="108" w:type="dxa"/>
          </w:tblCellMar>
        </w:tblPrEx>
        <w:trPr>
          <w:trHeight w:val="306"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D26D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45D3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54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DAA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6EF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598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25C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D0D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4630F892">
        <w:tblPrEx>
          <w:tblCellMar>
            <w:top w:w="0" w:type="dxa"/>
            <w:left w:w="108" w:type="dxa"/>
            <w:bottom w:w="0" w:type="dxa"/>
            <w:right w:w="108" w:type="dxa"/>
          </w:tblCellMar>
        </w:tblPrEx>
        <w:trPr>
          <w:trHeight w:val="355"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D005">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C7B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680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6D3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75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16.98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B3FB">
            <w:pPr>
              <w:jc w:val="center"/>
              <w:rPr>
                <w:rFonts w:hint="default" w:ascii="仿宋_GB2312" w:hAnsi="仿宋_GB2312" w:eastAsia="仿宋_GB2312" w:cs="仿宋_GB2312"/>
                <w:color w:val="000000"/>
                <w:sz w:val="22"/>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C738">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830">
            <w:pPr>
              <w:jc w:val="center"/>
              <w:rPr>
                <w:rFonts w:ascii="仿宋_GB2312" w:hAnsi="仿宋_GB2312" w:eastAsia="仿宋_GB2312" w:cs="仿宋_GB2312"/>
                <w:color w:val="000000"/>
                <w:sz w:val="22"/>
              </w:rPr>
            </w:pPr>
          </w:p>
        </w:tc>
      </w:tr>
      <w:tr w14:paraId="15AD1EBB">
        <w:tblPrEx>
          <w:tblCellMar>
            <w:top w:w="0" w:type="dxa"/>
            <w:left w:w="108" w:type="dxa"/>
            <w:bottom w:w="0" w:type="dxa"/>
            <w:right w:w="108" w:type="dxa"/>
          </w:tblCellMar>
        </w:tblPrEx>
        <w:trPr>
          <w:trHeight w:val="30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5A0D">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EF04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432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1F5C">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0C7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8DD3">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1345">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02A8">
            <w:pPr>
              <w:jc w:val="center"/>
              <w:rPr>
                <w:rFonts w:ascii="仿宋_GB2312" w:hAnsi="仿宋_GB2312" w:eastAsia="仿宋_GB2312" w:cs="仿宋_GB2312"/>
                <w:color w:val="000000"/>
                <w:sz w:val="22"/>
              </w:rPr>
            </w:pPr>
          </w:p>
        </w:tc>
      </w:tr>
      <w:tr w14:paraId="3D094664">
        <w:tblPrEx>
          <w:tblCellMar>
            <w:top w:w="0" w:type="dxa"/>
            <w:left w:w="108" w:type="dxa"/>
            <w:bottom w:w="0" w:type="dxa"/>
            <w:right w:w="108" w:type="dxa"/>
          </w:tblCellMar>
        </w:tblPrEx>
        <w:trPr>
          <w:trHeight w:val="287"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CB11">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1E3B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C9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50F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5D7">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93E5">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A668">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646">
            <w:pPr>
              <w:jc w:val="center"/>
              <w:rPr>
                <w:rFonts w:ascii="仿宋_GB2312" w:hAnsi="仿宋_GB2312" w:eastAsia="仿宋_GB2312" w:cs="仿宋_GB2312"/>
                <w:color w:val="000000"/>
                <w:sz w:val="22"/>
              </w:rPr>
            </w:pPr>
          </w:p>
        </w:tc>
      </w:tr>
      <w:tr w14:paraId="6D8192F1">
        <w:tblPrEx>
          <w:tblCellMar>
            <w:top w:w="0" w:type="dxa"/>
            <w:left w:w="108" w:type="dxa"/>
            <w:bottom w:w="0" w:type="dxa"/>
            <w:right w:w="108" w:type="dxa"/>
          </w:tblCellMar>
        </w:tblPrEx>
        <w:trPr>
          <w:trHeight w:val="37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E9C0">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52FC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EB1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3CBC">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39F">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16.98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3C4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369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3BD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9.9</w:t>
            </w:r>
          </w:p>
        </w:tc>
      </w:tr>
      <w:tr w14:paraId="52752043">
        <w:tblPrEx>
          <w:tblCellMar>
            <w:top w:w="0" w:type="dxa"/>
            <w:left w:w="108" w:type="dxa"/>
            <w:bottom w:w="0" w:type="dxa"/>
            <w:right w:w="108" w:type="dxa"/>
          </w:tblCellMar>
        </w:tblPrEx>
        <w:trPr>
          <w:trHeight w:val="45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9B63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F5348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9B7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56F6D860">
        <w:tblPrEx>
          <w:tblCellMar>
            <w:top w:w="0" w:type="dxa"/>
            <w:left w:w="108" w:type="dxa"/>
            <w:bottom w:w="0" w:type="dxa"/>
            <w:right w:w="108" w:type="dxa"/>
          </w:tblCellMar>
        </w:tblPrEx>
        <w:trPr>
          <w:trHeight w:val="54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3B08">
            <w:pPr>
              <w:jc w:val="center"/>
              <w:rPr>
                <w:rFonts w:ascii="仿宋_GB2312" w:hAnsi="仿宋_GB2312" w:eastAsia="仿宋_GB2312" w:cs="仿宋_GB2312"/>
                <w:color w:val="000000"/>
                <w:sz w:val="22"/>
              </w:rPr>
            </w:pP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23E51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促进公共机构节能，降低机关运行成本。</w:t>
            </w:r>
          </w:p>
        </w:tc>
        <w:tc>
          <w:tcPr>
            <w:tcW w:w="3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D67D7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促进公共机构节能，降低机关运行成本。</w:t>
            </w:r>
          </w:p>
        </w:tc>
      </w:tr>
      <w:tr w14:paraId="7EB5F8B8">
        <w:tblPrEx>
          <w:tblCellMar>
            <w:top w:w="0" w:type="dxa"/>
            <w:left w:w="108" w:type="dxa"/>
            <w:bottom w:w="0" w:type="dxa"/>
            <w:right w:w="108" w:type="dxa"/>
          </w:tblCellMar>
        </w:tblPrEx>
        <w:trPr>
          <w:trHeight w:val="5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9289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508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4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33C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07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092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113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99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E8D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72E93072">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9580">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249E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293" w:type="dxa"/>
            <w:vMerge w:val="restart"/>
            <w:tcBorders>
              <w:top w:val="single" w:color="000000" w:sz="4" w:space="0"/>
              <w:left w:val="single" w:color="000000" w:sz="4" w:space="0"/>
              <w:right w:val="single" w:color="000000" w:sz="4" w:space="0"/>
            </w:tcBorders>
            <w:shd w:val="clear" w:color="auto" w:fill="auto"/>
            <w:vAlign w:val="center"/>
          </w:tcPr>
          <w:p w14:paraId="775C248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D4FE">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衡阳市节约型机关创建情况</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0D8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衡阳市200家单位节约型机关创建情况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1CA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AC8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46EE">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4E7">
            <w:pPr>
              <w:jc w:val="center"/>
              <w:rPr>
                <w:rFonts w:ascii="仿宋_GB2312" w:hAnsi="仿宋_GB2312" w:eastAsia="仿宋_GB2312" w:cs="仿宋_GB2312"/>
                <w:color w:val="000000"/>
                <w:sz w:val="22"/>
              </w:rPr>
            </w:pPr>
          </w:p>
        </w:tc>
      </w:tr>
      <w:tr w14:paraId="3B388253">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34C2">
            <w:pPr>
              <w:jc w:val="center"/>
              <w:rPr>
                <w:rFonts w:ascii="仿宋_GB2312" w:hAnsi="仿宋_GB2312" w:eastAsia="仿宋_GB2312" w:cs="仿宋_GB2312"/>
                <w:color w:val="000000"/>
                <w:sz w:val="22"/>
              </w:rPr>
            </w:pPr>
          </w:p>
        </w:tc>
        <w:tc>
          <w:tcPr>
            <w:tcW w:w="1064" w:type="dxa"/>
            <w:vMerge w:val="continue"/>
            <w:tcBorders>
              <w:left w:val="single" w:color="000000" w:sz="4" w:space="0"/>
              <w:right w:val="single" w:color="000000" w:sz="4" w:space="0"/>
            </w:tcBorders>
            <w:shd w:val="clear" w:color="auto" w:fill="auto"/>
            <w:vAlign w:val="center"/>
          </w:tcPr>
          <w:p w14:paraId="352E56FF">
            <w:pPr>
              <w:widowControl/>
              <w:jc w:val="center"/>
              <w:textAlignment w:val="center"/>
              <w:rPr>
                <w:rFonts w:hint="eastAsia" w:ascii="仿宋_GB2312" w:hAnsi="仿宋_GB2312" w:eastAsia="仿宋_GB2312" w:cs="仿宋_GB2312"/>
                <w:color w:val="000000"/>
                <w:kern w:val="0"/>
                <w:sz w:val="22"/>
              </w:rPr>
            </w:pPr>
          </w:p>
        </w:tc>
        <w:tc>
          <w:tcPr>
            <w:tcW w:w="1293" w:type="dxa"/>
            <w:vMerge w:val="continue"/>
            <w:tcBorders>
              <w:left w:val="single" w:color="000000" w:sz="4" w:space="0"/>
              <w:bottom w:val="single" w:color="000000" w:sz="4" w:space="0"/>
              <w:right w:val="single" w:color="000000" w:sz="4" w:space="0"/>
            </w:tcBorders>
            <w:shd w:val="clear" w:color="auto" w:fill="auto"/>
            <w:vAlign w:val="center"/>
          </w:tcPr>
          <w:p w14:paraId="37E4EDBF">
            <w:pPr>
              <w:widowControl/>
              <w:jc w:val="center"/>
              <w:textAlignment w:val="center"/>
              <w:rPr>
                <w:rFonts w:hint="eastAsia" w:ascii="仿宋_GB2312" w:hAnsi="仿宋_GB2312" w:eastAsia="仿宋_GB2312" w:cs="仿宋_GB2312"/>
                <w:color w:val="000000"/>
                <w:kern w:val="0"/>
                <w:sz w:val="22"/>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05B8">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能源资源消费统计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AB21">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完成对全市1965家单位的能耗数据统计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15E6">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FE1">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1C4">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CAD">
            <w:pPr>
              <w:jc w:val="center"/>
              <w:rPr>
                <w:rFonts w:ascii="仿宋_GB2312" w:hAnsi="仿宋_GB2312" w:eastAsia="仿宋_GB2312" w:cs="仿宋_GB2312"/>
                <w:color w:val="000000"/>
                <w:sz w:val="22"/>
              </w:rPr>
            </w:pPr>
          </w:p>
        </w:tc>
      </w:tr>
      <w:tr w14:paraId="04AC038F">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B2F7C">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0C29">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42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58F9">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节能统计差错情况</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D7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能耗数据统计无基础错漏情况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3E2E">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完整无错漏</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33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A76">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6C2A">
            <w:pPr>
              <w:jc w:val="center"/>
              <w:rPr>
                <w:rFonts w:ascii="仿宋_GB2312" w:hAnsi="仿宋_GB2312" w:eastAsia="仿宋_GB2312" w:cs="仿宋_GB2312"/>
                <w:color w:val="000000"/>
                <w:sz w:val="22"/>
              </w:rPr>
            </w:pPr>
          </w:p>
        </w:tc>
      </w:tr>
      <w:tr w14:paraId="72C061AE">
        <w:tblPrEx>
          <w:tblCellMar>
            <w:top w:w="0" w:type="dxa"/>
            <w:left w:w="108" w:type="dxa"/>
            <w:bottom w:w="0" w:type="dxa"/>
            <w:right w:w="108" w:type="dxa"/>
          </w:tblCellMar>
        </w:tblPrEx>
        <w:trPr>
          <w:trHeight w:val="72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52BF">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F029A">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388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D6CA">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完成时间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27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41B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E53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DAB3">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4A13">
            <w:pPr>
              <w:jc w:val="center"/>
              <w:rPr>
                <w:rFonts w:ascii="仿宋_GB2312" w:hAnsi="仿宋_GB2312" w:eastAsia="仿宋_GB2312" w:cs="仿宋_GB2312"/>
                <w:color w:val="000000"/>
                <w:sz w:val="22"/>
              </w:rPr>
            </w:pPr>
          </w:p>
        </w:tc>
      </w:tr>
      <w:tr w14:paraId="6C1795F5">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6292A">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75C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3AE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生态</w:t>
            </w:r>
            <w:r>
              <w:rPr>
                <w:rFonts w:hint="eastAsia" w:ascii="仿宋_GB2312" w:hAnsi="仿宋_GB2312" w:eastAsia="仿宋_GB2312" w:cs="仿宋_GB2312"/>
                <w:color w:val="000000"/>
                <w:kern w:val="0"/>
                <w:sz w:val="22"/>
              </w:rPr>
              <w:t>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A2DA">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降低能耗，节约水资源，推动碳达峰碳中和工程，助力绿色转型发展。</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7E3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降低能耗，节约水资源，推动碳达峰碳中和工程，助力绿色转型发展。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38C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能耗降低</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3C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544">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FBC6">
            <w:pPr>
              <w:jc w:val="center"/>
              <w:rPr>
                <w:rFonts w:ascii="仿宋_GB2312" w:hAnsi="仿宋_GB2312" w:eastAsia="仿宋_GB2312" w:cs="仿宋_GB2312"/>
                <w:color w:val="000000"/>
                <w:sz w:val="22"/>
              </w:rPr>
            </w:pPr>
          </w:p>
        </w:tc>
      </w:tr>
      <w:tr w14:paraId="51F568AD">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E1F3">
            <w:pPr>
              <w:jc w:val="center"/>
              <w:rPr>
                <w:rFonts w:ascii="仿宋_GB2312" w:hAnsi="仿宋_GB2312" w:eastAsia="仿宋_GB2312" w:cs="仿宋_GB2312"/>
                <w:color w:val="000000"/>
                <w:sz w:val="22"/>
              </w:rPr>
            </w:pPr>
          </w:p>
        </w:tc>
        <w:tc>
          <w:tcPr>
            <w:tcW w:w="1064" w:type="dxa"/>
            <w:vMerge w:val="continue"/>
            <w:tcBorders>
              <w:left w:val="single" w:color="000000" w:sz="4" w:space="0"/>
              <w:right w:val="single" w:color="000000" w:sz="4" w:space="0"/>
            </w:tcBorders>
            <w:shd w:val="clear" w:color="auto" w:fill="auto"/>
            <w:vAlign w:val="center"/>
          </w:tcPr>
          <w:p w14:paraId="38C7A0A6">
            <w:pPr>
              <w:widowControl/>
              <w:jc w:val="center"/>
              <w:textAlignment w:val="center"/>
              <w:rPr>
                <w:rFonts w:hint="eastAsia" w:ascii="仿宋_GB2312" w:hAnsi="仿宋_GB2312" w:eastAsia="仿宋_GB2312" w:cs="仿宋_GB2312"/>
                <w:color w:val="000000"/>
                <w:kern w:val="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673F">
            <w:pPr>
              <w:widowControl/>
              <w:jc w:val="center"/>
              <w:textAlignment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可持续影响指标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9EA">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促进机关节能环保、绿色低碳、勤俭节约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FD19">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以节约型机关建设为主线，充分发挥党政机关等公共机构示范引领作用，促进机关节能环保、绿色低碳、勤俭节约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F70C">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促进机关节能环保、绿色低碳、勤俭节约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2A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43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EC7">
            <w:pPr>
              <w:jc w:val="center"/>
              <w:rPr>
                <w:rFonts w:ascii="仿宋_GB2312" w:hAnsi="仿宋_GB2312" w:eastAsia="仿宋_GB2312" w:cs="仿宋_GB2312"/>
                <w:color w:val="000000"/>
                <w:sz w:val="22"/>
              </w:rPr>
            </w:pPr>
          </w:p>
        </w:tc>
      </w:tr>
      <w:tr w14:paraId="4E04FFCF">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62D1">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56D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22C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23AD">
            <w:pP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衡阳市公共机构节能工作成本控制情况</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040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成本控制在17万元内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E0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16.98万元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F98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FAC7">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BC6A">
            <w:pPr>
              <w:jc w:val="center"/>
              <w:rPr>
                <w:rFonts w:ascii="仿宋_GB2312" w:hAnsi="仿宋_GB2312" w:eastAsia="仿宋_GB2312" w:cs="仿宋_GB2312"/>
                <w:color w:val="000000"/>
                <w:sz w:val="22"/>
              </w:rPr>
            </w:pPr>
          </w:p>
        </w:tc>
      </w:tr>
      <w:tr w14:paraId="7B44881D">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BD432">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A70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933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服务对象满意度指标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CC7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全市机关事业单位满意度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6B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1D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E43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E5BA">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B5C6">
            <w:pPr>
              <w:jc w:val="center"/>
              <w:rPr>
                <w:rFonts w:ascii="仿宋_GB2312" w:hAnsi="仿宋_GB2312" w:eastAsia="仿宋_GB2312" w:cs="仿宋_GB2312"/>
                <w:color w:val="000000"/>
                <w:sz w:val="22"/>
              </w:rPr>
            </w:pPr>
          </w:p>
        </w:tc>
      </w:tr>
      <w:tr w14:paraId="7FADCDC6">
        <w:tblPrEx>
          <w:tblCellMar>
            <w:top w:w="0" w:type="dxa"/>
            <w:left w:w="108" w:type="dxa"/>
            <w:bottom w:w="0" w:type="dxa"/>
            <w:right w:w="108" w:type="dxa"/>
          </w:tblCellMar>
        </w:tblPrEx>
        <w:trPr>
          <w:trHeight w:val="555" w:hRule="atLeast"/>
        </w:trPr>
        <w:tc>
          <w:tcPr>
            <w:tcW w:w="7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05D3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0D5">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A5E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99.9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6F6">
            <w:pPr>
              <w:jc w:val="center"/>
              <w:rPr>
                <w:rFonts w:ascii="仿宋_GB2312" w:hAnsi="仿宋_GB2312" w:eastAsia="仿宋_GB2312" w:cs="仿宋_GB2312"/>
                <w:color w:val="000000"/>
                <w:sz w:val="22"/>
              </w:rPr>
            </w:pPr>
          </w:p>
        </w:tc>
      </w:tr>
    </w:tbl>
    <w:p w14:paraId="337FFEF1">
      <w:pPr>
        <w:pStyle w:val="2"/>
        <w:sectPr>
          <w:pgSz w:w="11906" w:h="16838"/>
          <w:pgMar w:top="1440" w:right="1797" w:bottom="1440" w:left="1797" w:header="851" w:footer="992" w:gutter="0"/>
          <w:cols w:space="425" w:num="1"/>
          <w:rtlGutter w:val="1"/>
          <w:docGrid w:type="linesAndChars" w:linePitch="312" w:charSpace="0"/>
        </w:sectPr>
      </w:pPr>
    </w:p>
    <w:p w14:paraId="14A9502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1D11A75A">
      <w:pPr>
        <w:keepNext w:val="0"/>
        <w:keepLines w:val="0"/>
        <w:pageBreakBefore w:val="0"/>
        <w:widowControl w:val="0"/>
        <w:kinsoku/>
        <w:wordWrap/>
        <w:overflowPunct/>
        <w:topLinePunct w:val="0"/>
        <w:autoSpaceDE/>
        <w:autoSpaceDN/>
        <w:bidi w:val="0"/>
        <w:adjustRightInd/>
        <w:snapToGrid/>
        <w:ind w:firstLine="2880" w:firstLineChars="800"/>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autofit"/>
        <w:tblCellMar>
          <w:top w:w="0" w:type="dxa"/>
          <w:left w:w="108" w:type="dxa"/>
          <w:bottom w:w="0" w:type="dxa"/>
          <w:right w:w="108" w:type="dxa"/>
        </w:tblCellMar>
      </w:tblPr>
      <w:tblGrid>
        <w:gridCol w:w="1256"/>
        <w:gridCol w:w="1064"/>
        <w:gridCol w:w="1293"/>
        <w:gridCol w:w="1178"/>
        <w:gridCol w:w="1242"/>
        <w:gridCol w:w="1195"/>
        <w:gridCol w:w="912"/>
        <w:gridCol w:w="825"/>
        <w:gridCol w:w="1034"/>
      </w:tblGrid>
      <w:tr w14:paraId="3B77C6F7">
        <w:tblPrEx>
          <w:tblCellMar>
            <w:top w:w="0" w:type="dxa"/>
            <w:left w:w="108" w:type="dxa"/>
            <w:bottom w:w="0" w:type="dxa"/>
            <w:right w:w="108" w:type="dxa"/>
          </w:tblCellMar>
        </w:tblPrEx>
        <w:trPr>
          <w:trHeight w:val="41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565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091FA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厅级干部房屋租赁及生活费</w:t>
            </w:r>
          </w:p>
        </w:tc>
      </w:tr>
      <w:tr w14:paraId="10C9EAFA">
        <w:tblPrEx>
          <w:tblCellMar>
            <w:top w:w="0" w:type="dxa"/>
            <w:left w:w="108" w:type="dxa"/>
            <w:bottom w:w="0" w:type="dxa"/>
            <w:right w:w="108" w:type="dxa"/>
          </w:tblCellMar>
        </w:tblPrEx>
        <w:trPr>
          <w:trHeight w:val="38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EA2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CFF57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09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4610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735F67A6">
        <w:tblPrEx>
          <w:tblCellMar>
            <w:top w:w="0" w:type="dxa"/>
            <w:left w:w="108" w:type="dxa"/>
            <w:bottom w:w="0" w:type="dxa"/>
            <w:right w:w="108" w:type="dxa"/>
          </w:tblCellMar>
        </w:tblPrEx>
        <w:trPr>
          <w:trHeight w:val="306"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F1E7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EF95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75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F8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C6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ECE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12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C51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26CD9D29">
        <w:tblPrEx>
          <w:tblCellMar>
            <w:top w:w="0" w:type="dxa"/>
            <w:left w:w="108" w:type="dxa"/>
            <w:bottom w:w="0" w:type="dxa"/>
            <w:right w:w="108" w:type="dxa"/>
          </w:tblCellMar>
        </w:tblPrEx>
        <w:trPr>
          <w:trHeight w:val="355"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0346">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5907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C31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76</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4D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9D1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E5A5">
            <w:pPr>
              <w:jc w:val="center"/>
              <w:rPr>
                <w:rFonts w:hint="default" w:ascii="仿宋_GB2312" w:hAnsi="仿宋_GB2312" w:eastAsia="仿宋_GB2312" w:cs="仿宋_GB2312"/>
                <w:color w:val="000000"/>
                <w:sz w:val="22"/>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BD57">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164">
            <w:pPr>
              <w:jc w:val="center"/>
              <w:rPr>
                <w:rFonts w:ascii="仿宋_GB2312" w:hAnsi="仿宋_GB2312" w:eastAsia="仿宋_GB2312" w:cs="仿宋_GB2312"/>
                <w:color w:val="000000"/>
                <w:sz w:val="22"/>
              </w:rPr>
            </w:pPr>
          </w:p>
        </w:tc>
      </w:tr>
      <w:tr w14:paraId="3577046B">
        <w:tblPrEx>
          <w:tblCellMar>
            <w:top w:w="0" w:type="dxa"/>
            <w:left w:w="108" w:type="dxa"/>
            <w:bottom w:w="0" w:type="dxa"/>
            <w:right w:w="108" w:type="dxa"/>
          </w:tblCellMar>
        </w:tblPrEx>
        <w:trPr>
          <w:trHeight w:val="30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BF28A">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70E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DF21">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CE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E06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A6BB">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0FFA">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1B13">
            <w:pPr>
              <w:jc w:val="center"/>
              <w:rPr>
                <w:rFonts w:ascii="仿宋_GB2312" w:hAnsi="仿宋_GB2312" w:eastAsia="仿宋_GB2312" w:cs="仿宋_GB2312"/>
                <w:color w:val="000000"/>
                <w:sz w:val="22"/>
              </w:rPr>
            </w:pPr>
          </w:p>
        </w:tc>
      </w:tr>
      <w:tr w14:paraId="49A8A419">
        <w:tblPrEx>
          <w:tblCellMar>
            <w:top w:w="0" w:type="dxa"/>
            <w:left w:w="108" w:type="dxa"/>
            <w:bottom w:w="0" w:type="dxa"/>
            <w:right w:w="108" w:type="dxa"/>
          </w:tblCellMar>
        </w:tblPrEx>
        <w:trPr>
          <w:trHeight w:val="287"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CE02">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F20D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59D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F6DD">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0230">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965">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7BCA">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BA7">
            <w:pPr>
              <w:jc w:val="center"/>
              <w:rPr>
                <w:rFonts w:ascii="仿宋_GB2312" w:hAnsi="仿宋_GB2312" w:eastAsia="仿宋_GB2312" w:cs="仿宋_GB2312"/>
                <w:color w:val="000000"/>
                <w:sz w:val="22"/>
              </w:rPr>
            </w:pPr>
          </w:p>
        </w:tc>
      </w:tr>
      <w:tr w14:paraId="5019784C">
        <w:tblPrEx>
          <w:tblCellMar>
            <w:top w:w="0" w:type="dxa"/>
            <w:left w:w="108" w:type="dxa"/>
            <w:bottom w:w="0" w:type="dxa"/>
            <w:right w:w="108" w:type="dxa"/>
          </w:tblCellMar>
        </w:tblPrEx>
        <w:trPr>
          <w:trHeight w:val="37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B547">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12A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545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76</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8182">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76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846">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76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B76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B9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51E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r>
      <w:tr w14:paraId="5953A586">
        <w:tblPrEx>
          <w:tblCellMar>
            <w:top w:w="0" w:type="dxa"/>
            <w:left w:w="108" w:type="dxa"/>
            <w:bottom w:w="0" w:type="dxa"/>
            <w:right w:w="108" w:type="dxa"/>
          </w:tblCellMar>
        </w:tblPrEx>
        <w:trPr>
          <w:trHeight w:val="45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5460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095A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0FA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14050641">
        <w:tblPrEx>
          <w:tblCellMar>
            <w:top w:w="0" w:type="dxa"/>
            <w:left w:w="108" w:type="dxa"/>
            <w:bottom w:w="0" w:type="dxa"/>
            <w:right w:w="108" w:type="dxa"/>
          </w:tblCellMar>
        </w:tblPrEx>
        <w:trPr>
          <w:trHeight w:val="54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C6F1">
            <w:pPr>
              <w:jc w:val="center"/>
              <w:rPr>
                <w:rFonts w:ascii="仿宋_GB2312" w:hAnsi="仿宋_GB2312" w:eastAsia="仿宋_GB2312" w:cs="仿宋_GB2312"/>
                <w:color w:val="000000"/>
                <w:sz w:val="22"/>
              </w:rPr>
            </w:pP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BE9FA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全年稳定为厅级干部住房提供优质服务。</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BBD5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全年稳定为厅级干部住房提供优质服务。</w:t>
            </w:r>
          </w:p>
        </w:tc>
      </w:tr>
      <w:tr w14:paraId="3F90E8B8">
        <w:tblPrEx>
          <w:tblCellMar>
            <w:top w:w="0" w:type="dxa"/>
            <w:left w:w="108" w:type="dxa"/>
            <w:bottom w:w="0" w:type="dxa"/>
            <w:right w:w="108" w:type="dxa"/>
          </w:tblCellMar>
        </w:tblPrEx>
        <w:trPr>
          <w:trHeight w:val="5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2F9B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9CD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239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C9C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6D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05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44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00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357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59F87589">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C9BA">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86F0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293" w:type="dxa"/>
            <w:tcBorders>
              <w:top w:val="single" w:color="000000" w:sz="4" w:space="0"/>
              <w:left w:val="single" w:color="000000" w:sz="4" w:space="0"/>
              <w:right w:val="single" w:color="000000" w:sz="4" w:space="0"/>
            </w:tcBorders>
            <w:shd w:val="clear" w:color="auto" w:fill="auto"/>
            <w:vAlign w:val="center"/>
          </w:tcPr>
          <w:p w14:paraId="64C04A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6E3">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衡阳市厅级干部周转房租赁费与生活费成本控制情况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6C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衡阳市厅级干部周转房租赁10套</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D4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DAF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F8E2">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B95F">
            <w:pPr>
              <w:jc w:val="center"/>
              <w:rPr>
                <w:rFonts w:ascii="仿宋_GB2312" w:hAnsi="仿宋_GB2312" w:eastAsia="仿宋_GB2312" w:cs="仿宋_GB2312"/>
                <w:color w:val="000000"/>
                <w:sz w:val="22"/>
              </w:rPr>
            </w:pPr>
          </w:p>
        </w:tc>
      </w:tr>
      <w:tr w14:paraId="63D8CBFF">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80C2">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DA31">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456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C69">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集中和规范厅级干部周转房管理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1F2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按照相关文件精神，以租赁形式筹集房源，提供服务，保障我市易地任职厅级干部履职和居住需要</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8B70">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有效保障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08E1">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98A">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3CCE">
            <w:pPr>
              <w:jc w:val="center"/>
              <w:rPr>
                <w:rFonts w:ascii="仿宋_GB2312" w:hAnsi="仿宋_GB2312" w:eastAsia="仿宋_GB2312" w:cs="仿宋_GB2312"/>
                <w:color w:val="000000"/>
                <w:sz w:val="22"/>
              </w:rPr>
            </w:pPr>
          </w:p>
        </w:tc>
      </w:tr>
      <w:tr w14:paraId="63AAAB77">
        <w:tblPrEx>
          <w:tblCellMar>
            <w:top w:w="0" w:type="dxa"/>
            <w:left w:w="108" w:type="dxa"/>
            <w:bottom w:w="0" w:type="dxa"/>
            <w:right w:w="108" w:type="dxa"/>
          </w:tblCellMar>
        </w:tblPrEx>
        <w:trPr>
          <w:trHeight w:val="72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552C6">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ABED">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F46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3DA">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完成时间</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94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C1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F5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02B8">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D1DD">
            <w:pPr>
              <w:jc w:val="center"/>
              <w:rPr>
                <w:rFonts w:ascii="仿宋_GB2312" w:hAnsi="仿宋_GB2312" w:eastAsia="仿宋_GB2312" w:cs="仿宋_GB2312"/>
                <w:color w:val="000000"/>
                <w:sz w:val="22"/>
              </w:rPr>
            </w:pPr>
          </w:p>
        </w:tc>
      </w:tr>
      <w:tr w14:paraId="4D486798">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0F55">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C51A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4AE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经济</w:t>
            </w:r>
            <w:r>
              <w:rPr>
                <w:rFonts w:hint="eastAsia" w:ascii="仿宋_GB2312" w:hAnsi="仿宋_GB2312" w:eastAsia="仿宋_GB2312" w:cs="仿宋_GB2312"/>
                <w:color w:val="000000"/>
                <w:kern w:val="0"/>
                <w:sz w:val="22"/>
              </w:rPr>
              <w:t>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5445">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降低机关运行成本</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31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按照统一政策，厉行勤俭节约的原则，规范管理，提高行政效率。</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C63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有效提高行政效率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A24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4D42">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C525">
            <w:pPr>
              <w:jc w:val="center"/>
              <w:rPr>
                <w:rFonts w:ascii="仿宋_GB2312" w:hAnsi="仿宋_GB2312" w:eastAsia="仿宋_GB2312" w:cs="仿宋_GB2312"/>
                <w:color w:val="000000"/>
                <w:sz w:val="22"/>
              </w:rPr>
            </w:pPr>
          </w:p>
        </w:tc>
      </w:tr>
      <w:tr w14:paraId="5FF22DA4">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5766">
            <w:pPr>
              <w:jc w:val="center"/>
              <w:rPr>
                <w:rFonts w:ascii="仿宋_GB2312" w:hAnsi="仿宋_GB2312" w:eastAsia="仿宋_GB2312" w:cs="仿宋_GB2312"/>
                <w:color w:val="000000"/>
                <w:sz w:val="22"/>
              </w:rPr>
            </w:pPr>
          </w:p>
        </w:tc>
        <w:tc>
          <w:tcPr>
            <w:tcW w:w="1064" w:type="dxa"/>
            <w:vMerge w:val="continue"/>
            <w:tcBorders>
              <w:left w:val="single" w:color="000000" w:sz="4" w:space="0"/>
              <w:right w:val="single" w:color="000000" w:sz="4" w:space="0"/>
            </w:tcBorders>
            <w:shd w:val="clear" w:color="auto" w:fill="auto"/>
            <w:vAlign w:val="center"/>
          </w:tcPr>
          <w:p w14:paraId="6BFC9B66">
            <w:pPr>
              <w:widowControl/>
              <w:jc w:val="center"/>
              <w:textAlignment w:val="center"/>
              <w:rPr>
                <w:rFonts w:hint="eastAsia" w:ascii="仿宋_GB2312" w:hAnsi="仿宋_GB2312" w:eastAsia="仿宋_GB2312" w:cs="仿宋_GB2312"/>
                <w:color w:val="000000"/>
                <w:kern w:val="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9AE">
            <w:pPr>
              <w:widowControl/>
              <w:jc w:val="center"/>
              <w:textAlignment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可持续影响指标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046">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持续服务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DC5E">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全年稳定为厅级干部住房提供优质服务</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E6B2">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持续服务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51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9C2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301A">
            <w:pPr>
              <w:jc w:val="center"/>
              <w:rPr>
                <w:rFonts w:ascii="仿宋_GB2312" w:hAnsi="仿宋_GB2312" w:eastAsia="仿宋_GB2312" w:cs="仿宋_GB2312"/>
                <w:color w:val="000000"/>
                <w:sz w:val="22"/>
              </w:rPr>
            </w:pPr>
          </w:p>
        </w:tc>
      </w:tr>
      <w:tr w14:paraId="74383AEB">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6EFB">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7D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42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4A88">
            <w:pP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衡阳市厅级干部周转房租赁费与生活费成本控制情况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DE6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成本不超过76万元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9DA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76</w:t>
            </w:r>
            <w:r>
              <w:rPr>
                <w:rFonts w:hint="eastAsia" w:ascii="仿宋_GB2312" w:hAnsi="仿宋_GB2312" w:eastAsia="仿宋_GB2312" w:cs="仿宋_GB2312"/>
                <w:color w:val="000000"/>
                <w:sz w:val="22"/>
              </w:rPr>
              <w:t>万元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BA5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EF0D">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0959">
            <w:pPr>
              <w:jc w:val="center"/>
              <w:rPr>
                <w:rFonts w:ascii="仿宋_GB2312" w:hAnsi="仿宋_GB2312" w:eastAsia="仿宋_GB2312" w:cs="仿宋_GB2312"/>
                <w:color w:val="000000"/>
                <w:sz w:val="22"/>
              </w:rPr>
            </w:pPr>
          </w:p>
        </w:tc>
      </w:tr>
      <w:tr w14:paraId="3847D0BC">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8750">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B8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BB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服务对象满意度指标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04F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全市机关事业单位满意度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3F7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72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650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4E2">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7A5B">
            <w:pPr>
              <w:jc w:val="center"/>
              <w:rPr>
                <w:rFonts w:ascii="仿宋_GB2312" w:hAnsi="仿宋_GB2312" w:eastAsia="仿宋_GB2312" w:cs="仿宋_GB2312"/>
                <w:color w:val="000000"/>
                <w:sz w:val="22"/>
              </w:rPr>
            </w:pPr>
          </w:p>
        </w:tc>
      </w:tr>
      <w:tr w14:paraId="69F01293">
        <w:tblPrEx>
          <w:tblCellMar>
            <w:top w:w="0" w:type="dxa"/>
            <w:left w:w="108" w:type="dxa"/>
            <w:bottom w:w="0" w:type="dxa"/>
            <w:right w:w="108" w:type="dxa"/>
          </w:tblCellMar>
        </w:tblPrEx>
        <w:trPr>
          <w:trHeight w:val="555" w:hRule="atLeast"/>
        </w:trPr>
        <w:tc>
          <w:tcPr>
            <w:tcW w:w="7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D5F8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40A">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5A8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6E6">
            <w:pPr>
              <w:jc w:val="center"/>
              <w:rPr>
                <w:rFonts w:ascii="仿宋_GB2312" w:hAnsi="仿宋_GB2312" w:eastAsia="仿宋_GB2312" w:cs="仿宋_GB2312"/>
                <w:color w:val="000000"/>
                <w:sz w:val="22"/>
              </w:rPr>
            </w:pPr>
          </w:p>
        </w:tc>
      </w:tr>
    </w:tbl>
    <w:p w14:paraId="0C0BF25F">
      <w:pPr>
        <w:sectPr>
          <w:pgSz w:w="11906" w:h="16838"/>
          <w:pgMar w:top="1440" w:right="1797" w:bottom="1440" w:left="1797" w:header="851" w:footer="992" w:gutter="0"/>
          <w:cols w:space="425" w:num="1"/>
          <w:rtlGutter w:val="1"/>
          <w:docGrid w:type="linesAndChars" w:linePitch="312" w:charSpace="0"/>
        </w:sectPr>
      </w:pPr>
    </w:p>
    <w:p w14:paraId="2290B73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22298407">
      <w:pPr>
        <w:keepNext w:val="0"/>
        <w:keepLines w:val="0"/>
        <w:pageBreakBefore w:val="0"/>
        <w:widowControl w:val="0"/>
        <w:kinsoku/>
        <w:wordWrap/>
        <w:overflowPunct/>
        <w:topLinePunct w:val="0"/>
        <w:autoSpaceDE/>
        <w:autoSpaceDN/>
        <w:bidi w:val="0"/>
        <w:adjustRightInd/>
        <w:snapToGrid/>
        <w:ind w:firstLine="2880" w:firstLineChars="800"/>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autofit"/>
        <w:tblCellMar>
          <w:top w:w="0" w:type="dxa"/>
          <w:left w:w="108" w:type="dxa"/>
          <w:bottom w:w="0" w:type="dxa"/>
          <w:right w:w="108" w:type="dxa"/>
        </w:tblCellMar>
      </w:tblPr>
      <w:tblGrid>
        <w:gridCol w:w="1256"/>
        <w:gridCol w:w="1064"/>
        <w:gridCol w:w="1293"/>
        <w:gridCol w:w="1178"/>
        <w:gridCol w:w="1242"/>
        <w:gridCol w:w="1195"/>
        <w:gridCol w:w="912"/>
        <w:gridCol w:w="825"/>
        <w:gridCol w:w="1034"/>
      </w:tblGrid>
      <w:tr w14:paraId="671EC6A8">
        <w:tblPrEx>
          <w:tblCellMar>
            <w:top w:w="0" w:type="dxa"/>
            <w:left w:w="108" w:type="dxa"/>
            <w:bottom w:w="0" w:type="dxa"/>
            <w:right w:w="108" w:type="dxa"/>
          </w:tblCellMar>
        </w:tblPrEx>
        <w:trPr>
          <w:trHeight w:val="41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F6A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AB615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资产处置经费</w:t>
            </w:r>
          </w:p>
        </w:tc>
      </w:tr>
      <w:tr w14:paraId="3102CEEA">
        <w:tblPrEx>
          <w:tblCellMar>
            <w:top w:w="0" w:type="dxa"/>
            <w:left w:w="108" w:type="dxa"/>
            <w:bottom w:w="0" w:type="dxa"/>
            <w:right w:w="108" w:type="dxa"/>
          </w:tblCellMar>
        </w:tblPrEx>
        <w:trPr>
          <w:trHeight w:val="38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493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50895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292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94A3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51652FEB">
        <w:tblPrEx>
          <w:tblCellMar>
            <w:top w:w="0" w:type="dxa"/>
            <w:left w:w="108" w:type="dxa"/>
            <w:bottom w:w="0" w:type="dxa"/>
            <w:right w:w="108" w:type="dxa"/>
          </w:tblCellMar>
        </w:tblPrEx>
        <w:trPr>
          <w:trHeight w:val="306"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AF32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77F5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74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345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517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B30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74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EE2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4B49796E">
        <w:tblPrEx>
          <w:tblCellMar>
            <w:top w:w="0" w:type="dxa"/>
            <w:left w:w="108" w:type="dxa"/>
            <w:bottom w:w="0" w:type="dxa"/>
            <w:right w:w="108" w:type="dxa"/>
          </w:tblCellMar>
        </w:tblPrEx>
        <w:trPr>
          <w:trHeight w:val="355"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703F">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AA11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EDC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34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111.58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744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111.58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59D0">
            <w:pPr>
              <w:jc w:val="center"/>
              <w:rPr>
                <w:rFonts w:hint="default" w:ascii="仿宋_GB2312" w:hAnsi="仿宋_GB2312" w:eastAsia="仿宋_GB2312" w:cs="仿宋_GB2312"/>
                <w:color w:val="000000"/>
                <w:sz w:val="22"/>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D28">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6F0">
            <w:pPr>
              <w:jc w:val="center"/>
              <w:rPr>
                <w:rFonts w:ascii="仿宋_GB2312" w:hAnsi="仿宋_GB2312" w:eastAsia="仿宋_GB2312" w:cs="仿宋_GB2312"/>
                <w:color w:val="000000"/>
                <w:sz w:val="22"/>
              </w:rPr>
            </w:pPr>
          </w:p>
        </w:tc>
      </w:tr>
      <w:tr w14:paraId="6FB4E6DD">
        <w:tblPrEx>
          <w:tblCellMar>
            <w:top w:w="0" w:type="dxa"/>
            <w:left w:w="108" w:type="dxa"/>
            <w:bottom w:w="0" w:type="dxa"/>
            <w:right w:w="108" w:type="dxa"/>
          </w:tblCellMar>
        </w:tblPrEx>
        <w:trPr>
          <w:trHeight w:val="30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DCD5">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054B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61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BC5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8F3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6AB5">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D09">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96A">
            <w:pPr>
              <w:jc w:val="center"/>
              <w:rPr>
                <w:rFonts w:ascii="仿宋_GB2312" w:hAnsi="仿宋_GB2312" w:eastAsia="仿宋_GB2312" w:cs="仿宋_GB2312"/>
                <w:color w:val="000000"/>
                <w:sz w:val="22"/>
              </w:rPr>
            </w:pPr>
          </w:p>
        </w:tc>
      </w:tr>
      <w:tr w14:paraId="31111CB3">
        <w:tblPrEx>
          <w:tblCellMar>
            <w:top w:w="0" w:type="dxa"/>
            <w:left w:w="108" w:type="dxa"/>
            <w:bottom w:w="0" w:type="dxa"/>
            <w:right w:w="108" w:type="dxa"/>
          </w:tblCellMar>
        </w:tblPrEx>
        <w:trPr>
          <w:trHeight w:val="287"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D6D5">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FB9A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A43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659C">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EBC4">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0F7F">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7C76">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7EE4">
            <w:pPr>
              <w:jc w:val="center"/>
              <w:rPr>
                <w:rFonts w:ascii="仿宋_GB2312" w:hAnsi="仿宋_GB2312" w:eastAsia="仿宋_GB2312" w:cs="仿宋_GB2312"/>
                <w:color w:val="000000"/>
                <w:sz w:val="22"/>
              </w:rPr>
            </w:pPr>
          </w:p>
        </w:tc>
      </w:tr>
      <w:tr w14:paraId="6AE4D88C">
        <w:tblPrEx>
          <w:tblCellMar>
            <w:top w:w="0" w:type="dxa"/>
            <w:left w:w="108" w:type="dxa"/>
            <w:bottom w:w="0" w:type="dxa"/>
            <w:right w:w="108" w:type="dxa"/>
          </w:tblCellMar>
        </w:tblPrEx>
        <w:trPr>
          <w:trHeight w:val="37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DBD8">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3A58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933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BC42">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111.58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9AFB">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111.58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457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EDD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DD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r>
      <w:tr w14:paraId="170019AD">
        <w:tblPrEx>
          <w:tblCellMar>
            <w:top w:w="0" w:type="dxa"/>
            <w:left w:w="108" w:type="dxa"/>
            <w:bottom w:w="0" w:type="dxa"/>
            <w:right w:w="108" w:type="dxa"/>
          </w:tblCellMar>
        </w:tblPrEx>
        <w:trPr>
          <w:trHeight w:val="45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A5A4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DD84B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C2CAC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221774D5">
        <w:tblPrEx>
          <w:tblCellMar>
            <w:top w:w="0" w:type="dxa"/>
            <w:left w:w="108" w:type="dxa"/>
            <w:bottom w:w="0" w:type="dxa"/>
            <w:right w:w="108" w:type="dxa"/>
          </w:tblCellMar>
        </w:tblPrEx>
        <w:trPr>
          <w:trHeight w:val="54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A08D">
            <w:pPr>
              <w:jc w:val="center"/>
              <w:rPr>
                <w:rFonts w:ascii="仿宋_GB2312" w:hAnsi="仿宋_GB2312" w:eastAsia="仿宋_GB2312" w:cs="仿宋_GB2312"/>
                <w:color w:val="000000"/>
                <w:sz w:val="22"/>
              </w:rPr>
            </w:pP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A954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完成资产评估、拍卖等处置事项，盘活国有资产，促进提质增效。</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AC4B5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完成资产评估、拍卖等处置事项，盘活国有资产，促进提质增效。</w:t>
            </w:r>
          </w:p>
        </w:tc>
      </w:tr>
      <w:tr w14:paraId="28C0DB7D">
        <w:tblPrEx>
          <w:tblCellMar>
            <w:top w:w="0" w:type="dxa"/>
            <w:left w:w="108" w:type="dxa"/>
            <w:bottom w:w="0" w:type="dxa"/>
            <w:right w:w="108" w:type="dxa"/>
          </w:tblCellMar>
        </w:tblPrEx>
        <w:trPr>
          <w:trHeight w:val="5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7B62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C6B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0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640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16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04F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2F5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DCB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568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1A944F3A">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43E2">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BF98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293" w:type="dxa"/>
            <w:tcBorders>
              <w:top w:val="single" w:color="000000" w:sz="4" w:space="0"/>
              <w:left w:val="single" w:color="000000" w:sz="4" w:space="0"/>
              <w:right w:val="single" w:color="000000" w:sz="4" w:space="0"/>
            </w:tcBorders>
            <w:shd w:val="clear" w:color="auto" w:fill="auto"/>
            <w:vAlign w:val="center"/>
          </w:tcPr>
          <w:p w14:paraId="2013D9F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7B06">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处置房屋建筑面积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60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86平方米</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3F0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29C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B61">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FBD8">
            <w:pPr>
              <w:jc w:val="center"/>
              <w:rPr>
                <w:rFonts w:ascii="仿宋_GB2312" w:hAnsi="仿宋_GB2312" w:eastAsia="仿宋_GB2312" w:cs="仿宋_GB2312"/>
                <w:color w:val="000000"/>
                <w:sz w:val="22"/>
              </w:rPr>
            </w:pPr>
          </w:p>
        </w:tc>
      </w:tr>
      <w:tr w14:paraId="685651B0">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0AC3">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092D">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D7B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C65">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推进国有资产盘活利用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9C3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统筹协调、有序开展</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380">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统筹协调、有序开展</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7FCC">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FF63">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9E83">
            <w:pPr>
              <w:jc w:val="center"/>
              <w:rPr>
                <w:rFonts w:ascii="仿宋_GB2312" w:hAnsi="仿宋_GB2312" w:eastAsia="仿宋_GB2312" w:cs="仿宋_GB2312"/>
                <w:color w:val="000000"/>
                <w:sz w:val="22"/>
              </w:rPr>
            </w:pPr>
          </w:p>
        </w:tc>
      </w:tr>
      <w:tr w14:paraId="6323F5DB">
        <w:tblPrEx>
          <w:tblCellMar>
            <w:top w:w="0" w:type="dxa"/>
            <w:left w:w="108" w:type="dxa"/>
            <w:bottom w:w="0" w:type="dxa"/>
            <w:right w:w="108" w:type="dxa"/>
          </w:tblCellMar>
        </w:tblPrEx>
        <w:trPr>
          <w:trHeight w:val="72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AAA9">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2D1C9">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D14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F25">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完成时间</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8F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2023年12月31日前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41C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2023年12月31日前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155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ED46">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6E8">
            <w:pPr>
              <w:jc w:val="center"/>
              <w:rPr>
                <w:rFonts w:ascii="仿宋_GB2312" w:hAnsi="仿宋_GB2312" w:eastAsia="仿宋_GB2312" w:cs="仿宋_GB2312"/>
                <w:color w:val="000000"/>
                <w:sz w:val="22"/>
              </w:rPr>
            </w:pPr>
          </w:p>
        </w:tc>
      </w:tr>
      <w:tr w14:paraId="4853DCB1">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5085">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E60E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DA3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经济</w:t>
            </w:r>
            <w:r>
              <w:rPr>
                <w:rFonts w:hint="eastAsia" w:ascii="仿宋_GB2312" w:hAnsi="仿宋_GB2312" w:eastAsia="仿宋_GB2312" w:cs="仿宋_GB2312"/>
                <w:color w:val="000000"/>
                <w:kern w:val="0"/>
                <w:sz w:val="22"/>
              </w:rPr>
              <w:t>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2093">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资产处置收益</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8A0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193.5万元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5E3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193.5万元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932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768B">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0323">
            <w:pPr>
              <w:jc w:val="center"/>
              <w:rPr>
                <w:rFonts w:ascii="仿宋_GB2312" w:hAnsi="仿宋_GB2312" w:eastAsia="仿宋_GB2312" w:cs="仿宋_GB2312"/>
                <w:color w:val="000000"/>
                <w:sz w:val="22"/>
              </w:rPr>
            </w:pPr>
          </w:p>
        </w:tc>
      </w:tr>
      <w:tr w14:paraId="667C9351">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CDFC">
            <w:pPr>
              <w:jc w:val="center"/>
              <w:rPr>
                <w:rFonts w:ascii="仿宋_GB2312" w:hAnsi="仿宋_GB2312" w:eastAsia="仿宋_GB2312" w:cs="仿宋_GB2312"/>
                <w:color w:val="000000"/>
                <w:sz w:val="22"/>
              </w:rPr>
            </w:pPr>
          </w:p>
        </w:tc>
        <w:tc>
          <w:tcPr>
            <w:tcW w:w="1064" w:type="dxa"/>
            <w:vMerge w:val="continue"/>
            <w:tcBorders>
              <w:left w:val="single" w:color="000000" w:sz="4" w:space="0"/>
              <w:right w:val="single" w:color="000000" w:sz="4" w:space="0"/>
            </w:tcBorders>
            <w:shd w:val="clear" w:color="auto" w:fill="auto"/>
            <w:vAlign w:val="center"/>
          </w:tcPr>
          <w:p w14:paraId="66B7035C">
            <w:pPr>
              <w:widowControl/>
              <w:jc w:val="center"/>
              <w:textAlignment w:val="center"/>
              <w:rPr>
                <w:rFonts w:hint="eastAsia" w:ascii="仿宋_GB2312" w:hAnsi="仿宋_GB2312" w:eastAsia="仿宋_GB2312" w:cs="仿宋_GB2312"/>
                <w:color w:val="000000"/>
                <w:kern w:val="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253A">
            <w:pPr>
              <w:widowControl/>
              <w:jc w:val="center"/>
              <w:textAlignment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可持续影响指标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8D8D">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项目可持续影响期</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F6F0">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长期</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756F">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长期</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C3D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CF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B7F">
            <w:pPr>
              <w:jc w:val="center"/>
              <w:rPr>
                <w:rFonts w:ascii="仿宋_GB2312" w:hAnsi="仿宋_GB2312" w:eastAsia="仿宋_GB2312" w:cs="仿宋_GB2312"/>
                <w:color w:val="000000"/>
                <w:sz w:val="22"/>
              </w:rPr>
            </w:pPr>
          </w:p>
        </w:tc>
      </w:tr>
      <w:tr w14:paraId="0C2CC61A">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9F2D">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986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A3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31B1">
            <w:pP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处置费用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D23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117.77万元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9C2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117.58万元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72F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0BDD">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0CE">
            <w:pPr>
              <w:jc w:val="center"/>
              <w:rPr>
                <w:rFonts w:ascii="仿宋_GB2312" w:hAnsi="仿宋_GB2312" w:eastAsia="仿宋_GB2312" w:cs="仿宋_GB2312"/>
                <w:color w:val="000000"/>
                <w:sz w:val="22"/>
              </w:rPr>
            </w:pPr>
          </w:p>
        </w:tc>
      </w:tr>
      <w:tr w14:paraId="2B72E623">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26C4">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40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2F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服务对象满意度指标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112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主管部门满意度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06F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1D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99</w:t>
            </w:r>
            <w:r>
              <w:rPr>
                <w:rFonts w:hint="eastAsia" w:ascii="仿宋_GB2312" w:hAnsi="仿宋_GB2312" w:eastAsia="仿宋_GB2312" w:cs="仿宋_GB2312"/>
                <w:color w:val="000000"/>
                <w:sz w:val="22"/>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54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20CE">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210">
            <w:pPr>
              <w:jc w:val="center"/>
              <w:rPr>
                <w:rFonts w:ascii="仿宋_GB2312" w:hAnsi="仿宋_GB2312" w:eastAsia="仿宋_GB2312" w:cs="仿宋_GB2312"/>
                <w:color w:val="000000"/>
                <w:sz w:val="22"/>
              </w:rPr>
            </w:pPr>
          </w:p>
        </w:tc>
      </w:tr>
      <w:tr w14:paraId="3C6A954E">
        <w:tblPrEx>
          <w:tblCellMar>
            <w:top w:w="0" w:type="dxa"/>
            <w:left w:w="108" w:type="dxa"/>
            <w:bottom w:w="0" w:type="dxa"/>
            <w:right w:w="108" w:type="dxa"/>
          </w:tblCellMar>
        </w:tblPrEx>
        <w:trPr>
          <w:trHeight w:val="555" w:hRule="atLeast"/>
        </w:trPr>
        <w:tc>
          <w:tcPr>
            <w:tcW w:w="7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E0FF1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2C7">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144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04E4">
            <w:pPr>
              <w:jc w:val="center"/>
              <w:rPr>
                <w:rFonts w:ascii="仿宋_GB2312" w:hAnsi="仿宋_GB2312" w:eastAsia="仿宋_GB2312" w:cs="仿宋_GB2312"/>
                <w:color w:val="000000"/>
                <w:sz w:val="22"/>
              </w:rPr>
            </w:pPr>
          </w:p>
        </w:tc>
      </w:tr>
    </w:tbl>
    <w:p w14:paraId="5C8EEC37">
      <w:pPr>
        <w:pStyle w:val="2"/>
        <w:sectPr>
          <w:pgSz w:w="11906" w:h="16838"/>
          <w:pgMar w:top="1440" w:right="1797" w:bottom="1440" w:left="1797" w:header="851" w:footer="992" w:gutter="0"/>
          <w:cols w:space="425" w:num="1"/>
          <w:rtlGutter w:val="1"/>
          <w:docGrid w:type="linesAndChars" w:linePitch="312" w:charSpace="0"/>
        </w:sectPr>
      </w:pPr>
    </w:p>
    <w:p w14:paraId="5A0936A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55C35304">
      <w:pPr>
        <w:keepNext w:val="0"/>
        <w:keepLines w:val="0"/>
        <w:pageBreakBefore w:val="0"/>
        <w:widowControl w:val="0"/>
        <w:kinsoku/>
        <w:wordWrap/>
        <w:overflowPunct/>
        <w:topLinePunct w:val="0"/>
        <w:autoSpaceDE/>
        <w:autoSpaceDN/>
        <w:bidi w:val="0"/>
        <w:adjustRightInd/>
        <w:snapToGrid/>
        <w:ind w:firstLine="2880" w:firstLineChars="800"/>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autofit"/>
        <w:tblCellMar>
          <w:top w:w="0" w:type="dxa"/>
          <w:left w:w="108" w:type="dxa"/>
          <w:bottom w:w="0" w:type="dxa"/>
          <w:right w:w="108" w:type="dxa"/>
        </w:tblCellMar>
      </w:tblPr>
      <w:tblGrid>
        <w:gridCol w:w="1256"/>
        <w:gridCol w:w="1064"/>
        <w:gridCol w:w="1293"/>
        <w:gridCol w:w="1178"/>
        <w:gridCol w:w="1312"/>
        <w:gridCol w:w="1125"/>
        <w:gridCol w:w="912"/>
        <w:gridCol w:w="825"/>
        <w:gridCol w:w="1034"/>
      </w:tblGrid>
      <w:tr w14:paraId="259013B0">
        <w:tblPrEx>
          <w:tblCellMar>
            <w:top w:w="0" w:type="dxa"/>
            <w:left w:w="108" w:type="dxa"/>
            <w:bottom w:w="0" w:type="dxa"/>
            <w:right w:w="108" w:type="dxa"/>
          </w:tblCellMar>
        </w:tblPrEx>
        <w:trPr>
          <w:trHeight w:val="41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419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20305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市委机关7号楼办公室及附属楼</w:t>
            </w:r>
            <w:r>
              <w:rPr>
                <w:rFonts w:hint="eastAsia" w:ascii="仿宋_GB2312" w:hAnsi="仿宋_GB2312" w:eastAsia="仿宋_GB2312" w:cs="仿宋_GB2312"/>
                <w:color w:val="000000"/>
                <w:kern w:val="0"/>
                <w:sz w:val="22"/>
              </w:rPr>
              <w:t>项目</w:t>
            </w:r>
          </w:p>
        </w:tc>
      </w:tr>
      <w:tr w14:paraId="10BFA173">
        <w:tblPrEx>
          <w:tblCellMar>
            <w:top w:w="0" w:type="dxa"/>
            <w:left w:w="108" w:type="dxa"/>
            <w:bottom w:w="0" w:type="dxa"/>
            <w:right w:w="108" w:type="dxa"/>
          </w:tblCellMar>
        </w:tblPrEx>
        <w:trPr>
          <w:trHeight w:val="38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F4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C76D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A34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2F7F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44DFB15E">
        <w:tblPrEx>
          <w:tblCellMar>
            <w:top w:w="0" w:type="dxa"/>
            <w:left w:w="108" w:type="dxa"/>
            <w:bottom w:w="0" w:type="dxa"/>
            <w:right w:w="108" w:type="dxa"/>
          </w:tblCellMar>
        </w:tblPrEx>
        <w:trPr>
          <w:trHeight w:val="306"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5912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D88B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63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3B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E0A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CF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CF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AF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2F9D219A">
        <w:tblPrEx>
          <w:tblCellMar>
            <w:top w:w="0" w:type="dxa"/>
            <w:left w:w="108" w:type="dxa"/>
            <w:bottom w:w="0" w:type="dxa"/>
            <w:right w:w="108" w:type="dxa"/>
          </w:tblCellMar>
        </w:tblPrEx>
        <w:trPr>
          <w:trHeight w:val="355"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0967">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02D2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121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1E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30.15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CAA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30.15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A96">
            <w:pPr>
              <w:jc w:val="center"/>
              <w:rPr>
                <w:rFonts w:hint="default" w:ascii="仿宋_GB2312" w:hAnsi="仿宋_GB2312" w:eastAsia="仿宋_GB2312" w:cs="仿宋_GB2312"/>
                <w:color w:val="000000"/>
                <w:sz w:val="22"/>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F5FE">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7552">
            <w:pPr>
              <w:jc w:val="center"/>
              <w:rPr>
                <w:rFonts w:ascii="仿宋_GB2312" w:hAnsi="仿宋_GB2312" w:eastAsia="仿宋_GB2312" w:cs="仿宋_GB2312"/>
                <w:color w:val="000000"/>
                <w:sz w:val="22"/>
              </w:rPr>
            </w:pPr>
          </w:p>
        </w:tc>
      </w:tr>
      <w:tr w14:paraId="517E06A7">
        <w:tblPrEx>
          <w:tblCellMar>
            <w:top w:w="0" w:type="dxa"/>
            <w:left w:w="108" w:type="dxa"/>
            <w:bottom w:w="0" w:type="dxa"/>
            <w:right w:w="108" w:type="dxa"/>
          </w:tblCellMar>
        </w:tblPrEx>
        <w:trPr>
          <w:trHeight w:val="30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6EEB">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171A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40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5A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9CC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A0AF">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623">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C1C7">
            <w:pPr>
              <w:jc w:val="center"/>
              <w:rPr>
                <w:rFonts w:ascii="仿宋_GB2312" w:hAnsi="仿宋_GB2312" w:eastAsia="仿宋_GB2312" w:cs="仿宋_GB2312"/>
                <w:color w:val="000000"/>
                <w:sz w:val="22"/>
              </w:rPr>
            </w:pPr>
          </w:p>
        </w:tc>
      </w:tr>
      <w:tr w14:paraId="72A06394">
        <w:tblPrEx>
          <w:tblCellMar>
            <w:top w:w="0" w:type="dxa"/>
            <w:left w:w="108" w:type="dxa"/>
            <w:bottom w:w="0" w:type="dxa"/>
            <w:right w:w="108" w:type="dxa"/>
          </w:tblCellMar>
        </w:tblPrEx>
        <w:trPr>
          <w:trHeight w:val="287"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D8413">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303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B94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489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A2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094">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DC1">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52D6">
            <w:pPr>
              <w:jc w:val="center"/>
              <w:rPr>
                <w:rFonts w:ascii="仿宋_GB2312" w:hAnsi="仿宋_GB2312" w:eastAsia="仿宋_GB2312" w:cs="仿宋_GB2312"/>
                <w:color w:val="000000"/>
                <w:sz w:val="22"/>
              </w:rPr>
            </w:pPr>
          </w:p>
        </w:tc>
      </w:tr>
      <w:tr w14:paraId="73F37156">
        <w:tblPrEx>
          <w:tblCellMar>
            <w:top w:w="0" w:type="dxa"/>
            <w:left w:w="108" w:type="dxa"/>
            <w:bottom w:w="0" w:type="dxa"/>
            <w:right w:w="108" w:type="dxa"/>
          </w:tblCellMar>
        </w:tblPrEx>
        <w:trPr>
          <w:trHeight w:val="37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1574">
            <w:pPr>
              <w:jc w:val="center"/>
              <w:rPr>
                <w:rFonts w:ascii="仿宋_GB2312" w:hAnsi="仿宋_GB2312" w:eastAsia="仿宋_GB2312" w:cs="仿宋_GB2312"/>
                <w:color w:val="000000"/>
                <w:sz w:val="22"/>
              </w:rPr>
            </w:pP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FB4B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03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4A5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30.15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77A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30.15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DF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692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E7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r>
      <w:tr w14:paraId="324B988C">
        <w:tblPrEx>
          <w:tblCellMar>
            <w:top w:w="0" w:type="dxa"/>
            <w:left w:w="108" w:type="dxa"/>
            <w:bottom w:w="0" w:type="dxa"/>
            <w:right w:w="108" w:type="dxa"/>
          </w:tblCellMar>
        </w:tblPrEx>
        <w:trPr>
          <w:trHeight w:val="45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0477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8B090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42747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6FA08AD6">
        <w:tblPrEx>
          <w:tblCellMar>
            <w:top w:w="0" w:type="dxa"/>
            <w:left w:w="108" w:type="dxa"/>
            <w:bottom w:w="0" w:type="dxa"/>
            <w:right w:w="108" w:type="dxa"/>
          </w:tblCellMar>
        </w:tblPrEx>
        <w:trPr>
          <w:trHeight w:val="54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7DA6">
            <w:pPr>
              <w:jc w:val="center"/>
              <w:rPr>
                <w:rFonts w:ascii="仿宋_GB2312" w:hAnsi="仿宋_GB2312" w:eastAsia="仿宋_GB2312" w:cs="仿宋_GB2312"/>
                <w:color w:val="000000"/>
                <w:sz w:val="22"/>
              </w:rPr>
            </w:pP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9F0A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完成市委机关7号楼办公室及附属楼维修改造项目工程</w:t>
            </w:r>
          </w:p>
        </w:tc>
        <w:tc>
          <w:tcPr>
            <w:tcW w:w="3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7EC6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已完成市委机关7号楼办公室及附属楼维修改造项目工程</w:t>
            </w:r>
          </w:p>
        </w:tc>
      </w:tr>
      <w:tr w14:paraId="398D8AA9">
        <w:tblPrEx>
          <w:tblCellMar>
            <w:top w:w="0" w:type="dxa"/>
            <w:left w:w="108" w:type="dxa"/>
            <w:bottom w:w="0" w:type="dxa"/>
            <w:right w:w="108" w:type="dxa"/>
          </w:tblCellMar>
        </w:tblPrEx>
        <w:trPr>
          <w:trHeight w:val="5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9DAB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29E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15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41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09B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D8B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C86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E29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0E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104E87E5">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2530">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EDD7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85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F50">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完成楼栋维修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9D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完成7号楼维修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52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709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7C5">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E37C">
            <w:pPr>
              <w:jc w:val="center"/>
              <w:rPr>
                <w:rFonts w:ascii="仿宋_GB2312" w:hAnsi="仿宋_GB2312" w:eastAsia="仿宋_GB2312" w:cs="仿宋_GB2312"/>
                <w:color w:val="000000"/>
                <w:sz w:val="22"/>
              </w:rPr>
            </w:pPr>
          </w:p>
        </w:tc>
      </w:tr>
      <w:tr w14:paraId="10DC01F8">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16F4">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CF22">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453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348">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安全高效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5A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安全高效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D1C3">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安全高效</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26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C0D6">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21F8">
            <w:pPr>
              <w:jc w:val="center"/>
              <w:rPr>
                <w:rFonts w:ascii="仿宋_GB2312" w:hAnsi="仿宋_GB2312" w:eastAsia="仿宋_GB2312" w:cs="仿宋_GB2312"/>
                <w:color w:val="000000"/>
                <w:sz w:val="22"/>
              </w:rPr>
            </w:pPr>
          </w:p>
        </w:tc>
      </w:tr>
      <w:tr w14:paraId="3645FC49">
        <w:tblPrEx>
          <w:tblCellMar>
            <w:top w:w="0" w:type="dxa"/>
            <w:left w:w="108" w:type="dxa"/>
            <w:bottom w:w="0" w:type="dxa"/>
            <w:right w:w="108" w:type="dxa"/>
          </w:tblCellMar>
        </w:tblPrEx>
        <w:trPr>
          <w:trHeight w:val="728"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D5D1">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BB865">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09B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9A80">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2023年12月31日前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894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安全高效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83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2023年12月31日前完成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25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293F">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4C98">
            <w:pPr>
              <w:jc w:val="center"/>
              <w:rPr>
                <w:rFonts w:ascii="仿宋_GB2312" w:hAnsi="仿宋_GB2312" w:eastAsia="仿宋_GB2312" w:cs="仿宋_GB2312"/>
                <w:color w:val="000000"/>
                <w:sz w:val="22"/>
              </w:rPr>
            </w:pPr>
          </w:p>
        </w:tc>
      </w:tr>
      <w:tr w14:paraId="307AF17E">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33D6">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D01C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2DE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D8BC">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完善国有资产</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C7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完善国有资产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0EF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完善国有资产</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53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23D">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A8EA">
            <w:pPr>
              <w:jc w:val="center"/>
              <w:rPr>
                <w:rFonts w:ascii="仿宋_GB2312" w:hAnsi="仿宋_GB2312" w:eastAsia="仿宋_GB2312" w:cs="仿宋_GB2312"/>
                <w:color w:val="000000"/>
                <w:sz w:val="22"/>
              </w:rPr>
            </w:pPr>
          </w:p>
        </w:tc>
      </w:tr>
      <w:tr w14:paraId="01EED162">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3CDB">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3EB8">
            <w:pPr>
              <w:jc w:val="center"/>
              <w:rPr>
                <w:rFonts w:ascii="仿宋_GB2312" w:hAnsi="仿宋_GB2312" w:eastAsia="仿宋_GB2312" w:cs="仿宋_GB2312"/>
                <w:color w:val="000000"/>
                <w:sz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A5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0143">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提高行政办公效率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990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提高行政办公效率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6BD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提高行政办公效率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0C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02DB">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036">
            <w:pPr>
              <w:jc w:val="center"/>
              <w:rPr>
                <w:rFonts w:ascii="仿宋_GB2312" w:hAnsi="仿宋_GB2312" w:eastAsia="仿宋_GB2312" w:cs="仿宋_GB2312"/>
                <w:color w:val="000000"/>
                <w:sz w:val="22"/>
              </w:rPr>
            </w:pPr>
          </w:p>
        </w:tc>
      </w:tr>
      <w:tr w14:paraId="27BBAD59">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17C19">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5B6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A96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62C3">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7B5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DCA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CE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015E">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CF7E">
            <w:pPr>
              <w:jc w:val="center"/>
              <w:rPr>
                <w:rFonts w:ascii="仿宋_GB2312" w:hAnsi="仿宋_GB2312" w:eastAsia="仿宋_GB2312" w:cs="仿宋_GB2312"/>
                <w:color w:val="000000"/>
                <w:sz w:val="22"/>
              </w:rPr>
            </w:pPr>
          </w:p>
        </w:tc>
      </w:tr>
      <w:tr w14:paraId="5C5CDE81">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F2468">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35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784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2CB8">
            <w:pP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使用单位满意度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4FA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6AA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4F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32AF">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6DA">
            <w:pPr>
              <w:jc w:val="center"/>
              <w:rPr>
                <w:rFonts w:ascii="仿宋_GB2312" w:hAnsi="仿宋_GB2312" w:eastAsia="仿宋_GB2312" w:cs="仿宋_GB2312"/>
                <w:color w:val="000000"/>
                <w:sz w:val="22"/>
              </w:rPr>
            </w:pPr>
          </w:p>
        </w:tc>
      </w:tr>
      <w:tr w14:paraId="4EA22ED6">
        <w:tblPrEx>
          <w:tblCellMar>
            <w:top w:w="0" w:type="dxa"/>
            <w:left w:w="108" w:type="dxa"/>
            <w:bottom w:w="0" w:type="dxa"/>
            <w:right w:w="108" w:type="dxa"/>
          </w:tblCellMar>
        </w:tblPrEx>
        <w:trPr>
          <w:trHeight w:val="555" w:hRule="atLeast"/>
        </w:trPr>
        <w:tc>
          <w:tcPr>
            <w:tcW w:w="7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523B8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297">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5A2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BDF7">
            <w:pPr>
              <w:jc w:val="center"/>
              <w:rPr>
                <w:rFonts w:ascii="仿宋_GB2312" w:hAnsi="仿宋_GB2312" w:eastAsia="仿宋_GB2312" w:cs="仿宋_GB2312"/>
                <w:color w:val="000000"/>
                <w:sz w:val="22"/>
              </w:rPr>
            </w:pPr>
          </w:p>
        </w:tc>
      </w:tr>
    </w:tbl>
    <w:p w14:paraId="247D7F49">
      <w:pPr>
        <w:adjustRightInd w:val="0"/>
        <w:snapToGrid w:val="0"/>
        <w:spacing w:line="240" w:lineRule="auto"/>
        <w:rPr>
          <w:rFonts w:ascii="Times New Roman" w:hAnsi="Times New Roman" w:eastAsia="仿宋_GB2312"/>
          <w:sz w:val="32"/>
          <w:szCs w:val="32"/>
        </w:rPr>
      </w:pPr>
    </w:p>
    <w:p w14:paraId="12363B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645AE43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3E4A406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fixed"/>
        <w:tblCellMar>
          <w:top w:w="0" w:type="dxa"/>
          <w:left w:w="108" w:type="dxa"/>
          <w:bottom w:w="0" w:type="dxa"/>
          <w:right w:w="108" w:type="dxa"/>
        </w:tblCellMar>
      </w:tblPr>
      <w:tblGrid>
        <w:gridCol w:w="1071"/>
        <w:gridCol w:w="1235"/>
        <w:gridCol w:w="1135"/>
        <w:gridCol w:w="1319"/>
        <w:gridCol w:w="1305"/>
        <w:gridCol w:w="1121"/>
        <w:gridCol w:w="777"/>
        <w:gridCol w:w="795"/>
        <w:gridCol w:w="1241"/>
      </w:tblGrid>
      <w:tr w14:paraId="2AAFA70B">
        <w:tblPrEx>
          <w:tblCellMar>
            <w:top w:w="0" w:type="dxa"/>
            <w:left w:w="108" w:type="dxa"/>
            <w:bottom w:w="0" w:type="dxa"/>
            <w:right w:w="108" w:type="dxa"/>
          </w:tblCellMar>
        </w:tblPrEx>
        <w:trPr>
          <w:trHeight w:val="464"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E91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B5237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市纪监委办公楼防水修缮</w:t>
            </w:r>
            <w:r>
              <w:rPr>
                <w:rFonts w:hint="eastAsia" w:ascii="仿宋_GB2312" w:hAnsi="仿宋_GB2312" w:eastAsia="仿宋_GB2312" w:cs="仿宋_GB2312"/>
                <w:color w:val="000000"/>
                <w:kern w:val="0"/>
                <w:sz w:val="22"/>
              </w:rPr>
              <w:t>项目</w:t>
            </w:r>
          </w:p>
        </w:tc>
      </w:tr>
      <w:tr w14:paraId="05C44A84">
        <w:tblPrEx>
          <w:tblCellMar>
            <w:top w:w="0" w:type="dxa"/>
            <w:left w:w="108" w:type="dxa"/>
            <w:bottom w:w="0" w:type="dxa"/>
            <w:right w:w="108" w:type="dxa"/>
          </w:tblCellMar>
        </w:tblPrEx>
        <w:trPr>
          <w:trHeight w:val="381"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46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AAB19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EA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61FC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43B20FAA">
        <w:tblPrEx>
          <w:tblCellMar>
            <w:top w:w="0" w:type="dxa"/>
            <w:left w:w="108" w:type="dxa"/>
            <w:bottom w:w="0" w:type="dxa"/>
            <w:right w:w="108" w:type="dxa"/>
          </w:tblCellMar>
        </w:tblPrEx>
        <w:trPr>
          <w:trHeight w:val="306"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D095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DBBB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0E2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BF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4A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723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DB9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6C1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420AFFD9">
        <w:tblPrEx>
          <w:tblCellMar>
            <w:top w:w="0" w:type="dxa"/>
            <w:left w:w="108" w:type="dxa"/>
            <w:bottom w:w="0" w:type="dxa"/>
            <w:right w:w="108" w:type="dxa"/>
          </w:tblCellMar>
        </w:tblPrEx>
        <w:trPr>
          <w:trHeight w:val="53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3ABA4">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57FA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A9B7">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B0F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21.14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3A8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19.32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A1E1">
            <w:pPr>
              <w:jc w:val="center"/>
              <w:rPr>
                <w:rFonts w:hint="default" w:ascii="仿宋_GB2312" w:hAnsi="仿宋_GB2312" w:eastAsia="仿宋_GB2312" w:cs="仿宋_GB2312"/>
                <w:color w:val="000000"/>
                <w:sz w:val="22"/>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85C6">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BDF">
            <w:pPr>
              <w:jc w:val="center"/>
              <w:rPr>
                <w:rFonts w:ascii="仿宋_GB2312" w:hAnsi="仿宋_GB2312" w:eastAsia="仿宋_GB2312" w:cs="仿宋_GB2312"/>
                <w:color w:val="000000"/>
                <w:sz w:val="22"/>
              </w:rPr>
            </w:pPr>
          </w:p>
        </w:tc>
      </w:tr>
      <w:tr w14:paraId="5D4F8844">
        <w:tblPrEx>
          <w:tblCellMar>
            <w:top w:w="0" w:type="dxa"/>
            <w:left w:w="108" w:type="dxa"/>
            <w:bottom w:w="0" w:type="dxa"/>
            <w:right w:w="108" w:type="dxa"/>
          </w:tblCellMar>
        </w:tblPrEx>
        <w:trPr>
          <w:trHeight w:val="51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50CB">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B146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122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F54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86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C0D">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51D1">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DE1C">
            <w:pPr>
              <w:jc w:val="center"/>
              <w:rPr>
                <w:rFonts w:ascii="仿宋_GB2312" w:hAnsi="仿宋_GB2312" w:eastAsia="仿宋_GB2312" w:cs="仿宋_GB2312"/>
                <w:color w:val="000000"/>
                <w:sz w:val="22"/>
              </w:rPr>
            </w:pPr>
          </w:p>
        </w:tc>
      </w:tr>
      <w:tr w14:paraId="5D898993">
        <w:tblPrEx>
          <w:tblCellMar>
            <w:top w:w="0" w:type="dxa"/>
            <w:left w:w="108" w:type="dxa"/>
            <w:bottom w:w="0" w:type="dxa"/>
            <w:right w:w="108" w:type="dxa"/>
          </w:tblCellMar>
        </w:tblPrEx>
        <w:trPr>
          <w:trHeight w:val="47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01FD">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754B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32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74A4">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2E7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13C">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75E">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7FCF">
            <w:pPr>
              <w:jc w:val="center"/>
              <w:rPr>
                <w:rFonts w:ascii="仿宋_GB2312" w:hAnsi="仿宋_GB2312" w:eastAsia="仿宋_GB2312" w:cs="仿宋_GB2312"/>
                <w:color w:val="000000"/>
                <w:sz w:val="22"/>
              </w:rPr>
            </w:pPr>
          </w:p>
        </w:tc>
      </w:tr>
      <w:tr w14:paraId="5CC4D7EA">
        <w:tblPrEx>
          <w:tblCellMar>
            <w:top w:w="0" w:type="dxa"/>
            <w:left w:w="108" w:type="dxa"/>
            <w:bottom w:w="0" w:type="dxa"/>
            <w:right w:w="108" w:type="dxa"/>
          </w:tblCellMar>
        </w:tblPrEx>
        <w:trPr>
          <w:trHeight w:val="37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13C3">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2F8F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170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AA2">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21.14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C033">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19.32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1EE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1F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91.39%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A4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9.14</w:t>
            </w:r>
          </w:p>
        </w:tc>
      </w:tr>
      <w:tr w14:paraId="04DF86E4">
        <w:tblPrEx>
          <w:tblCellMar>
            <w:top w:w="0" w:type="dxa"/>
            <w:left w:w="108" w:type="dxa"/>
            <w:bottom w:w="0" w:type="dxa"/>
            <w:right w:w="108" w:type="dxa"/>
          </w:tblCellMar>
        </w:tblPrEx>
        <w:trPr>
          <w:trHeight w:val="458"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436F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6C07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5B6DD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5DE6E3B0">
        <w:tblPrEx>
          <w:tblCellMar>
            <w:top w:w="0" w:type="dxa"/>
            <w:left w:w="108" w:type="dxa"/>
            <w:bottom w:w="0" w:type="dxa"/>
            <w:right w:w="108" w:type="dxa"/>
          </w:tblCellMar>
        </w:tblPrEx>
        <w:trPr>
          <w:trHeight w:val="609"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A2D9">
            <w:pPr>
              <w:jc w:val="center"/>
              <w:rPr>
                <w:rFonts w:ascii="仿宋_GB2312" w:hAnsi="仿宋_GB2312" w:eastAsia="仿宋_GB2312" w:cs="仿宋_GB2312"/>
                <w:color w:val="000000"/>
                <w:sz w:val="22"/>
              </w:rPr>
            </w:pP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2152E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完成</w:t>
            </w:r>
            <w:r>
              <w:rPr>
                <w:rFonts w:hint="eastAsia" w:ascii="仿宋_GB2312" w:hAnsi="仿宋_GB2312" w:eastAsia="仿宋_GB2312" w:cs="仿宋_GB2312"/>
                <w:color w:val="000000"/>
                <w:kern w:val="0"/>
                <w:sz w:val="22"/>
                <w:lang w:val="en-US" w:eastAsia="zh-CN"/>
              </w:rPr>
              <w:t>市纪监委办公楼防水修缮</w:t>
            </w:r>
            <w:r>
              <w:rPr>
                <w:rFonts w:hint="eastAsia" w:ascii="仿宋_GB2312" w:hAnsi="仿宋_GB2312" w:eastAsia="仿宋_GB2312" w:cs="仿宋_GB2312"/>
                <w:color w:val="000000"/>
                <w:kern w:val="0"/>
                <w:sz w:val="22"/>
              </w:rPr>
              <w:t>项目</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342E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市纪监委办公楼防水修缮</w:t>
            </w:r>
            <w:r>
              <w:rPr>
                <w:rFonts w:hint="eastAsia" w:ascii="仿宋_GB2312" w:hAnsi="仿宋_GB2312" w:eastAsia="仿宋_GB2312" w:cs="仿宋_GB2312"/>
                <w:color w:val="000000"/>
                <w:kern w:val="0"/>
                <w:sz w:val="22"/>
              </w:rPr>
              <w:t>项目</w:t>
            </w:r>
          </w:p>
        </w:tc>
      </w:tr>
      <w:tr w14:paraId="4E016016">
        <w:tblPrEx>
          <w:tblCellMar>
            <w:top w:w="0" w:type="dxa"/>
            <w:left w:w="108" w:type="dxa"/>
            <w:bottom w:w="0" w:type="dxa"/>
            <w:right w:w="108" w:type="dxa"/>
          </w:tblCellMar>
        </w:tblPrEx>
        <w:trPr>
          <w:trHeight w:val="961"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A77C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E5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D4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D4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3E4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62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DF8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A5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222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5FDF5DB5">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13C9">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DF4F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93F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1E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完成楼栋维修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D3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市</w:t>
            </w:r>
            <w:r>
              <w:rPr>
                <w:rFonts w:hint="eastAsia" w:ascii="仿宋_GB2312" w:hAnsi="仿宋_GB2312" w:eastAsia="仿宋_GB2312" w:cs="仿宋_GB2312"/>
                <w:color w:val="000000"/>
                <w:kern w:val="0"/>
                <w:sz w:val="22"/>
                <w:lang w:val="en-US" w:eastAsia="zh-CN"/>
              </w:rPr>
              <w:t>纪监委办公楼</w:t>
            </w:r>
            <w:r>
              <w:rPr>
                <w:rFonts w:hint="eastAsia" w:ascii="仿宋_GB2312" w:hAnsi="仿宋_GB2312" w:eastAsia="仿宋_GB2312" w:cs="仿宋_GB2312"/>
                <w:color w:val="000000"/>
                <w:sz w:val="22"/>
              </w:rPr>
              <w:t>维修</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00F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619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56F9">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420F">
            <w:pPr>
              <w:jc w:val="center"/>
              <w:rPr>
                <w:rFonts w:ascii="仿宋_GB2312" w:hAnsi="仿宋_GB2312" w:eastAsia="仿宋_GB2312" w:cs="仿宋_GB2312"/>
                <w:color w:val="000000"/>
                <w:sz w:val="22"/>
              </w:rPr>
            </w:pPr>
          </w:p>
        </w:tc>
      </w:tr>
      <w:tr w14:paraId="695C1201">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3749">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F024">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0F3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6B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安全高效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0B28">
            <w:pPr>
              <w:jc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安全高效</w:t>
            </w:r>
            <w:r>
              <w:rPr>
                <w:rFonts w:hint="eastAsia" w:ascii="仿宋_GB2312" w:hAnsi="仿宋_GB2312" w:eastAsia="仿宋_GB2312" w:cs="仿宋_GB2312"/>
                <w:color w:val="000000"/>
                <w:sz w:val="22"/>
                <w:lang w:eastAsia="zh-CN"/>
              </w:rPr>
              <w:t>，</w:t>
            </w:r>
            <w:r>
              <w:rPr>
                <w:rFonts w:hint="eastAsia" w:ascii="仿宋_GB2312" w:hAnsi="仿宋_GB2312" w:eastAsia="仿宋_GB2312" w:cs="仿宋_GB2312"/>
                <w:color w:val="000000"/>
                <w:sz w:val="22"/>
                <w:lang w:val="en-US" w:eastAsia="zh-CN"/>
              </w:rPr>
              <w:t>无安全生产责任事故</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0CD6">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安全高效</w:t>
            </w:r>
            <w:r>
              <w:rPr>
                <w:rFonts w:hint="eastAsia" w:ascii="仿宋_GB2312" w:hAnsi="仿宋_GB2312" w:eastAsia="仿宋_GB2312" w:cs="仿宋_GB2312"/>
                <w:color w:val="000000"/>
                <w:sz w:val="22"/>
                <w:lang w:eastAsia="zh-CN"/>
              </w:rPr>
              <w:t>，</w:t>
            </w:r>
            <w:r>
              <w:rPr>
                <w:rFonts w:hint="eastAsia" w:ascii="仿宋_GB2312" w:hAnsi="仿宋_GB2312" w:eastAsia="仿宋_GB2312" w:cs="仿宋_GB2312"/>
                <w:color w:val="000000"/>
                <w:sz w:val="22"/>
                <w:lang w:val="en-US" w:eastAsia="zh-CN"/>
              </w:rPr>
              <w:t>无安全生产责任事故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AB7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2BCC">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1F92">
            <w:pPr>
              <w:jc w:val="center"/>
              <w:rPr>
                <w:rFonts w:ascii="仿宋_GB2312" w:hAnsi="仿宋_GB2312" w:eastAsia="仿宋_GB2312" w:cs="仿宋_GB2312"/>
                <w:color w:val="000000"/>
                <w:sz w:val="22"/>
              </w:rPr>
            </w:pPr>
          </w:p>
        </w:tc>
      </w:tr>
      <w:tr w14:paraId="4AC8EFD7">
        <w:tblPrEx>
          <w:tblCellMar>
            <w:top w:w="0" w:type="dxa"/>
            <w:left w:w="108" w:type="dxa"/>
            <w:bottom w:w="0" w:type="dxa"/>
            <w:right w:w="108" w:type="dxa"/>
          </w:tblCellMar>
        </w:tblPrEx>
        <w:trPr>
          <w:trHeight w:val="72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3B61">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6142">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BE8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FB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按照合同节点支付资金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313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1E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1B7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839B">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722">
            <w:pPr>
              <w:jc w:val="center"/>
              <w:rPr>
                <w:rFonts w:ascii="仿宋_GB2312" w:hAnsi="仿宋_GB2312" w:eastAsia="仿宋_GB2312" w:cs="仿宋_GB2312"/>
                <w:color w:val="000000"/>
                <w:sz w:val="22"/>
              </w:rPr>
            </w:pPr>
          </w:p>
        </w:tc>
      </w:tr>
      <w:tr w14:paraId="25D7D45B">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F8F64">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right w:val="single" w:color="000000" w:sz="4" w:space="0"/>
            </w:tcBorders>
            <w:shd w:val="clear" w:color="auto" w:fill="auto"/>
            <w:vAlign w:val="center"/>
          </w:tcPr>
          <w:p w14:paraId="33D3434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8BF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B01">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保障机关单位正常运转，提高行政效率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496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45C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E28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409">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DA49">
            <w:pPr>
              <w:jc w:val="center"/>
              <w:rPr>
                <w:rFonts w:ascii="仿宋_GB2312" w:hAnsi="仿宋_GB2312" w:eastAsia="仿宋_GB2312" w:cs="仿宋_GB2312"/>
                <w:color w:val="000000"/>
                <w:sz w:val="22"/>
              </w:rPr>
            </w:pPr>
          </w:p>
        </w:tc>
      </w:tr>
      <w:tr w14:paraId="5B31DDD0">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4E47">
            <w:pPr>
              <w:jc w:val="center"/>
              <w:rPr>
                <w:rFonts w:ascii="仿宋_GB2312" w:hAnsi="仿宋_GB2312" w:eastAsia="仿宋_GB2312" w:cs="仿宋_GB2312"/>
                <w:color w:val="000000"/>
                <w:sz w:val="22"/>
              </w:rPr>
            </w:pPr>
          </w:p>
        </w:tc>
        <w:tc>
          <w:tcPr>
            <w:tcW w:w="1235" w:type="dxa"/>
            <w:vMerge w:val="continue"/>
            <w:tcBorders>
              <w:left w:val="single" w:color="000000" w:sz="4" w:space="0"/>
              <w:right w:val="single" w:color="000000" w:sz="4" w:space="0"/>
            </w:tcBorders>
            <w:shd w:val="clear" w:color="auto" w:fill="auto"/>
            <w:vAlign w:val="center"/>
          </w:tcPr>
          <w:p w14:paraId="7D02E38B">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C4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1D7">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建筑及相关产业收入增长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42E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建筑及相关产业收入增长</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945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73F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70D9">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681">
            <w:pPr>
              <w:jc w:val="center"/>
              <w:rPr>
                <w:rFonts w:ascii="仿宋_GB2312" w:hAnsi="仿宋_GB2312" w:eastAsia="仿宋_GB2312" w:cs="仿宋_GB2312"/>
                <w:color w:val="000000"/>
                <w:sz w:val="22"/>
              </w:rPr>
            </w:pPr>
          </w:p>
        </w:tc>
      </w:tr>
      <w:tr w14:paraId="3C0B86C8">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9DDF">
            <w:pPr>
              <w:jc w:val="center"/>
              <w:rPr>
                <w:rFonts w:ascii="仿宋_GB2312" w:hAnsi="仿宋_GB2312" w:eastAsia="仿宋_GB2312" w:cs="仿宋_GB2312"/>
                <w:color w:val="000000"/>
                <w:sz w:val="22"/>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34F206E2">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E25F">
            <w:pPr>
              <w:widowControl/>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可持续影响指标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DB3D">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36D4">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A9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37F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5B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FA0">
            <w:pPr>
              <w:jc w:val="center"/>
              <w:rPr>
                <w:rFonts w:ascii="仿宋_GB2312" w:hAnsi="仿宋_GB2312" w:eastAsia="仿宋_GB2312" w:cs="仿宋_GB2312"/>
                <w:color w:val="000000"/>
                <w:sz w:val="22"/>
              </w:rPr>
            </w:pPr>
          </w:p>
        </w:tc>
      </w:tr>
      <w:tr w14:paraId="64A8B48C">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3351">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E9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1D5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9CBA">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D86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B3F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899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4F6">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3BFC">
            <w:pPr>
              <w:jc w:val="center"/>
              <w:rPr>
                <w:rFonts w:ascii="仿宋_GB2312" w:hAnsi="仿宋_GB2312" w:eastAsia="仿宋_GB2312" w:cs="仿宋_GB2312"/>
                <w:color w:val="000000"/>
                <w:sz w:val="22"/>
              </w:rPr>
            </w:pPr>
          </w:p>
        </w:tc>
      </w:tr>
      <w:tr w14:paraId="352A8684">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C422">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2D1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ECD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1C6D">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使用单位满意度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495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r>
              <w:rPr>
                <w:rFonts w:hint="eastAsia" w:ascii="仿宋_GB2312" w:hAnsi="仿宋_GB2312" w:eastAsia="仿宋_GB2312" w:cs="仿宋_GB2312"/>
                <w:color w:val="000000"/>
                <w:sz w:val="22"/>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448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r>
              <w:rPr>
                <w:rFonts w:hint="eastAsia" w:ascii="仿宋_GB2312" w:hAnsi="仿宋_GB2312" w:eastAsia="仿宋_GB2312" w:cs="仿宋_GB2312"/>
                <w:color w:val="000000"/>
                <w:sz w:val="22"/>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C43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5EF6">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168C">
            <w:pPr>
              <w:jc w:val="center"/>
              <w:rPr>
                <w:rFonts w:ascii="仿宋_GB2312" w:hAnsi="仿宋_GB2312" w:eastAsia="仿宋_GB2312" w:cs="仿宋_GB2312"/>
                <w:color w:val="000000"/>
                <w:sz w:val="22"/>
              </w:rPr>
            </w:pPr>
          </w:p>
        </w:tc>
      </w:tr>
      <w:tr w14:paraId="5CA1AACE">
        <w:tblPrEx>
          <w:tblCellMar>
            <w:top w:w="0" w:type="dxa"/>
            <w:left w:w="108" w:type="dxa"/>
            <w:bottom w:w="0" w:type="dxa"/>
            <w:right w:w="108" w:type="dxa"/>
          </w:tblCellMar>
        </w:tblPrEx>
        <w:trPr>
          <w:trHeight w:val="555" w:hRule="atLeast"/>
        </w:trPr>
        <w:tc>
          <w:tcPr>
            <w:tcW w:w="7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7EFBD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9D6A">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8E4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99.14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701D">
            <w:pPr>
              <w:jc w:val="center"/>
              <w:rPr>
                <w:rFonts w:ascii="仿宋_GB2312" w:hAnsi="仿宋_GB2312" w:eastAsia="仿宋_GB2312" w:cs="仿宋_GB2312"/>
                <w:color w:val="000000"/>
                <w:sz w:val="22"/>
              </w:rPr>
            </w:pPr>
          </w:p>
        </w:tc>
      </w:tr>
    </w:tbl>
    <w:p w14:paraId="024B51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42EEC2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21A5BF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7E95B4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2290D6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02AA38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3A8294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64522E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5A3A91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13E4D1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0DE333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7F6033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377404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5D41D1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3E130B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0B8EAE58">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kern w:val="0"/>
          <w:sz w:val="36"/>
          <w:szCs w:val="36"/>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5914F26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fixed"/>
        <w:tblCellMar>
          <w:top w:w="0" w:type="dxa"/>
          <w:left w:w="108" w:type="dxa"/>
          <w:bottom w:w="0" w:type="dxa"/>
          <w:right w:w="108" w:type="dxa"/>
        </w:tblCellMar>
      </w:tblPr>
      <w:tblGrid>
        <w:gridCol w:w="1071"/>
        <w:gridCol w:w="1235"/>
        <w:gridCol w:w="1135"/>
        <w:gridCol w:w="1319"/>
        <w:gridCol w:w="1305"/>
        <w:gridCol w:w="1121"/>
        <w:gridCol w:w="777"/>
        <w:gridCol w:w="795"/>
        <w:gridCol w:w="1241"/>
      </w:tblGrid>
      <w:tr w14:paraId="17A1F94B">
        <w:tblPrEx>
          <w:tblCellMar>
            <w:top w:w="0" w:type="dxa"/>
            <w:left w:w="108" w:type="dxa"/>
            <w:bottom w:w="0" w:type="dxa"/>
            <w:right w:w="108" w:type="dxa"/>
          </w:tblCellMar>
        </w:tblPrEx>
        <w:trPr>
          <w:trHeight w:val="464"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BA6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41761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市纪委5号办公楼会议室及大厅维修</w:t>
            </w:r>
            <w:r>
              <w:rPr>
                <w:rFonts w:hint="eastAsia" w:ascii="仿宋_GB2312" w:hAnsi="仿宋_GB2312" w:eastAsia="仿宋_GB2312" w:cs="仿宋_GB2312"/>
                <w:color w:val="000000"/>
                <w:kern w:val="0"/>
                <w:sz w:val="22"/>
              </w:rPr>
              <w:t>项目</w:t>
            </w:r>
          </w:p>
        </w:tc>
      </w:tr>
      <w:tr w14:paraId="0F64AF99">
        <w:tblPrEx>
          <w:tblCellMar>
            <w:top w:w="0" w:type="dxa"/>
            <w:left w:w="108" w:type="dxa"/>
            <w:bottom w:w="0" w:type="dxa"/>
            <w:right w:w="108" w:type="dxa"/>
          </w:tblCellMar>
        </w:tblPrEx>
        <w:trPr>
          <w:trHeight w:val="381"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6A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4FDE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A3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01D0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7FC40FBB">
        <w:tblPrEx>
          <w:tblCellMar>
            <w:top w:w="0" w:type="dxa"/>
            <w:left w:w="108" w:type="dxa"/>
            <w:bottom w:w="0" w:type="dxa"/>
            <w:right w:w="108" w:type="dxa"/>
          </w:tblCellMar>
        </w:tblPrEx>
        <w:trPr>
          <w:trHeight w:val="306"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8EFD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94AE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4FB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654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2C7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96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30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421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66C07A3B">
        <w:tblPrEx>
          <w:tblCellMar>
            <w:top w:w="0" w:type="dxa"/>
            <w:left w:w="108" w:type="dxa"/>
            <w:bottom w:w="0" w:type="dxa"/>
            <w:right w:w="108" w:type="dxa"/>
          </w:tblCellMar>
        </w:tblPrEx>
        <w:trPr>
          <w:trHeight w:val="43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90EF">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9605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CBA">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44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8.39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80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8.39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99A">
            <w:pPr>
              <w:jc w:val="center"/>
              <w:rPr>
                <w:rFonts w:hint="default" w:ascii="仿宋_GB2312" w:hAnsi="仿宋_GB2312" w:eastAsia="仿宋_GB2312" w:cs="仿宋_GB2312"/>
                <w:color w:val="000000"/>
                <w:sz w:val="22"/>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91E">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7583">
            <w:pPr>
              <w:jc w:val="center"/>
              <w:rPr>
                <w:rFonts w:ascii="仿宋_GB2312" w:hAnsi="仿宋_GB2312" w:eastAsia="仿宋_GB2312" w:cs="仿宋_GB2312"/>
                <w:color w:val="000000"/>
                <w:sz w:val="22"/>
              </w:rPr>
            </w:pPr>
          </w:p>
        </w:tc>
      </w:tr>
      <w:tr w14:paraId="3C44A7BA">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ACE82">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1E18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DDA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119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176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937E">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87E2">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3FA5">
            <w:pPr>
              <w:jc w:val="center"/>
              <w:rPr>
                <w:rFonts w:ascii="仿宋_GB2312" w:hAnsi="仿宋_GB2312" w:eastAsia="仿宋_GB2312" w:cs="仿宋_GB2312"/>
                <w:color w:val="000000"/>
                <w:sz w:val="22"/>
              </w:rPr>
            </w:pPr>
          </w:p>
        </w:tc>
      </w:tr>
      <w:tr w14:paraId="066FAC94">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6B9E">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C7F5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A09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266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399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3ACB">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545">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261">
            <w:pPr>
              <w:jc w:val="center"/>
              <w:rPr>
                <w:rFonts w:ascii="仿宋_GB2312" w:hAnsi="仿宋_GB2312" w:eastAsia="仿宋_GB2312" w:cs="仿宋_GB2312"/>
                <w:color w:val="000000"/>
                <w:sz w:val="22"/>
              </w:rPr>
            </w:pPr>
          </w:p>
        </w:tc>
      </w:tr>
      <w:tr w14:paraId="26A2652D">
        <w:tblPrEx>
          <w:tblCellMar>
            <w:top w:w="0" w:type="dxa"/>
            <w:left w:w="108" w:type="dxa"/>
            <w:bottom w:w="0" w:type="dxa"/>
            <w:right w:w="108" w:type="dxa"/>
          </w:tblCellMar>
        </w:tblPrEx>
        <w:trPr>
          <w:trHeight w:val="37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F71C">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0088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70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B14">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8.39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F05">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8.39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229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C69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3A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r>
      <w:tr w14:paraId="0F3E8AA8">
        <w:tblPrEx>
          <w:tblCellMar>
            <w:top w:w="0" w:type="dxa"/>
            <w:left w:w="108" w:type="dxa"/>
            <w:bottom w:w="0" w:type="dxa"/>
            <w:right w:w="108" w:type="dxa"/>
          </w:tblCellMar>
        </w:tblPrEx>
        <w:trPr>
          <w:trHeight w:val="458"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C05B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1C906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D498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78B3079F">
        <w:tblPrEx>
          <w:tblCellMar>
            <w:top w:w="0" w:type="dxa"/>
            <w:left w:w="108" w:type="dxa"/>
            <w:bottom w:w="0" w:type="dxa"/>
            <w:right w:w="108" w:type="dxa"/>
          </w:tblCellMar>
        </w:tblPrEx>
        <w:trPr>
          <w:trHeight w:val="609"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A618">
            <w:pPr>
              <w:jc w:val="center"/>
              <w:rPr>
                <w:rFonts w:ascii="仿宋_GB2312" w:hAnsi="仿宋_GB2312" w:eastAsia="仿宋_GB2312" w:cs="仿宋_GB2312"/>
                <w:color w:val="000000"/>
                <w:sz w:val="22"/>
              </w:rPr>
            </w:pP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02E27">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完成市纪委5号办公楼会议室及大厅维修</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CAB6A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完成市纪委5号办公楼会议室及大厅维修</w:t>
            </w:r>
          </w:p>
        </w:tc>
      </w:tr>
      <w:tr w14:paraId="49CB44A3">
        <w:tblPrEx>
          <w:tblCellMar>
            <w:top w:w="0" w:type="dxa"/>
            <w:left w:w="108" w:type="dxa"/>
            <w:bottom w:w="0" w:type="dxa"/>
            <w:right w:w="108" w:type="dxa"/>
          </w:tblCellMar>
        </w:tblPrEx>
        <w:trPr>
          <w:trHeight w:val="961"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D18A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DB6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67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E39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C2F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DE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C4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D0B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5A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718E4E9E">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99F8">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BA15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3D3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A1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完成楼栋维修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27A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5号楼会议室</w:t>
            </w:r>
            <w:r>
              <w:rPr>
                <w:rFonts w:hint="eastAsia" w:ascii="仿宋_GB2312" w:hAnsi="仿宋_GB2312" w:eastAsia="仿宋_GB2312" w:cs="仿宋_GB2312"/>
                <w:color w:val="000000"/>
                <w:sz w:val="22"/>
              </w:rPr>
              <w:t>维修</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4E6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5号楼会议室</w:t>
            </w:r>
            <w:r>
              <w:rPr>
                <w:rFonts w:hint="eastAsia" w:ascii="仿宋_GB2312" w:hAnsi="仿宋_GB2312" w:eastAsia="仿宋_GB2312" w:cs="仿宋_GB2312"/>
                <w:color w:val="000000"/>
                <w:sz w:val="22"/>
              </w:rPr>
              <w:t>维修</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DC0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91E">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9C6E">
            <w:pPr>
              <w:jc w:val="center"/>
              <w:rPr>
                <w:rFonts w:ascii="仿宋_GB2312" w:hAnsi="仿宋_GB2312" w:eastAsia="仿宋_GB2312" w:cs="仿宋_GB2312"/>
                <w:color w:val="000000"/>
                <w:sz w:val="22"/>
              </w:rPr>
            </w:pPr>
          </w:p>
        </w:tc>
      </w:tr>
      <w:tr w14:paraId="3A27F0EA">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540E">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E4D69">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1F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825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安全高效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91BF">
            <w:pPr>
              <w:jc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安全高效</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02EF">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安全高效</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5E83">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39F">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650">
            <w:pPr>
              <w:jc w:val="center"/>
              <w:rPr>
                <w:rFonts w:ascii="仿宋_GB2312" w:hAnsi="仿宋_GB2312" w:eastAsia="仿宋_GB2312" w:cs="仿宋_GB2312"/>
                <w:color w:val="000000"/>
                <w:sz w:val="22"/>
              </w:rPr>
            </w:pPr>
          </w:p>
        </w:tc>
      </w:tr>
      <w:tr w14:paraId="3B95E273">
        <w:tblPrEx>
          <w:tblCellMar>
            <w:top w:w="0" w:type="dxa"/>
            <w:left w:w="108" w:type="dxa"/>
            <w:bottom w:w="0" w:type="dxa"/>
            <w:right w:w="108" w:type="dxa"/>
          </w:tblCellMar>
        </w:tblPrEx>
        <w:trPr>
          <w:trHeight w:val="72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BB783">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C750">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53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50E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按照合同节点支付资金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902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594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B0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6670">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9534">
            <w:pPr>
              <w:jc w:val="center"/>
              <w:rPr>
                <w:rFonts w:ascii="仿宋_GB2312" w:hAnsi="仿宋_GB2312" w:eastAsia="仿宋_GB2312" w:cs="仿宋_GB2312"/>
                <w:color w:val="000000"/>
                <w:sz w:val="22"/>
              </w:rPr>
            </w:pPr>
          </w:p>
        </w:tc>
      </w:tr>
      <w:tr w14:paraId="4D972DAE">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8045">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right w:val="single" w:color="000000" w:sz="4" w:space="0"/>
            </w:tcBorders>
            <w:shd w:val="clear" w:color="auto" w:fill="auto"/>
            <w:vAlign w:val="center"/>
          </w:tcPr>
          <w:p w14:paraId="64B6FE0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B73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32A">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保障机关单位正常运转，提高行政效率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867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39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4CB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68E2">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334A">
            <w:pPr>
              <w:jc w:val="center"/>
              <w:rPr>
                <w:rFonts w:ascii="仿宋_GB2312" w:hAnsi="仿宋_GB2312" w:eastAsia="仿宋_GB2312" w:cs="仿宋_GB2312"/>
                <w:color w:val="000000"/>
                <w:sz w:val="22"/>
              </w:rPr>
            </w:pPr>
          </w:p>
        </w:tc>
      </w:tr>
      <w:tr w14:paraId="03BCDB84">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36F18">
            <w:pPr>
              <w:jc w:val="center"/>
              <w:rPr>
                <w:rFonts w:ascii="仿宋_GB2312" w:hAnsi="仿宋_GB2312" w:eastAsia="仿宋_GB2312" w:cs="仿宋_GB2312"/>
                <w:color w:val="000000"/>
                <w:sz w:val="22"/>
              </w:rPr>
            </w:pPr>
          </w:p>
        </w:tc>
        <w:tc>
          <w:tcPr>
            <w:tcW w:w="1235" w:type="dxa"/>
            <w:vMerge w:val="continue"/>
            <w:tcBorders>
              <w:left w:val="single" w:color="000000" w:sz="4" w:space="0"/>
              <w:right w:val="single" w:color="000000" w:sz="4" w:space="0"/>
            </w:tcBorders>
            <w:shd w:val="clear" w:color="auto" w:fill="auto"/>
            <w:vAlign w:val="center"/>
          </w:tcPr>
          <w:p w14:paraId="04C7D700">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915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E76D">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建筑及相关产业收入增长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CAE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建筑及相关产业收入增长</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2AD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CE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470">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F9BA">
            <w:pPr>
              <w:jc w:val="center"/>
              <w:rPr>
                <w:rFonts w:ascii="仿宋_GB2312" w:hAnsi="仿宋_GB2312" w:eastAsia="仿宋_GB2312" w:cs="仿宋_GB2312"/>
                <w:color w:val="000000"/>
                <w:sz w:val="22"/>
              </w:rPr>
            </w:pPr>
          </w:p>
        </w:tc>
      </w:tr>
      <w:tr w14:paraId="71C3AF56">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D9376">
            <w:pPr>
              <w:jc w:val="center"/>
              <w:rPr>
                <w:rFonts w:ascii="仿宋_GB2312" w:hAnsi="仿宋_GB2312" w:eastAsia="仿宋_GB2312" w:cs="仿宋_GB2312"/>
                <w:color w:val="000000"/>
                <w:sz w:val="22"/>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6B1FCD38">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F28">
            <w:pPr>
              <w:widowControl/>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可持续影响指标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7025">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E3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1B2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99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CD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22B">
            <w:pPr>
              <w:jc w:val="center"/>
              <w:rPr>
                <w:rFonts w:ascii="仿宋_GB2312" w:hAnsi="仿宋_GB2312" w:eastAsia="仿宋_GB2312" w:cs="仿宋_GB2312"/>
                <w:color w:val="000000"/>
                <w:sz w:val="22"/>
              </w:rPr>
            </w:pPr>
          </w:p>
        </w:tc>
      </w:tr>
      <w:tr w14:paraId="0B18D0AD">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55A44">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15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7AE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5DDF">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A2E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8.39万元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CAC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8.39万元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113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85E3">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B2F1">
            <w:pPr>
              <w:jc w:val="center"/>
              <w:rPr>
                <w:rFonts w:ascii="仿宋_GB2312" w:hAnsi="仿宋_GB2312" w:eastAsia="仿宋_GB2312" w:cs="仿宋_GB2312"/>
                <w:color w:val="000000"/>
                <w:sz w:val="22"/>
              </w:rPr>
            </w:pPr>
          </w:p>
        </w:tc>
      </w:tr>
      <w:tr w14:paraId="3F4026B6">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5646">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05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577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1FD9">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使用单位满意度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4D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r>
              <w:rPr>
                <w:rFonts w:hint="eastAsia" w:ascii="仿宋_GB2312" w:hAnsi="仿宋_GB2312" w:eastAsia="仿宋_GB2312" w:cs="仿宋_GB2312"/>
                <w:color w:val="000000"/>
                <w:sz w:val="22"/>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10E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r>
              <w:rPr>
                <w:rFonts w:hint="eastAsia" w:ascii="仿宋_GB2312" w:hAnsi="仿宋_GB2312" w:eastAsia="仿宋_GB2312" w:cs="仿宋_GB2312"/>
                <w:color w:val="000000"/>
                <w:sz w:val="22"/>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B3A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D5D">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C08D">
            <w:pPr>
              <w:jc w:val="center"/>
              <w:rPr>
                <w:rFonts w:ascii="仿宋_GB2312" w:hAnsi="仿宋_GB2312" w:eastAsia="仿宋_GB2312" w:cs="仿宋_GB2312"/>
                <w:color w:val="000000"/>
                <w:sz w:val="22"/>
              </w:rPr>
            </w:pPr>
          </w:p>
        </w:tc>
      </w:tr>
      <w:tr w14:paraId="740DD5F1">
        <w:tblPrEx>
          <w:tblCellMar>
            <w:top w:w="0" w:type="dxa"/>
            <w:left w:w="108" w:type="dxa"/>
            <w:bottom w:w="0" w:type="dxa"/>
            <w:right w:w="108" w:type="dxa"/>
          </w:tblCellMar>
        </w:tblPrEx>
        <w:trPr>
          <w:trHeight w:val="555" w:hRule="atLeast"/>
        </w:trPr>
        <w:tc>
          <w:tcPr>
            <w:tcW w:w="7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F8017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43CC">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B3C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D794">
            <w:pPr>
              <w:jc w:val="center"/>
              <w:rPr>
                <w:rFonts w:ascii="仿宋_GB2312" w:hAnsi="仿宋_GB2312" w:eastAsia="仿宋_GB2312" w:cs="仿宋_GB2312"/>
                <w:color w:val="000000"/>
                <w:sz w:val="22"/>
              </w:rPr>
            </w:pPr>
          </w:p>
        </w:tc>
      </w:tr>
    </w:tbl>
    <w:p w14:paraId="03E5B748">
      <w:pPr>
        <w:pStyle w:val="2"/>
      </w:pPr>
    </w:p>
    <w:p w14:paraId="10D78D29"/>
    <w:p w14:paraId="422136CB">
      <w:pPr>
        <w:pStyle w:val="2"/>
      </w:pPr>
    </w:p>
    <w:p w14:paraId="4F8DF4AA"/>
    <w:p w14:paraId="78D9668E">
      <w:pPr>
        <w:pStyle w:val="2"/>
      </w:pPr>
    </w:p>
    <w:p w14:paraId="7F163727"/>
    <w:p w14:paraId="324EB80A">
      <w:pPr>
        <w:pStyle w:val="2"/>
      </w:pPr>
    </w:p>
    <w:p w14:paraId="7DD3A973"/>
    <w:p w14:paraId="7E34A7FC">
      <w:pPr>
        <w:pStyle w:val="2"/>
      </w:pPr>
    </w:p>
    <w:p w14:paraId="341671A4"/>
    <w:p w14:paraId="667B4D21">
      <w:pPr>
        <w:pStyle w:val="2"/>
      </w:pPr>
    </w:p>
    <w:p w14:paraId="78089008"/>
    <w:p w14:paraId="2AE4205D"/>
    <w:p w14:paraId="6BD1D633">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kern w:val="0"/>
          <w:sz w:val="36"/>
          <w:szCs w:val="36"/>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223712C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fixed"/>
        <w:tblCellMar>
          <w:top w:w="0" w:type="dxa"/>
          <w:left w:w="108" w:type="dxa"/>
          <w:bottom w:w="0" w:type="dxa"/>
          <w:right w:w="108" w:type="dxa"/>
        </w:tblCellMar>
      </w:tblPr>
      <w:tblGrid>
        <w:gridCol w:w="1071"/>
        <w:gridCol w:w="1235"/>
        <w:gridCol w:w="1135"/>
        <w:gridCol w:w="1237"/>
        <w:gridCol w:w="1387"/>
        <w:gridCol w:w="1121"/>
        <w:gridCol w:w="777"/>
        <w:gridCol w:w="795"/>
        <w:gridCol w:w="1241"/>
      </w:tblGrid>
      <w:tr w14:paraId="51C96286">
        <w:tblPrEx>
          <w:tblCellMar>
            <w:top w:w="0" w:type="dxa"/>
            <w:left w:w="108" w:type="dxa"/>
            <w:bottom w:w="0" w:type="dxa"/>
            <w:right w:w="108" w:type="dxa"/>
          </w:tblCellMar>
        </w:tblPrEx>
        <w:trPr>
          <w:trHeight w:val="464"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EFA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37E70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市纪委监委审查调查外查工作点工程项目</w:t>
            </w:r>
          </w:p>
        </w:tc>
      </w:tr>
      <w:tr w14:paraId="4F4AE421">
        <w:tblPrEx>
          <w:tblCellMar>
            <w:top w:w="0" w:type="dxa"/>
            <w:left w:w="108" w:type="dxa"/>
            <w:bottom w:w="0" w:type="dxa"/>
            <w:right w:w="108" w:type="dxa"/>
          </w:tblCellMar>
        </w:tblPrEx>
        <w:trPr>
          <w:trHeight w:val="381"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394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06C8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C60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9AFB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0513E883">
        <w:tblPrEx>
          <w:tblCellMar>
            <w:top w:w="0" w:type="dxa"/>
            <w:left w:w="108" w:type="dxa"/>
            <w:bottom w:w="0" w:type="dxa"/>
            <w:right w:w="108" w:type="dxa"/>
          </w:tblCellMar>
        </w:tblPrEx>
        <w:trPr>
          <w:trHeight w:val="306"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4ECE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43FB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87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872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963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E2E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05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CDD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11276A28">
        <w:tblPrEx>
          <w:tblCellMar>
            <w:top w:w="0" w:type="dxa"/>
            <w:left w:w="108" w:type="dxa"/>
            <w:bottom w:w="0" w:type="dxa"/>
            <w:right w:w="108" w:type="dxa"/>
          </w:tblCellMar>
        </w:tblPrEx>
        <w:trPr>
          <w:trHeight w:val="43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94C9">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4B7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C5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BE9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56.26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B565">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56.26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949D">
            <w:pPr>
              <w:jc w:val="center"/>
              <w:rPr>
                <w:rFonts w:hint="default" w:ascii="仿宋_GB2312" w:hAnsi="仿宋_GB2312" w:eastAsia="仿宋_GB2312" w:cs="仿宋_GB2312"/>
                <w:color w:val="000000"/>
                <w:sz w:val="22"/>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0D3">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F1A">
            <w:pPr>
              <w:jc w:val="center"/>
              <w:rPr>
                <w:rFonts w:ascii="仿宋_GB2312" w:hAnsi="仿宋_GB2312" w:eastAsia="仿宋_GB2312" w:cs="仿宋_GB2312"/>
                <w:color w:val="000000"/>
                <w:sz w:val="22"/>
              </w:rPr>
            </w:pPr>
          </w:p>
        </w:tc>
      </w:tr>
      <w:tr w14:paraId="31ED6878">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539CC">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78D2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55D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997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01B0">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E1F0">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788">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ACA">
            <w:pPr>
              <w:jc w:val="center"/>
              <w:rPr>
                <w:rFonts w:ascii="仿宋_GB2312" w:hAnsi="仿宋_GB2312" w:eastAsia="仿宋_GB2312" w:cs="仿宋_GB2312"/>
                <w:color w:val="000000"/>
                <w:sz w:val="22"/>
              </w:rPr>
            </w:pPr>
          </w:p>
        </w:tc>
      </w:tr>
      <w:tr w14:paraId="17F4C9F4">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84104">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D4AF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0F0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B137">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97B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F6B">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FD5">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FC48">
            <w:pPr>
              <w:jc w:val="center"/>
              <w:rPr>
                <w:rFonts w:ascii="仿宋_GB2312" w:hAnsi="仿宋_GB2312" w:eastAsia="仿宋_GB2312" w:cs="仿宋_GB2312"/>
                <w:color w:val="000000"/>
                <w:sz w:val="22"/>
              </w:rPr>
            </w:pPr>
          </w:p>
        </w:tc>
      </w:tr>
      <w:tr w14:paraId="1E545F30">
        <w:tblPrEx>
          <w:tblCellMar>
            <w:top w:w="0" w:type="dxa"/>
            <w:left w:w="108" w:type="dxa"/>
            <w:bottom w:w="0" w:type="dxa"/>
            <w:right w:w="108" w:type="dxa"/>
          </w:tblCellMar>
        </w:tblPrEx>
        <w:trPr>
          <w:trHeight w:val="37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4CA5B">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1F5C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1E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F001">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56.26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CE31">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56.26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9A6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91B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F43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r>
      <w:tr w14:paraId="5DEA17B9">
        <w:tblPrEx>
          <w:tblCellMar>
            <w:top w:w="0" w:type="dxa"/>
            <w:left w:w="108" w:type="dxa"/>
            <w:bottom w:w="0" w:type="dxa"/>
            <w:right w:w="108" w:type="dxa"/>
          </w:tblCellMar>
        </w:tblPrEx>
        <w:trPr>
          <w:trHeight w:val="458"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460A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9A1A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A994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298F82A8">
        <w:tblPrEx>
          <w:tblCellMar>
            <w:top w:w="0" w:type="dxa"/>
            <w:left w:w="108" w:type="dxa"/>
            <w:bottom w:w="0" w:type="dxa"/>
            <w:right w:w="108" w:type="dxa"/>
          </w:tblCellMar>
        </w:tblPrEx>
        <w:trPr>
          <w:trHeight w:val="609"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745FF">
            <w:pPr>
              <w:jc w:val="center"/>
              <w:rPr>
                <w:rFonts w:ascii="仿宋_GB2312" w:hAnsi="仿宋_GB2312" w:eastAsia="仿宋_GB2312" w:cs="仿宋_GB2312"/>
                <w:color w:val="000000"/>
                <w:sz w:val="22"/>
              </w:rPr>
            </w:pP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9D76A">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为市纪委监委审查调查外查工作的办公场所和后勤提供保障，坚持服务办案的宗旨，着力改善留置场所生活环境，提升服务质量，切实做好各办案组后勤保障工作。</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F308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完成市纪委监委审查调查外查工作点部分建设。</w:t>
            </w:r>
          </w:p>
        </w:tc>
      </w:tr>
      <w:tr w14:paraId="3F3B26BC">
        <w:tblPrEx>
          <w:tblCellMar>
            <w:top w:w="0" w:type="dxa"/>
            <w:left w:w="108" w:type="dxa"/>
            <w:bottom w:w="0" w:type="dxa"/>
            <w:right w:w="108" w:type="dxa"/>
          </w:tblCellMar>
        </w:tblPrEx>
        <w:trPr>
          <w:trHeight w:val="961"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2E9C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EB2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B58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E6C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34A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9A5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10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94A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BFE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36597E97">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75698">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3EE4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135" w:type="dxa"/>
            <w:vMerge w:val="restart"/>
            <w:tcBorders>
              <w:top w:val="single" w:color="000000" w:sz="4" w:space="0"/>
              <w:left w:val="single" w:color="000000" w:sz="4" w:space="0"/>
              <w:right w:val="single" w:color="000000" w:sz="4" w:space="0"/>
            </w:tcBorders>
            <w:shd w:val="clear" w:color="auto" w:fill="auto"/>
            <w:vAlign w:val="center"/>
          </w:tcPr>
          <w:p w14:paraId="5C3B1F7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56B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年培训干部数量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606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≥1000人次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A9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E69D">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E42">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303">
            <w:pPr>
              <w:jc w:val="center"/>
              <w:rPr>
                <w:rFonts w:ascii="仿宋_GB2312" w:hAnsi="仿宋_GB2312" w:eastAsia="仿宋_GB2312" w:cs="仿宋_GB2312"/>
                <w:color w:val="000000"/>
                <w:sz w:val="22"/>
              </w:rPr>
            </w:pPr>
          </w:p>
        </w:tc>
      </w:tr>
      <w:tr w14:paraId="11DC1EDD">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4A3E4">
            <w:pPr>
              <w:jc w:val="center"/>
              <w:rPr>
                <w:rFonts w:ascii="仿宋_GB2312" w:hAnsi="仿宋_GB2312" w:eastAsia="仿宋_GB2312" w:cs="仿宋_GB2312"/>
                <w:color w:val="000000"/>
                <w:sz w:val="22"/>
              </w:rPr>
            </w:pPr>
          </w:p>
        </w:tc>
        <w:tc>
          <w:tcPr>
            <w:tcW w:w="1235" w:type="dxa"/>
            <w:vMerge w:val="continue"/>
            <w:tcBorders>
              <w:left w:val="single" w:color="000000" w:sz="4" w:space="0"/>
              <w:right w:val="single" w:color="000000" w:sz="4" w:space="0"/>
            </w:tcBorders>
            <w:shd w:val="clear" w:color="auto" w:fill="auto"/>
            <w:vAlign w:val="center"/>
          </w:tcPr>
          <w:p w14:paraId="6656CFD1">
            <w:pPr>
              <w:widowControl/>
              <w:jc w:val="center"/>
              <w:textAlignment w:val="center"/>
              <w:rPr>
                <w:rFonts w:hint="eastAsia" w:ascii="仿宋_GB2312" w:hAnsi="仿宋_GB2312" w:eastAsia="仿宋_GB2312" w:cs="仿宋_GB2312"/>
                <w:color w:val="000000"/>
                <w:kern w:val="0"/>
                <w:sz w:val="22"/>
              </w:rPr>
            </w:pPr>
          </w:p>
        </w:tc>
        <w:tc>
          <w:tcPr>
            <w:tcW w:w="1135" w:type="dxa"/>
            <w:vMerge w:val="continue"/>
            <w:tcBorders>
              <w:left w:val="single" w:color="000000" w:sz="4" w:space="0"/>
              <w:bottom w:val="single" w:color="000000" w:sz="4" w:space="0"/>
              <w:right w:val="single" w:color="000000" w:sz="4" w:space="0"/>
            </w:tcBorders>
            <w:shd w:val="clear" w:color="auto" w:fill="auto"/>
            <w:vAlign w:val="center"/>
          </w:tcPr>
          <w:p w14:paraId="49139FEE">
            <w:pPr>
              <w:widowControl/>
              <w:jc w:val="center"/>
              <w:textAlignment w:val="center"/>
              <w:rPr>
                <w:rFonts w:hint="eastAsia" w:ascii="仿宋_GB2312" w:hAnsi="仿宋_GB2312" w:eastAsia="仿宋_GB2312" w:cs="仿宋_GB2312"/>
                <w:color w:val="000000"/>
                <w:kern w:val="0"/>
                <w:sz w:val="22"/>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4980">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年办案数量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6D8">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≥40件</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6AB">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EA3">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6DA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DB18">
            <w:pPr>
              <w:jc w:val="center"/>
              <w:rPr>
                <w:rFonts w:ascii="仿宋_GB2312" w:hAnsi="仿宋_GB2312" w:eastAsia="仿宋_GB2312" w:cs="仿宋_GB2312"/>
                <w:color w:val="000000"/>
                <w:sz w:val="22"/>
              </w:rPr>
            </w:pPr>
          </w:p>
        </w:tc>
      </w:tr>
      <w:tr w14:paraId="53CD881F">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B886">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79CA9">
            <w:pPr>
              <w:jc w:val="center"/>
              <w:rPr>
                <w:rFonts w:ascii="仿宋_GB2312" w:hAnsi="仿宋_GB2312" w:eastAsia="仿宋_GB2312" w:cs="仿宋_GB2312"/>
                <w:color w:val="000000"/>
                <w:sz w:val="22"/>
              </w:rPr>
            </w:pPr>
          </w:p>
        </w:tc>
        <w:tc>
          <w:tcPr>
            <w:tcW w:w="1135" w:type="dxa"/>
            <w:vMerge w:val="restart"/>
            <w:tcBorders>
              <w:top w:val="single" w:color="000000" w:sz="4" w:space="0"/>
              <w:left w:val="single" w:color="000000" w:sz="4" w:space="0"/>
              <w:right w:val="single" w:color="000000" w:sz="4" w:space="0"/>
            </w:tcBorders>
            <w:shd w:val="clear" w:color="auto" w:fill="auto"/>
            <w:vAlign w:val="center"/>
          </w:tcPr>
          <w:p w14:paraId="3590F21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D6A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干部培训合格率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1058">
            <w:pPr>
              <w:jc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F1A1">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3E3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CD5D">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93EE">
            <w:pPr>
              <w:jc w:val="center"/>
              <w:rPr>
                <w:rFonts w:ascii="仿宋_GB2312" w:hAnsi="仿宋_GB2312" w:eastAsia="仿宋_GB2312" w:cs="仿宋_GB2312"/>
                <w:color w:val="000000"/>
                <w:sz w:val="22"/>
              </w:rPr>
            </w:pPr>
          </w:p>
        </w:tc>
      </w:tr>
      <w:tr w14:paraId="3E142347">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B4944">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49936">
            <w:pPr>
              <w:jc w:val="center"/>
              <w:rPr>
                <w:rFonts w:ascii="仿宋_GB2312" w:hAnsi="仿宋_GB2312" w:eastAsia="仿宋_GB2312" w:cs="仿宋_GB2312"/>
                <w:color w:val="000000"/>
                <w:sz w:val="22"/>
              </w:rPr>
            </w:pPr>
          </w:p>
        </w:tc>
        <w:tc>
          <w:tcPr>
            <w:tcW w:w="1135" w:type="dxa"/>
            <w:vMerge w:val="continue"/>
            <w:tcBorders>
              <w:left w:val="single" w:color="000000" w:sz="4" w:space="0"/>
              <w:bottom w:val="single" w:color="000000" w:sz="4" w:space="0"/>
              <w:right w:val="single" w:color="000000" w:sz="4" w:space="0"/>
            </w:tcBorders>
            <w:shd w:val="clear" w:color="auto" w:fill="auto"/>
            <w:vAlign w:val="center"/>
          </w:tcPr>
          <w:p w14:paraId="745FB46E">
            <w:pPr>
              <w:widowControl/>
              <w:jc w:val="center"/>
              <w:textAlignment w:val="center"/>
              <w:rPr>
                <w:rFonts w:hint="eastAsia" w:ascii="仿宋_GB2312" w:hAnsi="仿宋_GB2312" w:eastAsia="仿宋_GB2312" w:cs="仿宋_GB2312"/>
                <w:color w:val="000000"/>
                <w:kern w:val="0"/>
                <w:sz w:val="22"/>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6FB">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办案组后勤服务保障率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4E41">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优质服务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40CC">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优质服务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67E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B09">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AF3">
            <w:pPr>
              <w:jc w:val="center"/>
              <w:rPr>
                <w:rFonts w:ascii="仿宋_GB2312" w:hAnsi="仿宋_GB2312" w:eastAsia="仿宋_GB2312" w:cs="仿宋_GB2312"/>
                <w:color w:val="000000"/>
                <w:sz w:val="22"/>
              </w:rPr>
            </w:pPr>
          </w:p>
        </w:tc>
      </w:tr>
      <w:tr w14:paraId="7DB62DA1">
        <w:tblPrEx>
          <w:tblCellMar>
            <w:top w:w="0" w:type="dxa"/>
            <w:left w:w="108" w:type="dxa"/>
            <w:bottom w:w="0" w:type="dxa"/>
            <w:right w:w="108" w:type="dxa"/>
          </w:tblCellMar>
        </w:tblPrEx>
        <w:trPr>
          <w:trHeight w:val="72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F07F2">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5F04E">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4CA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D21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2026年12月31日前竣工验收</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36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2026年12月31日前竣工验收</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9A6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已完成地基等建设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FF4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5BBC">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A4C">
            <w:pPr>
              <w:jc w:val="center"/>
              <w:rPr>
                <w:rFonts w:ascii="仿宋_GB2312" w:hAnsi="仿宋_GB2312" w:eastAsia="仿宋_GB2312" w:cs="仿宋_GB2312"/>
                <w:color w:val="000000"/>
                <w:sz w:val="22"/>
              </w:rPr>
            </w:pPr>
          </w:p>
        </w:tc>
      </w:tr>
      <w:tr w14:paraId="4A4F5BA5">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19E2">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right w:val="single" w:color="000000" w:sz="4" w:space="0"/>
            </w:tcBorders>
            <w:shd w:val="clear" w:color="auto" w:fill="auto"/>
            <w:vAlign w:val="center"/>
          </w:tcPr>
          <w:p w14:paraId="4FB41A5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ABC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A1C">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纪律保证</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251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为全市经济社会良性发展提供坚强有力的纪律保证</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D2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纪律得到一定加强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AA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1076">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A929">
            <w:pPr>
              <w:jc w:val="center"/>
              <w:rPr>
                <w:rFonts w:ascii="仿宋_GB2312" w:hAnsi="仿宋_GB2312" w:eastAsia="仿宋_GB2312" w:cs="仿宋_GB2312"/>
                <w:color w:val="000000"/>
                <w:sz w:val="22"/>
              </w:rPr>
            </w:pPr>
          </w:p>
        </w:tc>
      </w:tr>
      <w:tr w14:paraId="231A72FA">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9552">
            <w:pPr>
              <w:jc w:val="center"/>
              <w:rPr>
                <w:rFonts w:ascii="仿宋_GB2312" w:hAnsi="仿宋_GB2312" w:eastAsia="仿宋_GB2312" w:cs="仿宋_GB2312"/>
                <w:color w:val="000000"/>
                <w:sz w:val="22"/>
              </w:rPr>
            </w:pPr>
          </w:p>
        </w:tc>
        <w:tc>
          <w:tcPr>
            <w:tcW w:w="1235" w:type="dxa"/>
            <w:vMerge w:val="continue"/>
            <w:tcBorders>
              <w:left w:val="single" w:color="000000" w:sz="4" w:space="0"/>
              <w:right w:val="single" w:color="000000" w:sz="4" w:space="0"/>
            </w:tcBorders>
            <w:shd w:val="clear" w:color="auto" w:fill="auto"/>
            <w:vAlign w:val="center"/>
          </w:tcPr>
          <w:p w14:paraId="7A77F55E">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5F9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FE6">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居民收入</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4B0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短期内促进项目地及周边居民收入增长</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2AE1">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项目地及周边居民取得拆迁款，实现收入增长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2FD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383D">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3288">
            <w:pPr>
              <w:jc w:val="center"/>
              <w:rPr>
                <w:rFonts w:ascii="仿宋_GB2312" w:hAnsi="仿宋_GB2312" w:eastAsia="仿宋_GB2312" w:cs="仿宋_GB2312"/>
                <w:color w:val="000000"/>
                <w:sz w:val="22"/>
              </w:rPr>
            </w:pPr>
          </w:p>
        </w:tc>
      </w:tr>
      <w:tr w14:paraId="287E58B3">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189E">
            <w:pPr>
              <w:jc w:val="center"/>
              <w:rPr>
                <w:rFonts w:ascii="仿宋_GB2312" w:hAnsi="仿宋_GB2312" w:eastAsia="仿宋_GB2312" w:cs="仿宋_GB2312"/>
                <w:color w:val="000000"/>
                <w:sz w:val="22"/>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45FB33E1">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CDB">
            <w:pPr>
              <w:widowControl/>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生态效益</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0C1">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廉洁政府</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52E7">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营造风清气正的营商环境</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E99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环境得到改善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DDE4">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9599">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839A">
            <w:pPr>
              <w:jc w:val="center"/>
              <w:rPr>
                <w:rFonts w:ascii="仿宋_GB2312" w:hAnsi="仿宋_GB2312" w:eastAsia="仿宋_GB2312" w:cs="仿宋_GB2312"/>
                <w:color w:val="000000"/>
                <w:sz w:val="22"/>
              </w:rPr>
            </w:pPr>
          </w:p>
        </w:tc>
      </w:tr>
      <w:tr w14:paraId="377DF222">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8999">
            <w:pPr>
              <w:jc w:val="center"/>
              <w:rPr>
                <w:rFonts w:ascii="仿宋_GB2312" w:hAnsi="仿宋_GB2312" w:eastAsia="仿宋_GB2312" w:cs="仿宋_GB2312"/>
                <w:color w:val="000000"/>
                <w:sz w:val="22"/>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30AF450B">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7C9">
            <w:pPr>
              <w:widowControl/>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可持续影响指标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2C23">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践行运用</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E26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逐步构筑不敢腐、不能腐的堤坝</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E2A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腐败存量减少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CC7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90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3C05">
            <w:pPr>
              <w:jc w:val="center"/>
              <w:rPr>
                <w:rFonts w:ascii="仿宋_GB2312" w:hAnsi="仿宋_GB2312" w:eastAsia="仿宋_GB2312" w:cs="仿宋_GB2312"/>
                <w:color w:val="000000"/>
                <w:sz w:val="22"/>
              </w:rPr>
            </w:pPr>
          </w:p>
        </w:tc>
      </w:tr>
      <w:tr w14:paraId="1EDF9933">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7DE3">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F5F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F3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4072">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项目估算总投资</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23F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项目估算总投资为195693.69万元。其中：工程费用15099.34万元，工程建设其他费用3190.09万元（含征拆费用1542.37万元），预备费用1280.26万元。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A6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初步支付56.26万元，未超过预算成本</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BB6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BC44">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42A8">
            <w:pPr>
              <w:jc w:val="center"/>
              <w:rPr>
                <w:rFonts w:ascii="仿宋_GB2312" w:hAnsi="仿宋_GB2312" w:eastAsia="仿宋_GB2312" w:cs="仿宋_GB2312"/>
                <w:color w:val="000000"/>
                <w:sz w:val="22"/>
              </w:rPr>
            </w:pPr>
          </w:p>
        </w:tc>
      </w:tr>
      <w:tr w14:paraId="2C8A1866">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8369">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7AB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B49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E658">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达到95%以上</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607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266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6D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F580">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7AD">
            <w:pPr>
              <w:jc w:val="center"/>
              <w:rPr>
                <w:rFonts w:ascii="仿宋_GB2312" w:hAnsi="仿宋_GB2312" w:eastAsia="仿宋_GB2312" w:cs="仿宋_GB2312"/>
                <w:color w:val="000000"/>
                <w:sz w:val="22"/>
              </w:rPr>
            </w:pPr>
          </w:p>
        </w:tc>
      </w:tr>
      <w:tr w14:paraId="7867EA71">
        <w:tblPrEx>
          <w:tblCellMar>
            <w:top w:w="0" w:type="dxa"/>
            <w:left w:w="108" w:type="dxa"/>
            <w:bottom w:w="0" w:type="dxa"/>
            <w:right w:w="108" w:type="dxa"/>
          </w:tblCellMar>
        </w:tblPrEx>
        <w:trPr>
          <w:trHeight w:val="555" w:hRule="atLeast"/>
        </w:trPr>
        <w:tc>
          <w:tcPr>
            <w:tcW w:w="7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18883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6DF6">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4D9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769B">
            <w:pPr>
              <w:jc w:val="center"/>
              <w:rPr>
                <w:rFonts w:ascii="仿宋_GB2312" w:hAnsi="仿宋_GB2312" w:eastAsia="仿宋_GB2312" w:cs="仿宋_GB2312"/>
                <w:color w:val="000000"/>
                <w:sz w:val="22"/>
              </w:rPr>
            </w:pPr>
          </w:p>
        </w:tc>
      </w:tr>
    </w:tbl>
    <w:p w14:paraId="35FE5928">
      <w:pPr>
        <w:pStyle w:val="2"/>
      </w:pPr>
    </w:p>
    <w:p w14:paraId="67AC247F"/>
    <w:p w14:paraId="1ED9AC3C">
      <w:pPr>
        <w:pStyle w:val="2"/>
      </w:pPr>
    </w:p>
    <w:p w14:paraId="40F6878E"/>
    <w:p w14:paraId="385BCDDF">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kern w:val="0"/>
          <w:sz w:val="36"/>
          <w:szCs w:val="36"/>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7DCC5F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0705B17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fixed"/>
        <w:tblCellMar>
          <w:top w:w="0" w:type="dxa"/>
          <w:left w:w="108" w:type="dxa"/>
          <w:bottom w:w="0" w:type="dxa"/>
          <w:right w:w="108" w:type="dxa"/>
        </w:tblCellMar>
      </w:tblPr>
      <w:tblGrid>
        <w:gridCol w:w="1071"/>
        <w:gridCol w:w="1235"/>
        <w:gridCol w:w="1135"/>
        <w:gridCol w:w="1319"/>
        <w:gridCol w:w="1305"/>
        <w:gridCol w:w="1258"/>
        <w:gridCol w:w="640"/>
        <w:gridCol w:w="795"/>
        <w:gridCol w:w="1241"/>
      </w:tblGrid>
      <w:tr w14:paraId="537D5456">
        <w:tblPrEx>
          <w:tblCellMar>
            <w:top w:w="0" w:type="dxa"/>
            <w:left w:w="108" w:type="dxa"/>
            <w:bottom w:w="0" w:type="dxa"/>
            <w:right w:w="108" w:type="dxa"/>
          </w:tblCellMar>
        </w:tblPrEx>
        <w:trPr>
          <w:trHeight w:val="464"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A71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DF518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市政协机关办公楼维修改造</w:t>
            </w:r>
          </w:p>
        </w:tc>
      </w:tr>
      <w:tr w14:paraId="6F3714A4">
        <w:tblPrEx>
          <w:tblCellMar>
            <w:top w:w="0" w:type="dxa"/>
            <w:left w:w="108" w:type="dxa"/>
            <w:bottom w:w="0" w:type="dxa"/>
            <w:right w:w="108" w:type="dxa"/>
          </w:tblCellMar>
        </w:tblPrEx>
        <w:trPr>
          <w:trHeight w:val="381"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095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FD33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4D1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6F3D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71C64600">
        <w:tblPrEx>
          <w:tblCellMar>
            <w:top w:w="0" w:type="dxa"/>
            <w:left w:w="108" w:type="dxa"/>
            <w:bottom w:w="0" w:type="dxa"/>
            <w:right w:w="108" w:type="dxa"/>
          </w:tblCellMar>
        </w:tblPrEx>
        <w:trPr>
          <w:trHeight w:val="306"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9384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51DF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26B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450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204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57B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565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F7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24C82C7C">
        <w:tblPrEx>
          <w:tblCellMar>
            <w:top w:w="0" w:type="dxa"/>
            <w:left w:w="108" w:type="dxa"/>
            <w:bottom w:w="0" w:type="dxa"/>
            <w:right w:w="108" w:type="dxa"/>
          </w:tblCellMar>
        </w:tblPrEx>
        <w:trPr>
          <w:trHeight w:val="43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DDE1E">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EFE4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B0A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BD4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302.29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74E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230.24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5265">
            <w:pPr>
              <w:jc w:val="center"/>
              <w:rPr>
                <w:rFonts w:hint="default" w:ascii="仿宋_GB2312" w:hAnsi="仿宋_GB2312" w:eastAsia="仿宋_GB2312" w:cs="仿宋_GB2312"/>
                <w:color w:val="000000"/>
                <w:sz w:val="22"/>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610E">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DD10">
            <w:pPr>
              <w:jc w:val="center"/>
              <w:rPr>
                <w:rFonts w:ascii="仿宋_GB2312" w:hAnsi="仿宋_GB2312" w:eastAsia="仿宋_GB2312" w:cs="仿宋_GB2312"/>
                <w:color w:val="000000"/>
                <w:sz w:val="22"/>
              </w:rPr>
            </w:pPr>
          </w:p>
        </w:tc>
      </w:tr>
      <w:tr w14:paraId="1D0526B2">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7125">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9627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C28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628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380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C9A5">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44CA">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700">
            <w:pPr>
              <w:jc w:val="center"/>
              <w:rPr>
                <w:rFonts w:ascii="仿宋_GB2312" w:hAnsi="仿宋_GB2312" w:eastAsia="仿宋_GB2312" w:cs="仿宋_GB2312"/>
                <w:color w:val="000000"/>
                <w:sz w:val="22"/>
              </w:rPr>
            </w:pPr>
          </w:p>
        </w:tc>
      </w:tr>
      <w:tr w14:paraId="07B0EC80">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67A1">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D45E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25A">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DE24">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BD3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4472">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7CBD">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83E">
            <w:pPr>
              <w:jc w:val="center"/>
              <w:rPr>
                <w:rFonts w:ascii="仿宋_GB2312" w:hAnsi="仿宋_GB2312" w:eastAsia="仿宋_GB2312" w:cs="仿宋_GB2312"/>
                <w:color w:val="000000"/>
                <w:sz w:val="22"/>
              </w:rPr>
            </w:pPr>
          </w:p>
        </w:tc>
      </w:tr>
      <w:tr w14:paraId="22A291F8">
        <w:tblPrEx>
          <w:tblCellMar>
            <w:top w:w="0" w:type="dxa"/>
            <w:left w:w="108" w:type="dxa"/>
            <w:bottom w:w="0" w:type="dxa"/>
            <w:right w:w="108" w:type="dxa"/>
          </w:tblCellMar>
        </w:tblPrEx>
        <w:trPr>
          <w:trHeight w:val="37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CD86C">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1F4F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D9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E7E">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302.29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0583">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230.24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6A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0A2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974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7.6</w:t>
            </w:r>
          </w:p>
        </w:tc>
      </w:tr>
      <w:tr w14:paraId="4D147ADA">
        <w:tblPrEx>
          <w:tblCellMar>
            <w:top w:w="0" w:type="dxa"/>
            <w:left w:w="108" w:type="dxa"/>
            <w:bottom w:w="0" w:type="dxa"/>
            <w:right w:w="108" w:type="dxa"/>
          </w:tblCellMar>
        </w:tblPrEx>
        <w:trPr>
          <w:trHeight w:val="458"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4713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DE20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4836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22FD6A91">
        <w:tblPrEx>
          <w:tblCellMar>
            <w:top w:w="0" w:type="dxa"/>
            <w:left w:w="108" w:type="dxa"/>
            <w:bottom w:w="0" w:type="dxa"/>
            <w:right w:w="108" w:type="dxa"/>
          </w:tblCellMar>
        </w:tblPrEx>
        <w:trPr>
          <w:trHeight w:val="609"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2E5B">
            <w:pPr>
              <w:jc w:val="center"/>
              <w:rPr>
                <w:rFonts w:ascii="仿宋_GB2312" w:hAnsi="仿宋_GB2312" w:eastAsia="仿宋_GB2312" w:cs="仿宋_GB2312"/>
                <w:color w:val="000000"/>
                <w:sz w:val="22"/>
              </w:rPr>
            </w:pP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A9683">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完成市政协机关办公楼维修改造项目。</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BCD0F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完成市政协机关办公楼维修改造项目。</w:t>
            </w:r>
          </w:p>
        </w:tc>
      </w:tr>
      <w:tr w14:paraId="5103EA63">
        <w:tblPrEx>
          <w:tblCellMar>
            <w:top w:w="0" w:type="dxa"/>
            <w:left w:w="108" w:type="dxa"/>
            <w:bottom w:w="0" w:type="dxa"/>
            <w:right w:w="108" w:type="dxa"/>
          </w:tblCellMar>
        </w:tblPrEx>
        <w:trPr>
          <w:trHeight w:val="961"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042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6B0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CA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582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80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D0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45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6C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15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5B220CAF">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CF455">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C54C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72E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05E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完成楼栋维修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F42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市政协</w:t>
            </w:r>
            <w:r>
              <w:rPr>
                <w:rFonts w:hint="eastAsia" w:ascii="仿宋_GB2312" w:hAnsi="仿宋_GB2312" w:eastAsia="仿宋_GB2312" w:cs="仿宋_GB2312"/>
                <w:color w:val="000000"/>
                <w:sz w:val="22"/>
              </w:rPr>
              <w:t>维修</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0D3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市政协</w:t>
            </w:r>
            <w:r>
              <w:rPr>
                <w:rFonts w:hint="eastAsia" w:ascii="仿宋_GB2312" w:hAnsi="仿宋_GB2312" w:eastAsia="仿宋_GB2312" w:cs="仿宋_GB2312"/>
                <w:color w:val="000000"/>
                <w:sz w:val="22"/>
              </w:rPr>
              <w:t>维修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9E5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0D48">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8D20">
            <w:pPr>
              <w:jc w:val="center"/>
              <w:rPr>
                <w:rFonts w:ascii="仿宋_GB2312" w:hAnsi="仿宋_GB2312" w:eastAsia="仿宋_GB2312" w:cs="仿宋_GB2312"/>
                <w:color w:val="000000"/>
                <w:sz w:val="22"/>
              </w:rPr>
            </w:pPr>
          </w:p>
        </w:tc>
      </w:tr>
      <w:tr w14:paraId="3973A0BA">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F0A0">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80D1">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E9D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AA5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安全高效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8D4A">
            <w:pPr>
              <w:jc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安全高效，无安全生产责任事故</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933">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安全高效，无安全生产责任事故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EFBD">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C58F">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B835">
            <w:pPr>
              <w:jc w:val="center"/>
              <w:rPr>
                <w:rFonts w:ascii="仿宋_GB2312" w:hAnsi="仿宋_GB2312" w:eastAsia="仿宋_GB2312" w:cs="仿宋_GB2312"/>
                <w:color w:val="000000"/>
                <w:sz w:val="22"/>
              </w:rPr>
            </w:pPr>
          </w:p>
        </w:tc>
      </w:tr>
      <w:tr w14:paraId="6EE2AC3D">
        <w:tblPrEx>
          <w:tblCellMar>
            <w:top w:w="0" w:type="dxa"/>
            <w:left w:w="108" w:type="dxa"/>
            <w:bottom w:w="0" w:type="dxa"/>
            <w:right w:w="108" w:type="dxa"/>
          </w:tblCellMar>
        </w:tblPrEx>
        <w:trPr>
          <w:trHeight w:val="72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90309">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5F6B">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DAE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FCF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按照合同节点支付资金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987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14E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F33">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763C">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DC2">
            <w:pPr>
              <w:jc w:val="center"/>
              <w:rPr>
                <w:rFonts w:ascii="仿宋_GB2312" w:hAnsi="仿宋_GB2312" w:eastAsia="仿宋_GB2312" w:cs="仿宋_GB2312"/>
                <w:color w:val="000000"/>
                <w:sz w:val="22"/>
              </w:rPr>
            </w:pPr>
          </w:p>
        </w:tc>
      </w:tr>
      <w:tr w14:paraId="78ADC580">
        <w:tblPrEx>
          <w:tblCellMar>
            <w:top w:w="0" w:type="dxa"/>
            <w:left w:w="108" w:type="dxa"/>
            <w:bottom w:w="0" w:type="dxa"/>
            <w:right w:w="108" w:type="dxa"/>
          </w:tblCellMar>
        </w:tblPrEx>
        <w:trPr>
          <w:trHeight w:val="138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0E18">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right w:val="single" w:color="000000" w:sz="4" w:space="0"/>
            </w:tcBorders>
            <w:shd w:val="clear" w:color="auto" w:fill="auto"/>
            <w:vAlign w:val="center"/>
          </w:tcPr>
          <w:p w14:paraId="35298BD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95F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14A7">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保障机关单位正常运转，提高行政效率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69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D71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1FE6">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7E0">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87B9">
            <w:pPr>
              <w:jc w:val="center"/>
              <w:rPr>
                <w:rFonts w:ascii="仿宋_GB2312" w:hAnsi="仿宋_GB2312" w:eastAsia="仿宋_GB2312" w:cs="仿宋_GB2312"/>
                <w:color w:val="000000"/>
                <w:sz w:val="22"/>
              </w:rPr>
            </w:pPr>
          </w:p>
        </w:tc>
      </w:tr>
      <w:tr w14:paraId="0D0E03DD">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AC41">
            <w:pPr>
              <w:jc w:val="center"/>
              <w:rPr>
                <w:rFonts w:ascii="仿宋_GB2312" w:hAnsi="仿宋_GB2312" w:eastAsia="仿宋_GB2312" w:cs="仿宋_GB2312"/>
                <w:color w:val="000000"/>
                <w:sz w:val="22"/>
              </w:rPr>
            </w:pPr>
          </w:p>
        </w:tc>
        <w:tc>
          <w:tcPr>
            <w:tcW w:w="1235" w:type="dxa"/>
            <w:vMerge w:val="continue"/>
            <w:tcBorders>
              <w:left w:val="single" w:color="000000" w:sz="4" w:space="0"/>
              <w:right w:val="single" w:color="000000" w:sz="4" w:space="0"/>
            </w:tcBorders>
            <w:shd w:val="clear" w:color="auto" w:fill="auto"/>
            <w:vAlign w:val="center"/>
          </w:tcPr>
          <w:p w14:paraId="20BFFD14">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14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8F78">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建筑及相关产业收入增长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7F5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建筑及相关产业收入增长</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AA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B78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6BAF">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53C2">
            <w:pPr>
              <w:jc w:val="center"/>
              <w:rPr>
                <w:rFonts w:ascii="仿宋_GB2312" w:hAnsi="仿宋_GB2312" w:eastAsia="仿宋_GB2312" w:cs="仿宋_GB2312"/>
                <w:color w:val="000000"/>
                <w:sz w:val="22"/>
              </w:rPr>
            </w:pPr>
          </w:p>
        </w:tc>
      </w:tr>
      <w:tr w14:paraId="363F712F">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1F31">
            <w:pPr>
              <w:jc w:val="center"/>
              <w:rPr>
                <w:rFonts w:ascii="仿宋_GB2312" w:hAnsi="仿宋_GB2312" w:eastAsia="仿宋_GB2312" w:cs="仿宋_GB2312"/>
                <w:color w:val="000000"/>
                <w:sz w:val="22"/>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72D11AAA">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0698">
            <w:pPr>
              <w:widowControl/>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可持续影响指标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97A">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69CA">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EF0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37D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FFC0">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3EC2">
            <w:pPr>
              <w:jc w:val="center"/>
              <w:rPr>
                <w:rFonts w:ascii="仿宋_GB2312" w:hAnsi="仿宋_GB2312" w:eastAsia="仿宋_GB2312" w:cs="仿宋_GB2312"/>
                <w:color w:val="000000"/>
                <w:sz w:val="22"/>
              </w:rPr>
            </w:pPr>
          </w:p>
        </w:tc>
      </w:tr>
      <w:tr w14:paraId="4C378EAE">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BFE24">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84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809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994">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D7C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302.29万元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53E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230.24万元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1A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0D1">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204">
            <w:pPr>
              <w:jc w:val="center"/>
              <w:rPr>
                <w:rFonts w:ascii="仿宋_GB2312" w:hAnsi="仿宋_GB2312" w:eastAsia="仿宋_GB2312" w:cs="仿宋_GB2312"/>
                <w:color w:val="000000"/>
                <w:sz w:val="22"/>
              </w:rPr>
            </w:pPr>
          </w:p>
        </w:tc>
      </w:tr>
      <w:tr w14:paraId="70EC68F6">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748B">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F11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507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960">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使用单位满意度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8BB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r>
              <w:rPr>
                <w:rFonts w:hint="eastAsia" w:ascii="仿宋_GB2312" w:hAnsi="仿宋_GB2312" w:eastAsia="仿宋_GB2312" w:cs="仿宋_GB2312"/>
                <w:color w:val="000000"/>
                <w:sz w:val="22"/>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777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99</w:t>
            </w:r>
            <w:r>
              <w:rPr>
                <w:rFonts w:hint="eastAsia" w:ascii="仿宋_GB2312" w:hAnsi="仿宋_GB2312" w:eastAsia="仿宋_GB2312" w:cs="仿宋_GB2312"/>
                <w:color w:val="000000"/>
                <w:sz w:val="22"/>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9BD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186C">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F9B3">
            <w:pPr>
              <w:jc w:val="center"/>
              <w:rPr>
                <w:rFonts w:ascii="仿宋_GB2312" w:hAnsi="仿宋_GB2312" w:eastAsia="仿宋_GB2312" w:cs="仿宋_GB2312"/>
                <w:color w:val="000000"/>
                <w:sz w:val="22"/>
              </w:rPr>
            </w:pPr>
          </w:p>
        </w:tc>
      </w:tr>
      <w:tr w14:paraId="228D5ADE">
        <w:tblPrEx>
          <w:tblCellMar>
            <w:top w:w="0" w:type="dxa"/>
            <w:left w:w="108" w:type="dxa"/>
            <w:bottom w:w="0" w:type="dxa"/>
            <w:right w:w="108" w:type="dxa"/>
          </w:tblCellMar>
        </w:tblPrEx>
        <w:trPr>
          <w:trHeight w:val="555" w:hRule="atLeast"/>
        </w:trPr>
        <w:tc>
          <w:tcPr>
            <w:tcW w:w="73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3392F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C35">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62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97.6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1C2B">
            <w:pPr>
              <w:jc w:val="center"/>
              <w:rPr>
                <w:rFonts w:ascii="仿宋_GB2312" w:hAnsi="仿宋_GB2312" w:eastAsia="仿宋_GB2312" w:cs="仿宋_GB2312"/>
                <w:color w:val="000000"/>
                <w:sz w:val="22"/>
              </w:rPr>
            </w:pPr>
          </w:p>
        </w:tc>
      </w:tr>
    </w:tbl>
    <w:p w14:paraId="6D14474C">
      <w:pPr>
        <w:pStyle w:val="2"/>
      </w:pPr>
    </w:p>
    <w:p w14:paraId="046F39C0"/>
    <w:p w14:paraId="7052E80E">
      <w:pPr>
        <w:pStyle w:val="2"/>
      </w:pPr>
    </w:p>
    <w:p w14:paraId="17D79601"/>
    <w:p w14:paraId="2FFC44AB">
      <w:pPr>
        <w:pStyle w:val="2"/>
      </w:pPr>
    </w:p>
    <w:p w14:paraId="2B49A241"/>
    <w:p w14:paraId="57A552EC">
      <w:pPr>
        <w:pStyle w:val="2"/>
      </w:pPr>
    </w:p>
    <w:p w14:paraId="4D537E8C"/>
    <w:p w14:paraId="41A56713">
      <w:pPr>
        <w:pStyle w:val="2"/>
      </w:pPr>
    </w:p>
    <w:p w14:paraId="329F9905"/>
    <w:p w14:paraId="47D8304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黑体"/>
          <w:sz w:val="32"/>
          <w:szCs w:val="32"/>
        </w:rPr>
      </w:pPr>
    </w:p>
    <w:p w14:paraId="2145800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黑体"/>
          <w:sz w:val="32"/>
          <w:szCs w:val="32"/>
        </w:rPr>
      </w:pPr>
    </w:p>
    <w:p w14:paraId="7A53FAE3">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kern w:val="0"/>
          <w:sz w:val="36"/>
          <w:szCs w:val="36"/>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p w14:paraId="7BCB6C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kern w:val="0"/>
          <w:sz w:val="36"/>
          <w:szCs w:val="36"/>
        </w:rPr>
      </w:pPr>
    </w:p>
    <w:p w14:paraId="60017E9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方正小标宋简体" w:hAnsi="方正小标宋简体" w:eastAsia="方正小标宋简体" w:cs="方正小标宋简体"/>
          <w:color w:val="000000"/>
          <w:kern w:val="0"/>
          <w:sz w:val="36"/>
          <w:szCs w:val="36"/>
        </w:rPr>
        <w:t>项目支出绩效自评表</w:t>
      </w:r>
    </w:p>
    <w:tbl>
      <w:tblPr>
        <w:tblStyle w:val="12"/>
        <w:tblpPr w:leftFromText="180" w:rightFromText="180" w:vertAnchor="text" w:horzAnchor="page" w:tblpX="1350" w:tblpY="830"/>
        <w:tblOverlap w:val="never"/>
        <w:tblW w:w="9999" w:type="dxa"/>
        <w:tblInd w:w="0" w:type="dxa"/>
        <w:tblLayout w:type="fixed"/>
        <w:tblCellMar>
          <w:top w:w="0" w:type="dxa"/>
          <w:left w:w="108" w:type="dxa"/>
          <w:bottom w:w="0" w:type="dxa"/>
          <w:right w:w="108" w:type="dxa"/>
        </w:tblCellMar>
      </w:tblPr>
      <w:tblGrid>
        <w:gridCol w:w="1071"/>
        <w:gridCol w:w="1235"/>
        <w:gridCol w:w="1135"/>
        <w:gridCol w:w="1319"/>
        <w:gridCol w:w="1305"/>
        <w:gridCol w:w="1258"/>
        <w:gridCol w:w="640"/>
        <w:gridCol w:w="795"/>
        <w:gridCol w:w="1241"/>
      </w:tblGrid>
      <w:tr w14:paraId="3BA78843">
        <w:tblPrEx>
          <w:tblCellMar>
            <w:top w:w="0" w:type="dxa"/>
            <w:left w:w="108" w:type="dxa"/>
            <w:bottom w:w="0" w:type="dxa"/>
            <w:right w:w="108" w:type="dxa"/>
          </w:tblCellMar>
        </w:tblPrEx>
        <w:trPr>
          <w:trHeight w:val="464"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665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D941C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市委大院维修工程（二期）</w:t>
            </w:r>
          </w:p>
        </w:tc>
      </w:tr>
      <w:tr w14:paraId="0CE2EA48">
        <w:tblPrEx>
          <w:tblCellMar>
            <w:top w:w="0" w:type="dxa"/>
            <w:left w:w="108" w:type="dxa"/>
            <w:bottom w:w="0" w:type="dxa"/>
            <w:right w:w="108" w:type="dxa"/>
          </w:tblCellMar>
        </w:tblPrEx>
        <w:trPr>
          <w:trHeight w:val="381"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FEA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B17B4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w:t>
            </w:r>
            <w:r>
              <w:rPr>
                <w:rFonts w:hint="eastAsia" w:ascii="仿宋_GB2312" w:hAnsi="仿宋_GB2312" w:eastAsia="仿宋_GB2312" w:cs="仿宋_GB2312"/>
                <w:color w:val="000000"/>
                <w:kern w:val="0"/>
                <w:sz w:val="22"/>
                <w:lang w:val="en-US" w:eastAsia="zh-CN"/>
              </w:rPr>
              <w:t>机关事务管理</w:t>
            </w:r>
            <w:r>
              <w:rPr>
                <w:rFonts w:hint="eastAsia" w:ascii="仿宋_GB2312" w:hAnsi="仿宋_GB2312" w:eastAsia="仿宋_GB2312" w:cs="仿宋_GB2312"/>
                <w:color w:val="000000"/>
                <w:kern w:val="0"/>
                <w:sz w:val="22"/>
              </w:rPr>
              <w:t>局</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C5F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实施单位</w:t>
            </w:r>
          </w:p>
        </w:tc>
        <w:tc>
          <w:tcPr>
            <w:tcW w:w="2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861A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衡阳市机关事务管理局</w:t>
            </w:r>
          </w:p>
        </w:tc>
      </w:tr>
      <w:tr w14:paraId="27506787">
        <w:tblPrEx>
          <w:tblCellMar>
            <w:top w:w="0" w:type="dxa"/>
            <w:left w:w="108" w:type="dxa"/>
            <w:bottom w:w="0" w:type="dxa"/>
            <w:right w:w="108" w:type="dxa"/>
          </w:tblCellMar>
        </w:tblPrEx>
        <w:trPr>
          <w:trHeight w:val="306"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D02F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A377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FE7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711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618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A2F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9B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A81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67A21006">
        <w:tblPrEx>
          <w:tblCellMar>
            <w:top w:w="0" w:type="dxa"/>
            <w:left w:w="108" w:type="dxa"/>
            <w:bottom w:w="0" w:type="dxa"/>
            <w:right w:w="108" w:type="dxa"/>
          </w:tblCellMar>
        </w:tblPrEx>
        <w:trPr>
          <w:trHeight w:val="43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012B">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7DF9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73F5">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293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26.06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ED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20.7</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291C">
            <w:pPr>
              <w:jc w:val="center"/>
              <w:rPr>
                <w:rFonts w:hint="default" w:ascii="仿宋_GB2312" w:hAnsi="仿宋_GB2312" w:eastAsia="仿宋_GB2312" w:cs="仿宋_GB2312"/>
                <w:color w:val="000000"/>
                <w:sz w:val="22"/>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DA9">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C29">
            <w:pPr>
              <w:jc w:val="center"/>
              <w:rPr>
                <w:rFonts w:ascii="仿宋_GB2312" w:hAnsi="仿宋_GB2312" w:eastAsia="仿宋_GB2312" w:cs="仿宋_GB2312"/>
                <w:color w:val="000000"/>
                <w:sz w:val="22"/>
              </w:rPr>
            </w:pPr>
          </w:p>
        </w:tc>
      </w:tr>
      <w:tr w14:paraId="77D52634">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9063">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44FB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A63F">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F03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346E">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9C36">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BC91">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CAD">
            <w:pPr>
              <w:jc w:val="center"/>
              <w:rPr>
                <w:rFonts w:ascii="仿宋_GB2312" w:hAnsi="仿宋_GB2312" w:eastAsia="仿宋_GB2312" w:cs="仿宋_GB2312"/>
                <w:color w:val="000000"/>
                <w:sz w:val="22"/>
              </w:rPr>
            </w:pPr>
          </w:p>
        </w:tc>
      </w:tr>
      <w:tr w14:paraId="32CA8DD5">
        <w:tblPrEx>
          <w:tblCellMar>
            <w:top w:w="0" w:type="dxa"/>
            <w:left w:w="108" w:type="dxa"/>
            <w:bottom w:w="0" w:type="dxa"/>
            <w:right w:w="108" w:type="dxa"/>
          </w:tblCellMar>
        </w:tblPrEx>
        <w:trPr>
          <w:trHeight w:val="35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C479">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0EDC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127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E5D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CBE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A40">
            <w:pPr>
              <w:jc w:val="center"/>
              <w:rPr>
                <w:rFonts w:ascii="仿宋_GB2312" w:hAnsi="仿宋_GB2312" w:eastAsia="仿宋_GB2312" w:cs="仿宋_GB2312"/>
                <w:color w:val="000000"/>
                <w:sz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A707">
            <w:pPr>
              <w:jc w:val="center"/>
              <w:rPr>
                <w:rFonts w:ascii="仿宋_GB2312" w:hAnsi="仿宋_GB2312" w:eastAsia="仿宋_GB2312" w:cs="仿宋_GB2312"/>
                <w:color w:val="000000"/>
                <w:sz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3DE">
            <w:pPr>
              <w:jc w:val="center"/>
              <w:rPr>
                <w:rFonts w:ascii="仿宋_GB2312" w:hAnsi="仿宋_GB2312" w:eastAsia="仿宋_GB2312" w:cs="仿宋_GB2312"/>
                <w:color w:val="000000"/>
                <w:sz w:val="22"/>
              </w:rPr>
            </w:pPr>
          </w:p>
        </w:tc>
      </w:tr>
      <w:tr w14:paraId="3CB7F940">
        <w:tblPrEx>
          <w:tblCellMar>
            <w:top w:w="0" w:type="dxa"/>
            <w:left w:w="108" w:type="dxa"/>
            <w:bottom w:w="0" w:type="dxa"/>
            <w:right w:w="108" w:type="dxa"/>
          </w:tblCellMar>
        </w:tblPrEx>
        <w:trPr>
          <w:trHeight w:val="37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DF4C">
            <w:pPr>
              <w:jc w:val="center"/>
              <w:rPr>
                <w:rFonts w:ascii="仿宋_GB2312" w:hAnsi="仿宋_GB2312" w:eastAsia="仿宋_GB2312" w:cs="仿宋_GB2312"/>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367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03E9">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C0C2">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26.06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45F">
            <w:pPr>
              <w:jc w:val="center"/>
              <w:rPr>
                <w:rFonts w:hint="default" w:ascii="仿宋_GB2312" w:hAnsi="仿宋_GB2312" w:eastAsia="仿宋_GB2312" w:cs="仿宋_GB2312"/>
                <w:color w:val="000000"/>
                <w:sz w:val="22"/>
                <w:lang w:val="en-US"/>
              </w:rPr>
            </w:pPr>
            <w:r>
              <w:rPr>
                <w:rFonts w:hint="eastAsia" w:ascii="仿宋_GB2312" w:hAnsi="仿宋_GB2312" w:eastAsia="仿宋_GB2312" w:cs="仿宋_GB2312"/>
                <w:color w:val="000000"/>
                <w:sz w:val="22"/>
                <w:lang w:val="en-US" w:eastAsia="zh-CN"/>
              </w:rPr>
              <w:t>20.7</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82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4BD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A727">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7.9</w:t>
            </w:r>
          </w:p>
        </w:tc>
      </w:tr>
      <w:tr w14:paraId="59BE7955">
        <w:tblPrEx>
          <w:tblCellMar>
            <w:top w:w="0" w:type="dxa"/>
            <w:left w:w="108" w:type="dxa"/>
            <w:bottom w:w="0" w:type="dxa"/>
            <w:right w:w="108" w:type="dxa"/>
          </w:tblCellMar>
        </w:tblPrEx>
        <w:trPr>
          <w:trHeight w:val="458"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D1B0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92B9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9F05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045E9E07">
        <w:tblPrEx>
          <w:tblCellMar>
            <w:top w:w="0" w:type="dxa"/>
            <w:left w:w="108" w:type="dxa"/>
            <w:bottom w:w="0" w:type="dxa"/>
            <w:right w:w="108" w:type="dxa"/>
          </w:tblCellMar>
        </w:tblPrEx>
        <w:trPr>
          <w:trHeight w:val="609"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FE91">
            <w:pPr>
              <w:jc w:val="center"/>
              <w:rPr>
                <w:rFonts w:ascii="仿宋_GB2312" w:hAnsi="仿宋_GB2312" w:eastAsia="仿宋_GB2312" w:cs="仿宋_GB2312"/>
                <w:color w:val="000000"/>
                <w:sz w:val="22"/>
              </w:rPr>
            </w:pPr>
          </w:p>
        </w:tc>
        <w:tc>
          <w:tcPr>
            <w:tcW w:w="4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9D825B">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完成市政协机关办公楼维修改造项目。</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0E2A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val="en-US" w:eastAsia="zh-CN"/>
              </w:rPr>
              <w:t>完成市政协机关办公楼维修改造项目。</w:t>
            </w:r>
          </w:p>
        </w:tc>
      </w:tr>
      <w:tr w14:paraId="1FE2BB23">
        <w:tblPrEx>
          <w:tblCellMar>
            <w:top w:w="0" w:type="dxa"/>
            <w:left w:w="108" w:type="dxa"/>
            <w:bottom w:w="0" w:type="dxa"/>
            <w:right w:w="108" w:type="dxa"/>
          </w:tblCellMar>
        </w:tblPrEx>
        <w:trPr>
          <w:trHeight w:val="961"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C6B7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8C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4C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5B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4C4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77B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C71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9C6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7B8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14BCA3D3">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C4AF">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EF1F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88F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B9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完成楼栋维修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AEA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市委大院</w:t>
            </w:r>
            <w:r>
              <w:rPr>
                <w:rFonts w:hint="eastAsia" w:ascii="仿宋_GB2312" w:hAnsi="仿宋_GB2312" w:eastAsia="仿宋_GB2312" w:cs="仿宋_GB2312"/>
                <w:color w:val="000000"/>
                <w:sz w:val="22"/>
              </w:rPr>
              <w:t>维修</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E52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完成</w:t>
            </w:r>
            <w:r>
              <w:rPr>
                <w:rFonts w:hint="eastAsia" w:ascii="仿宋_GB2312" w:hAnsi="仿宋_GB2312" w:eastAsia="仿宋_GB2312" w:cs="仿宋_GB2312"/>
                <w:color w:val="000000"/>
                <w:sz w:val="22"/>
                <w:lang w:val="en-US" w:eastAsia="zh-CN"/>
              </w:rPr>
              <w:t>市委大院</w:t>
            </w:r>
            <w:r>
              <w:rPr>
                <w:rFonts w:hint="eastAsia" w:ascii="仿宋_GB2312" w:hAnsi="仿宋_GB2312" w:eastAsia="仿宋_GB2312" w:cs="仿宋_GB2312"/>
                <w:color w:val="000000"/>
                <w:sz w:val="22"/>
              </w:rPr>
              <w:t>维修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424A">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B4FF">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5AF">
            <w:pPr>
              <w:jc w:val="center"/>
              <w:rPr>
                <w:rFonts w:ascii="仿宋_GB2312" w:hAnsi="仿宋_GB2312" w:eastAsia="仿宋_GB2312" w:cs="仿宋_GB2312"/>
                <w:color w:val="000000"/>
                <w:sz w:val="22"/>
              </w:rPr>
            </w:pPr>
          </w:p>
        </w:tc>
      </w:tr>
      <w:tr w14:paraId="794C6B8A">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B65B">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9698">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A09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77C4">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安全高效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A0CB">
            <w:pPr>
              <w:jc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安全高效，无安全生产责任事故</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A982">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安全高效，无安全生产责任事故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13AA">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B5F7">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0F12">
            <w:pPr>
              <w:jc w:val="center"/>
              <w:rPr>
                <w:rFonts w:ascii="仿宋_GB2312" w:hAnsi="仿宋_GB2312" w:eastAsia="仿宋_GB2312" w:cs="仿宋_GB2312"/>
                <w:color w:val="000000"/>
                <w:sz w:val="22"/>
              </w:rPr>
            </w:pPr>
          </w:p>
        </w:tc>
      </w:tr>
      <w:tr w14:paraId="40D7A1D1">
        <w:tblPrEx>
          <w:tblCellMar>
            <w:top w:w="0" w:type="dxa"/>
            <w:left w:w="108" w:type="dxa"/>
            <w:bottom w:w="0" w:type="dxa"/>
            <w:right w:w="108" w:type="dxa"/>
          </w:tblCellMar>
        </w:tblPrEx>
        <w:trPr>
          <w:trHeight w:val="72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62C62">
            <w:pPr>
              <w:jc w:val="center"/>
              <w:rPr>
                <w:rFonts w:ascii="仿宋_GB2312" w:hAnsi="仿宋_GB2312" w:eastAsia="仿宋_GB2312" w:cs="仿宋_GB2312"/>
                <w:color w:val="000000"/>
                <w:sz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272B1">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9D9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B9B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按照合同节点支付资金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8E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48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按照合同节点支付资金，无拖欠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FDD">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5202">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DDB9">
            <w:pPr>
              <w:jc w:val="center"/>
              <w:rPr>
                <w:rFonts w:ascii="仿宋_GB2312" w:hAnsi="仿宋_GB2312" w:eastAsia="仿宋_GB2312" w:cs="仿宋_GB2312"/>
                <w:color w:val="000000"/>
                <w:sz w:val="22"/>
              </w:rPr>
            </w:pPr>
          </w:p>
        </w:tc>
      </w:tr>
      <w:tr w14:paraId="4D9AA2A9">
        <w:tblPrEx>
          <w:tblCellMar>
            <w:top w:w="0" w:type="dxa"/>
            <w:left w:w="108" w:type="dxa"/>
            <w:bottom w:w="0" w:type="dxa"/>
            <w:right w:w="108" w:type="dxa"/>
          </w:tblCellMar>
        </w:tblPrEx>
        <w:trPr>
          <w:trHeight w:val="138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4BC6">
            <w:pPr>
              <w:jc w:val="center"/>
              <w:rPr>
                <w:rFonts w:ascii="仿宋_GB2312" w:hAnsi="仿宋_GB2312" w:eastAsia="仿宋_GB2312" w:cs="仿宋_GB2312"/>
                <w:color w:val="000000"/>
                <w:sz w:val="22"/>
              </w:rPr>
            </w:pPr>
          </w:p>
        </w:tc>
        <w:tc>
          <w:tcPr>
            <w:tcW w:w="1235" w:type="dxa"/>
            <w:vMerge w:val="restart"/>
            <w:tcBorders>
              <w:top w:val="single" w:color="000000" w:sz="4" w:space="0"/>
              <w:left w:val="single" w:color="000000" w:sz="4" w:space="0"/>
              <w:right w:val="single" w:color="000000" w:sz="4" w:space="0"/>
            </w:tcBorders>
            <w:shd w:val="clear" w:color="auto" w:fill="auto"/>
            <w:vAlign w:val="center"/>
          </w:tcPr>
          <w:p w14:paraId="432AB2A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9EE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FE52">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保障机关单位正常运转，提高行政效率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6A1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54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保障机关单位正常运转，提高行政效率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708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6ECA">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7F21">
            <w:pPr>
              <w:jc w:val="center"/>
              <w:rPr>
                <w:rFonts w:ascii="仿宋_GB2312" w:hAnsi="仿宋_GB2312" w:eastAsia="仿宋_GB2312" w:cs="仿宋_GB2312"/>
                <w:color w:val="000000"/>
                <w:sz w:val="22"/>
              </w:rPr>
            </w:pPr>
          </w:p>
        </w:tc>
      </w:tr>
      <w:tr w14:paraId="0BBEF6D9">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3E2C1">
            <w:pPr>
              <w:jc w:val="center"/>
              <w:rPr>
                <w:rFonts w:ascii="仿宋_GB2312" w:hAnsi="仿宋_GB2312" w:eastAsia="仿宋_GB2312" w:cs="仿宋_GB2312"/>
                <w:color w:val="000000"/>
                <w:sz w:val="22"/>
              </w:rPr>
            </w:pPr>
          </w:p>
        </w:tc>
        <w:tc>
          <w:tcPr>
            <w:tcW w:w="1235" w:type="dxa"/>
            <w:vMerge w:val="continue"/>
            <w:tcBorders>
              <w:left w:val="single" w:color="000000" w:sz="4" w:space="0"/>
              <w:right w:val="single" w:color="000000" w:sz="4" w:space="0"/>
            </w:tcBorders>
            <w:shd w:val="clear" w:color="auto" w:fill="auto"/>
            <w:vAlign w:val="center"/>
          </w:tcPr>
          <w:p w14:paraId="7FA20484">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EC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0E24">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建筑及相关产业收入增长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513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建筑及相关产业收入增长</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9AE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FF48">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3EA">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5657">
            <w:pPr>
              <w:jc w:val="center"/>
              <w:rPr>
                <w:rFonts w:ascii="仿宋_GB2312" w:hAnsi="仿宋_GB2312" w:eastAsia="仿宋_GB2312" w:cs="仿宋_GB2312"/>
                <w:color w:val="000000"/>
                <w:sz w:val="22"/>
              </w:rPr>
            </w:pPr>
          </w:p>
        </w:tc>
      </w:tr>
      <w:tr w14:paraId="7905B988">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3D0A">
            <w:pPr>
              <w:jc w:val="center"/>
              <w:rPr>
                <w:rFonts w:ascii="仿宋_GB2312" w:hAnsi="仿宋_GB2312" w:eastAsia="仿宋_GB2312" w:cs="仿宋_GB2312"/>
                <w:color w:val="000000"/>
                <w:sz w:val="22"/>
              </w:rPr>
            </w:pPr>
          </w:p>
        </w:tc>
        <w:tc>
          <w:tcPr>
            <w:tcW w:w="1235" w:type="dxa"/>
            <w:vMerge w:val="continue"/>
            <w:tcBorders>
              <w:left w:val="single" w:color="000000" w:sz="4" w:space="0"/>
              <w:bottom w:val="single" w:color="000000" w:sz="4" w:space="0"/>
              <w:right w:val="single" w:color="000000" w:sz="4" w:space="0"/>
            </w:tcBorders>
            <w:shd w:val="clear" w:color="auto" w:fill="auto"/>
            <w:vAlign w:val="center"/>
          </w:tcPr>
          <w:p w14:paraId="7C7CE235">
            <w:pPr>
              <w:jc w:val="center"/>
              <w:rPr>
                <w:rFonts w:ascii="仿宋_GB2312" w:hAnsi="仿宋_GB2312" w:eastAsia="仿宋_GB2312" w:cs="仿宋_GB2312"/>
                <w:color w:val="000000"/>
                <w:sz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3534">
            <w:pPr>
              <w:widowControl/>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可持续影响指标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E9F">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912">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项目维修后使用期限达到设计使用年限率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E9FE">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88B">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B3C">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2976">
            <w:pPr>
              <w:jc w:val="center"/>
              <w:rPr>
                <w:rFonts w:ascii="仿宋_GB2312" w:hAnsi="仿宋_GB2312" w:eastAsia="仿宋_GB2312" w:cs="仿宋_GB2312"/>
                <w:color w:val="000000"/>
                <w:sz w:val="22"/>
              </w:rPr>
            </w:pPr>
          </w:p>
        </w:tc>
      </w:tr>
      <w:tr w14:paraId="4A57E2F9">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8709">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44C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E6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381C">
            <w:pP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控制在预算范围内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6CD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26.06万元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4D7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20.7万元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0B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9B22">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6DF0">
            <w:pPr>
              <w:jc w:val="center"/>
              <w:rPr>
                <w:rFonts w:ascii="仿宋_GB2312" w:hAnsi="仿宋_GB2312" w:eastAsia="仿宋_GB2312" w:cs="仿宋_GB2312"/>
                <w:color w:val="000000"/>
                <w:sz w:val="22"/>
              </w:rPr>
            </w:pPr>
          </w:p>
        </w:tc>
      </w:tr>
      <w:tr w14:paraId="4A86EF03">
        <w:tblPrEx>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DEDDE">
            <w:pPr>
              <w:jc w:val="center"/>
              <w:rPr>
                <w:rFonts w:ascii="仿宋_GB2312" w:hAnsi="仿宋_GB2312" w:eastAsia="仿宋_GB2312" w:cs="仿宋_GB2312"/>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9F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93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307C">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使用单位满意度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FF0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95</w:t>
            </w:r>
            <w:r>
              <w:rPr>
                <w:rFonts w:hint="eastAsia" w:ascii="仿宋_GB2312" w:hAnsi="仿宋_GB2312" w:eastAsia="仿宋_GB2312" w:cs="仿宋_GB2312"/>
                <w:color w:val="000000"/>
                <w:sz w:val="22"/>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DE6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99</w:t>
            </w:r>
            <w:r>
              <w:rPr>
                <w:rFonts w:hint="eastAsia" w:ascii="仿宋_GB2312" w:hAnsi="仿宋_GB2312" w:eastAsia="仿宋_GB2312" w:cs="仿宋_GB2312"/>
                <w:color w:val="000000"/>
                <w:sz w:val="22"/>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002F">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6B24">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7E7">
            <w:pPr>
              <w:jc w:val="center"/>
              <w:rPr>
                <w:rFonts w:ascii="仿宋_GB2312" w:hAnsi="仿宋_GB2312" w:eastAsia="仿宋_GB2312" w:cs="仿宋_GB2312"/>
                <w:color w:val="000000"/>
                <w:sz w:val="22"/>
              </w:rPr>
            </w:pPr>
          </w:p>
        </w:tc>
      </w:tr>
      <w:tr w14:paraId="315D40CC">
        <w:tblPrEx>
          <w:tblCellMar>
            <w:top w:w="0" w:type="dxa"/>
            <w:left w:w="108" w:type="dxa"/>
            <w:bottom w:w="0" w:type="dxa"/>
            <w:right w:w="108" w:type="dxa"/>
          </w:tblCellMar>
        </w:tblPrEx>
        <w:trPr>
          <w:trHeight w:val="555" w:hRule="atLeast"/>
        </w:trPr>
        <w:tc>
          <w:tcPr>
            <w:tcW w:w="73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0D92E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B85B">
            <w:pPr>
              <w:widowControl/>
              <w:jc w:val="center"/>
              <w:textAlignment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782">
            <w:pPr>
              <w:jc w:val="cente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97.9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16F1">
            <w:pPr>
              <w:jc w:val="center"/>
              <w:rPr>
                <w:rFonts w:ascii="仿宋_GB2312" w:hAnsi="仿宋_GB2312" w:eastAsia="仿宋_GB2312" w:cs="仿宋_GB2312"/>
                <w:color w:val="000000"/>
                <w:sz w:val="22"/>
              </w:rPr>
            </w:pPr>
          </w:p>
        </w:tc>
      </w:tr>
    </w:tbl>
    <w:p w14:paraId="3D8EDF77"/>
    <w:sectPr>
      <w:pgSz w:w="11906" w:h="16838"/>
      <w:pgMar w:top="1440" w:right="1797" w:bottom="1440" w:left="1797" w:header="851" w:footer="992" w:gutter="0"/>
      <w:cols w:space="425" w:num="1"/>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9A7B">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8615">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2D07EC5B">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466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E75DF8">
                          <w:pPr>
                            <w:pStyle w:val="8"/>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 PAGE  \* MERGEFORMAT </w:instrText>
                          </w:r>
                          <w:r>
                            <w:rPr>
                              <w:rStyle w:val="14"/>
                              <w:rFonts w:ascii="Times New Roman" w:hAnsi="Times New Roman"/>
                              <w:sz w:val="28"/>
                              <w:szCs w:val="28"/>
                            </w:rPr>
                            <w:fldChar w:fldCharType="separate"/>
                          </w:r>
                          <w:r>
                            <w:rPr>
                              <w:rStyle w:val="14"/>
                              <w:rFonts w:ascii="Times New Roman" w:hAnsi="Times New Roman"/>
                              <w:sz w:val="28"/>
                              <w:szCs w:val="28"/>
                            </w:rPr>
                            <w:t>15</w:t>
                          </w:r>
                          <w:r>
                            <w:rPr>
                              <w:rStyle w:val="14"/>
                              <w:rFonts w:ascii="Times New Roman" w:hAnsi="Times New Roman"/>
                              <w:sz w:val="28"/>
                              <w:szCs w:val="28"/>
                            </w:rPr>
                            <w:fldChar w:fldCharType="end"/>
                          </w:r>
                          <w:r>
                            <w:rPr>
                              <w:rStyle w:val="14"/>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7E75DF8">
                    <w:pPr>
                      <w:pStyle w:val="8"/>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 PAGE  \* MERGEFORMAT </w:instrText>
                    </w:r>
                    <w:r>
                      <w:rPr>
                        <w:rStyle w:val="14"/>
                        <w:rFonts w:ascii="Times New Roman" w:hAnsi="Times New Roman"/>
                        <w:sz w:val="28"/>
                        <w:szCs w:val="28"/>
                      </w:rPr>
                      <w:fldChar w:fldCharType="separate"/>
                    </w:r>
                    <w:r>
                      <w:rPr>
                        <w:rStyle w:val="14"/>
                        <w:rFonts w:ascii="Times New Roman" w:hAnsi="Times New Roman"/>
                        <w:sz w:val="28"/>
                        <w:szCs w:val="28"/>
                      </w:rPr>
                      <w:t>15</w:t>
                    </w:r>
                    <w:r>
                      <w:rPr>
                        <w:rStyle w:val="14"/>
                        <w:rFonts w:ascii="Times New Roman" w:hAnsi="Times New Roman"/>
                        <w:sz w:val="28"/>
                        <w:szCs w:val="28"/>
                      </w:rPr>
                      <w:fldChar w:fldCharType="end"/>
                    </w:r>
                    <w:r>
                      <w:rPr>
                        <w:rStyle w:val="14"/>
                        <w:rFonts w:ascii="Times New Roman" w:hAnsi="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8773">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A6BC00">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lang w:val="en-US" w:eastAsia="zh-CN"/>
                            </w:rPr>
                            <w:t>5</w:t>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EA6BC00">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lang w:val="en-US" w:eastAsia="zh-CN"/>
                      </w:rPr>
                      <w:t>5</w:t>
                    </w:r>
                    <w:r>
                      <w:rPr>
                        <w:rFonts w:ascii="Times New Roman" w:hAnsi="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17A32">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048E2">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CF7E">
    <w:pPr>
      <w:pStyle w:val="8"/>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4BFA5E">
                          <w:pPr>
                            <w:pStyle w:val="8"/>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 PAGE  \* MERGEFORMAT </w:instrText>
                          </w:r>
                          <w:r>
                            <w:rPr>
                              <w:rStyle w:val="14"/>
                              <w:rFonts w:ascii="Times New Roman" w:hAnsi="Times New Roman"/>
                              <w:sz w:val="28"/>
                              <w:szCs w:val="28"/>
                            </w:rPr>
                            <w:fldChar w:fldCharType="separate"/>
                          </w:r>
                          <w:r>
                            <w:rPr>
                              <w:rStyle w:val="14"/>
                              <w:rFonts w:ascii="Times New Roman" w:hAnsi="Times New Roman"/>
                              <w:sz w:val="28"/>
                              <w:szCs w:val="28"/>
                            </w:rPr>
                            <w:t>7</w:t>
                          </w:r>
                          <w:r>
                            <w:rPr>
                              <w:rStyle w:val="14"/>
                              <w:rFonts w:ascii="Times New Roman" w:hAnsi="Times New Roman"/>
                              <w:sz w:val="28"/>
                              <w:szCs w:val="28"/>
                            </w:rPr>
                            <w:fldChar w:fldCharType="end"/>
                          </w:r>
                          <w:r>
                            <w:rPr>
                              <w:rStyle w:val="14"/>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54BFA5E">
                    <w:pPr>
                      <w:pStyle w:val="8"/>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 PAGE  \* MERGEFORMAT </w:instrText>
                    </w:r>
                    <w:r>
                      <w:rPr>
                        <w:rStyle w:val="14"/>
                        <w:rFonts w:ascii="Times New Roman" w:hAnsi="Times New Roman"/>
                        <w:sz w:val="28"/>
                        <w:szCs w:val="28"/>
                      </w:rPr>
                      <w:fldChar w:fldCharType="separate"/>
                    </w:r>
                    <w:r>
                      <w:rPr>
                        <w:rStyle w:val="14"/>
                        <w:rFonts w:ascii="Times New Roman" w:hAnsi="Times New Roman"/>
                        <w:sz w:val="28"/>
                        <w:szCs w:val="28"/>
                      </w:rPr>
                      <w:t>7</w:t>
                    </w:r>
                    <w:r>
                      <w:rPr>
                        <w:rStyle w:val="14"/>
                        <w:rFonts w:ascii="Times New Roman" w:hAnsi="Times New Roman"/>
                        <w:sz w:val="28"/>
                        <w:szCs w:val="28"/>
                      </w:rPr>
                      <w:fldChar w:fldCharType="end"/>
                    </w:r>
                    <w:r>
                      <w:rPr>
                        <w:rStyle w:val="14"/>
                        <w:rFonts w:ascii="Times New Roman" w:hAnsi="Times New Roman"/>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96CA">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AD977">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92AD977">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0B05">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F6EA">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40F67"/>
    <w:multiLevelType w:val="singleLevel"/>
    <w:tmpl w:val="85240F67"/>
    <w:lvl w:ilvl="0" w:tentative="0">
      <w:start w:val="1"/>
      <w:numFmt w:val="chineseCounting"/>
      <w:suff w:val="nothing"/>
      <w:lvlText w:val="%1、"/>
      <w:lvlJc w:val="left"/>
      <w:rPr>
        <w:rFonts w:hint="eastAsia"/>
      </w:rPr>
    </w:lvl>
  </w:abstractNum>
  <w:abstractNum w:abstractNumId="1">
    <w:nsid w:val="859EDEBC"/>
    <w:multiLevelType w:val="singleLevel"/>
    <w:tmpl w:val="859EDEBC"/>
    <w:lvl w:ilvl="0" w:tentative="0">
      <w:start w:val="2"/>
      <w:numFmt w:val="chineseCounting"/>
      <w:suff w:val="nothing"/>
      <w:lvlText w:val="（%1）"/>
      <w:lvlJc w:val="left"/>
      <w:rPr>
        <w:rFonts w:hint="eastAsia"/>
      </w:rPr>
    </w:lvl>
  </w:abstractNum>
  <w:abstractNum w:abstractNumId="2">
    <w:nsid w:val="9D55D28C"/>
    <w:multiLevelType w:val="singleLevel"/>
    <w:tmpl w:val="9D55D28C"/>
    <w:lvl w:ilvl="0" w:tentative="0">
      <w:start w:val="1"/>
      <w:numFmt w:val="chineseCounting"/>
      <w:suff w:val="nothing"/>
      <w:lvlText w:val="（%1）"/>
      <w:lvlJc w:val="left"/>
      <w:rPr>
        <w:rFonts w:hint="eastAsia"/>
      </w:rPr>
    </w:lvl>
  </w:abstractNum>
  <w:abstractNum w:abstractNumId="3">
    <w:nsid w:val="3125BD47"/>
    <w:multiLevelType w:val="singleLevel"/>
    <w:tmpl w:val="3125BD47"/>
    <w:lvl w:ilvl="0" w:tentative="0">
      <w:start w:val="4"/>
      <w:numFmt w:val="chineseCounting"/>
      <w:suff w:val="nothing"/>
      <w:lvlText w:val="%1、"/>
      <w:lvlJc w:val="left"/>
      <w:rPr>
        <w:rFonts w:hint="eastAsia"/>
      </w:rPr>
    </w:lvl>
  </w:abstractNum>
  <w:abstractNum w:abstractNumId="4">
    <w:nsid w:val="46974B18"/>
    <w:multiLevelType w:val="singleLevel"/>
    <w:tmpl w:val="46974B18"/>
    <w:lvl w:ilvl="0" w:tentative="0">
      <w:start w:val="8"/>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ODBjNThhMzFhZjg4ZTFkMjk2YzExODNiNDI4ZDYifQ=="/>
  </w:docVars>
  <w:rsids>
    <w:rsidRoot w:val="00C553EF"/>
    <w:rsid w:val="00012C93"/>
    <w:rsid w:val="000734E3"/>
    <w:rsid w:val="000773D5"/>
    <w:rsid w:val="00080625"/>
    <w:rsid w:val="00093B9D"/>
    <w:rsid w:val="00094646"/>
    <w:rsid w:val="000A561A"/>
    <w:rsid w:val="000D5E7F"/>
    <w:rsid w:val="000E2B59"/>
    <w:rsid w:val="000F1090"/>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8146C"/>
    <w:rsid w:val="009D0C0A"/>
    <w:rsid w:val="00A0127D"/>
    <w:rsid w:val="00A148B9"/>
    <w:rsid w:val="00A2187E"/>
    <w:rsid w:val="00A3605E"/>
    <w:rsid w:val="00A377C0"/>
    <w:rsid w:val="00A55C61"/>
    <w:rsid w:val="00A801F4"/>
    <w:rsid w:val="00AB3D19"/>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3056AD"/>
    <w:rsid w:val="01F01BD2"/>
    <w:rsid w:val="026643CE"/>
    <w:rsid w:val="028D58A7"/>
    <w:rsid w:val="03043E77"/>
    <w:rsid w:val="041D6583"/>
    <w:rsid w:val="04812FB5"/>
    <w:rsid w:val="048542B1"/>
    <w:rsid w:val="056A1C9B"/>
    <w:rsid w:val="05940AC6"/>
    <w:rsid w:val="05F6352F"/>
    <w:rsid w:val="0721282E"/>
    <w:rsid w:val="07266B25"/>
    <w:rsid w:val="073232DE"/>
    <w:rsid w:val="076170CE"/>
    <w:rsid w:val="077C1812"/>
    <w:rsid w:val="07CA07CF"/>
    <w:rsid w:val="08DB07BA"/>
    <w:rsid w:val="0B156206"/>
    <w:rsid w:val="0B7E88E7"/>
    <w:rsid w:val="0C6E1671"/>
    <w:rsid w:val="0C720BB8"/>
    <w:rsid w:val="0D0A27DE"/>
    <w:rsid w:val="0D4E7778"/>
    <w:rsid w:val="0DC146DB"/>
    <w:rsid w:val="0E211365"/>
    <w:rsid w:val="0E905A81"/>
    <w:rsid w:val="0F262ACD"/>
    <w:rsid w:val="0F5372FC"/>
    <w:rsid w:val="0F954436"/>
    <w:rsid w:val="0F9B6554"/>
    <w:rsid w:val="0FFCE810"/>
    <w:rsid w:val="1003503E"/>
    <w:rsid w:val="101D790A"/>
    <w:rsid w:val="10563548"/>
    <w:rsid w:val="10CA7EC9"/>
    <w:rsid w:val="11466D2F"/>
    <w:rsid w:val="117F262B"/>
    <w:rsid w:val="124815D7"/>
    <w:rsid w:val="127777A6"/>
    <w:rsid w:val="12FEB070"/>
    <w:rsid w:val="13C379CA"/>
    <w:rsid w:val="13D6674E"/>
    <w:rsid w:val="13FE7A9D"/>
    <w:rsid w:val="14304358"/>
    <w:rsid w:val="15347BD0"/>
    <w:rsid w:val="15BB3E4D"/>
    <w:rsid w:val="15D0DEA2"/>
    <w:rsid w:val="15DA6FC6"/>
    <w:rsid w:val="16821F2F"/>
    <w:rsid w:val="16E3EEB1"/>
    <w:rsid w:val="178169D1"/>
    <w:rsid w:val="17F3D512"/>
    <w:rsid w:val="188B773F"/>
    <w:rsid w:val="18934E7A"/>
    <w:rsid w:val="19947DB1"/>
    <w:rsid w:val="19A8293B"/>
    <w:rsid w:val="1A6002AF"/>
    <w:rsid w:val="1A6751A7"/>
    <w:rsid w:val="1AB82D62"/>
    <w:rsid w:val="1B4E4C23"/>
    <w:rsid w:val="1BA86C22"/>
    <w:rsid w:val="1BD23C9F"/>
    <w:rsid w:val="1BFD4C19"/>
    <w:rsid w:val="1C5D3A88"/>
    <w:rsid w:val="1CC31703"/>
    <w:rsid w:val="1D330380"/>
    <w:rsid w:val="1D3FAA13"/>
    <w:rsid w:val="1D4D4A4E"/>
    <w:rsid w:val="1D9E652E"/>
    <w:rsid w:val="1E3C19C5"/>
    <w:rsid w:val="1E8F7C25"/>
    <w:rsid w:val="1F974FE3"/>
    <w:rsid w:val="1FFB6ACC"/>
    <w:rsid w:val="203E1903"/>
    <w:rsid w:val="2114213B"/>
    <w:rsid w:val="217D46AD"/>
    <w:rsid w:val="21CC5420"/>
    <w:rsid w:val="23172EBC"/>
    <w:rsid w:val="23D83E1C"/>
    <w:rsid w:val="244D0366"/>
    <w:rsid w:val="25D72DB2"/>
    <w:rsid w:val="25D85F35"/>
    <w:rsid w:val="25EC8D2D"/>
    <w:rsid w:val="26543A86"/>
    <w:rsid w:val="27E17743"/>
    <w:rsid w:val="28703145"/>
    <w:rsid w:val="28970B00"/>
    <w:rsid w:val="28C71674"/>
    <w:rsid w:val="2BCFAFF3"/>
    <w:rsid w:val="2C041A4C"/>
    <w:rsid w:val="2C3D508F"/>
    <w:rsid w:val="2CA61530"/>
    <w:rsid w:val="2D84648D"/>
    <w:rsid w:val="2DD96ECB"/>
    <w:rsid w:val="2E660FDE"/>
    <w:rsid w:val="2ED0406E"/>
    <w:rsid w:val="2EF54463"/>
    <w:rsid w:val="2EF75A9F"/>
    <w:rsid w:val="2F66176D"/>
    <w:rsid w:val="2F734F7B"/>
    <w:rsid w:val="2F7FB153"/>
    <w:rsid w:val="2F8F725C"/>
    <w:rsid w:val="2FB60CE2"/>
    <w:rsid w:val="30EE2ED1"/>
    <w:rsid w:val="31774C75"/>
    <w:rsid w:val="31A6555A"/>
    <w:rsid w:val="32EE7A3B"/>
    <w:rsid w:val="33BF7120"/>
    <w:rsid w:val="33DCD58C"/>
    <w:rsid w:val="35A26AC9"/>
    <w:rsid w:val="35BA008B"/>
    <w:rsid w:val="35BC70FA"/>
    <w:rsid w:val="35BFE4EE"/>
    <w:rsid w:val="36484E32"/>
    <w:rsid w:val="369E4A52"/>
    <w:rsid w:val="3721576A"/>
    <w:rsid w:val="372B3420"/>
    <w:rsid w:val="377DFA0B"/>
    <w:rsid w:val="37AB2093"/>
    <w:rsid w:val="37E73B0C"/>
    <w:rsid w:val="37FB0D6A"/>
    <w:rsid w:val="3809239F"/>
    <w:rsid w:val="381E34CD"/>
    <w:rsid w:val="389E7B97"/>
    <w:rsid w:val="38C95054"/>
    <w:rsid w:val="39534219"/>
    <w:rsid w:val="398B5761"/>
    <w:rsid w:val="398C5748"/>
    <w:rsid w:val="39CC238F"/>
    <w:rsid w:val="39FEEAB8"/>
    <w:rsid w:val="3A0848B9"/>
    <w:rsid w:val="3A7C154E"/>
    <w:rsid w:val="3AB7044A"/>
    <w:rsid w:val="3ACDBA76"/>
    <w:rsid w:val="3ACF4B4A"/>
    <w:rsid w:val="3B00777A"/>
    <w:rsid w:val="3B5F2C20"/>
    <w:rsid w:val="3BE9A959"/>
    <w:rsid w:val="3BEB0739"/>
    <w:rsid w:val="3C7544A7"/>
    <w:rsid w:val="3CBC3E83"/>
    <w:rsid w:val="3CF4361D"/>
    <w:rsid w:val="3D3037BD"/>
    <w:rsid w:val="3D7AA301"/>
    <w:rsid w:val="3D962926"/>
    <w:rsid w:val="3DDF1860"/>
    <w:rsid w:val="3DEE04F2"/>
    <w:rsid w:val="3DFA0B52"/>
    <w:rsid w:val="3DFDA4A4"/>
    <w:rsid w:val="3E0007D6"/>
    <w:rsid w:val="3E25233C"/>
    <w:rsid w:val="3E7F172B"/>
    <w:rsid w:val="3E96597D"/>
    <w:rsid w:val="3EA7D14B"/>
    <w:rsid w:val="3EF797DD"/>
    <w:rsid w:val="3F1E00B1"/>
    <w:rsid w:val="3F52287D"/>
    <w:rsid w:val="3F5C8197"/>
    <w:rsid w:val="3F6D48F7"/>
    <w:rsid w:val="400022D9"/>
    <w:rsid w:val="4013200C"/>
    <w:rsid w:val="405718FF"/>
    <w:rsid w:val="406C2E26"/>
    <w:rsid w:val="414508EB"/>
    <w:rsid w:val="416B7C26"/>
    <w:rsid w:val="41C61B6B"/>
    <w:rsid w:val="422C5607"/>
    <w:rsid w:val="424E557E"/>
    <w:rsid w:val="429E1C41"/>
    <w:rsid w:val="42FF3637"/>
    <w:rsid w:val="436750FB"/>
    <w:rsid w:val="43677945"/>
    <w:rsid w:val="43952E0D"/>
    <w:rsid w:val="44A616A1"/>
    <w:rsid w:val="44A75419"/>
    <w:rsid w:val="452D3B70"/>
    <w:rsid w:val="45A81B55"/>
    <w:rsid w:val="46B34549"/>
    <w:rsid w:val="46CB0D6C"/>
    <w:rsid w:val="47B9B0AC"/>
    <w:rsid w:val="47DF1262"/>
    <w:rsid w:val="48E1D0D6"/>
    <w:rsid w:val="49326ECC"/>
    <w:rsid w:val="49697141"/>
    <w:rsid w:val="4A0155CC"/>
    <w:rsid w:val="4A3E1E8E"/>
    <w:rsid w:val="4A6659EB"/>
    <w:rsid w:val="4B0C5FD6"/>
    <w:rsid w:val="4B7C1F28"/>
    <w:rsid w:val="4BCB3442"/>
    <w:rsid w:val="4BD50ABE"/>
    <w:rsid w:val="4BE54CF1"/>
    <w:rsid w:val="4CAA6447"/>
    <w:rsid w:val="4D865CEC"/>
    <w:rsid w:val="4EC70B92"/>
    <w:rsid w:val="4EFDB9AA"/>
    <w:rsid w:val="4FB6433F"/>
    <w:rsid w:val="4FFDDF2C"/>
    <w:rsid w:val="506A3ECB"/>
    <w:rsid w:val="50DC348A"/>
    <w:rsid w:val="51AF2A92"/>
    <w:rsid w:val="51FF6264"/>
    <w:rsid w:val="523A5B1F"/>
    <w:rsid w:val="53764934"/>
    <w:rsid w:val="53EC6796"/>
    <w:rsid w:val="53FA17C2"/>
    <w:rsid w:val="54AB6860"/>
    <w:rsid w:val="551B611D"/>
    <w:rsid w:val="55552713"/>
    <w:rsid w:val="560C332E"/>
    <w:rsid w:val="5647080A"/>
    <w:rsid w:val="56B2F016"/>
    <w:rsid w:val="56F12761"/>
    <w:rsid w:val="577C2D09"/>
    <w:rsid w:val="579FE6E7"/>
    <w:rsid w:val="57AF6667"/>
    <w:rsid w:val="57EF4CB5"/>
    <w:rsid w:val="58647451"/>
    <w:rsid w:val="596021C9"/>
    <w:rsid w:val="59778D90"/>
    <w:rsid w:val="59B91A1F"/>
    <w:rsid w:val="59F3663D"/>
    <w:rsid w:val="5A1C5FBD"/>
    <w:rsid w:val="5ACB7C5C"/>
    <w:rsid w:val="5AEB7D90"/>
    <w:rsid w:val="5BBFFE6A"/>
    <w:rsid w:val="5C2F64BB"/>
    <w:rsid w:val="5D7F63FD"/>
    <w:rsid w:val="5D982CE0"/>
    <w:rsid w:val="5DB25F7C"/>
    <w:rsid w:val="5DF41277"/>
    <w:rsid w:val="5E8B1BDC"/>
    <w:rsid w:val="5EBF6459"/>
    <w:rsid w:val="5EC7073A"/>
    <w:rsid w:val="5EE30B66"/>
    <w:rsid w:val="5F4678B1"/>
    <w:rsid w:val="5F5DA046"/>
    <w:rsid w:val="5F6E1ED0"/>
    <w:rsid w:val="5F7F0AE5"/>
    <w:rsid w:val="5FB82473"/>
    <w:rsid w:val="5FBC1B36"/>
    <w:rsid w:val="5FD7C2A9"/>
    <w:rsid w:val="5FEFF145"/>
    <w:rsid w:val="5FFEA409"/>
    <w:rsid w:val="603E4A2C"/>
    <w:rsid w:val="609A4BD3"/>
    <w:rsid w:val="619C3679"/>
    <w:rsid w:val="61F25ACE"/>
    <w:rsid w:val="620B6B90"/>
    <w:rsid w:val="62976675"/>
    <w:rsid w:val="62F62474"/>
    <w:rsid w:val="63DF2082"/>
    <w:rsid w:val="63E61C84"/>
    <w:rsid w:val="640815D9"/>
    <w:rsid w:val="6418674C"/>
    <w:rsid w:val="641F4B74"/>
    <w:rsid w:val="64664551"/>
    <w:rsid w:val="6486074F"/>
    <w:rsid w:val="64D94D23"/>
    <w:rsid w:val="64FFD0B9"/>
    <w:rsid w:val="655E3925"/>
    <w:rsid w:val="6615379C"/>
    <w:rsid w:val="66B91727"/>
    <w:rsid w:val="66DE91D7"/>
    <w:rsid w:val="66FBB1F5"/>
    <w:rsid w:val="67656D42"/>
    <w:rsid w:val="67CE2B39"/>
    <w:rsid w:val="68000CD8"/>
    <w:rsid w:val="683222FC"/>
    <w:rsid w:val="696F7727"/>
    <w:rsid w:val="6A174CE6"/>
    <w:rsid w:val="6AF80B9B"/>
    <w:rsid w:val="6BA3773F"/>
    <w:rsid w:val="6BA53000"/>
    <w:rsid w:val="6BAD2A66"/>
    <w:rsid w:val="6BE93D46"/>
    <w:rsid w:val="6BEECCDB"/>
    <w:rsid w:val="6BF7ECE5"/>
    <w:rsid w:val="6BFAE80B"/>
    <w:rsid w:val="6BFD3E20"/>
    <w:rsid w:val="6BFF1E79"/>
    <w:rsid w:val="6CA4DA85"/>
    <w:rsid w:val="6CBE317C"/>
    <w:rsid w:val="6CDD1069"/>
    <w:rsid w:val="6CDE3E9F"/>
    <w:rsid w:val="6CE56D48"/>
    <w:rsid w:val="6CEA29ED"/>
    <w:rsid w:val="6CFF4B3A"/>
    <w:rsid w:val="6ECBD776"/>
    <w:rsid w:val="6EECB923"/>
    <w:rsid w:val="6EFA84BC"/>
    <w:rsid w:val="6F03526E"/>
    <w:rsid w:val="6F767D3E"/>
    <w:rsid w:val="6F7F8EE7"/>
    <w:rsid w:val="6F9EB1CF"/>
    <w:rsid w:val="6FB862DF"/>
    <w:rsid w:val="6FDCBB54"/>
    <w:rsid w:val="6FE6337A"/>
    <w:rsid w:val="6FF78ADC"/>
    <w:rsid w:val="70294DB1"/>
    <w:rsid w:val="71125845"/>
    <w:rsid w:val="71612DAC"/>
    <w:rsid w:val="71793B16"/>
    <w:rsid w:val="728269FA"/>
    <w:rsid w:val="72D94035"/>
    <w:rsid w:val="72EDD83C"/>
    <w:rsid w:val="73353A6C"/>
    <w:rsid w:val="73535B3B"/>
    <w:rsid w:val="7376101D"/>
    <w:rsid w:val="737E170B"/>
    <w:rsid w:val="73BF42A3"/>
    <w:rsid w:val="73C7B6A4"/>
    <w:rsid w:val="73F0445E"/>
    <w:rsid w:val="73F82A9F"/>
    <w:rsid w:val="74883E48"/>
    <w:rsid w:val="74E93298"/>
    <w:rsid w:val="756F4463"/>
    <w:rsid w:val="75FB670C"/>
    <w:rsid w:val="7623CAEB"/>
    <w:rsid w:val="76291BD2"/>
    <w:rsid w:val="76BD6C3D"/>
    <w:rsid w:val="770245AD"/>
    <w:rsid w:val="773A3B3B"/>
    <w:rsid w:val="77416E84"/>
    <w:rsid w:val="776F98B6"/>
    <w:rsid w:val="777BB05F"/>
    <w:rsid w:val="777F1770"/>
    <w:rsid w:val="77A16A4F"/>
    <w:rsid w:val="77A24B7F"/>
    <w:rsid w:val="77AC5F48"/>
    <w:rsid w:val="77B33BE9"/>
    <w:rsid w:val="77E6BE93"/>
    <w:rsid w:val="77EF11DC"/>
    <w:rsid w:val="77F73402"/>
    <w:rsid w:val="77F924F0"/>
    <w:rsid w:val="77FEAE39"/>
    <w:rsid w:val="78FA0D95"/>
    <w:rsid w:val="793FEF83"/>
    <w:rsid w:val="79766B8D"/>
    <w:rsid w:val="79959484"/>
    <w:rsid w:val="79AFC191"/>
    <w:rsid w:val="79F74E56"/>
    <w:rsid w:val="7A4C62B8"/>
    <w:rsid w:val="7A91EDDD"/>
    <w:rsid w:val="7A97325F"/>
    <w:rsid w:val="7ABA01CC"/>
    <w:rsid w:val="7ADF30E2"/>
    <w:rsid w:val="7B3FF409"/>
    <w:rsid w:val="7B6D1802"/>
    <w:rsid w:val="7B77B055"/>
    <w:rsid w:val="7B7D755F"/>
    <w:rsid w:val="7B981FC2"/>
    <w:rsid w:val="7BAD1CBD"/>
    <w:rsid w:val="7BB97518"/>
    <w:rsid w:val="7BD81CBD"/>
    <w:rsid w:val="7BDFC495"/>
    <w:rsid w:val="7BED7381"/>
    <w:rsid w:val="7BED9743"/>
    <w:rsid w:val="7BFD8D60"/>
    <w:rsid w:val="7BFFB8D8"/>
    <w:rsid w:val="7C2154D6"/>
    <w:rsid w:val="7CF7C740"/>
    <w:rsid w:val="7D7FF15B"/>
    <w:rsid w:val="7DC162AC"/>
    <w:rsid w:val="7DFE8484"/>
    <w:rsid w:val="7E14132D"/>
    <w:rsid w:val="7E6B51B5"/>
    <w:rsid w:val="7E7FE1B6"/>
    <w:rsid w:val="7EDD0059"/>
    <w:rsid w:val="7F0F1931"/>
    <w:rsid w:val="7F3FA337"/>
    <w:rsid w:val="7F4A2182"/>
    <w:rsid w:val="7F531EB8"/>
    <w:rsid w:val="7F761818"/>
    <w:rsid w:val="7F8BACC3"/>
    <w:rsid w:val="7F910F92"/>
    <w:rsid w:val="7F9DC115"/>
    <w:rsid w:val="7FA2248A"/>
    <w:rsid w:val="7FA38719"/>
    <w:rsid w:val="7FB2C777"/>
    <w:rsid w:val="7FB7B1DF"/>
    <w:rsid w:val="7FCF7CF7"/>
    <w:rsid w:val="7FCFB054"/>
    <w:rsid w:val="7FD27024"/>
    <w:rsid w:val="7FDFB0AC"/>
    <w:rsid w:val="7FDFCCD3"/>
    <w:rsid w:val="7FDFF8E4"/>
    <w:rsid w:val="7FEF7092"/>
    <w:rsid w:val="7FF57F51"/>
    <w:rsid w:val="7FF99D7D"/>
    <w:rsid w:val="7FFA2A1C"/>
    <w:rsid w:val="7FFB50C2"/>
    <w:rsid w:val="7FFBE32C"/>
    <w:rsid w:val="7FFE9E2A"/>
    <w:rsid w:val="7FFFE1AB"/>
    <w:rsid w:val="83D7734F"/>
    <w:rsid w:val="8BFAA294"/>
    <w:rsid w:val="976F694F"/>
    <w:rsid w:val="97F59799"/>
    <w:rsid w:val="9C5F632C"/>
    <w:rsid w:val="9F7FF93C"/>
    <w:rsid w:val="9FBB1941"/>
    <w:rsid w:val="9FCF6FFA"/>
    <w:rsid w:val="A738AF36"/>
    <w:rsid w:val="ADF5A5A5"/>
    <w:rsid w:val="AE9FDB6B"/>
    <w:rsid w:val="AEBB3F77"/>
    <w:rsid w:val="AF9325F9"/>
    <w:rsid w:val="B569F7FB"/>
    <w:rsid w:val="B5E07CAC"/>
    <w:rsid w:val="B6B92FF1"/>
    <w:rsid w:val="B6F3F1F1"/>
    <w:rsid w:val="B6F4AEA2"/>
    <w:rsid w:val="B7FFF551"/>
    <w:rsid w:val="B8BF3162"/>
    <w:rsid w:val="B92DFAEB"/>
    <w:rsid w:val="B9EB4311"/>
    <w:rsid w:val="BA3A923E"/>
    <w:rsid w:val="BA75694F"/>
    <w:rsid w:val="BAF76AB0"/>
    <w:rsid w:val="BB35ABE3"/>
    <w:rsid w:val="BC9D7F54"/>
    <w:rsid w:val="BD6908A6"/>
    <w:rsid w:val="BD6984AC"/>
    <w:rsid w:val="BDBF6DFE"/>
    <w:rsid w:val="BDDF99AE"/>
    <w:rsid w:val="BDF11CA1"/>
    <w:rsid w:val="BDFF2DD2"/>
    <w:rsid w:val="BDFF64E1"/>
    <w:rsid w:val="BE857C54"/>
    <w:rsid w:val="BEB50ADE"/>
    <w:rsid w:val="BF476D14"/>
    <w:rsid w:val="BFBE677D"/>
    <w:rsid w:val="BFEF655F"/>
    <w:rsid w:val="BFFF84F7"/>
    <w:rsid w:val="BFFF86ED"/>
    <w:rsid w:val="C7CF036F"/>
    <w:rsid w:val="CD79652A"/>
    <w:rsid w:val="CDC96FE2"/>
    <w:rsid w:val="CFCCA20E"/>
    <w:rsid w:val="D1DA0989"/>
    <w:rsid w:val="D5FDB331"/>
    <w:rsid w:val="D61A75A0"/>
    <w:rsid w:val="D6934A7F"/>
    <w:rsid w:val="D6DEAF00"/>
    <w:rsid w:val="D7FDD3F1"/>
    <w:rsid w:val="DA9ED8A8"/>
    <w:rsid w:val="DBF7CD3B"/>
    <w:rsid w:val="DBFDDBBF"/>
    <w:rsid w:val="DBFF91F8"/>
    <w:rsid w:val="DD7F0859"/>
    <w:rsid w:val="DEF63B7C"/>
    <w:rsid w:val="DEFFFD71"/>
    <w:rsid w:val="DF362510"/>
    <w:rsid w:val="DF6F8BAB"/>
    <w:rsid w:val="DFEF4640"/>
    <w:rsid w:val="DFF17E6F"/>
    <w:rsid w:val="DFFED68A"/>
    <w:rsid w:val="E1F7E40A"/>
    <w:rsid w:val="E2B2B054"/>
    <w:rsid w:val="E4FFD7F3"/>
    <w:rsid w:val="E64EF76A"/>
    <w:rsid w:val="E6FDB054"/>
    <w:rsid w:val="E7F70088"/>
    <w:rsid w:val="E8670529"/>
    <w:rsid w:val="E87F8D7D"/>
    <w:rsid w:val="E9D33095"/>
    <w:rsid w:val="EAF7EE20"/>
    <w:rsid w:val="EB2F1E8F"/>
    <w:rsid w:val="ED2FE58B"/>
    <w:rsid w:val="EDDE27A0"/>
    <w:rsid w:val="EDFEEEA0"/>
    <w:rsid w:val="EDFEF128"/>
    <w:rsid w:val="EE6D4159"/>
    <w:rsid w:val="EE980C99"/>
    <w:rsid w:val="EEE859C9"/>
    <w:rsid w:val="EEEF4D67"/>
    <w:rsid w:val="EF636978"/>
    <w:rsid w:val="EFF7B64C"/>
    <w:rsid w:val="EFFDC3A8"/>
    <w:rsid w:val="F15E5771"/>
    <w:rsid w:val="F39B95C2"/>
    <w:rsid w:val="F4F5CEB4"/>
    <w:rsid w:val="F5DF79E0"/>
    <w:rsid w:val="F677435A"/>
    <w:rsid w:val="F7D5CBFC"/>
    <w:rsid w:val="F7D71A0E"/>
    <w:rsid w:val="F7D9CF82"/>
    <w:rsid w:val="F7DE5DE2"/>
    <w:rsid w:val="F7F7AFE4"/>
    <w:rsid w:val="F7FFBEDD"/>
    <w:rsid w:val="F8F7FC99"/>
    <w:rsid w:val="F9658523"/>
    <w:rsid w:val="F9DB223B"/>
    <w:rsid w:val="F9DFBEAD"/>
    <w:rsid w:val="FA556965"/>
    <w:rsid w:val="FA7B9B7E"/>
    <w:rsid w:val="FB2EBF9B"/>
    <w:rsid w:val="FB3C15DC"/>
    <w:rsid w:val="FB7F1E0C"/>
    <w:rsid w:val="FBA784B3"/>
    <w:rsid w:val="FBB64E72"/>
    <w:rsid w:val="FBEBAE42"/>
    <w:rsid w:val="FBF3834A"/>
    <w:rsid w:val="FBFB27F9"/>
    <w:rsid w:val="FBFE99C1"/>
    <w:rsid w:val="FBFF20E4"/>
    <w:rsid w:val="FBFFFA64"/>
    <w:rsid w:val="FCF70366"/>
    <w:rsid w:val="FDAC06EA"/>
    <w:rsid w:val="FDF79FE9"/>
    <w:rsid w:val="FE2FA66E"/>
    <w:rsid w:val="FE37A6C9"/>
    <w:rsid w:val="FED72654"/>
    <w:rsid w:val="FEE63AE4"/>
    <w:rsid w:val="FEF3F8FA"/>
    <w:rsid w:val="FEF7058E"/>
    <w:rsid w:val="FEFA4F82"/>
    <w:rsid w:val="FF394CB1"/>
    <w:rsid w:val="FF47E5F5"/>
    <w:rsid w:val="FF55F275"/>
    <w:rsid w:val="FF76ACA2"/>
    <w:rsid w:val="FF7B971A"/>
    <w:rsid w:val="FF7E5AC3"/>
    <w:rsid w:val="FF7E5F9B"/>
    <w:rsid w:val="FF7FACD8"/>
    <w:rsid w:val="FF9F5254"/>
    <w:rsid w:val="FFAFFC29"/>
    <w:rsid w:val="FFD5840D"/>
    <w:rsid w:val="FFEFB176"/>
    <w:rsid w:val="FFF6060F"/>
    <w:rsid w:val="FFFDC37C"/>
    <w:rsid w:val="FFFE1EF7"/>
    <w:rsid w:val="FFFEEAC1"/>
    <w:rsid w:val="FFFEF27E"/>
    <w:rsid w:val="FFFFEE1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locked/>
    <w:uiPriority w:val="0"/>
    <w:pPr>
      <w:keepNext/>
      <w:keepLines/>
      <w:snapToGrid w:val="0"/>
      <w:spacing w:beforeLines="100" w:line="360" w:lineRule="auto"/>
      <w:ind w:left="440" w:leftChars="200"/>
      <w:jc w:val="left"/>
      <w:outlineLvl w:val="1"/>
    </w:pPr>
    <w:rPr>
      <w:rFonts w:ascii="Arial" w:hAnsi="Arial" w:eastAsia="楷体"/>
      <w:b/>
      <w:sz w:val="32"/>
    </w:rPr>
  </w:style>
  <w:style w:type="paragraph" w:styleId="4">
    <w:name w:val="heading 4"/>
    <w:basedOn w:val="1"/>
    <w:next w:val="1"/>
    <w:unhideWhenUsed/>
    <w:qFormat/>
    <w:locked/>
    <w:uiPriority w:val="0"/>
    <w:pPr>
      <w:keepNext/>
      <w:keepLines/>
      <w:spacing w:line="372" w:lineRule="auto"/>
      <w:ind w:left="200" w:leftChars="200"/>
      <w:outlineLvl w:val="3"/>
    </w:pPr>
    <w:rPr>
      <w:rFonts w:ascii="Arial" w:hAnsi="Arial" w:eastAsia="仿宋"/>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eastAsia="楷体_GB2312" w:cs="黑体"/>
      <w:b/>
      <w:bCs/>
      <w:kern w:val="44"/>
      <w:sz w:val="44"/>
      <w:szCs w:val="44"/>
    </w:rPr>
  </w:style>
  <w:style w:type="paragraph" w:styleId="5">
    <w:name w:val="annotation text"/>
    <w:basedOn w:val="1"/>
    <w:link w:val="17"/>
    <w:qFormat/>
    <w:uiPriority w:val="99"/>
    <w:pPr>
      <w:jc w:val="left"/>
    </w:pPr>
    <w:rPr>
      <w:rFonts w:ascii="Times New Roman" w:hAnsi="Times New Roman"/>
      <w:szCs w:val="24"/>
    </w:rPr>
  </w:style>
  <w:style w:type="paragraph" w:styleId="6">
    <w:name w:val="Body Text"/>
    <w:basedOn w:val="1"/>
    <w:qFormat/>
    <w:uiPriority w:val="1"/>
    <w:rPr>
      <w:rFonts w:asciiTheme="minorHAnsi" w:hAnsiTheme="minorHAnsi" w:eastAsiaTheme="minorEastAsia" w:cstheme="minorBidi"/>
      <w:sz w:val="32"/>
      <w:szCs w:val="32"/>
    </w:rPr>
  </w:style>
  <w:style w:type="paragraph" w:styleId="7">
    <w:name w:val="Balloon Text"/>
    <w:basedOn w:val="1"/>
    <w:link w:val="18"/>
    <w:qFormat/>
    <w:uiPriority w:val="99"/>
    <w:rPr>
      <w:rFonts w:ascii="Times New Roman" w:hAnsi="Times New Roman"/>
      <w:sz w:val="18"/>
      <w:szCs w:val="18"/>
    </w:rPr>
  </w:style>
  <w:style w:type="paragraph" w:styleId="8">
    <w:name w:val="footer"/>
    <w:basedOn w:val="1"/>
    <w:next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99"/>
    <w:rPr>
      <w:rFonts w:cs="Times New Roman"/>
    </w:rPr>
  </w:style>
  <w:style w:type="character" w:styleId="15">
    <w:name w:val="annotation reference"/>
    <w:basedOn w:val="13"/>
    <w:qFormat/>
    <w:uiPriority w:val="99"/>
    <w:rPr>
      <w:rFonts w:cs="Times New Roman"/>
      <w:sz w:val="21"/>
      <w:szCs w:val="21"/>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3"/>
    <w:link w:val="5"/>
    <w:qFormat/>
    <w:locked/>
    <w:uiPriority w:val="99"/>
    <w:rPr>
      <w:rFonts w:ascii="Times New Roman" w:hAnsi="Times New Roman" w:eastAsia="宋体" w:cs="Times New Roman"/>
      <w:sz w:val="24"/>
      <w:szCs w:val="24"/>
    </w:rPr>
  </w:style>
  <w:style w:type="character" w:customStyle="1" w:styleId="18">
    <w:name w:val="批注框文本 Char"/>
    <w:basedOn w:val="13"/>
    <w:link w:val="7"/>
    <w:qFormat/>
    <w:locked/>
    <w:uiPriority w:val="99"/>
    <w:rPr>
      <w:rFonts w:ascii="Times New Roman" w:hAnsi="Times New Roman" w:eastAsia="宋体" w:cs="Times New Roman"/>
      <w:sz w:val="18"/>
      <w:szCs w:val="18"/>
    </w:rPr>
  </w:style>
  <w:style w:type="character" w:customStyle="1" w:styleId="19">
    <w:name w:val="页脚 Char"/>
    <w:basedOn w:val="13"/>
    <w:link w:val="8"/>
    <w:qFormat/>
    <w:locked/>
    <w:uiPriority w:val="99"/>
    <w:rPr>
      <w:rFonts w:cs="Times New Roman"/>
      <w:sz w:val="18"/>
      <w:szCs w:val="18"/>
    </w:rPr>
  </w:style>
  <w:style w:type="character" w:customStyle="1" w:styleId="20">
    <w:name w:val="页眉 Char"/>
    <w:basedOn w:val="13"/>
    <w:link w:val="9"/>
    <w:qFormat/>
    <w:locked/>
    <w:uiPriority w:val="99"/>
    <w:rPr>
      <w:rFonts w:cs="Times New Roman"/>
      <w:sz w:val="18"/>
      <w:szCs w:val="18"/>
    </w:rPr>
  </w:style>
  <w:style w:type="paragraph" w:customStyle="1" w:styleId="21">
    <w:name w:val="列出段落1"/>
    <w:basedOn w:val="1"/>
    <w:qFormat/>
    <w:uiPriority w:val="99"/>
    <w:pPr>
      <w:ind w:firstLine="420" w:firstLineChars="200"/>
    </w:pPr>
    <w:rPr>
      <w:rFonts w:ascii="Times New Roman" w:hAnsi="Times New Roman"/>
      <w:szCs w:val="24"/>
    </w:rPr>
  </w:style>
  <w:style w:type="paragraph" w:styleId="22">
    <w:name w:val="List Paragraph"/>
    <w:basedOn w:val="1"/>
    <w:qFormat/>
    <w:uiPriority w:val="99"/>
    <w:pPr>
      <w:ind w:firstLine="420" w:firstLineChars="200"/>
    </w:pPr>
    <w:rPr>
      <w:rFonts w:ascii="Times New Roman" w:hAnsi="Times New Roman"/>
      <w:szCs w:val="24"/>
    </w:rPr>
  </w:style>
  <w:style w:type="paragraph" w:customStyle="1" w:styleId="23">
    <w:name w:val="修订1"/>
    <w:hidden/>
    <w:qFormat/>
    <w:uiPriority w:val="99"/>
    <w:rPr>
      <w:rFonts w:ascii="Times New Roman" w:hAnsi="Times New Roman" w:eastAsia="宋体" w:cs="Times New Roman"/>
      <w:kern w:val="2"/>
      <w:sz w:val="21"/>
      <w:szCs w:val="24"/>
      <w:lang w:val="en-US" w:eastAsia="zh-CN" w:bidi="ar-SA"/>
    </w:rPr>
  </w:style>
  <w:style w:type="paragraph" w:customStyle="1" w:styleId="24">
    <w:name w:val="目录标题2"/>
    <w:basedOn w:val="3"/>
    <w:next w:val="1"/>
    <w:qFormat/>
    <w:uiPriority w:val="0"/>
    <w:pPr>
      <w:adjustRightInd w:val="0"/>
      <w:spacing w:beforeLines="0"/>
      <w:ind w:left="0" w:leftChars="0" w:firstLine="643" w:firstLineChars="200"/>
    </w:pPr>
    <w:rPr>
      <w:rFonts w:ascii="Times New Roman" w:hAnsi="Times New Roman" w:eastAsia="楷体_GB2312"/>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242</Words>
  <Characters>258</Characters>
  <Lines>14</Lines>
  <Paragraphs>21</Paragraphs>
  <TotalTime>39</TotalTime>
  <ScaleCrop>false</ScaleCrop>
  <LinksUpToDate>false</LinksUpToDate>
  <CharactersWithSpaces>258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2021-01-25T15:42:00Z</dcterms:created>
  <dc:creator>lenovo</dc:creator>
  <cp:lastModifiedBy>好好先生</cp:lastModifiedBy>
  <cp:lastPrinted>2024-04-10T17:34:00Z</cp:lastPrinted>
  <dcterms:modified xsi:type="dcterms:W3CDTF">2024-10-31T02:03:36Z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F958889548264391961E17FC758BEBDC_13</vt:lpwstr>
  </property>
</Properties>
</file>