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A5A47" w14:textId="77777777" w:rsidR="003638D2" w:rsidRDefault="002C467C">
      <w:pPr>
        <w:spacing w:afterLines="100" w:after="312"/>
        <w:rPr>
          <w:rFonts w:ascii="Times New Roman" w:eastAsia="黑体" w:hAnsi="Times New Roman"/>
          <w:kern w:val="0"/>
          <w:sz w:val="32"/>
          <w:szCs w:val="32"/>
        </w:rPr>
      </w:pPr>
      <w:r>
        <w:rPr>
          <w:rFonts w:ascii="黑体" w:eastAsia="黑体" w:hAnsi="黑体" w:cs="黑体" w:hint="eastAsia"/>
          <w:kern w:val="0"/>
          <w:sz w:val="32"/>
          <w:szCs w:val="32"/>
        </w:rPr>
        <w:t>附件</w:t>
      </w:r>
      <w:r>
        <w:rPr>
          <w:rFonts w:ascii="黑体" w:eastAsia="黑体" w:hAnsi="黑体" w:cs="黑体" w:hint="eastAsia"/>
          <w:kern w:val="0"/>
          <w:sz w:val="32"/>
          <w:szCs w:val="32"/>
        </w:rPr>
        <w:t>2</w:t>
      </w:r>
    </w:p>
    <w:p w14:paraId="33BBD569" w14:textId="77777777" w:rsidR="003638D2" w:rsidRDefault="003638D2">
      <w:pPr>
        <w:spacing w:afterLines="100" w:after="312"/>
        <w:rPr>
          <w:rFonts w:ascii="Times New Roman" w:eastAsia="仿宋_GB2312" w:hAnsi="Times New Roman"/>
          <w:kern w:val="0"/>
          <w:sz w:val="32"/>
          <w:szCs w:val="32"/>
        </w:rPr>
      </w:pPr>
    </w:p>
    <w:p w14:paraId="52CFC9AB" w14:textId="77777777" w:rsidR="003638D2" w:rsidRDefault="003638D2">
      <w:pPr>
        <w:spacing w:afterLines="100" w:after="312"/>
        <w:rPr>
          <w:rFonts w:ascii="Times New Roman" w:eastAsia="仿宋_GB2312" w:hAnsi="Times New Roman"/>
          <w:kern w:val="0"/>
          <w:sz w:val="32"/>
          <w:szCs w:val="32"/>
        </w:rPr>
      </w:pPr>
    </w:p>
    <w:p w14:paraId="5FAB96C3" w14:textId="77777777" w:rsidR="003638D2" w:rsidRDefault="003638D2">
      <w:pPr>
        <w:rPr>
          <w:rFonts w:ascii="Times New Roman" w:eastAsia="方正小标宋简体" w:hAnsi="Times New Roman"/>
          <w:sz w:val="48"/>
          <w:szCs w:val="48"/>
        </w:rPr>
      </w:pPr>
    </w:p>
    <w:p w14:paraId="76AC9F07" w14:textId="77777777" w:rsidR="003638D2" w:rsidRDefault="003638D2">
      <w:pPr>
        <w:rPr>
          <w:rFonts w:ascii="Times New Roman" w:eastAsia="方正小标宋简体" w:hAnsi="Times New Roman"/>
          <w:sz w:val="48"/>
          <w:szCs w:val="48"/>
        </w:rPr>
      </w:pPr>
    </w:p>
    <w:p w14:paraId="75CC98D0" w14:textId="77777777" w:rsidR="003638D2" w:rsidRDefault="002C467C">
      <w:pPr>
        <w:jc w:val="center"/>
        <w:rPr>
          <w:rFonts w:ascii="Times New Roman" w:eastAsia="方正小标宋简体" w:hAnsi="Times New Roman"/>
          <w:sz w:val="48"/>
          <w:szCs w:val="48"/>
        </w:rPr>
      </w:pPr>
      <w:r>
        <w:rPr>
          <w:rFonts w:ascii="Times New Roman" w:eastAsia="方正小标宋简体" w:hAnsi="Times New Roman"/>
          <w:sz w:val="48"/>
          <w:szCs w:val="48"/>
        </w:rPr>
        <w:t>部门整体支出绩效自评报告</w:t>
      </w:r>
    </w:p>
    <w:p w14:paraId="04AD4D6F" w14:textId="77777777" w:rsidR="003638D2" w:rsidRDefault="002C467C">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3</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14:paraId="2DBE62E2" w14:textId="77777777" w:rsidR="003638D2" w:rsidRDefault="003638D2">
      <w:pPr>
        <w:jc w:val="center"/>
        <w:rPr>
          <w:rFonts w:ascii="Times New Roman" w:eastAsia="黑体" w:hAnsi="Times New Roman"/>
          <w:sz w:val="32"/>
          <w:szCs w:val="32"/>
        </w:rPr>
      </w:pPr>
    </w:p>
    <w:p w14:paraId="0C8DF4F8" w14:textId="77777777" w:rsidR="003638D2" w:rsidRDefault="003638D2">
      <w:pPr>
        <w:jc w:val="center"/>
        <w:rPr>
          <w:rFonts w:ascii="Times New Roman" w:eastAsia="黑体" w:hAnsi="Times New Roman"/>
          <w:sz w:val="32"/>
          <w:szCs w:val="32"/>
        </w:rPr>
      </w:pPr>
    </w:p>
    <w:p w14:paraId="060DCEA8" w14:textId="77777777" w:rsidR="003638D2" w:rsidRDefault="003638D2">
      <w:pPr>
        <w:jc w:val="center"/>
        <w:rPr>
          <w:rFonts w:ascii="Times New Roman" w:eastAsia="黑体" w:hAnsi="Times New Roman"/>
          <w:sz w:val="32"/>
          <w:szCs w:val="32"/>
        </w:rPr>
      </w:pPr>
    </w:p>
    <w:p w14:paraId="6D567137" w14:textId="77777777" w:rsidR="003638D2" w:rsidRDefault="003638D2">
      <w:pPr>
        <w:jc w:val="center"/>
        <w:rPr>
          <w:rFonts w:ascii="Times New Roman" w:eastAsia="黑体" w:hAnsi="Times New Roman"/>
          <w:sz w:val="32"/>
          <w:szCs w:val="32"/>
        </w:rPr>
      </w:pPr>
    </w:p>
    <w:p w14:paraId="37B345FC" w14:textId="77777777" w:rsidR="003638D2" w:rsidRDefault="003638D2">
      <w:pPr>
        <w:rPr>
          <w:rFonts w:ascii="Times New Roman" w:eastAsia="黑体" w:hAnsi="Times New Roman"/>
          <w:sz w:val="32"/>
          <w:szCs w:val="32"/>
        </w:rPr>
      </w:pPr>
    </w:p>
    <w:p w14:paraId="4401619A" w14:textId="77777777" w:rsidR="003638D2" w:rsidRDefault="003638D2">
      <w:pPr>
        <w:jc w:val="center"/>
        <w:rPr>
          <w:rFonts w:ascii="Times New Roman" w:hAnsi="Times New Roman"/>
          <w:sz w:val="36"/>
          <w:szCs w:val="36"/>
        </w:rPr>
      </w:pPr>
    </w:p>
    <w:p w14:paraId="582DD1A5" w14:textId="77777777" w:rsidR="003638D2" w:rsidRDefault="003638D2">
      <w:pPr>
        <w:jc w:val="center"/>
        <w:rPr>
          <w:rFonts w:ascii="Times New Roman" w:hAnsi="Times New Roman"/>
          <w:sz w:val="36"/>
          <w:szCs w:val="36"/>
        </w:rPr>
      </w:pPr>
    </w:p>
    <w:p w14:paraId="0D3AACC9" w14:textId="77777777" w:rsidR="003638D2" w:rsidRDefault="003638D2">
      <w:pPr>
        <w:jc w:val="center"/>
        <w:rPr>
          <w:rFonts w:ascii="Times New Roman" w:hAnsi="Times New Roman"/>
          <w:sz w:val="36"/>
          <w:szCs w:val="36"/>
        </w:rPr>
      </w:pPr>
    </w:p>
    <w:p w14:paraId="771825CE" w14:textId="77777777" w:rsidR="003638D2" w:rsidRDefault="002C467C">
      <w:pPr>
        <w:jc w:val="center"/>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w:t>
      </w:r>
      <w:r>
        <w:rPr>
          <w:rFonts w:ascii="Times New Roman" w:hAnsi="Times New Roman" w:hint="eastAsia"/>
          <w:sz w:val="36"/>
          <w:szCs w:val="36"/>
        </w:rPr>
        <w:t>衡阳市计量测试中心</w:t>
      </w:r>
    </w:p>
    <w:p w14:paraId="0B699A73" w14:textId="77777777" w:rsidR="003638D2" w:rsidRDefault="003638D2">
      <w:pPr>
        <w:jc w:val="center"/>
        <w:rPr>
          <w:rFonts w:ascii="Times New Roman" w:eastAsia="黑体" w:hAnsi="Times New Roman"/>
          <w:sz w:val="36"/>
          <w:szCs w:val="36"/>
        </w:rPr>
      </w:pPr>
    </w:p>
    <w:p w14:paraId="4A247CA8" w14:textId="77777777" w:rsidR="003638D2" w:rsidRDefault="002C467C">
      <w:pPr>
        <w:jc w:val="center"/>
        <w:rPr>
          <w:rFonts w:ascii="Times New Roman" w:eastAsia="黑体" w:hAnsi="Times New Roman"/>
          <w:sz w:val="32"/>
          <w:szCs w:val="32"/>
        </w:rPr>
      </w:pPr>
      <w:r>
        <w:rPr>
          <w:rFonts w:ascii="Times New Roman" w:eastAsia="黑体" w:hAnsi="Times New Roman" w:hint="eastAsia"/>
          <w:sz w:val="32"/>
          <w:szCs w:val="32"/>
        </w:rPr>
        <w:t>2023</w:t>
      </w:r>
      <w:r>
        <w:rPr>
          <w:rFonts w:ascii="Times New Roman" w:eastAsia="黑体" w:hAnsi="Times New Roman"/>
          <w:sz w:val="32"/>
          <w:szCs w:val="32"/>
        </w:rPr>
        <w:t>年</w:t>
      </w:r>
      <w:r>
        <w:rPr>
          <w:rFonts w:ascii="Times New Roman" w:eastAsia="黑体" w:hAnsi="Times New Roman" w:hint="eastAsia"/>
          <w:sz w:val="32"/>
          <w:szCs w:val="32"/>
        </w:rPr>
        <w:t>12</w:t>
      </w:r>
      <w:r>
        <w:rPr>
          <w:rFonts w:ascii="Times New Roman" w:eastAsia="黑体" w:hAnsi="Times New Roman"/>
          <w:sz w:val="32"/>
          <w:szCs w:val="32"/>
        </w:rPr>
        <w:t>月</w:t>
      </w:r>
      <w:r>
        <w:rPr>
          <w:rFonts w:ascii="Times New Roman" w:eastAsia="黑体" w:hAnsi="Times New Roman" w:hint="eastAsia"/>
          <w:sz w:val="32"/>
          <w:szCs w:val="32"/>
        </w:rPr>
        <w:t>30</w:t>
      </w:r>
      <w:r>
        <w:rPr>
          <w:rFonts w:ascii="Times New Roman" w:eastAsia="黑体" w:hAnsi="Times New Roman"/>
          <w:sz w:val="32"/>
          <w:szCs w:val="32"/>
        </w:rPr>
        <w:t>日</w:t>
      </w:r>
    </w:p>
    <w:p w14:paraId="14FBE79C" w14:textId="77777777" w:rsidR="003638D2" w:rsidRDefault="003638D2">
      <w:pPr>
        <w:jc w:val="center"/>
        <w:rPr>
          <w:rFonts w:ascii="Times New Roman" w:eastAsia="黑体" w:hAnsi="Times New Roman"/>
          <w:sz w:val="32"/>
          <w:szCs w:val="32"/>
        </w:rPr>
      </w:pPr>
    </w:p>
    <w:p w14:paraId="0479F4F7" w14:textId="77777777" w:rsidR="003638D2" w:rsidRDefault="003638D2">
      <w:pPr>
        <w:spacing w:line="600" w:lineRule="exact"/>
        <w:rPr>
          <w:rFonts w:ascii="Times New Roman" w:eastAsia="方正小标宋简体" w:hAnsi="Times New Roman"/>
          <w:sz w:val="44"/>
          <w:szCs w:val="44"/>
        </w:rPr>
      </w:pPr>
    </w:p>
    <w:p w14:paraId="0D6AE33E" w14:textId="77777777" w:rsidR="003638D2" w:rsidRDefault="003638D2">
      <w:pPr>
        <w:spacing w:line="600" w:lineRule="exact"/>
        <w:jc w:val="center"/>
        <w:rPr>
          <w:rFonts w:ascii="Times New Roman" w:eastAsia="方正小标宋简体" w:hAnsi="Times New Roman"/>
          <w:sz w:val="44"/>
          <w:szCs w:val="44"/>
        </w:rPr>
      </w:pPr>
    </w:p>
    <w:p w14:paraId="3AF64D6A" w14:textId="77777777" w:rsidR="003638D2" w:rsidRDefault="003638D2">
      <w:pPr>
        <w:spacing w:line="600" w:lineRule="exact"/>
        <w:jc w:val="center"/>
        <w:rPr>
          <w:rFonts w:ascii="Times New Roman" w:eastAsia="方正小标宋简体" w:hAnsi="Times New Roman"/>
          <w:sz w:val="44"/>
          <w:szCs w:val="44"/>
        </w:rPr>
      </w:pPr>
    </w:p>
    <w:p w14:paraId="4C016A59" w14:textId="77777777" w:rsidR="003638D2" w:rsidRDefault="002C467C">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衡阳市计量测试中心</w:t>
      </w:r>
      <w:r>
        <w:rPr>
          <w:rFonts w:ascii="Times New Roman" w:eastAsia="方正小标宋简体" w:hAnsi="Times New Roman"/>
          <w:sz w:val="44"/>
          <w:szCs w:val="44"/>
        </w:rPr>
        <w:t>部门整体支出绩效自评报告</w:t>
      </w:r>
    </w:p>
    <w:p w14:paraId="7DABC61D" w14:textId="77777777" w:rsidR="003638D2" w:rsidRDefault="003638D2">
      <w:pPr>
        <w:spacing w:line="600" w:lineRule="exact"/>
        <w:jc w:val="center"/>
        <w:rPr>
          <w:rFonts w:ascii="Times New Roman" w:eastAsia="楷体_GB2312" w:hAnsi="Times New Roman"/>
          <w:sz w:val="32"/>
          <w:szCs w:val="32"/>
        </w:rPr>
      </w:pPr>
    </w:p>
    <w:p w14:paraId="7E4BBAB0" w14:textId="77777777" w:rsidR="003638D2" w:rsidRDefault="003638D2">
      <w:pPr>
        <w:rPr>
          <w:rFonts w:ascii="Times New Roman" w:eastAsia="方正小标宋_GBK" w:hAnsi="Times New Roman"/>
          <w:sz w:val="32"/>
          <w:szCs w:val="32"/>
        </w:rPr>
      </w:pPr>
    </w:p>
    <w:p w14:paraId="7652F165" w14:textId="77777777" w:rsidR="003638D2" w:rsidRDefault="002C467C">
      <w:pPr>
        <w:pStyle w:val="af"/>
        <w:widowControl/>
        <w:ind w:firstLine="640"/>
        <w:rPr>
          <w:rFonts w:eastAsia="黑体"/>
          <w:sz w:val="32"/>
          <w:szCs w:val="32"/>
        </w:rPr>
      </w:pPr>
      <w:r>
        <w:rPr>
          <w:rFonts w:eastAsia="黑体"/>
          <w:sz w:val="32"/>
          <w:szCs w:val="32"/>
        </w:rPr>
        <w:t>一、部门、单位基本情况</w:t>
      </w:r>
    </w:p>
    <w:p w14:paraId="2CF76D26" w14:textId="77777777" w:rsidR="003638D2" w:rsidRDefault="002C467C">
      <w:pPr>
        <w:pStyle w:val="af"/>
        <w:widowControl/>
        <w:ind w:firstLine="640"/>
        <w:rPr>
          <w:rFonts w:eastAsia="仿宋"/>
          <w:sz w:val="32"/>
          <w:szCs w:val="32"/>
        </w:rPr>
      </w:pPr>
      <w:r>
        <w:rPr>
          <w:rFonts w:eastAsia="仿宋" w:hint="eastAsia"/>
          <w:sz w:val="32"/>
          <w:szCs w:val="32"/>
        </w:rPr>
        <w:t>衡阳市计量测试中心为市市场监督管理局</w:t>
      </w:r>
      <w:proofErr w:type="gramStart"/>
      <w:r>
        <w:rPr>
          <w:rFonts w:eastAsia="仿宋" w:hint="eastAsia"/>
          <w:sz w:val="32"/>
          <w:szCs w:val="32"/>
        </w:rPr>
        <w:t>所属正</w:t>
      </w:r>
      <w:proofErr w:type="gramEnd"/>
      <w:r>
        <w:rPr>
          <w:rFonts w:eastAsia="仿宋" w:hint="eastAsia"/>
          <w:sz w:val="32"/>
          <w:szCs w:val="32"/>
        </w:rPr>
        <w:t>科级公益一类事业单位，主要负责全市计量器具的检定、校准、测试、比对等相关检验检测和市场风险监控工作，为市场监管和执法提供技术服务。我单位共有事业编制</w:t>
      </w:r>
      <w:r>
        <w:rPr>
          <w:rFonts w:eastAsia="仿宋" w:hint="eastAsia"/>
          <w:sz w:val="32"/>
          <w:szCs w:val="32"/>
        </w:rPr>
        <w:t>59</w:t>
      </w:r>
      <w:r>
        <w:rPr>
          <w:rFonts w:eastAsia="仿宋" w:hint="eastAsia"/>
          <w:sz w:val="32"/>
          <w:szCs w:val="32"/>
        </w:rPr>
        <w:t>个，现有总人数</w:t>
      </w:r>
      <w:r>
        <w:rPr>
          <w:rFonts w:eastAsia="仿宋" w:hint="eastAsia"/>
          <w:sz w:val="32"/>
          <w:szCs w:val="32"/>
        </w:rPr>
        <w:t>9</w:t>
      </w:r>
      <w:r>
        <w:rPr>
          <w:rFonts w:eastAsia="仿宋" w:hint="eastAsia"/>
          <w:sz w:val="32"/>
          <w:szCs w:val="32"/>
        </w:rPr>
        <w:t>2</w:t>
      </w:r>
      <w:r>
        <w:rPr>
          <w:rFonts w:eastAsia="仿宋" w:hint="eastAsia"/>
          <w:sz w:val="32"/>
          <w:szCs w:val="32"/>
        </w:rPr>
        <w:t>人，其中在职在编人员</w:t>
      </w:r>
      <w:r>
        <w:rPr>
          <w:rFonts w:eastAsia="仿宋" w:hint="eastAsia"/>
          <w:sz w:val="32"/>
          <w:szCs w:val="32"/>
        </w:rPr>
        <w:t>5</w:t>
      </w:r>
      <w:r>
        <w:rPr>
          <w:rFonts w:eastAsia="仿宋" w:hint="eastAsia"/>
          <w:sz w:val="32"/>
          <w:szCs w:val="32"/>
        </w:rPr>
        <w:t>3</w:t>
      </w:r>
      <w:r>
        <w:rPr>
          <w:rFonts w:eastAsia="仿宋" w:hint="eastAsia"/>
          <w:sz w:val="32"/>
          <w:szCs w:val="32"/>
        </w:rPr>
        <w:t>人，临聘人员</w:t>
      </w:r>
      <w:r>
        <w:rPr>
          <w:rFonts w:eastAsia="仿宋" w:hint="eastAsia"/>
          <w:sz w:val="32"/>
          <w:szCs w:val="32"/>
        </w:rPr>
        <w:t>6</w:t>
      </w:r>
      <w:r>
        <w:rPr>
          <w:rFonts w:eastAsia="仿宋" w:hint="eastAsia"/>
          <w:sz w:val="32"/>
          <w:szCs w:val="32"/>
        </w:rPr>
        <w:t>人，离退休人员</w:t>
      </w:r>
      <w:r>
        <w:rPr>
          <w:rFonts w:eastAsia="仿宋" w:hint="eastAsia"/>
          <w:sz w:val="32"/>
          <w:szCs w:val="32"/>
        </w:rPr>
        <w:t>3</w:t>
      </w:r>
      <w:r>
        <w:rPr>
          <w:rFonts w:eastAsia="仿宋" w:hint="eastAsia"/>
          <w:sz w:val="32"/>
          <w:szCs w:val="32"/>
        </w:rPr>
        <w:t>3</w:t>
      </w:r>
      <w:r>
        <w:rPr>
          <w:rFonts w:eastAsia="仿宋" w:hint="eastAsia"/>
          <w:sz w:val="32"/>
          <w:szCs w:val="32"/>
        </w:rPr>
        <w:t>人。</w:t>
      </w:r>
    </w:p>
    <w:p w14:paraId="5B4924D4" w14:textId="77777777" w:rsidR="003638D2" w:rsidRDefault="002C467C">
      <w:pPr>
        <w:pStyle w:val="af"/>
        <w:widowControl/>
        <w:ind w:firstLine="640"/>
        <w:rPr>
          <w:rFonts w:eastAsia="黑体"/>
          <w:sz w:val="32"/>
          <w:szCs w:val="32"/>
        </w:rPr>
      </w:pPr>
      <w:r>
        <w:rPr>
          <w:rFonts w:eastAsia="黑体"/>
          <w:sz w:val="32"/>
          <w:szCs w:val="32"/>
        </w:rPr>
        <w:t>二、一般公共预算支出情况</w:t>
      </w:r>
    </w:p>
    <w:p w14:paraId="2D64B30A" w14:textId="77777777" w:rsidR="003638D2" w:rsidRDefault="002C467C">
      <w:pPr>
        <w:pStyle w:val="af"/>
        <w:widowControl/>
        <w:ind w:firstLine="643"/>
        <w:rPr>
          <w:rFonts w:eastAsia="楷体"/>
          <w:b/>
          <w:sz w:val="32"/>
          <w:szCs w:val="32"/>
        </w:rPr>
      </w:pPr>
      <w:r>
        <w:rPr>
          <w:rFonts w:eastAsia="楷体"/>
          <w:b/>
          <w:sz w:val="32"/>
          <w:szCs w:val="32"/>
        </w:rPr>
        <w:t>（一）基本支出情况</w:t>
      </w:r>
    </w:p>
    <w:p w14:paraId="3A0A864C" w14:textId="77777777" w:rsidR="003638D2" w:rsidRDefault="002C467C">
      <w:pPr>
        <w:pStyle w:val="af"/>
        <w:widowControl/>
        <w:ind w:firstLine="640"/>
        <w:rPr>
          <w:rFonts w:eastAsia="仿宋"/>
          <w:sz w:val="32"/>
          <w:szCs w:val="32"/>
        </w:rPr>
      </w:pPr>
      <w:r>
        <w:rPr>
          <w:rFonts w:eastAsia="仿宋" w:hint="eastAsia"/>
          <w:sz w:val="32"/>
          <w:szCs w:val="32"/>
        </w:rPr>
        <w:t>衡阳市计量测试中心</w:t>
      </w:r>
      <w:r>
        <w:rPr>
          <w:rFonts w:eastAsia="仿宋" w:hint="eastAsia"/>
          <w:sz w:val="32"/>
          <w:szCs w:val="32"/>
        </w:rPr>
        <w:t>2023</w:t>
      </w:r>
      <w:r>
        <w:rPr>
          <w:rFonts w:eastAsia="仿宋" w:hint="eastAsia"/>
          <w:sz w:val="32"/>
          <w:szCs w:val="32"/>
        </w:rPr>
        <w:t>年度基本支出资金为</w:t>
      </w:r>
      <w:r>
        <w:rPr>
          <w:rFonts w:eastAsia="仿宋" w:hint="eastAsia"/>
          <w:sz w:val="32"/>
          <w:szCs w:val="32"/>
        </w:rPr>
        <w:t>1099.65</w:t>
      </w:r>
      <w:r>
        <w:rPr>
          <w:rFonts w:eastAsia="仿宋" w:hint="eastAsia"/>
          <w:sz w:val="32"/>
          <w:szCs w:val="32"/>
        </w:rPr>
        <w:t>万元，基本支出是为保障各部门正常运转完成日常工作任务而发生的各项支出，包括工资福利支出</w:t>
      </w:r>
      <w:r>
        <w:rPr>
          <w:rFonts w:eastAsia="仿宋"/>
          <w:sz w:val="32"/>
          <w:szCs w:val="32"/>
        </w:rPr>
        <w:t>87</w:t>
      </w:r>
      <w:r>
        <w:rPr>
          <w:rFonts w:eastAsia="仿宋" w:hint="eastAsia"/>
          <w:sz w:val="32"/>
          <w:szCs w:val="32"/>
        </w:rPr>
        <w:t>6</w:t>
      </w:r>
      <w:r>
        <w:rPr>
          <w:rFonts w:eastAsia="仿宋" w:hint="eastAsia"/>
          <w:sz w:val="32"/>
          <w:szCs w:val="32"/>
        </w:rPr>
        <w:t>.</w:t>
      </w:r>
      <w:r>
        <w:rPr>
          <w:rFonts w:eastAsia="仿宋" w:hint="eastAsia"/>
          <w:sz w:val="32"/>
          <w:szCs w:val="32"/>
        </w:rPr>
        <w:t>1</w:t>
      </w:r>
      <w:r>
        <w:rPr>
          <w:rFonts w:eastAsia="仿宋" w:hint="eastAsia"/>
          <w:sz w:val="32"/>
          <w:szCs w:val="32"/>
        </w:rPr>
        <w:t>万元</w:t>
      </w:r>
      <w:r>
        <w:rPr>
          <w:rFonts w:eastAsia="仿宋" w:hint="eastAsia"/>
          <w:sz w:val="32"/>
          <w:szCs w:val="32"/>
        </w:rPr>
        <w:t>;</w:t>
      </w:r>
      <w:r>
        <w:rPr>
          <w:rFonts w:eastAsia="仿宋" w:hint="eastAsia"/>
          <w:sz w:val="32"/>
          <w:szCs w:val="32"/>
        </w:rPr>
        <w:t>商品与服务支出</w:t>
      </w:r>
      <w:r>
        <w:rPr>
          <w:rFonts w:eastAsia="仿宋"/>
          <w:sz w:val="32"/>
          <w:szCs w:val="32"/>
        </w:rPr>
        <w:t>11</w:t>
      </w:r>
      <w:r>
        <w:rPr>
          <w:rFonts w:eastAsia="仿宋" w:hint="eastAsia"/>
          <w:sz w:val="32"/>
          <w:szCs w:val="32"/>
        </w:rPr>
        <w:t>5.03</w:t>
      </w:r>
      <w:r>
        <w:rPr>
          <w:rFonts w:eastAsia="仿宋" w:hint="eastAsia"/>
          <w:sz w:val="32"/>
          <w:szCs w:val="32"/>
        </w:rPr>
        <w:t>万元</w:t>
      </w:r>
      <w:r>
        <w:rPr>
          <w:rFonts w:eastAsia="仿宋" w:hint="eastAsia"/>
          <w:sz w:val="32"/>
          <w:szCs w:val="32"/>
        </w:rPr>
        <w:t>;</w:t>
      </w:r>
      <w:r>
        <w:rPr>
          <w:rFonts w:eastAsia="仿宋" w:hint="eastAsia"/>
          <w:sz w:val="32"/>
          <w:szCs w:val="32"/>
        </w:rPr>
        <w:t>对个人和家庭补助</w:t>
      </w:r>
      <w:r>
        <w:rPr>
          <w:rFonts w:eastAsia="仿宋"/>
          <w:sz w:val="32"/>
          <w:szCs w:val="32"/>
        </w:rPr>
        <w:t>108</w:t>
      </w:r>
      <w:r>
        <w:rPr>
          <w:rFonts w:eastAsia="仿宋" w:hint="eastAsia"/>
          <w:sz w:val="32"/>
          <w:szCs w:val="32"/>
        </w:rPr>
        <w:t>.</w:t>
      </w:r>
      <w:r>
        <w:rPr>
          <w:rFonts w:eastAsia="仿宋"/>
          <w:sz w:val="32"/>
          <w:szCs w:val="32"/>
        </w:rPr>
        <w:t>52</w:t>
      </w:r>
      <w:r>
        <w:rPr>
          <w:rFonts w:eastAsia="仿宋" w:hint="eastAsia"/>
          <w:sz w:val="32"/>
          <w:szCs w:val="32"/>
        </w:rPr>
        <w:t>万元。</w:t>
      </w:r>
    </w:p>
    <w:p w14:paraId="2E437DF9" w14:textId="77777777" w:rsidR="003638D2" w:rsidRDefault="002C467C">
      <w:pPr>
        <w:pStyle w:val="af"/>
        <w:widowControl/>
        <w:ind w:firstLine="643"/>
        <w:rPr>
          <w:rFonts w:eastAsia="楷体"/>
          <w:b/>
          <w:sz w:val="32"/>
          <w:szCs w:val="32"/>
        </w:rPr>
      </w:pPr>
      <w:r>
        <w:rPr>
          <w:rFonts w:eastAsia="楷体"/>
          <w:b/>
          <w:sz w:val="32"/>
          <w:szCs w:val="32"/>
        </w:rPr>
        <w:t>（二）项目支出情况</w:t>
      </w:r>
    </w:p>
    <w:p w14:paraId="78B1F6B0" w14:textId="77777777" w:rsidR="003638D2" w:rsidRDefault="002C467C">
      <w:pPr>
        <w:widowControl/>
        <w:ind w:firstLineChars="200" w:firstLine="640"/>
        <w:rPr>
          <w:rFonts w:eastAsia="黑体"/>
          <w:sz w:val="32"/>
          <w:szCs w:val="32"/>
        </w:rPr>
      </w:pPr>
      <w:r>
        <w:rPr>
          <w:rFonts w:ascii="Times New Roman" w:eastAsia="仿宋" w:hAnsi="Times New Roman" w:hint="eastAsia"/>
          <w:sz w:val="32"/>
          <w:szCs w:val="32"/>
        </w:rPr>
        <w:t>衡阳市计量测试中心</w:t>
      </w:r>
      <w:r>
        <w:rPr>
          <w:rFonts w:ascii="Times New Roman" w:eastAsia="仿宋" w:hAnsi="Times New Roman" w:hint="eastAsia"/>
          <w:sz w:val="32"/>
          <w:szCs w:val="32"/>
        </w:rPr>
        <w:t>2023</w:t>
      </w:r>
      <w:r>
        <w:rPr>
          <w:rFonts w:ascii="Times New Roman" w:eastAsia="仿宋" w:hAnsi="Times New Roman" w:hint="eastAsia"/>
          <w:sz w:val="32"/>
          <w:szCs w:val="32"/>
        </w:rPr>
        <w:t>年度项目支出</w:t>
      </w:r>
      <w:r>
        <w:rPr>
          <w:rFonts w:ascii="Times New Roman" w:eastAsia="仿宋" w:hAnsi="Times New Roman" w:hint="eastAsia"/>
          <w:sz w:val="32"/>
          <w:szCs w:val="32"/>
        </w:rPr>
        <w:t>314.39</w:t>
      </w:r>
      <w:r>
        <w:rPr>
          <w:rFonts w:ascii="Times New Roman" w:eastAsia="仿宋" w:hAnsi="Times New Roman" w:hint="eastAsia"/>
          <w:sz w:val="32"/>
          <w:szCs w:val="32"/>
        </w:rPr>
        <w:t>万元，其中</w:t>
      </w:r>
      <w:r>
        <w:rPr>
          <w:rFonts w:ascii="Times New Roman" w:eastAsia="仿宋" w:hAnsi="Times New Roman" w:hint="eastAsia"/>
          <w:sz w:val="32"/>
          <w:szCs w:val="32"/>
        </w:rPr>
        <w:t>;</w:t>
      </w:r>
      <w:r>
        <w:rPr>
          <w:rFonts w:hint="eastAsia"/>
        </w:rPr>
        <w:t xml:space="preserve"> </w:t>
      </w:r>
      <w:r>
        <w:rPr>
          <w:rFonts w:ascii="Times New Roman" w:eastAsia="仿宋" w:hAnsi="Times New Roman" w:hint="eastAsia"/>
          <w:sz w:val="32"/>
          <w:szCs w:val="32"/>
        </w:rPr>
        <w:t>强检计量器具工作经费</w:t>
      </w:r>
      <w:r>
        <w:rPr>
          <w:rFonts w:ascii="Times New Roman" w:eastAsia="仿宋" w:hAnsi="Times New Roman"/>
          <w:sz w:val="32"/>
          <w:szCs w:val="32"/>
        </w:rPr>
        <w:t xml:space="preserve"> </w:t>
      </w:r>
      <w:r>
        <w:rPr>
          <w:rFonts w:ascii="Times New Roman" w:eastAsia="仿宋" w:hAnsi="Times New Roman" w:hint="eastAsia"/>
          <w:sz w:val="32"/>
          <w:szCs w:val="32"/>
        </w:rPr>
        <w:t>50</w:t>
      </w:r>
      <w:r>
        <w:rPr>
          <w:rFonts w:ascii="Times New Roman" w:eastAsia="仿宋" w:hAnsi="Times New Roman" w:hint="eastAsia"/>
          <w:sz w:val="32"/>
          <w:szCs w:val="32"/>
        </w:rPr>
        <w:t>万元</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hint="eastAsia"/>
          <w:sz w:val="32"/>
          <w:szCs w:val="32"/>
        </w:rPr>
        <w:t>省级市场监督管理</w:t>
      </w:r>
      <w:r>
        <w:rPr>
          <w:rFonts w:ascii="Times New Roman" w:eastAsia="仿宋" w:hAnsi="Times New Roman" w:hint="eastAsia"/>
          <w:sz w:val="32"/>
          <w:szCs w:val="32"/>
        </w:rPr>
        <w:lastRenderedPageBreak/>
        <w:t>专项资金</w:t>
      </w:r>
      <w:r>
        <w:rPr>
          <w:rFonts w:ascii="Times New Roman" w:eastAsia="仿宋" w:hAnsi="Times New Roman"/>
          <w:sz w:val="32"/>
          <w:szCs w:val="32"/>
        </w:rPr>
        <w:t>20</w:t>
      </w:r>
      <w:r>
        <w:rPr>
          <w:rFonts w:ascii="Times New Roman" w:eastAsia="仿宋" w:hAnsi="Times New Roman" w:hint="eastAsia"/>
          <w:sz w:val="32"/>
          <w:szCs w:val="32"/>
        </w:rPr>
        <w:t>.</w:t>
      </w:r>
      <w:r>
        <w:rPr>
          <w:rFonts w:ascii="Times New Roman" w:eastAsia="仿宋" w:hAnsi="Times New Roman"/>
          <w:sz w:val="32"/>
          <w:szCs w:val="32"/>
        </w:rPr>
        <w:t>00</w:t>
      </w:r>
      <w:r>
        <w:rPr>
          <w:rFonts w:ascii="Times New Roman" w:eastAsia="仿宋" w:hAnsi="Times New Roman" w:hint="eastAsia"/>
          <w:sz w:val="32"/>
          <w:szCs w:val="32"/>
        </w:rPr>
        <w:t>万元</w:t>
      </w:r>
      <w:r>
        <w:rPr>
          <w:rFonts w:ascii="Times New Roman" w:eastAsia="仿宋" w:hAnsi="Times New Roman" w:hint="eastAsia"/>
          <w:sz w:val="32"/>
          <w:szCs w:val="32"/>
        </w:rPr>
        <w:t xml:space="preserve">; </w:t>
      </w:r>
      <w:r>
        <w:rPr>
          <w:rFonts w:ascii="Times New Roman" w:eastAsia="仿宋" w:hAnsi="Times New Roman" w:hint="eastAsia"/>
          <w:sz w:val="32"/>
          <w:szCs w:val="32"/>
        </w:rPr>
        <w:t>非税执收成本及事业性收费执收成本</w:t>
      </w:r>
      <w:r>
        <w:rPr>
          <w:rFonts w:ascii="Times New Roman" w:eastAsia="仿宋" w:hAnsi="Times New Roman" w:hint="eastAsia"/>
          <w:sz w:val="32"/>
          <w:szCs w:val="32"/>
        </w:rPr>
        <w:t>244.39</w:t>
      </w:r>
      <w:r>
        <w:rPr>
          <w:rFonts w:ascii="Times New Roman" w:eastAsia="仿宋" w:hAnsi="Times New Roman" w:hint="eastAsia"/>
          <w:sz w:val="32"/>
          <w:szCs w:val="32"/>
        </w:rPr>
        <w:t>万元</w:t>
      </w:r>
      <w:r>
        <w:rPr>
          <w:rFonts w:ascii="Times New Roman" w:eastAsia="仿宋" w:hAnsi="Times New Roman"/>
          <w:sz w:val="32"/>
          <w:szCs w:val="32"/>
        </w:rPr>
        <w:t>。</w:t>
      </w:r>
    </w:p>
    <w:p w14:paraId="3F647115" w14:textId="77777777" w:rsidR="003638D2" w:rsidRDefault="002C467C">
      <w:pPr>
        <w:widowControl/>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、部门整体支出绩效情况</w:t>
      </w:r>
    </w:p>
    <w:p w14:paraId="2C8DE84D" w14:textId="6C1A46A8" w:rsidR="003638D2" w:rsidRDefault="002C467C">
      <w:pPr>
        <w:widowControl/>
        <w:ind w:firstLineChars="200" w:firstLine="640"/>
        <w:rPr>
          <w:rFonts w:ascii="Times New Roman" w:eastAsia="仿宋" w:hAnsi="Times New Roman"/>
          <w:color w:val="000000"/>
          <w:sz w:val="32"/>
          <w:szCs w:val="32"/>
        </w:rPr>
      </w:pPr>
      <w:r>
        <w:rPr>
          <w:rFonts w:ascii="Times New Roman" w:eastAsia="仿宋" w:hAnsi="Times New Roman" w:hint="eastAsia"/>
          <w:color w:val="000000"/>
          <w:sz w:val="32"/>
          <w:szCs w:val="32"/>
        </w:rPr>
        <w:t>2023</w:t>
      </w:r>
      <w:r>
        <w:rPr>
          <w:rFonts w:ascii="Times New Roman" w:eastAsia="仿宋" w:hAnsi="Times New Roman" w:hint="eastAsia"/>
          <w:color w:val="000000"/>
          <w:sz w:val="32"/>
          <w:szCs w:val="32"/>
        </w:rPr>
        <w:t>年，衡阳市计量测试中心以习近平新时代中国特色社会主义思想为指导，打好贯彻落实党的二十大精神开局之仗，在市局党组的正确领导下，中心认真落实《</w:t>
      </w:r>
      <w:r>
        <w:rPr>
          <w:rFonts w:ascii="Times New Roman" w:eastAsia="仿宋" w:hAnsi="Times New Roman" w:hint="eastAsia"/>
          <w:color w:val="000000"/>
          <w:sz w:val="32"/>
          <w:szCs w:val="32"/>
        </w:rPr>
        <w:t>2023</w:t>
      </w:r>
      <w:r>
        <w:rPr>
          <w:rFonts w:ascii="Times New Roman" w:eastAsia="仿宋" w:hAnsi="Times New Roman" w:hint="eastAsia"/>
          <w:color w:val="000000"/>
          <w:sz w:val="32"/>
          <w:szCs w:val="32"/>
        </w:rPr>
        <w:t>年全市市场监管工作会议报告》《</w:t>
      </w:r>
      <w:r>
        <w:rPr>
          <w:rFonts w:ascii="Times New Roman" w:eastAsia="仿宋" w:hAnsi="Times New Roman" w:hint="eastAsia"/>
          <w:color w:val="000000"/>
          <w:sz w:val="32"/>
          <w:szCs w:val="32"/>
        </w:rPr>
        <w:t>2023</w:t>
      </w:r>
      <w:r>
        <w:rPr>
          <w:rFonts w:ascii="Times New Roman" w:eastAsia="仿宋" w:hAnsi="Times New Roman" w:hint="eastAsia"/>
          <w:color w:val="000000"/>
          <w:sz w:val="32"/>
          <w:szCs w:val="32"/>
        </w:rPr>
        <w:t>年全市市</w:t>
      </w:r>
      <w:r>
        <w:rPr>
          <w:rFonts w:ascii="Times New Roman" w:eastAsia="仿宋" w:hAnsi="Times New Roman" w:hint="eastAsia"/>
          <w:color w:val="000000"/>
          <w:sz w:val="32"/>
          <w:szCs w:val="32"/>
        </w:rPr>
        <w:t>场监管工作要点》各项工作要求，通过党建引领汇聚动能，守牢意识形态阵地，</w:t>
      </w:r>
      <w:r w:rsidR="00BA728A">
        <w:rPr>
          <w:rFonts w:ascii="Times New Roman" w:eastAsia="仿宋" w:hAnsi="Times New Roman" w:hint="eastAsia"/>
          <w:color w:val="000000"/>
          <w:sz w:val="32"/>
          <w:szCs w:val="32"/>
        </w:rPr>
        <w:t>廉政建设</w:t>
      </w:r>
      <w:r>
        <w:rPr>
          <w:rFonts w:ascii="Times New Roman" w:eastAsia="仿宋" w:hAnsi="Times New Roman" w:hint="eastAsia"/>
          <w:color w:val="000000"/>
          <w:sz w:val="32"/>
          <w:szCs w:val="32"/>
        </w:rPr>
        <w:t>持之以恒，强检主业保质增效，技术能力有效提升，民生计量落地见效，短板弱项逐一补齐，</w:t>
      </w:r>
      <w:proofErr w:type="gramStart"/>
      <w:r>
        <w:rPr>
          <w:rFonts w:ascii="Times New Roman" w:eastAsia="仿宋" w:hAnsi="Times New Roman" w:hint="eastAsia"/>
          <w:color w:val="000000"/>
          <w:sz w:val="32"/>
          <w:szCs w:val="32"/>
        </w:rPr>
        <w:t>创文工作</w:t>
      </w:r>
      <w:proofErr w:type="gramEnd"/>
      <w:r>
        <w:rPr>
          <w:rFonts w:ascii="Times New Roman" w:eastAsia="仿宋" w:hAnsi="Times New Roman" w:hint="eastAsia"/>
          <w:color w:val="000000"/>
          <w:sz w:val="32"/>
          <w:szCs w:val="32"/>
        </w:rPr>
        <w:t>有声有色，为社会提供了优质、全面的计量技术服务，有效发挥计量事业为衡阳建设省域副中心城市添砖加瓦、赋能增效的作用。具体工作表现为：</w:t>
      </w:r>
      <w:r>
        <w:rPr>
          <w:rFonts w:ascii="Times New Roman" w:eastAsia="仿宋" w:hAnsi="Times New Roman" w:hint="eastAsia"/>
          <w:color w:val="000000"/>
          <w:sz w:val="32"/>
          <w:szCs w:val="32"/>
        </w:rPr>
        <w:t>1</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6</w:t>
      </w:r>
      <w:r>
        <w:rPr>
          <w:rFonts w:ascii="Times New Roman" w:eastAsia="仿宋" w:hAnsi="Times New Roman" w:hint="eastAsia"/>
          <w:color w:val="000000"/>
          <w:sz w:val="32"/>
          <w:szCs w:val="32"/>
        </w:rPr>
        <w:t>月份，中心申报新建电动汽车充电桩等</w:t>
      </w:r>
      <w:r>
        <w:rPr>
          <w:rFonts w:ascii="Times New Roman" w:eastAsia="仿宋" w:hAnsi="Times New Roman" w:hint="eastAsia"/>
          <w:color w:val="000000"/>
          <w:sz w:val="32"/>
          <w:szCs w:val="32"/>
        </w:rPr>
        <w:t>5</w:t>
      </w:r>
      <w:r>
        <w:rPr>
          <w:rFonts w:ascii="Times New Roman" w:eastAsia="仿宋" w:hAnsi="Times New Roman" w:hint="eastAsia"/>
          <w:color w:val="000000"/>
          <w:sz w:val="32"/>
          <w:szCs w:val="32"/>
        </w:rPr>
        <w:t>个计量标准，以及燃油加油机等</w:t>
      </w:r>
      <w:r>
        <w:rPr>
          <w:rFonts w:ascii="Times New Roman" w:eastAsia="仿宋" w:hAnsi="Times New Roman" w:hint="eastAsia"/>
          <w:color w:val="000000"/>
          <w:sz w:val="32"/>
          <w:szCs w:val="32"/>
        </w:rPr>
        <w:t>12</w:t>
      </w:r>
      <w:r>
        <w:rPr>
          <w:rFonts w:ascii="Times New Roman" w:eastAsia="仿宋" w:hAnsi="Times New Roman" w:hint="eastAsia"/>
          <w:color w:val="000000"/>
          <w:sz w:val="32"/>
          <w:szCs w:val="32"/>
        </w:rPr>
        <w:t>个计量标准的复查，均一次性通过湖南省计量检测研究院组织的专家组考评，为中心历年之最，同时充电桩等新建标准也填补了我市相关计量项目的空白，更好</w:t>
      </w:r>
      <w:r>
        <w:rPr>
          <w:rFonts w:ascii="Times New Roman" w:eastAsia="仿宋" w:hAnsi="Times New Roman" w:hint="eastAsia"/>
          <w:color w:val="000000"/>
          <w:sz w:val="32"/>
          <w:szCs w:val="32"/>
        </w:rPr>
        <w:t>满足相关企业检定需求</w:t>
      </w:r>
      <w:r>
        <w:rPr>
          <w:rFonts w:ascii="Times New Roman" w:eastAsia="仿宋" w:hAnsi="Times New Roman" w:hint="eastAsia"/>
          <w:color w:val="000000"/>
          <w:sz w:val="32"/>
          <w:szCs w:val="32"/>
        </w:rPr>
        <w:t xml:space="preserve"> </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2</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11</w:t>
      </w:r>
      <w:r>
        <w:rPr>
          <w:rFonts w:ascii="Times New Roman" w:eastAsia="仿宋" w:hAnsi="Times New Roman" w:hint="eastAsia"/>
          <w:color w:val="000000"/>
          <w:sz w:val="32"/>
          <w:szCs w:val="32"/>
        </w:rPr>
        <w:t>月</w:t>
      </w:r>
      <w:r>
        <w:rPr>
          <w:rFonts w:ascii="Times New Roman" w:eastAsia="仿宋" w:hAnsi="Times New Roman" w:hint="eastAsia"/>
          <w:color w:val="000000"/>
          <w:sz w:val="32"/>
          <w:szCs w:val="32"/>
        </w:rPr>
        <w:t>23</w:t>
      </w:r>
      <w:r>
        <w:rPr>
          <w:rFonts w:ascii="Times New Roman" w:eastAsia="仿宋" w:hAnsi="Times New Roman" w:hint="eastAsia"/>
          <w:color w:val="000000"/>
          <w:sz w:val="32"/>
          <w:szCs w:val="32"/>
        </w:rPr>
        <w:t>日</w:t>
      </w:r>
      <w:r>
        <w:rPr>
          <w:rFonts w:ascii="Times New Roman" w:eastAsia="仿宋" w:hAnsi="Times New Roman" w:hint="eastAsia"/>
          <w:color w:val="000000"/>
          <w:sz w:val="32"/>
          <w:szCs w:val="32"/>
        </w:rPr>
        <w:t>-24</w:t>
      </w:r>
      <w:r>
        <w:rPr>
          <w:rFonts w:ascii="Times New Roman" w:eastAsia="仿宋" w:hAnsi="Times New Roman" w:hint="eastAsia"/>
          <w:color w:val="000000"/>
          <w:sz w:val="32"/>
          <w:szCs w:val="32"/>
        </w:rPr>
        <w:t>日，成功举办衡阳市计量业务培训班，全市各县市区局计量工作人员约</w:t>
      </w:r>
      <w:r>
        <w:rPr>
          <w:rFonts w:ascii="Times New Roman" w:eastAsia="仿宋" w:hAnsi="Times New Roman" w:hint="eastAsia"/>
          <w:color w:val="000000"/>
          <w:sz w:val="32"/>
          <w:szCs w:val="32"/>
        </w:rPr>
        <w:t>70</w:t>
      </w:r>
      <w:r>
        <w:rPr>
          <w:rFonts w:ascii="Times New Roman" w:eastAsia="仿宋" w:hAnsi="Times New Roman" w:hint="eastAsia"/>
          <w:color w:val="000000"/>
          <w:sz w:val="32"/>
          <w:szCs w:val="32"/>
        </w:rPr>
        <w:t>人参加培训。进一步强化计量基础工作</w:t>
      </w:r>
      <w:r>
        <w:rPr>
          <w:rFonts w:ascii="Times New Roman" w:eastAsia="仿宋" w:hAnsi="Times New Roman" w:hint="eastAsia"/>
          <w:color w:val="000000"/>
          <w:sz w:val="32"/>
          <w:szCs w:val="32"/>
        </w:rPr>
        <w:t xml:space="preserve">, </w:t>
      </w:r>
      <w:r>
        <w:rPr>
          <w:rFonts w:ascii="Times New Roman" w:eastAsia="仿宋" w:hAnsi="Times New Roman" w:hint="eastAsia"/>
          <w:color w:val="000000"/>
          <w:sz w:val="32"/>
          <w:szCs w:val="32"/>
        </w:rPr>
        <w:t>提高全市计量行政监管人员业务能力和法定计量技术机构专业技术人员的专业技能，服务高质量发展，助推质量强市。</w:t>
      </w:r>
      <w:r>
        <w:rPr>
          <w:rFonts w:ascii="Times New Roman" w:eastAsia="仿宋" w:hAnsi="Times New Roman" w:hint="eastAsia"/>
          <w:color w:val="000000"/>
          <w:sz w:val="32"/>
          <w:szCs w:val="32"/>
        </w:rPr>
        <w:t>3</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5</w:t>
      </w:r>
      <w:r>
        <w:rPr>
          <w:rFonts w:ascii="Times New Roman" w:eastAsia="仿宋" w:hAnsi="Times New Roman" w:hint="eastAsia"/>
          <w:color w:val="000000"/>
          <w:sz w:val="32"/>
          <w:szCs w:val="32"/>
        </w:rPr>
        <w:t>月</w:t>
      </w:r>
      <w:r>
        <w:rPr>
          <w:rFonts w:ascii="Times New Roman" w:eastAsia="仿宋" w:hAnsi="Times New Roman" w:hint="eastAsia"/>
          <w:color w:val="000000"/>
          <w:sz w:val="32"/>
          <w:szCs w:val="32"/>
        </w:rPr>
        <w:t>25</w:t>
      </w:r>
      <w:r>
        <w:rPr>
          <w:rFonts w:ascii="Times New Roman" w:eastAsia="仿宋" w:hAnsi="Times New Roman" w:hint="eastAsia"/>
          <w:color w:val="000000"/>
          <w:sz w:val="32"/>
          <w:szCs w:val="32"/>
        </w:rPr>
        <w:t>日，成功承办</w:t>
      </w:r>
      <w:proofErr w:type="gramStart"/>
      <w:r>
        <w:rPr>
          <w:rFonts w:ascii="Times New Roman" w:eastAsia="仿宋" w:hAnsi="Times New Roman" w:hint="eastAsia"/>
          <w:color w:val="000000"/>
          <w:sz w:val="32"/>
          <w:szCs w:val="32"/>
        </w:rPr>
        <w:t>衡阳市输</w:t>
      </w:r>
      <w:r>
        <w:rPr>
          <w:rFonts w:ascii="Times New Roman" w:eastAsia="仿宋" w:hAnsi="Times New Roman" w:hint="eastAsia"/>
          <w:color w:val="000000"/>
          <w:sz w:val="32"/>
          <w:szCs w:val="32"/>
        </w:rPr>
        <w:lastRenderedPageBreak/>
        <w:t>变电</w:t>
      </w:r>
      <w:proofErr w:type="gramEnd"/>
      <w:r>
        <w:rPr>
          <w:rFonts w:ascii="Times New Roman" w:eastAsia="仿宋" w:hAnsi="Times New Roman" w:hint="eastAsia"/>
          <w:color w:val="000000"/>
          <w:sz w:val="32"/>
          <w:szCs w:val="32"/>
        </w:rPr>
        <w:t>产业链质量技术基础调研座谈会，为我市输变电产业标准化、计量检测方面提供计量技术支撑，助力输变电高能级产业链建设。</w:t>
      </w:r>
      <w:r>
        <w:rPr>
          <w:rFonts w:ascii="Times New Roman" w:eastAsia="仿宋" w:hAnsi="Times New Roman" w:hint="eastAsia"/>
          <w:color w:val="000000"/>
          <w:sz w:val="32"/>
          <w:szCs w:val="32"/>
        </w:rPr>
        <w:t>4</w:t>
      </w:r>
      <w:r>
        <w:rPr>
          <w:rFonts w:ascii="Times New Roman" w:eastAsia="仿宋" w:hAnsi="Times New Roman" w:hint="eastAsia"/>
          <w:color w:val="000000"/>
          <w:sz w:val="32"/>
          <w:szCs w:val="32"/>
        </w:rPr>
        <w:t>、深入开展“一月一课</w:t>
      </w:r>
      <w:proofErr w:type="gramStart"/>
      <w:r>
        <w:rPr>
          <w:rFonts w:ascii="Times New Roman" w:eastAsia="仿宋" w:hAnsi="Times New Roman" w:hint="eastAsia"/>
          <w:color w:val="000000"/>
          <w:sz w:val="32"/>
          <w:szCs w:val="32"/>
        </w:rPr>
        <w:t>一</w:t>
      </w:r>
      <w:proofErr w:type="gramEnd"/>
      <w:r>
        <w:rPr>
          <w:rFonts w:ascii="Times New Roman" w:eastAsia="仿宋" w:hAnsi="Times New Roman" w:hint="eastAsia"/>
          <w:color w:val="000000"/>
          <w:sz w:val="32"/>
          <w:szCs w:val="32"/>
        </w:rPr>
        <w:t>实践”主题党日活动。中心党员争当“主攻手”，政协委员做好“参谋员”，打好“组合拳”成功</w:t>
      </w:r>
      <w:r>
        <w:rPr>
          <w:rFonts w:ascii="Times New Roman" w:eastAsia="仿宋" w:hAnsi="Times New Roman" w:hint="eastAsia"/>
          <w:color w:val="000000"/>
          <w:sz w:val="32"/>
          <w:szCs w:val="32"/>
        </w:rPr>
        <w:t>完成位于衡阳市雁峰区黄白路的衡阳市计量测试中心家属小区改造提升。</w:t>
      </w:r>
      <w:r>
        <w:rPr>
          <w:rFonts w:ascii="Times New Roman" w:eastAsia="仿宋" w:hAnsi="Times New Roman" w:hint="eastAsia"/>
          <w:color w:val="000000"/>
          <w:sz w:val="32"/>
          <w:szCs w:val="32"/>
        </w:rPr>
        <w:t>5</w:t>
      </w:r>
      <w:r>
        <w:rPr>
          <w:rFonts w:ascii="Times New Roman" w:eastAsia="仿宋" w:hAnsi="Times New Roman" w:hint="eastAsia"/>
          <w:color w:val="000000"/>
          <w:sz w:val="32"/>
          <w:szCs w:val="32"/>
        </w:rPr>
        <w:t>、医疗计量助力创建国家区域医疗中心。高度重视医疗卫生机构的检测需求，开辟“医疗计量绿色通道”做到服务及时，从优从速，有</w:t>
      </w:r>
      <w:proofErr w:type="gramStart"/>
      <w:r>
        <w:rPr>
          <w:rFonts w:ascii="Times New Roman" w:eastAsia="仿宋" w:hAnsi="Times New Roman" w:hint="eastAsia"/>
          <w:color w:val="000000"/>
          <w:sz w:val="32"/>
          <w:szCs w:val="32"/>
        </w:rPr>
        <w:t>需即检</w:t>
      </w:r>
      <w:proofErr w:type="gramEnd"/>
      <w:r>
        <w:rPr>
          <w:rFonts w:ascii="Times New Roman" w:eastAsia="仿宋" w:hAnsi="Times New Roman" w:hint="eastAsia"/>
          <w:color w:val="000000"/>
          <w:sz w:val="32"/>
          <w:szCs w:val="32"/>
        </w:rPr>
        <w:t>，</w:t>
      </w:r>
      <w:proofErr w:type="gramStart"/>
      <w:r>
        <w:rPr>
          <w:rFonts w:ascii="Times New Roman" w:eastAsia="仿宋" w:hAnsi="Times New Roman" w:hint="eastAsia"/>
          <w:color w:val="000000"/>
          <w:sz w:val="32"/>
          <w:szCs w:val="32"/>
        </w:rPr>
        <w:t>随送随检</w:t>
      </w:r>
      <w:proofErr w:type="gramEnd"/>
      <w:r>
        <w:rPr>
          <w:rFonts w:ascii="Times New Roman" w:eastAsia="仿宋" w:hAnsi="Times New Roman" w:hint="eastAsia"/>
          <w:color w:val="000000"/>
          <w:sz w:val="32"/>
          <w:szCs w:val="32"/>
        </w:rPr>
        <w:t>。全力配合南华附一、附二等医疗机构，完成三甲医院医疗设备周期溯源工作，助力附一、附</w:t>
      </w:r>
      <w:proofErr w:type="gramStart"/>
      <w:r>
        <w:rPr>
          <w:rFonts w:ascii="Times New Roman" w:eastAsia="仿宋" w:hAnsi="Times New Roman" w:hint="eastAsia"/>
          <w:color w:val="000000"/>
          <w:sz w:val="32"/>
          <w:szCs w:val="32"/>
        </w:rPr>
        <w:t>二顺利</w:t>
      </w:r>
      <w:proofErr w:type="gramEnd"/>
      <w:r>
        <w:rPr>
          <w:rFonts w:ascii="Times New Roman" w:eastAsia="仿宋" w:hAnsi="Times New Roman" w:hint="eastAsia"/>
          <w:color w:val="000000"/>
          <w:sz w:val="32"/>
          <w:szCs w:val="32"/>
        </w:rPr>
        <w:t>通过三甲复评。全年为各大医疗机构检测计量设备共计</w:t>
      </w:r>
      <w:r>
        <w:rPr>
          <w:rFonts w:ascii="Times New Roman" w:eastAsia="仿宋" w:hAnsi="Times New Roman" w:hint="eastAsia"/>
          <w:color w:val="000000"/>
          <w:sz w:val="32"/>
          <w:szCs w:val="32"/>
        </w:rPr>
        <w:t>4600</w:t>
      </w:r>
      <w:r>
        <w:rPr>
          <w:rFonts w:ascii="Times New Roman" w:eastAsia="仿宋" w:hAnsi="Times New Roman" w:hint="eastAsia"/>
          <w:color w:val="000000"/>
          <w:sz w:val="32"/>
          <w:szCs w:val="32"/>
        </w:rPr>
        <w:t>余台件，为医院免征强</w:t>
      </w:r>
      <w:proofErr w:type="gramStart"/>
      <w:r>
        <w:rPr>
          <w:rFonts w:ascii="Times New Roman" w:eastAsia="仿宋" w:hAnsi="Times New Roman" w:hint="eastAsia"/>
          <w:color w:val="000000"/>
          <w:sz w:val="32"/>
          <w:szCs w:val="32"/>
        </w:rPr>
        <w:t>检费用</w:t>
      </w:r>
      <w:proofErr w:type="gramEnd"/>
      <w:r>
        <w:rPr>
          <w:rFonts w:ascii="Times New Roman" w:eastAsia="仿宋" w:hAnsi="Times New Roman" w:hint="eastAsia"/>
          <w:color w:val="000000"/>
          <w:sz w:val="32"/>
          <w:szCs w:val="32"/>
        </w:rPr>
        <w:t>近</w:t>
      </w:r>
      <w:r>
        <w:rPr>
          <w:rFonts w:ascii="Times New Roman" w:eastAsia="仿宋" w:hAnsi="Times New Roman" w:hint="eastAsia"/>
          <w:color w:val="000000"/>
          <w:sz w:val="32"/>
          <w:szCs w:val="32"/>
        </w:rPr>
        <w:t>130</w:t>
      </w:r>
      <w:r>
        <w:rPr>
          <w:rFonts w:ascii="Times New Roman" w:eastAsia="仿宋" w:hAnsi="Times New Roman" w:hint="eastAsia"/>
          <w:color w:val="000000"/>
          <w:sz w:val="32"/>
          <w:szCs w:val="32"/>
        </w:rPr>
        <w:t>万元。</w:t>
      </w:r>
      <w:r>
        <w:rPr>
          <w:rFonts w:ascii="Times New Roman" w:eastAsia="仿宋" w:hAnsi="Times New Roman" w:hint="eastAsia"/>
          <w:color w:val="000000"/>
          <w:sz w:val="32"/>
          <w:szCs w:val="32"/>
        </w:rPr>
        <w:t>2023</w:t>
      </w:r>
      <w:r>
        <w:rPr>
          <w:rFonts w:ascii="Times New Roman" w:eastAsia="仿宋" w:hAnsi="Times New Roman" w:hint="eastAsia"/>
          <w:color w:val="000000"/>
          <w:sz w:val="32"/>
          <w:szCs w:val="32"/>
        </w:rPr>
        <w:t>年全年累计检定计量器具</w:t>
      </w:r>
      <w:r>
        <w:rPr>
          <w:rFonts w:ascii="Times New Roman" w:eastAsia="仿宋" w:hAnsi="Times New Roman" w:hint="eastAsia"/>
          <w:color w:val="000000"/>
          <w:sz w:val="32"/>
          <w:szCs w:val="32"/>
        </w:rPr>
        <w:t>156359</w:t>
      </w:r>
      <w:r>
        <w:rPr>
          <w:rFonts w:ascii="Times New Roman" w:eastAsia="仿宋" w:hAnsi="Times New Roman" w:hint="eastAsia"/>
          <w:color w:val="000000"/>
          <w:sz w:val="32"/>
          <w:szCs w:val="32"/>
        </w:rPr>
        <w:t>台件，其中强检计量器具</w:t>
      </w:r>
      <w:r>
        <w:rPr>
          <w:rFonts w:ascii="Times New Roman" w:eastAsia="仿宋" w:hAnsi="Times New Roman" w:hint="eastAsia"/>
          <w:color w:val="000000"/>
          <w:sz w:val="32"/>
          <w:szCs w:val="32"/>
        </w:rPr>
        <w:t>95747</w:t>
      </w:r>
      <w:r>
        <w:rPr>
          <w:rFonts w:ascii="Times New Roman" w:eastAsia="仿宋" w:hAnsi="Times New Roman" w:hint="eastAsia"/>
          <w:color w:val="000000"/>
          <w:sz w:val="32"/>
          <w:szCs w:val="32"/>
        </w:rPr>
        <w:t>台件，实际完成非税收入</w:t>
      </w:r>
      <w:r>
        <w:rPr>
          <w:rFonts w:ascii="Times New Roman" w:eastAsia="仿宋" w:hAnsi="Times New Roman" w:hint="eastAsia"/>
          <w:color w:val="000000"/>
          <w:sz w:val="32"/>
          <w:szCs w:val="32"/>
        </w:rPr>
        <w:t>277.27</w:t>
      </w:r>
      <w:r>
        <w:rPr>
          <w:rFonts w:ascii="Times New Roman" w:eastAsia="仿宋" w:hAnsi="Times New Roman" w:hint="eastAsia"/>
          <w:color w:val="000000"/>
          <w:sz w:val="32"/>
          <w:szCs w:val="32"/>
        </w:rPr>
        <w:t>万元，并上缴国库。</w:t>
      </w:r>
      <w:r>
        <w:rPr>
          <w:rFonts w:ascii="Times New Roman" w:eastAsia="仿宋" w:hAnsi="Times New Roman" w:hint="eastAsia"/>
          <w:color w:val="000000"/>
          <w:sz w:val="32"/>
          <w:szCs w:val="32"/>
        </w:rPr>
        <w:t>6</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8</w:t>
      </w:r>
      <w:r>
        <w:rPr>
          <w:rFonts w:ascii="Times New Roman" w:eastAsia="仿宋" w:hAnsi="Times New Roman" w:hint="eastAsia"/>
          <w:color w:val="000000"/>
          <w:sz w:val="32"/>
          <w:szCs w:val="32"/>
        </w:rPr>
        <w:t>月中心成功入选衡阳市新一批爱国拥军企事业单位名单，</w:t>
      </w:r>
      <w:r>
        <w:rPr>
          <w:rFonts w:ascii="Times New Roman" w:eastAsia="仿宋" w:hAnsi="Times New Roman" w:hint="eastAsia"/>
          <w:color w:val="000000"/>
          <w:sz w:val="32"/>
          <w:szCs w:val="32"/>
        </w:rPr>
        <w:t>11</w:t>
      </w:r>
      <w:r>
        <w:rPr>
          <w:rFonts w:ascii="Times New Roman" w:eastAsia="仿宋" w:hAnsi="Times New Roman" w:hint="eastAsia"/>
          <w:color w:val="000000"/>
          <w:sz w:val="32"/>
          <w:szCs w:val="32"/>
        </w:rPr>
        <w:t>月市双拥办为中心授予爱国拥军企事业单位荣誉牌匾，单位</w:t>
      </w:r>
      <w:proofErr w:type="gramStart"/>
      <w:r>
        <w:rPr>
          <w:rFonts w:ascii="Times New Roman" w:eastAsia="仿宋" w:hAnsi="Times New Roman" w:hint="eastAsia"/>
          <w:color w:val="000000"/>
          <w:sz w:val="32"/>
          <w:szCs w:val="32"/>
        </w:rPr>
        <w:t>软实力</w:t>
      </w:r>
      <w:proofErr w:type="gramEnd"/>
      <w:r>
        <w:rPr>
          <w:rFonts w:ascii="Times New Roman" w:eastAsia="仿宋" w:hAnsi="Times New Roman" w:hint="eastAsia"/>
          <w:color w:val="000000"/>
          <w:sz w:val="32"/>
          <w:szCs w:val="32"/>
        </w:rPr>
        <w:t>进一步增强。</w:t>
      </w:r>
      <w:r>
        <w:rPr>
          <w:rFonts w:ascii="Times New Roman" w:eastAsia="仿宋" w:hAnsi="Times New Roman" w:hint="eastAsia"/>
          <w:color w:val="000000"/>
          <w:sz w:val="32"/>
          <w:szCs w:val="32"/>
        </w:rPr>
        <w:t>7</w:t>
      </w:r>
      <w:r>
        <w:rPr>
          <w:rFonts w:ascii="Times New Roman" w:eastAsia="仿宋" w:hAnsi="Times New Roman" w:hint="eastAsia"/>
          <w:color w:val="000000"/>
          <w:sz w:val="32"/>
          <w:szCs w:val="32"/>
        </w:rPr>
        <w:t>、队伍建设稳步推进。完成</w:t>
      </w:r>
      <w:r>
        <w:rPr>
          <w:rFonts w:ascii="Times New Roman" w:eastAsia="仿宋" w:hAnsi="Times New Roman" w:hint="eastAsia"/>
          <w:color w:val="000000"/>
          <w:sz w:val="32"/>
          <w:szCs w:val="32"/>
        </w:rPr>
        <w:t>1</w:t>
      </w:r>
      <w:r>
        <w:rPr>
          <w:rFonts w:ascii="Times New Roman" w:eastAsia="仿宋" w:hAnsi="Times New Roman" w:hint="eastAsia"/>
          <w:color w:val="000000"/>
          <w:sz w:val="32"/>
          <w:szCs w:val="32"/>
        </w:rPr>
        <w:t>名副高级工程师聘用工作和</w:t>
      </w:r>
      <w:r>
        <w:rPr>
          <w:rFonts w:ascii="Times New Roman" w:eastAsia="仿宋" w:hAnsi="Times New Roman" w:hint="eastAsia"/>
          <w:color w:val="000000"/>
          <w:sz w:val="32"/>
          <w:szCs w:val="32"/>
        </w:rPr>
        <w:t>1</w:t>
      </w:r>
      <w:r>
        <w:rPr>
          <w:rFonts w:ascii="Times New Roman" w:eastAsia="仿宋" w:hAnsi="Times New Roman" w:hint="eastAsia"/>
          <w:color w:val="000000"/>
          <w:sz w:val="32"/>
          <w:szCs w:val="32"/>
        </w:rPr>
        <w:t>名工程师职</w:t>
      </w:r>
      <w:proofErr w:type="gramStart"/>
      <w:r>
        <w:rPr>
          <w:rFonts w:ascii="Times New Roman" w:eastAsia="仿宋" w:hAnsi="Times New Roman" w:hint="eastAsia"/>
          <w:color w:val="000000"/>
          <w:sz w:val="32"/>
          <w:szCs w:val="32"/>
        </w:rPr>
        <w:t>称初认</w:t>
      </w:r>
      <w:proofErr w:type="gramEnd"/>
      <w:r>
        <w:rPr>
          <w:rFonts w:ascii="Times New Roman" w:eastAsia="仿宋" w:hAnsi="Times New Roman" w:hint="eastAsia"/>
          <w:color w:val="000000"/>
          <w:sz w:val="32"/>
          <w:szCs w:val="32"/>
        </w:rPr>
        <w:t>工作，</w:t>
      </w:r>
      <w:r>
        <w:rPr>
          <w:rFonts w:ascii="Times New Roman" w:eastAsia="仿宋" w:hAnsi="Times New Roman" w:hint="eastAsia"/>
          <w:color w:val="000000"/>
          <w:sz w:val="32"/>
          <w:szCs w:val="32"/>
        </w:rPr>
        <w:t>1</w:t>
      </w:r>
      <w:r>
        <w:rPr>
          <w:rFonts w:ascii="Times New Roman" w:eastAsia="仿宋" w:hAnsi="Times New Roman" w:hint="eastAsia"/>
          <w:color w:val="000000"/>
          <w:sz w:val="32"/>
          <w:szCs w:val="32"/>
        </w:rPr>
        <w:t>人取得一级注册计量师证，</w:t>
      </w:r>
      <w:r>
        <w:rPr>
          <w:rFonts w:ascii="Times New Roman" w:eastAsia="仿宋" w:hAnsi="Times New Roman" w:hint="eastAsia"/>
          <w:color w:val="000000"/>
          <w:sz w:val="32"/>
          <w:szCs w:val="32"/>
        </w:rPr>
        <w:t>6</w:t>
      </w:r>
      <w:r>
        <w:rPr>
          <w:rFonts w:ascii="Times New Roman" w:eastAsia="仿宋" w:hAnsi="Times New Roman" w:hint="eastAsia"/>
          <w:color w:val="000000"/>
          <w:sz w:val="32"/>
          <w:szCs w:val="32"/>
        </w:rPr>
        <w:t>人取得二级注册计量师证，技术人员新增取得医疗、理化、电磁、温度和力学等</w:t>
      </w:r>
      <w:r>
        <w:rPr>
          <w:rFonts w:ascii="Times New Roman" w:eastAsia="仿宋" w:hAnsi="Times New Roman" w:hint="eastAsia"/>
          <w:color w:val="000000"/>
          <w:sz w:val="32"/>
          <w:szCs w:val="32"/>
        </w:rPr>
        <w:t>160</w:t>
      </w:r>
      <w:r>
        <w:rPr>
          <w:rFonts w:ascii="Times New Roman" w:eastAsia="仿宋" w:hAnsi="Times New Roman" w:hint="eastAsia"/>
          <w:color w:val="000000"/>
          <w:sz w:val="32"/>
          <w:szCs w:val="32"/>
        </w:rPr>
        <w:t>余项考核合格证明，专业技术人才队伍青黄不接的情况得到进一步改善。</w:t>
      </w:r>
      <w:r>
        <w:rPr>
          <w:rFonts w:ascii="Times New Roman" w:eastAsia="仿宋" w:hAnsi="Times New Roman" w:hint="eastAsia"/>
          <w:color w:val="000000"/>
          <w:sz w:val="32"/>
          <w:szCs w:val="32"/>
        </w:rPr>
        <w:t>8</w:t>
      </w:r>
      <w:r>
        <w:rPr>
          <w:rFonts w:ascii="Times New Roman" w:eastAsia="仿宋" w:hAnsi="Times New Roman" w:hint="eastAsia"/>
          <w:color w:val="000000"/>
          <w:sz w:val="32"/>
          <w:szCs w:val="32"/>
        </w:rPr>
        <w:t>、新闻宣传持续发力，新湖南、衡阳市场监管、湖南计量园地、衡</w:t>
      </w:r>
      <w:r>
        <w:rPr>
          <w:rFonts w:ascii="Times New Roman" w:eastAsia="仿宋" w:hAnsi="Times New Roman" w:hint="eastAsia"/>
          <w:color w:val="000000"/>
          <w:sz w:val="32"/>
          <w:szCs w:val="32"/>
        </w:rPr>
        <w:lastRenderedPageBreak/>
        <w:t>阳</w:t>
      </w:r>
      <w:proofErr w:type="gramStart"/>
      <w:r>
        <w:rPr>
          <w:rFonts w:ascii="Times New Roman" w:eastAsia="仿宋" w:hAnsi="Times New Roman" w:hint="eastAsia"/>
          <w:color w:val="000000"/>
          <w:sz w:val="32"/>
          <w:szCs w:val="32"/>
        </w:rPr>
        <w:t>文明网</w:t>
      </w:r>
      <w:proofErr w:type="gramEnd"/>
      <w:r>
        <w:rPr>
          <w:rFonts w:ascii="Times New Roman" w:eastAsia="仿宋" w:hAnsi="Times New Roman" w:hint="eastAsia"/>
          <w:color w:val="000000"/>
          <w:sz w:val="32"/>
          <w:szCs w:val="32"/>
        </w:rPr>
        <w:t>等各类网站或公众</w:t>
      </w:r>
      <w:proofErr w:type="gramStart"/>
      <w:r>
        <w:rPr>
          <w:rFonts w:ascii="Times New Roman" w:eastAsia="仿宋" w:hAnsi="Times New Roman" w:hint="eastAsia"/>
          <w:color w:val="000000"/>
          <w:sz w:val="32"/>
          <w:szCs w:val="32"/>
        </w:rPr>
        <w:t>号采用</w:t>
      </w:r>
      <w:proofErr w:type="gramEnd"/>
      <w:r>
        <w:rPr>
          <w:rFonts w:ascii="Times New Roman" w:eastAsia="仿宋" w:hAnsi="Times New Roman" w:hint="eastAsia"/>
          <w:color w:val="000000"/>
          <w:sz w:val="32"/>
          <w:szCs w:val="32"/>
        </w:rPr>
        <w:t>并发表中心各类宣传报道近</w:t>
      </w:r>
      <w:r>
        <w:rPr>
          <w:rFonts w:ascii="Times New Roman" w:eastAsia="仿宋" w:hAnsi="Times New Roman" w:hint="eastAsia"/>
          <w:color w:val="000000"/>
          <w:sz w:val="32"/>
          <w:szCs w:val="32"/>
        </w:rPr>
        <w:t>30</w:t>
      </w:r>
      <w:bookmarkStart w:id="0" w:name="_GoBack"/>
      <w:bookmarkEnd w:id="0"/>
      <w:r>
        <w:rPr>
          <w:rFonts w:ascii="Times New Roman" w:eastAsia="仿宋" w:hAnsi="Times New Roman" w:hint="eastAsia"/>
          <w:color w:val="000000"/>
          <w:sz w:val="32"/>
          <w:szCs w:val="32"/>
        </w:rPr>
        <w:t>篇。</w:t>
      </w:r>
      <w:r>
        <w:rPr>
          <w:rFonts w:ascii="Times New Roman" w:eastAsia="仿宋" w:hAnsi="Times New Roman" w:hint="eastAsia"/>
          <w:color w:val="000000"/>
          <w:sz w:val="32"/>
          <w:szCs w:val="32"/>
        </w:rPr>
        <w:t>10</w:t>
      </w:r>
      <w:r>
        <w:rPr>
          <w:rFonts w:ascii="Times New Roman" w:eastAsia="仿宋" w:hAnsi="Times New Roman" w:hint="eastAsia"/>
          <w:color w:val="000000"/>
          <w:sz w:val="32"/>
          <w:szCs w:val="32"/>
        </w:rPr>
        <w:t>月，中心《</w:t>
      </w:r>
      <w:r>
        <w:rPr>
          <w:rFonts w:ascii="Times New Roman" w:eastAsia="仿宋" w:hAnsi="Times New Roman" w:hint="eastAsia"/>
          <w:color w:val="000000"/>
          <w:sz w:val="32"/>
          <w:szCs w:val="32"/>
        </w:rPr>
        <w:t>“小计量”服务“大民生”》《充上“放心桩”助力绿色出行》《民生计量保驾护航</w:t>
      </w:r>
      <w:r>
        <w:rPr>
          <w:rFonts w:ascii="Times New Roman" w:eastAsia="仿宋" w:hAnsi="Times New Roman" w:hint="eastAsia"/>
          <w:color w:val="000000"/>
          <w:sz w:val="32"/>
          <w:szCs w:val="32"/>
        </w:rPr>
        <w:t xml:space="preserve"> </w:t>
      </w:r>
      <w:r>
        <w:rPr>
          <w:rFonts w:ascii="Times New Roman" w:eastAsia="仿宋" w:hAnsi="Times New Roman" w:hint="eastAsia"/>
          <w:color w:val="000000"/>
          <w:sz w:val="32"/>
          <w:szCs w:val="32"/>
        </w:rPr>
        <w:t>“称准量足”过双节》三篇报道入选市局“立足岗位做贡献</w:t>
      </w:r>
      <w:r>
        <w:rPr>
          <w:rFonts w:ascii="Times New Roman" w:eastAsia="仿宋" w:hAnsi="Times New Roman" w:hint="eastAsia"/>
          <w:color w:val="000000"/>
          <w:sz w:val="32"/>
          <w:szCs w:val="32"/>
        </w:rPr>
        <w:t xml:space="preserve"> </w:t>
      </w:r>
      <w:r>
        <w:rPr>
          <w:rFonts w:ascii="Times New Roman" w:eastAsia="仿宋" w:hAnsi="Times New Roman" w:hint="eastAsia"/>
          <w:color w:val="000000"/>
          <w:sz w:val="32"/>
          <w:szCs w:val="32"/>
        </w:rPr>
        <w:t>争先创优当先锋”专栏</w:t>
      </w:r>
      <w:r>
        <w:rPr>
          <w:rFonts w:ascii="Times New Roman" w:eastAsia="仿宋" w:hAnsi="Times New Roman"/>
          <w:color w:val="000000"/>
          <w:sz w:val="32"/>
          <w:szCs w:val="32"/>
        </w:rPr>
        <w:t>。</w:t>
      </w:r>
    </w:p>
    <w:p w14:paraId="2E02369B" w14:textId="77777777" w:rsidR="003638D2" w:rsidRDefault="002C467C">
      <w:pPr>
        <w:pStyle w:val="af"/>
        <w:widowControl/>
        <w:ind w:firstLine="640"/>
        <w:rPr>
          <w:rFonts w:eastAsia="黑体"/>
          <w:sz w:val="32"/>
          <w:szCs w:val="32"/>
        </w:rPr>
      </w:pPr>
      <w:r>
        <w:rPr>
          <w:rFonts w:eastAsia="黑体" w:hint="eastAsia"/>
          <w:sz w:val="32"/>
          <w:szCs w:val="32"/>
        </w:rPr>
        <w:t>四</w:t>
      </w:r>
      <w:r>
        <w:rPr>
          <w:rFonts w:eastAsia="黑体"/>
          <w:sz w:val="32"/>
          <w:szCs w:val="32"/>
        </w:rPr>
        <w:t>、存在的问题及原因分析</w:t>
      </w:r>
    </w:p>
    <w:p w14:paraId="2B2F8714" w14:textId="77777777" w:rsidR="003638D2" w:rsidRDefault="002C467C">
      <w:pPr>
        <w:pStyle w:val="af"/>
        <w:widowControl/>
        <w:ind w:firstLineChars="131" w:firstLine="419"/>
        <w:rPr>
          <w:rFonts w:eastAsia="黑体"/>
          <w:sz w:val="32"/>
          <w:szCs w:val="32"/>
        </w:rPr>
      </w:pPr>
      <w:r>
        <w:rPr>
          <w:rFonts w:eastAsia="仿宋" w:hint="eastAsia"/>
          <w:sz w:val="32"/>
          <w:szCs w:val="32"/>
        </w:rPr>
        <w:t>在总结成绩和经验的同时，我们也清醒地看到，中心仍然存在一些困难和一些不容忽视的问题，具体表现在以下几个方面：一是单位人员年龄结构老龄化依然严重，人才队伍</w:t>
      </w:r>
      <w:r>
        <w:rPr>
          <w:rFonts w:eastAsia="仿宋" w:hint="eastAsia"/>
          <w:sz w:val="32"/>
          <w:szCs w:val="32"/>
        </w:rPr>
        <w:t>青黄不接亟待改善；二是硬件投入缺乏经费保障，标准器和检定设备不能及时升级换代，难以满足经济社会发展和校准业务市场竞争的需要；三是校准市场无序竞争的不良风气影响单位业务正常开展；四是科技创新奖励激励难以落实</w:t>
      </w:r>
      <w:r>
        <w:rPr>
          <w:rFonts w:eastAsia="仿宋"/>
          <w:sz w:val="32"/>
          <w:szCs w:val="32"/>
        </w:rPr>
        <w:t>。</w:t>
      </w:r>
    </w:p>
    <w:p w14:paraId="752CE74B" w14:textId="77777777" w:rsidR="003638D2" w:rsidRDefault="002C467C">
      <w:pPr>
        <w:widowControl/>
        <w:ind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、下一步改进措施</w:t>
      </w:r>
    </w:p>
    <w:p w14:paraId="4431FDAD" w14:textId="40163846" w:rsidR="003638D2" w:rsidRDefault="002C467C">
      <w:pPr>
        <w:widowControl/>
        <w:numPr>
          <w:ilvl w:val="0"/>
          <w:numId w:val="1"/>
        </w:numPr>
        <w:adjustRightInd w:val="0"/>
        <w:snapToGrid w:val="0"/>
        <w:spacing w:line="480" w:lineRule="exact"/>
        <w:ind w:firstLine="280"/>
        <w:rPr>
          <w:rFonts w:ascii="仿宋" w:eastAsia="仿宋" w:hAnsi="仿宋"/>
          <w:sz w:val="32"/>
          <w:szCs w:val="32"/>
        </w:rPr>
      </w:pPr>
      <w:r>
        <w:rPr>
          <w:rFonts w:ascii="仿宋" w:eastAsia="仿宋" w:hAnsi="仿宋" w:hint="eastAsia"/>
          <w:sz w:val="32"/>
          <w:szCs w:val="32"/>
        </w:rPr>
        <w:t>贯彻党建引领，抓好</w:t>
      </w:r>
      <w:r w:rsidR="00BA728A">
        <w:rPr>
          <w:rFonts w:ascii="仿宋" w:eastAsia="仿宋" w:hAnsi="仿宋" w:hint="eastAsia"/>
          <w:sz w:val="32"/>
          <w:szCs w:val="32"/>
        </w:rPr>
        <w:t>廉政建设</w:t>
      </w:r>
      <w:r>
        <w:rPr>
          <w:rFonts w:ascii="仿宋" w:eastAsia="仿宋" w:hAnsi="仿宋" w:hint="eastAsia"/>
          <w:sz w:val="32"/>
          <w:szCs w:val="32"/>
        </w:rPr>
        <w:t>，汇聚干事创业动能，增强单位全体人员凝聚力和向心力，营造风清气正、担当有为、和谐敬业的良好氛围。</w:t>
      </w:r>
    </w:p>
    <w:p w14:paraId="593A41C4" w14:textId="77777777" w:rsidR="003638D2" w:rsidRDefault="002C467C">
      <w:pPr>
        <w:widowControl/>
        <w:numPr>
          <w:ilvl w:val="0"/>
          <w:numId w:val="1"/>
        </w:numPr>
        <w:adjustRightInd w:val="0"/>
        <w:snapToGrid w:val="0"/>
        <w:spacing w:line="480" w:lineRule="exact"/>
        <w:ind w:firstLineChars="100" w:firstLine="320"/>
        <w:rPr>
          <w:rFonts w:ascii="仿宋" w:eastAsia="仿宋" w:hAnsi="仿宋"/>
          <w:sz w:val="32"/>
          <w:szCs w:val="32"/>
        </w:rPr>
      </w:pPr>
      <w:r>
        <w:rPr>
          <w:rFonts w:ascii="仿宋" w:eastAsia="仿宋" w:hAnsi="仿宋" w:hint="eastAsia"/>
          <w:sz w:val="32"/>
          <w:szCs w:val="32"/>
        </w:rPr>
        <w:t>尽职履责，抓好主业，不拖不靠不等，为广大人民群众和企业客户服务好，继续保质保量按期完成全年强检工作任务。</w:t>
      </w:r>
    </w:p>
    <w:p w14:paraId="5E770DE3" w14:textId="77777777" w:rsidR="003638D2" w:rsidRDefault="002C467C">
      <w:pPr>
        <w:widowControl/>
        <w:numPr>
          <w:ilvl w:val="0"/>
          <w:numId w:val="1"/>
        </w:numPr>
        <w:adjustRightInd w:val="0"/>
        <w:snapToGrid w:val="0"/>
        <w:spacing w:line="480" w:lineRule="exact"/>
        <w:ind w:firstLineChars="100" w:firstLine="320"/>
        <w:rPr>
          <w:rFonts w:ascii="仿宋" w:eastAsia="仿宋" w:hAnsi="仿宋"/>
          <w:sz w:val="32"/>
          <w:szCs w:val="32"/>
        </w:rPr>
      </w:pPr>
      <w:r>
        <w:rPr>
          <w:rFonts w:ascii="仿宋" w:eastAsia="仿宋" w:hAnsi="仿宋" w:hint="eastAsia"/>
          <w:sz w:val="32"/>
          <w:szCs w:val="32"/>
        </w:rPr>
        <w:t>主动作为，为企业提供优质全面的计量技术服务，力争完成市</w:t>
      </w:r>
      <w:r>
        <w:rPr>
          <w:rFonts w:ascii="仿宋" w:eastAsia="仿宋" w:hAnsi="仿宋" w:hint="eastAsia"/>
          <w:sz w:val="32"/>
          <w:szCs w:val="32"/>
        </w:rPr>
        <w:t>财政下达的全年非税预算收入的总目标，减轻财政负担，确保中心正常运转。</w:t>
      </w:r>
    </w:p>
    <w:p w14:paraId="07F0A5DE" w14:textId="77777777" w:rsidR="003638D2" w:rsidRDefault="002C467C">
      <w:pPr>
        <w:widowControl/>
        <w:numPr>
          <w:ilvl w:val="0"/>
          <w:numId w:val="1"/>
        </w:numPr>
        <w:adjustRightInd w:val="0"/>
        <w:snapToGrid w:val="0"/>
        <w:spacing w:line="480" w:lineRule="exact"/>
        <w:ind w:firstLineChars="100" w:firstLine="320"/>
        <w:rPr>
          <w:rFonts w:ascii="仿宋" w:eastAsia="仿宋" w:hAnsi="仿宋"/>
          <w:sz w:val="32"/>
          <w:szCs w:val="32"/>
        </w:rPr>
      </w:pPr>
      <w:r>
        <w:rPr>
          <w:rFonts w:ascii="仿宋" w:eastAsia="仿宋" w:hAnsi="仿宋" w:hint="eastAsia"/>
          <w:sz w:val="32"/>
          <w:szCs w:val="32"/>
        </w:rPr>
        <w:lastRenderedPageBreak/>
        <w:t>全力确保一次行通过</w:t>
      </w:r>
      <w:r>
        <w:rPr>
          <w:rFonts w:ascii="仿宋" w:eastAsia="仿宋" w:hAnsi="仿宋" w:hint="eastAsia"/>
          <w:sz w:val="32"/>
          <w:szCs w:val="32"/>
        </w:rPr>
        <w:t>2024</w:t>
      </w:r>
      <w:r>
        <w:rPr>
          <w:rFonts w:ascii="仿宋" w:eastAsia="仿宋" w:hAnsi="仿宋" w:hint="eastAsia"/>
          <w:sz w:val="32"/>
          <w:szCs w:val="32"/>
        </w:rPr>
        <w:t>年省局和省院开展的法定计量机构考核；稳步推进新建婴儿培养箱、车用尿素</w:t>
      </w:r>
      <w:proofErr w:type="gramStart"/>
      <w:r>
        <w:rPr>
          <w:rFonts w:ascii="仿宋" w:eastAsia="仿宋" w:hAnsi="仿宋" w:hint="eastAsia"/>
          <w:sz w:val="32"/>
          <w:szCs w:val="32"/>
        </w:rPr>
        <w:t>加注机</w:t>
      </w:r>
      <w:proofErr w:type="gramEnd"/>
      <w:r>
        <w:rPr>
          <w:rFonts w:ascii="仿宋" w:eastAsia="仿宋" w:hAnsi="仿宋" w:hint="eastAsia"/>
          <w:sz w:val="32"/>
          <w:szCs w:val="32"/>
        </w:rPr>
        <w:t>等多项检定校准装置计量标准授权考核工作；争取筹集“燃油加油机检定专用车”和“水表检定装置”相关资金共</w:t>
      </w:r>
      <w:r>
        <w:rPr>
          <w:rFonts w:ascii="仿宋" w:eastAsia="仿宋" w:hAnsi="仿宋" w:hint="eastAsia"/>
          <w:sz w:val="32"/>
          <w:szCs w:val="32"/>
        </w:rPr>
        <w:t>50</w:t>
      </w:r>
      <w:r>
        <w:rPr>
          <w:rFonts w:ascii="仿宋" w:eastAsia="仿宋" w:hAnsi="仿宋" w:hint="eastAsia"/>
          <w:sz w:val="32"/>
          <w:szCs w:val="32"/>
        </w:rPr>
        <w:t>余万元；向市科技局申报筹建市级计量科普教育基地。</w:t>
      </w:r>
    </w:p>
    <w:p w14:paraId="2B80B95C" w14:textId="77777777" w:rsidR="003638D2" w:rsidRDefault="002C467C">
      <w:pPr>
        <w:widowControl/>
        <w:numPr>
          <w:ilvl w:val="0"/>
          <w:numId w:val="1"/>
        </w:numPr>
        <w:adjustRightInd w:val="0"/>
        <w:snapToGrid w:val="0"/>
        <w:spacing w:line="480" w:lineRule="exact"/>
        <w:ind w:firstLineChars="100" w:firstLine="320"/>
        <w:rPr>
          <w:rFonts w:ascii="仿宋" w:eastAsia="仿宋" w:hAnsi="仿宋"/>
          <w:sz w:val="32"/>
          <w:szCs w:val="32"/>
        </w:rPr>
      </w:pPr>
      <w:r>
        <w:rPr>
          <w:rFonts w:ascii="仿宋" w:eastAsia="仿宋" w:hAnsi="仿宋" w:hint="eastAsia"/>
          <w:sz w:val="32"/>
          <w:szCs w:val="32"/>
        </w:rPr>
        <w:t>严抓绩效考核，加强对中心各项制度落实情况的监督检查，奖勤罚懒，狠抓执行力建设。</w:t>
      </w:r>
    </w:p>
    <w:p w14:paraId="3B9E7D40" w14:textId="77777777" w:rsidR="003638D2" w:rsidRDefault="002C467C">
      <w:pPr>
        <w:widowControl/>
        <w:ind w:firstLineChars="100" w:firstLine="320"/>
        <w:rPr>
          <w:rFonts w:ascii="Times New Roman" w:eastAsia="黑体" w:hAnsi="Times New Roman"/>
          <w:sz w:val="32"/>
          <w:szCs w:val="32"/>
        </w:rPr>
      </w:pPr>
      <w:r>
        <w:rPr>
          <w:rFonts w:ascii="仿宋" w:eastAsia="仿宋" w:hAnsi="仿宋" w:hint="eastAsia"/>
          <w:sz w:val="32"/>
          <w:szCs w:val="32"/>
        </w:rPr>
        <w:t>6</w:t>
      </w:r>
      <w:r>
        <w:rPr>
          <w:rFonts w:ascii="仿宋" w:eastAsia="仿宋" w:hAnsi="仿宋" w:hint="eastAsia"/>
          <w:sz w:val="32"/>
          <w:szCs w:val="32"/>
        </w:rPr>
        <w:t>、巩固二星级文明单位成果，争创三星级文明单位，进一步增强单位软实力</w:t>
      </w:r>
    </w:p>
    <w:p w14:paraId="6D0C4BE4" w14:textId="77777777" w:rsidR="003638D2" w:rsidRDefault="002C467C">
      <w:pPr>
        <w:widowControl/>
        <w:ind w:firstLineChars="200" w:firstLine="640"/>
        <w:rPr>
          <w:rFonts w:ascii="黑体" w:eastAsia="黑体" w:hAnsi="黑体" w:cs="黑体"/>
          <w:kern w:val="0"/>
          <w:sz w:val="32"/>
          <w:szCs w:val="32"/>
        </w:rPr>
      </w:pPr>
      <w:r>
        <w:rPr>
          <w:rFonts w:ascii="Times New Roman" w:eastAsia="黑体" w:hAnsi="Times New Roman" w:hint="eastAsia"/>
          <w:sz w:val="32"/>
          <w:szCs w:val="32"/>
        </w:rPr>
        <w:t>六</w:t>
      </w:r>
      <w:r>
        <w:rPr>
          <w:rFonts w:ascii="Times New Roman" w:eastAsia="黑体" w:hAnsi="Times New Roman"/>
          <w:sz w:val="32"/>
          <w:szCs w:val="32"/>
        </w:rPr>
        <w:t>、其他需要说明的情况</w:t>
      </w:r>
    </w:p>
    <w:p w14:paraId="490C254D" w14:textId="77777777" w:rsidR="003638D2" w:rsidRDefault="002C467C">
      <w:pPr>
        <w:ind w:right="640" w:firstLineChars="200" w:firstLine="640"/>
        <w:rPr>
          <w:rFonts w:ascii="黑体" w:eastAsia="黑体" w:hAnsi="黑体" w:cs="黑体"/>
          <w:kern w:val="0"/>
          <w:sz w:val="32"/>
          <w:szCs w:val="32"/>
        </w:rPr>
      </w:pPr>
      <w:r>
        <w:rPr>
          <w:rFonts w:ascii="黑体" w:eastAsia="黑体" w:hAnsi="黑体" w:cs="黑体" w:hint="eastAsia"/>
          <w:kern w:val="0"/>
          <w:sz w:val="32"/>
          <w:szCs w:val="32"/>
        </w:rPr>
        <w:t>无</w:t>
      </w:r>
    </w:p>
    <w:p w14:paraId="2E34A2A8" w14:textId="77777777" w:rsidR="003638D2" w:rsidRDefault="003638D2">
      <w:pPr>
        <w:ind w:right="640"/>
        <w:rPr>
          <w:rFonts w:ascii="黑体" w:eastAsia="黑体" w:hAnsi="黑体" w:cs="黑体"/>
          <w:kern w:val="0"/>
          <w:sz w:val="32"/>
          <w:szCs w:val="32"/>
        </w:rPr>
      </w:pPr>
    </w:p>
    <w:p w14:paraId="4408FE32" w14:textId="77777777" w:rsidR="003638D2" w:rsidRDefault="003638D2">
      <w:pPr>
        <w:ind w:right="640"/>
        <w:rPr>
          <w:rFonts w:ascii="黑体" w:eastAsia="黑体" w:hAnsi="黑体" w:cs="黑体"/>
          <w:kern w:val="0"/>
          <w:sz w:val="32"/>
          <w:szCs w:val="32"/>
        </w:rPr>
      </w:pPr>
    </w:p>
    <w:p w14:paraId="47A1FE45" w14:textId="77777777" w:rsidR="003638D2" w:rsidRDefault="003638D2">
      <w:pPr>
        <w:ind w:right="640"/>
        <w:rPr>
          <w:rFonts w:ascii="黑体" w:eastAsia="黑体" w:hAnsi="黑体" w:cs="黑体"/>
          <w:kern w:val="0"/>
          <w:sz w:val="32"/>
          <w:szCs w:val="32"/>
        </w:rPr>
      </w:pPr>
    </w:p>
    <w:sectPr w:rsidR="003638D2">
      <w:footerReference w:type="even" r:id="rId7"/>
      <w:footerReference w:type="default" r:id="rId8"/>
      <w:pgSz w:w="11906" w:h="16838"/>
      <w:pgMar w:top="1440" w:right="1797" w:bottom="1440" w:left="1797" w:header="851" w:footer="992"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C15CF" w14:textId="77777777" w:rsidR="002C467C" w:rsidRDefault="002C467C">
      <w:r>
        <w:separator/>
      </w:r>
    </w:p>
  </w:endnote>
  <w:endnote w:type="continuationSeparator" w:id="0">
    <w:p w14:paraId="34413BFC" w14:textId="77777777" w:rsidR="002C467C" w:rsidRDefault="002C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方正粗黑宋简体">
    <w:altName w:val="宋体"/>
    <w:panose1 w:val="02000000000000000000"/>
    <w:charset w:val="86"/>
    <w:family w:val="auto"/>
    <w:pitch w:val="variable"/>
    <w:sig w:usb0="A00002BF" w:usb1="184F6CFA" w:usb2="00000012"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楷体_GB2312">
    <w:altName w:val="微软雅黑"/>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6F99" w14:textId="77777777" w:rsidR="003638D2" w:rsidRDefault="002C467C">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14:paraId="7D5805A0" w14:textId="77777777" w:rsidR="003638D2" w:rsidRDefault="003638D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AE59" w14:textId="77777777" w:rsidR="003638D2" w:rsidRDefault="002C467C">
    <w:pPr>
      <w:pStyle w:val="a7"/>
      <w:framePr w:wrap="around" w:vAnchor="text" w:hAnchor="margin" w:xAlign="outside" w:y="1"/>
      <w:rPr>
        <w:rStyle w:val="ac"/>
        <w:rFonts w:ascii="Times New Roman" w:hAnsi="Times New Roman"/>
        <w:sz w:val="28"/>
        <w:szCs w:val="28"/>
      </w:rPr>
    </w:pPr>
    <w:r>
      <w:rPr>
        <w:rStyle w:val="ac"/>
        <w:rFonts w:ascii="Times New Roman" w:hAnsi="Times New Roman"/>
        <w:sz w:val="28"/>
        <w:szCs w:val="28"/>
      </w:rPr>
      <w:fldChar w:fldCharType="begin"/>
    </w:r>
    <w:r>
      <w:rPr>
        <w:rStyle w:val="ac"/>
        <w:rFonts w:ascii="Times New Roman" w:hAnsi="Times New Roman"/>
        <w:sz w:val="28"/>
        <w:szCs w:val="28"/>
      </w:rPr>
      <w:instrText xml:space="preserve">PAGE  </w:instrText>
    </w:r>
    <w:r>
      <w:rPr>
        <w:rStyle w:val="ac"/>
        <w:rFonts w:ascii="Times New Roman" w:hAnsi="Times New Roman"/>
        <w:sz w:val="28"/>
        <w:szCs w:val="28"/>
      </w:rPr>
      <w:fldChar w:fldCharType="separate"/>
    </w:r>
    <w:r>
      <w:rPr>
        <w:rStyle w:val="ac"/>
        <w:rFonts w:ascii="Times New Roman" w:hAnsi="Times New Roman"/>
        <w:sz w:val="28"/>
        <w:szCs w:val="28"/>
      </w:rPr>
      <w:t>- 15 -</w:t>
    </w:r>
    <w:r>
      <w:rPr>
        <w:rStyle w:val="ac"/>
        <w:rFonts w:ascii="Times New Roman" w:hAnsi="Times New Roman"/>
        <w:sz w:val="28"/>
        <w:szCs w:val="28"/>
      </w:rPr>
      <w:fldChar w:fldCharType="end"/>
    </w:r>
  </w:p>
  <w:p w14:paraId="389744BB" w14:textId="77777777" w:rsidR="003638D2" w:rsidRDefault="003638D2">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87DD" w14:textId="77777777" w:rsidR="002C467C" w:rsidRDefault="002C467C">
      <w:r>
        <w:separator/>
      </w:r>
    </w:p>
  </w:footnote>
  <w:footnote w:type="continuationSeparator" w:id="0">
    <w:p w14:paraId="30945924" w14:textId="77777777" w:rsidR="002C467C" w:rsidRDefault="002C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8FB2"/>
    <w:multiLevelType w:val="singleLevel"/>
    <w:tmpl w:val="5FE28FB2"/>
    <w:lvl w:ilvl="0">
      <w:start w:val="1"/>
      <w:numFmt w:val="decimal"/>
      <w:suff w:val="nothing"/>
      <w:lvlText w:val="%1、"/>
      <w:lvlJc w:val="left"/>
      <w:rPr>
        <w:rFonts w:ascii="仿宋" w:eastAsia="仿宋" w:hAnsi="仿宋" w:cs="方正粗黑宋简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M3MzBlODM2NDI1NDA4ZmI2ZjQ2MDAzYzNkMWJlMzAifQ=="/>
  </w:docVars>
  <w:rsids>
    <w:rsidRoot w:val="00C553EF"/>
    <w:rsid w:val="00012C93"/>
    <w:rsid w:val="000734E3"/>
    <w:rsid w:val="000773D5"/>
    <w:rsid w:val="00080625"/>
    <w:rsid w:val="00082293"/>
    <w:rsid w:val="00093B9D"/>
    <w:rsid w:val="00094646"/>
    <w:rsid w:val="000A561A"/>
    <w:rsid w:val="000D2A53"/>
    <w:rsid w:val="000D5E7F"/>
    <w:rsid w:val="000E2B59"/>
    <w:rsid w:val="000E2E9C"/>
    <w:rsid w:val="000F775C"/>
    <w:rsid w:val="00135131"/>
    <w:rsid w:val="00135395"/>
    <w:rsid w:val="00173AA9"/>
    <w:rsid w:val="00184AF2"/>
    <w:rsid w:val="00197E64"/>
    <w:rsid w:val="001A7CAB"/>
    <w:rsid w:val="001B56F4"/>
    <w:rsid w:val="001B69B6"/>
    <w:rsid w:val="001B6D56"/>
    <w:rsid w:val="001C048E"/>
    <w:rsid w:val="00220A85"/>
    <w:rsid w:val="002238BB"/>
    <w:rsid w:val="00225BED"/>
    <w:rsid w:val="002320EB"/>
    <w:rsid w:val="002A03D6"/>
    <w:rsid w:val="002C467C"/>
    <w:rsid w:val="002D01D7"/>
    <w:rsid w:val="002F05A3"/>
    <w:rsid w:val="003056F3"/>
    <w:rsid w:val="003126FC"/>
    <w:rsid w:val="00323CF3"/>
    <w:rsid w:val="0032533F"/>
    <w:rsid w:val="003638D2"/>
    <w:rsid w:val="003A1408"/>
    <w:rsid w:val="003B7F5C"/>
    <w:rsid w:val="003E1FD6"/>
    <w:rsid w:val="003E5841"/>
    <w:rsid w:val="003F1540"/>
    <w:rsid w:val="004148E0"/>
    <w:rsid w:val="004217FE"/>
    <w:rsid w:val="00440BFE"/>
    <w:rsid w:val="004607B9"/>
    <w:rsid w:val="00463FD5"/>
    <w:rsid w:val="00474AD0"/>
    <w:rsid w:val="00487AC5"/>
    <w:rsid w:val="00496F05"/>
    <w:rsid w:val="00537950"/>
    <w:rsid w:val="00551D43"/>
    <w:rsid w:val="00566BA9"/>
    <w:rsid w:val="005709FF"/>
    <w:rsid w:val="00581EEE"/>
    <w:rsid w:val="005851E9"/>
    <w:rsid w:val="00591495"/>
    <w:rsid w:val="00594AEE"/>
    <w:rsid w:val="005D031D"/>
    <w:rsid w:val="00623486"/>
    <w:rsid w:val="006264B7"/>
    <w:rsid w:val="00655B95"/>
    <w:rsid w:val="00677EDD"/>
    <w:rsid w:val="006964D9"/>
    <w:rsid w:val="006F37DA"/>
    <w:rsid w:val="007109A0"/>
    <w:rsid w:val="007123D7"/>
    <w:rsid w:val="00713B58"/>
    <w:rsid w:val="00735018"/>
    <w:rsid w:val="00751BF0"/>
    <w:rsid w:val="00764972"/>
    <w:rsid w:val="00771B0E"/>
    <w:rsid w:val="007A6F2C"/>
    <w:rsid w:val="007B3731"/>
    <w:rsid w:val="007C3C5A"/>
    <w:rsid w:val="007E2D1B"/>
    <w:rsid w:val="007E3E71"/>
    <w:rsid w:val="008241E1"/>
    <w:rsid w:val="00835818"/>
    <w:rsid w:val="00847A3C"/>
    <w:rsid w:val="00893AEC"/>
    <w:rsid w:val="0092243F"/>
    <w:rsid w:val="00940D4A"/>
    <w:rsid w:val="00971DB4"/>
    <w:rsid w:val="0097394E"/>
    <w:rsid w:val="00990C7C"/>
    <w:rsid w:val="009C58B9"/>
    <w:rsid w:val="009D0C0A"/>
    <w:rsid w:val="00A0127D"/>
    <w:rsid w:val="00A148B9"/>
    <w:rsid w:val="00A2187E"/>
    <w:rsid w:val="00A3605E"/>
    <w:rsid w:val="00A377C0"/>
    <w:rsid w:val="00A55C61"/>
    <w:rsid w:val="00A801F4"/>
    <w:rsid w:val="00AC12C1"/>
    <w:rsid w:val="00AC5F31"/>
    <w:rsid w:val="00AF15ED"/>
    <w:rsid w:val="00B049DD"/>
    <w:rsid w:val="00B17D23"/>
    <w:rsid w:val="00B40A07"/>
    <w:rsid w:val="00B61B46"/>
    <w:rsid w:val="00B62F82"/>
    <w:rsid w:val="00B702EE"/>
    <w:rsid w:val="00B86511"/>
    <w:rsid w:val="00B86BA1"/>
    <w:rsid w:val="00B9399A"/>
    <w:rsid w:val="00BA728A"/>
    <w:rsid w:val="00BD1721"/>
    <w:rsid w:val="00BD4955"/>
    <w:rsid w:val="00C23636"/>
    <w:rsid w:val="00C553EF"/>
    <w:rsid w:val="00C641BD"/>
    <w:rsid w:val="00C91F4C"/>
    <w:rsid w:val="00C9428C"/>
    <w:rsid w:val="00CC6012"/>
    <w:rsid w:val="00CD7E4E"/>
    <w:rsid w:val="00CE4DFE"/>
    <w:rsid w:val="00CF0AA7"/>
    <w:rsid w:val="00D302DF"/>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02883"/>
    <w:rsid w:val="00F137EB"/>
    <w:rsid w:val="00F2080B"/>
    <w:rsid w:val="00F55DE1"/>
    <w:rsid w:val="00FA2BB2"/>
    <w:rsid w:val="00FC450D"/>
    <w:rsid w:val="00FD081E"/>
    <w:rsid w:val="00FE100B"/>
    <w:rsid w:val="00FE4826"/>
    <w:rsid w:val="028D58A7"/>
    <w:rsid w:val="03043E77"/>
    <w:rsid w:val="06EF4AB2"/>
    <w:rsid w:val="07C71168"/>
    <w:rsid w:val="0A0D53EC"/>
    <w:rsid w:val="0D605732"/>
    <w:rsid w:val="0DD57ECE"/>
    <w:rsid w:val="0F262ACD"/>
    <w:rsid w:val="15DA6FC6"/>
    <w:rsid w:val="168B1A5F"/>
    <w:rsid w:val="18934E7A"/>
    <w:rsid w:val="217D46AD"/>
    <w:rsid w:val="232778B2"/>
    <w:rsid w:val="25602FBE"/>
    <w:rsid w:val="2CA61530"/>
    <w:rsid w:val="2E660FDE"/>
    <w:rsid w:val="2E7071F6"/>
    <w:rsid w:val="341C4786"/>
    <w:rsid w:val="37D56A93"/>
    <w:rsid w:val="398B5761"/>
    <w:rsid w:val="3A987BA2"/>
    <w:rsid w:val="3BFC0501"/>
    <w:rsid w:val="3D337AB3"/>
    <w:rsid w:val="3F52287D"/>
    <w:rsid w:val="416B7C26"/>
    <w:rsid w:val="41C61B6B"/>
    <w:rsid w:val="431F6A03"/>
    <w:rsid w:val="44A75419"/>
    <w:rsid w:val="480C191B"/>
    <w:rsid w:val="485B4839"/>
    <w:rsid w:val="4A6F6D2D"/>
    <w:rsid w:val="4B92138C"/>
    <w:rsid w:val="4B95421D"/>
    <w:rsid w:val="4E516B22"/>
    <w:rsid w:val="522E2CD6"/>
    <w:rsid w:val="55D63CAA"/>
    <w:rsid w:val="577B43C0"/>
    <w:rsid w:val="591C2557"/>
    <w:rsid w:val="5C2F64BB"/>
    <w:rsid w:val="5F247EBB"/>
    <w:rsid w:val="6031230F"/>
    <w:rsid w:val="609A4BD3"/>
    <w:rsid w:val="62882016"/>
    <w:rsid w:val="62EE2458"/>
    <w:rsid w:val="62F62474"/>
    <w:rsid w:val="640815D9"/>
    <w:rsid w:val="65A22784"/>
    <w:rsid w:val="65B31738"/>
    <w:rsid w:val="66B91727"/>
    <w:rsid w:val="6AF80B9B"/>
    <w:rsid w:val="6BAD2A66"/>
    <w:rsid w:val="6CDE3E9F"/>
    <w:rsid w:val="6EF74444"/>
    <w:rsid w:val="71125845"/>
    <w:rsid w:val="744D2A74"/>
    <w:rsid w:val="773A3B3B"/>
    <w:rsid w:val="77A24B7F"/>
    <w:rsid w:val="78A000BA"/>
    <w:rsid w:val="79336CA0"/>
    <w:rsid w:val="79A2386E"/>
    <w:rsid w:val="7C6C2C17"/>
    <w:rsid w:val="7E0A5DEF"/>
    <w:rsid w:val="7F20194F"/>
    <w:rsid w:val="7F4A2182"/>
    <w:rsid w:val="7F531EB8"/>
    <w:rsid w:val="7F910F92"/>
    <w:rsid w:val="7F9F7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0F178"/>
  <w15:docId w15:val="{C2EB9569-B175-4A4C-AA18-136DED2A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jc w:val="left"/>
    </w:pPr>
    <w:rPr>
      <w:rFonts w:ascii="Times New Roman" w:hAnsi="Times New Roman"/>
      <w:szCs w:val="24"/>
    </w:rPr>
  </w:style>
  <w:style w:type="paragraph" w:styleId="a5">
    <w:name w:val="Balloon Text"/>
    <w:basedOn w:val="a"/>
    <w:link w:val="a6"/>
    <w:autoRedefine/>
    <w:uiPriority w:val="99"/>
    <w:qFormat/>
    <w:rPr>
      <w:rFonts w:ascii="Times New Roman" w:hAnsi="Times New Roman"/>
      <w:sz w:val="18"/>
      <w:szCs w:val="18"/>
    </w:rPr>
  </w:style>
  <w:style w:type="paragraph" w:styleId="a7">
    <w:name w:val="footer"/>
    <w:basedOn w:val="a"/>
    <w:link w:val="a8"/>
    <w:autoRedefine/>
    <w:uiPriority w:val="99"/>
    <w:qFormat/>
    <w:pPr>
      <w:tabs>
        <w:tab w:val="center" w:pos="4153"/>
        <w:tab w:val="right" w:pos="8306"/>
      </w:tabs>
      <w:snapToGrid w:val="0"/>
      <w:jc w:val="left"/>
    </w:pPr>
    <w:rPr>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page number"/>
    <w:autoRedefine/>
    <w:uiPriority w:val="99"/>
    <w:qFormat/>
    <w:rPr>
      <w:rFonts w:cs="Times New Roman"/>
    </w:rPr>
  </w:style>
  <w:style w:type="character" w:styleId="ad">
    <w:name w:val="Hyperlink"/>
    <w:autoRedefine/>
    <w:uiPriority w:val="99"/>
    <w:unhideWhenUsed/>
    <w:qFormat/>
    <w:rPr>
      <w:color w:val="0000FF"/>
      <w:u w:val="single"/>
    </w:rPr>
  </w:style>
  <w:style w:type="character" w:styleId="ae">
    <w:name w:val="annotation reference"/>
    <w:autoRedefine/>
    <w:uiPriority w:val="99"/>
    <w:qFormat/>
    <w:rPr>
      <w:rFonts w:cs="Times New Roman"/>
      <w:sz w:val="21"/>
      <w:szCs w:val="21"/>
    </w:rPr>
  </w:style>
  <w:style w:type="character" w:customStyle="1" w:styleId="a4">
    <w:name w:val="批注文字 字符"/>
    <w:link w:val="a3"/>
    <w:autoRedefine/>
    <w:uiPriority w:val="99"/>
    <w:qFormat/>
    <w:locked/>
    <w:rPr>
      <w:rFonts w:ascii="Times New Roman" w:eastAsia="宋体" w:hAnsi="Times New Roman" w:cs="Times New Roman"/>
      <w:sz w:val="24"/>
      <w:szCs w:val="24"/>
    </w:rPr>
  </w:style>
  <w:style w:type="character" w:customStyle="1" w:styleId="a6">
    <w:name w:val="批注框文本 字符"/>
    <w:link w:val="a5"/>
    <w:autoRedefine/>
    <w:uiPriority w:val="99"/>
    <w:qFormat/>
    <w:locked/>
    <w:rPr>
      <w:rFonts w:ascii="Times New Roman" w:eastAsia="宋体" w:hAnsi="Times New Roman" w:cs="Times New Roman"/>
      <w:sz w:val="18"/>
      <w:szCs w:val="18"/>
    </w:rPr>
  </w:style>
  <w:style w:type="character" w:customStyle="1" w:styleId="a8">
    <w:name w:val="页脚 字符"/>
    <w:link w:val="a7"/>
    <w:autoRedefine/>
    <w:uiPriority w:val="99"/>
    <w:qFormat/>
    <w:locked/>
    <w:rPr>
      <w:rFonts w:cs="Times New Roman"/>
      <w:sz w:val="18"/>
      <w:szCs w:val="18"/>
    </w:rPr>
  </w:style>
  <w:style w:type="character" w:customStyle="1" w:styleId="aa">
    <w:name w:val="页眉 字符"/>
    <w:link w:val="a9"/>
    <w:autoRedefine/>
    <w:uiPriority w:val="99"/>
    <w:qFormat/>
    <w:locked/>
    <w:rPr>
      <w:rFonts w:cs="Times New Roman"/>
      <w:sz w:val="18"/>
      <w:szCs w:val="18"/>
    </w:rPr>
  </w:style>
  <w:style w:type="paragraph" w:customStyle="1" w:styleId="1">
    <w:name w:val="列出段落1"/>
    <w:basedOn w:val="a"/>
    <w:autoRedefine/>
    <w:uiPriority w:val="99"/>
    <w:qFormat/>
    <w:pPr>
      <w:ind w:firstLineChars="200" w:firstLine="420"/>
    </w:pPr>
    <w:rPr>
      <w:rFonts w:ascii="Times New Roman" w:hAnsi="Times New Roman"/>
      <w:szCs w:val="24"/>
    </w:rPr>
  </w:style>
  <w:style w:type="paragraph" w:styleId="af">
    <w:name w:val="List Paragraph"/>
    <w:basedOn w:val="a"/>
    <w:autoRedefine/>
    <w:uiPriority w:val="99"/>
    <w:qFormat/>
    <w:pPr>
      <w:ind w:firstLineChars="200" w:firstLine="420"/>
    </w:pPr>
    <w:rPr>
      <w:rFonts w:ascii="Times New Roman" w:hAnsi="Times New Roman"/>
      <w:szCs w:val="24"/>
    </w:rPr>
  </w:style>
  <w:style w:type="paragraph" w:customStyle="1" w:styleId="10">
    <w:name w:val="修订1"/>
    <w:autoRedefine/>
    <w:hidden/>
    <w:uiPriority w:val="99"/>
    <w:qFormat/>
    <w:rPr>
      <w:kern w:val="2"/>
      <w:sz w:val="21"/>
      <w:szCs w:val="24"/>
    </w:rPr>
  </w:style>
  <w:style w:type="character" w:customStyle="1" w:styleId="font21">
    <w:name w:val="font21"/>
    <w:autoRedefine/>
    <w:qFormat/>
    <w:rPr>
      <w:rFonts w:ascii="仿宋_GB2312" w:eastAsia="仿宋_GB2312" w:cs="仿宋_GB2312"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1398</TotalTime>
  <Pages>6</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33</cp:revision>
  <cp:lastPrinted>2024-03-11T07:49:00Z</cp:lastPrinted>
  <dcterms:created xsi:type="dcterms:W3CDTF">2021-01-21T07:42:00Z</dcterms:created>
  <dcterms:modified xsi:type="dcterms:W3CDTF">2024-12-11T02:36:00Z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ED195B869FEA4AC68E244FDD2CD8C0EC_13</vt:lpwstr>
  </property>
</Properties>
</file>