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2023年市人才发展专项资金支出方向绩效目标表</w:t>
      </w:r>
    </w:p>
    <w:p>
      <w:pPr>
        <w:pStyle w:val="2"/>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ascii="仿宋_GB2312" w:hAnsi="仿宋_GB2312" w:eastAsia="仿宋_GB2312" w:cs="仿宋_GB2312"/>
          <w:sz w:val="28"/>
          <w:szCs w:val="28"/>
          <w:lang w:val="en-US" w:eastAsia="zh-CN"/>
        </w:rPr>
      </w:pPr>
      <w:r>
        <w:rPr>
          <w:rFonts w:hint="eastAsia" w:ascii="方正小标宋简体" w:hAnsi="方正小标宋简体" w:eastAsia="方正小标宋简体" w:cs="方正小标宋简体"/>
          <w:sz w:val="36"/>
          <w:szCs w:val="36"/>
          <w:lang w:val="en-US" w:eastAsia="zh-CN"/>
        </w:rPr>
        <w:t xml:space="preserve">                                   </w:t>
      </w:r>
      <w:r>
        <w:rPr>
          <w:rFonts w:hint="eastAsia" w:ascii="仿宋_GB2312" w:hAnsi="仿宋_GB2312" w:eastAsia="仿宋_GB2312" w:cs="仿宋_GB2312"/>
          <w:i w:val="0"/>
          <w:iCs w:val="0"/>
          <w:color w:val="000000"/>
          <w:kern w:val="0"/>
          <w:sz w:val="22"/>
          <w:szCs w:val="22"/>
          <w:u w:val="none"/>
          <w:lang w:val="en-US" w:eastAsia="zh-CN" w:bidi="ar"/>
        </w:rPr>
        <w:t xml:space="preserve"> 单位：万元</w:t>
      </w:r>
    </w:p>
    <w:tbl>
      <w:tblPr>
        <w:tblStyle w:val="4"/>
        <w:tblW w:w="10195"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888"/>
        <w:gridCol w:w="560"/>
        <w:gridCol w:w="1492"/>
        <w:gridCol w:w="173"/>
        <w:gridCol w:w="1657"/>
        <w:gridCol w:w="1289"/>
        <w:gridCol w:w="286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5" w:hRule="atLeast"/>
          <w:jc w:val="center"/>
        </w:trPr>
        <w:tc>
          <w:tcPr>
            <w:tcW w:w="1271" w:type="dxa"/>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lang w:val="en-US"/>
              </w:rPr>
            </w:pPr>
            <w:r>
              <w:rPr>
                <w:rFonts w:hint="default" w:ascii="Times New Roman" w:hAnsi="Times New Roman" w:eastAsia="仿宋_GB2312" w:cs="Times New Roman"/>
                <w:i w:val="0"/>
                <w:iCs w:val="0"/>
                <w:color w:val="000000"/>
                <w:kern w:val="0"/>
                <w:sz w:val="22"/>
                <w:szCs w:val="22"/>
                <w:u w:val="none"/>
                <w:lang w:val="en-US" w:eastAsia="zh-CN" w:bidi="ar"/>
              </w:rPr>
              <w:t>支出方向</w:t>
            </w:r>
          </w:p>
        </w:tc>
        <w:tc>
          <w:tcPr>
            <w:tcW w:w="2940" w:type="dxa"/>
            <w:gridSpan w:val="3"/>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eastAsia" w:ascii="Times New Roman" w:hAnsi="Times New Roman" w:eastAsia="仿宋_GB2312" w:cs="Times New Roman"/>
                <w:i w:val="0"/>
                <w:iCs w:val="0"/>
                <w:color w:val="000000"/>
                <w:sz w:val="22"/>
                <w:szCs w:val="22"/>
                <w:u w:val="none"/>
                <w:lang w:eastAsia="zh-CN"/>
              </w:rPr>
            </w:pPr>
            <w:r>
              <w:rPr>
                <w:rFonts w:hint="eastAsia" w:eastAsia="仿宋_GB2312" w:cs="Times New Roman"/>
                <w:i w:val="0"/>
                <w:iCs w:val="0"/>
                <w:color w:val="000000"/>
                <w:sz w:val="22"/>
                <w:szCs w:val="22"/>
                <w:u w:val="none"/>
                <w:lang w:eastAsia="zh-CN"/>
              </w:rPr>
              <w:t>人才引进及培育</w:t>
            </w:r>
          </w:p>
        </w:tc>
        <w:tc>
          <w:tcPr>
            <w:tcW w:w="1830"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所属专项</w:t>
            </w:r>
          </w:p>
        </w:tc>
        <w:tc>
          <w:tcPr>
            <w:tcW w:w="4154"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color w:val="000000"/>
                <w:kern w:val="0"/>
                <w:sz w:val="22"/>
                <w:szCs w:val="22"/>
                <w:lang w:bidi="ar"/>
              </w:rPr>
              <w:t>人才发展专项资金</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0" w:hRule="atLeast"/>
          <w:jc w:val="center"/>
        </w:trPr>
        <w:tc>
          <w:tcPr>
            <w:tcW w:w="1271" w:type="dxa"/>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lang w:val="en-US" w:eastAsia="zh-CN"/>
              </w:rPr>
            </w:pPr>
            <w:r>
              <w:rPr>
                <w:rFonts w:hint="default" w:ascii="Times New Roman" w:hAnsi="Times New Roman" w:eastAsia="仿宋_GB2312" w:cs="Times New Roman"/>
                <w:i w:val="0"/>
                <w:iCs w:val="0"/>
                <w:color w:val="000000"/>
                <w:sz w:val="22"/>
                <w:szCs w:val="22"/>
                <w:u w:val="none"/>
                <w:lang w:val="en-US" w:eastAsia="zh-CN"/>
              </w:rPr>
              <w:t>省级主管部门</w:t>
            </w:r>
          </w:p>
        </w:tc>
        <w:tc>
          <w:tcPr>
            <w:tcW w:w="2940" w:type="dxa"/>
            <w:gridSpan w:val="3"/>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830"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lang w:val="en-US"/>
              </w:rPr>
            </w:pPr>
            <w:r>
              <w:rPr>
                <w:rFonts w:hint="default" w:ascii="Times New Roman" w:hAnsi="Times New Roman" w:eastAsia="仿宋_GB2312" w:cs="Times New Roman"/>
                <w:i w:val="0"/>
                <w:iCs w:val="0"/>
                <w:color w:val="000000"/>
                <w:kern w:val="0"/>
                <w:sz w:val="22"/>
                <w:szCs w:val="22"/>
                <w:u w:val="none"/>
                <w:lang w:val="en-US" w:eastAsia="zh-CN" w:bidi="ar"/>
              </w:rPr>
              <w:t>专项资金实施期</w:t>
            </w:r>
          </w:p>
        </w:tc>
        <w:tc>
          <w:tcPr>
            <w:tcW w:w="4154"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default" w:ascii="Times New Roman" w:hAnsi="Times New Roman" w:eastAsia="仿宋_GB2312" w:cs="Times New Roman"/>
                <w:i w:val="0"/>
                <w:iCs w:val="0"/>
                <w:color w:val="000000"/>
                <w:sz w:val="24"/>
                <w:szCs w:val="24"/>
                <w:u w:val="none"/>
                <w:lang w:val="en-US" w:eastAsia="zh-CN"/>
              </w:rPr>
              <w:t>1年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0" w:hRule="atLeast"/>
          <w:jc w:val="center"/>
        </w:trPr>
        <w:tc>
          <w:tcPr>
            <w:tcW w:w="1271" w:type="dxa"/>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支出方向总金额</w:t>
            </w:r>
          </w:p>
        </w:tc>
        <w:tc>
          <w:tcPr>
            <w:tcW w:w="2940" w:type="dxa"/>
            <w:gridSpan w:val="3"/>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default" w:ascii="Times New Roman" w:hAnsi="Times New Roman" w:eastAsia="仿宋_GB2312" w:cs="Times New Roman"/>
                <w:i w:val="0"/>
                <w:iCs w:val="0"/>
                <w:color w:val="000000"/>
                <w:sz w:val="24"/>
                <w:szCs w:val="24"/>
                <w:u w:val="none"/>
                <w:lang w:val="en-US" w:eastAsia="zh-CN"/>
              </w:rPr>
              <w:t>10000</w:t>
            </w:r>
          </w:p>
        </w:tc>
        <w:tc>
          <w:tcPr>
            <w:tcW w:w="1830"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default" w:ascii="Times New Roman" w:hAnsi="Times New Roman" w:eastAsia="仿宋_GB2312" w:cs="Times New Roman"/>
                <w:i w:val="0"/>
                <w:iCs w:val="0"/>
                <w:color w:val="000000"/>
                <w:sz w:val="24"/>
                <w:szCs w:val="24"/>
                <w:u w:val="none"/>
                <w:lang w:val="en-US" w:eastAsia="zh-CN"/>
              </w:rPr>
              <w:t>市本级专项资金总额</w:t>
            </w:r>
          </w:p>
        </w:tc>
        <w:tc>
          <w:tcPr>
            <w:tcW w:w="4154"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default" w:ascii="Times New Roman" w:hAnsi="Times New Roman" w:eastAsia="仿宋_GB2312" w:cs="Times New Roman"/>
                <w:i w:val="0"/>
                <w:iCs w:val="0"/>
                <w:color w:val="000000"/>
                <w:sz w:val="24"/>
                <w:szCs w:val="24"/>
                <w:u w:val="none"/>
                <w:lang w:val="en-US" w:eastAsia="zh-CN"/>
              </w:rPr>
              <w:t>10000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30" w:hRule="atLeast"/>
          <w:jc w:val="center"/>
        </w:trPr>
        <w:tc>
          <w:tcPr>
            <w:tcW w:w="1271" w:type="dxa"/>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kern w:val="0"/>
                <w:sz w:val="22"/>
                <w:szCs w:val="22"/>
                <w:u w:val="none"/>
                <w:lang w:val="en-US" w:eastAsia="zh-CN" w:bidi="ar"/>
              </w:rPr>
            </w:pPr>
            <w:r>
              <w:rPr>
                <w:rFonts w:hint="default" w:ascii="Times New Roman" w:hAnsi="Times New Roman" w:eastAsia="仿宋_GB2312" w:cs="Times New Roman"/>
                <w:i w:val="0"/>
                <w:iCs w:val="0"/>
                <w:color w:val="000000"/>
                <w:kern w:val="0"/>
                <w:sz w:val="22"/>
                <w:szCs w:val="22"/>
                <w:u w:val="none"/>
                <w:lang w:val="en-US" w:eastAsia="zh-CN" w:bidi="ar"/>
              </w:rPr>
              <w:t>本年度</w:t>
            </w:r>
          </w:p>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绩效目标</w:t>
            </w:r>
          </w:p>
        </w:tc>
        <w:tc>
          <w:tcPr>
            <w:tcW w:w="8924" w:type="dxa"/>
            <w:gridSpan w:val="7"/>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sz w:val="24"/>
                <w:szCs w:val="24"/>
                <w:u w:val="none"/>
                <w:lang w:val="en-US" w:eastAsia="zh-CN"/>
              </w:rPr>
              <w:t xml:space="preserve">  </w:t>
            </w:r>
            <w:r>
              <w:rPr>
                <w:rFonts w:hint="default" w:ascii="Times New Roman" w:hAnsi="Times New Roman" w:eastAsia="仿宋_GB2312" w:cs="Times New Roman"/>
                <w:i w:val="0"/>
                <w:iCs w:val="0"/>
                <w:color w:val="000000"/>
                <w:sz w:val="24"/>
                <w:szCs w:val="24"/>
                <w:u w:val="none"/>
              </w:rPr>
              <w:t>以党的二十大精神和习近平总书记关于新时代人才工作的新理念新战略新举措为指引，以建设全省区域人才中心为目标，以“十四五”人才雁阵行动计划及配套实施</w:t>
            </w:r>
          </w:p>
          <w:p>
            <w:pPr>
              <w:keepNext w:val="0"/>
              <w:keepLines w:val="0"/>
              <w:pageBreakBefore w:val="0"/>
              <w:kinsoku/>
              <w:overflowPunct/>
              <w:topLinePunct w:val="0"/>
              <w:autoSpaceDE/>
              <w:autoSpaceDN/>
              <w:bidi w:val="0"/>
              <w:adjustRightInd/>
              <w:snapToGrid/>
              <w:spacing w:line="360" w:lineRule="exact"/>
              <w:jc w:val="both"/>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sz w:val="24"/>
                <w:szCs w:val="24"/>
                <w:u w:val="none"/>
              </w:rPr>
              <w:t>办法为抓手，以打造更多具有创新特色的人才工作品牌和“拳头”项目为突破，以持续优化人才生态为支撑，推动人才工作开局面，上台阶，为加快推进衡阳“三强一化”建设、实现高质量跨越式发展提供坚强的人才支撑和智力支持。</w:t>
            </w:r>
            <w:bookmarkStart w:id="0" w:name="_GoBack"/>
            <w:bookmarkEnd w:id="0"/>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5" w:hRule="atLeast"/>
          <w:jc w:val="center"/>
        </w:trPr>
        <w:tc>
          <w:tcPr>
            <w:tcW w:w="1271" w:type="dxa"/>
            <w:vMerge w:val="restart"/>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本年度</w:t>
            </w:r>
            <w:r>
              <w:rPr>
                <w:rFonts w:hint="default" w:ascii="Times New Roman" w:hAnsi="Times New Roman" w:eastAsia="仿宋_GB2312" w:cs="Times New Roman"/>
                <w:i w:val="0"/>
                <w:iCs w:val="0"/>
                <w:color w:val="000000"/>
                <w:kern w:val="0"/>
                <w:sz w:val="22"/>
                <w:szCs w:val="22"/>
                <w:u w:val="none"/>
                <w:lang w:val="en-US" w:eastAsia="zh-CN" w:bidi="ar"/>
              </w:rPr>
              <w:br w:type="textWrapping"/>
            </w:r>
            <w:r>
              <w:rPr>
                <w:rFonts w:hint="default" w:ascii="Times New Roman" w:hAnsi="Times New Roman" w:eastAsia="仿宋_GB2312" w:cs="Times New Roman"/>
                <w:i w:val="0"/>
                <w:iCs w:val="0"/>
                <w:color w:val="000000"/>
                <w:kern w:val="0"/>
                <w:sz w:val="22"/>
                <w:szCs w:val="22"/>
                <w:u w:val="none"/>
                <w:lang w:val="en-US" w:eastAsia="zh-CN" w:bidi="ar"/>
              </w:rPr>
              <w:t>绩效指标</w:t>
            </w:r>
          </w:p>
        </w:tc>
        <w:tc>
          <w:tcPr>
            <w:tcW w:w="1448"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一级指标</w:t>
            </w:r>
          </w:p>
        </w:tc>
        <w:tc>
          <w:tcPr>
            <w:tcW w:w="1665"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二级指标</w:t>
            </w:r>
          </w:p>
        </w:tc>
        <w:tc>
          <w:tcPr>
            <w:tcW w:w="2946"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三级指标</w:t>
            </w:r>
          </w:p>
        </w:tc>
        <w:tc>
          <w:tcPr>
            <w:tcW w:w="2865" w:type="dxa"/>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指标值及单位</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448" w:type="dxa"/>
            <w:gridSpan w:val="2"/>
            <w:vMerge w:val="restart"/>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产出指标</w:t>
            </w:r>
          </w:p>
        </w:tc>
        <w:tc>
          <w:tcPr>
            <w:tcW w:w="1665" w:type="dxa"/>
            <w:gridSpan w:val="2"/>
            <w:vMerge w:val="restart"/>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数量指标</w:t>
            </w:r>
          </w:p>
        </w:tc>
        <w:tc>
          <w:tcPr>
            <w:tcW w:w="2946"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sz w:val="24"/>
                <w:szCs w:val="24"/>
                <w:u w:val="none"/>
                <w:lang w:val="en-US" w:eastAsia="zh-CN"/>
              </w:rPr>
              <w:t>全年引进高层次人才团队数量</w:t>
            </w:r>
          </w:p>
        </w:tc>
        <w:tc>
          <w:tcPr>
            <w:tcW w:w="2865" w:type="dxa"/>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sz w:val="24"/>
                <w:szCs w:val="24"/>
                <w:u w:val="none"/>
                <w:lang w:val="en-US" w:eastAsia="zh-CN"/>
              </w:rPr>
              <w:t>10个</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448" w:type="dxa"/>
            <w:gridSpan w:val="2"/>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665" w:type="dxa"/>
            <w:gridSpan w:val="2"/>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2946"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sz w:val="24"/>
                <w:szCs w:val="24"/>
                <w:u w:val="none"/>
                <w:lang w:val="en-US" w:eastAsia="zh-CN"/>
              </w:rPr>
              <w:t>全年引进高层次人才数量</w:t>
            </w:r>
          </w:p>
        </w:tc>
        <w:tc>
          <w:tcPr>
            <w:tcW w:w="2865" w:type="dxa"/>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sz w:val="24"/>
                <w:szCs w:val="24"/>
                <w:u w:val="none"/>
                <w:lang w:val="en-US" w:eastAsia="zh-CN"/>
              </w:rPr>
              <w:t>300名</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448" w:type="dxa"/>
            <w:gridSpan w:val="2"/>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665" w:type="dxa"/>
            <w:gridSpan w:val="2"/>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2946"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sz w:val="24"/>
                <w:szCs w:val="24"/>
                <w:u w:val="none"/>
                <w:lang w:val="en-US" w:eastAsia="zh-CN"/>
              </w:rPr>
              <w:t>全年引进博士研究生数量</w:t>
            </w:r>
          </w:p>
        </w:tc>
        <w:tc>
          <w:tcPr>
            <w:tcW w:w="2865" w:type="dxa"/>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r>
              <w:rPr>
                <w:rFonts w:hint="eastAsia" w:ascii="Times New Roman" w:hAnsi="Times New Roman" w:eastAsia="仿宋_GB2312" w:cs="Times New Roman"/>
                <w:i w:val="0"/>
                <w:iCs w:val="0"/>
                <w:color w:val="000000"/>
                <w:sz w:val="24"/>
                <w:szCs w:val="24"/>
                <w:u w:val="none"/>
                <w:lang w:val="en-US" w:eastAsia="zh-CN"/>
              </w:rPr>
              <w:t>10</w:t>
            </w:r>
            <w:r>
              <w:rPr>
                <w:rFonts w:hint="default" w:ascii="Times New Roman" w:hAnsi="Times New Roman" w:eastAsia="仿宋_GB2312" w:cs="Times New Roman"/>
                <w:i w:val="0"/>
                <w:iCs w:val="0"/>
                <w:color w:val="000000"/>
                <w:sz w:val="24"/>
                <w:szCs w:val="24"/>
                <w:u w:val="none"/>
                <w:lang w:val="en-US" w:eastAsia="zh-CN"/>
              </w:rPr>
              <w:t>00名</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448" w:type="dxa"/>
            <w:gridSpan w:val="2"/>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665"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质量指标</w:t>
            </w:r>
          </w:p>
        </w:tc>
        <w:tc>
          <w:tcPr>
            <w:tcW w:w="2946"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eastAsia" w:ascii="Times New Roman" w:hAnsi="Times New Roman" w:eastAsia="仿宋_GB2312" w:cs="Times New Roman"/>
                <w:i w:val="0"/>
                <w:iCs w:val="0"/>
                <w:color w:val="000000"/>
                <w:sz w:val="24"/>
                <w:szCs w:val="24"/>
                <w:u w:val="none"/>
                <w:lang w:val="en-US" w:eastAsia="zh-CN"/>
              </w:rPr>
              <w:t>人才队伍素质</w:t>
            </w:r>
          </w:p>
        </w:tc>
        <w:tc>
          <w:tcPr>
            <w:tcW w:w="2865" w:type="dxa"/>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eastAsia" w:ascii="Times New Roman" w:hAnsi="Times New Roman" w:eastAsia="仿宋_GB2312" w:cs="Times New Roman"/>
                <w:i w:val="0"/>
                <w:iCs w:val="0"/>
                <w:color w:val="000000"/>
                <w:sz w:val="24"/>
                <w:szCs w:val="24"/>
                <w:u w:val="none"/>
                <w:lang w:val="en-US" w:eastAsia="zh-CN"/>
              </w:rPr>
              <w:t>引进的人才学历，</w:t>
            </w:r>
            <w:r>
              <w:rPr>
                <w:rFonts w:hint="default" w:ascii="Times New Roman" w:hAnsi="Times New Roman" w:eastAsia="仿宋_GB2312" w:cs="Times New Roman"/>
                <w:i w:val="0"/>
                <w:iCs w:val="0"/>
                <w:color w:val="000000"/>
                <w:sz w:val="24"/>
                <w:szCs w:val="24"/>
                <w:u w:val="none"/>
                <w:lang w:val="en-US" w:eastAsia="zh-CN"/>
              </w:rPr>
              <w:t>50%</w:t>
            </w:r>
            <w:r>
              <w:rPr>
                <w:rFonts w:hint="eastAsia" w:ascii="Times New Roman" w:hAnsi="Times New Roman" w:eastAsia="仿宋_GB2312" w:cs="Times New Roman"/>
                <w:i w:val="0"/>
                <w:iCs w:val="0"/>
                <w:color w:val="000000"/>
                <w:sz w:val="24"/>
                <w:szCs w:val="24"/>
                <w:u w:val="none"/>
                <w:lang w:val="en-US" w:eastAsia="zh-CN"/>
              </w:rPr>
              <w:t>为本科及以上</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448" w:type="dxa"/>
            <w:gridSpan w:val="2"/>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665"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2"/>
                <w:szCs w:val="22"/>
                <w:u w:val="none"/>
              </w:rPr>
            </w:pPr>
            <w:r>
              <w:rPr>
                <w:rFonts w:hint="default" w:ascii="Times New Roman" w:hAnsi="Times New Roman" w:eastAsia="仿宋_GB2312" w:cs="Times New Roman"/>
                <w:i w:val="0"/>
                <w:iCs w:val="0"/>
                <w:color w:val="000000"/>
                <w:kern w:val="0"/>
                <w:sz w:val="22"/>
                <w:szCs w:val="22"/>
                <w:u w:val="none"/>
                <w:lang w:val="en-US" w:eastAsia="zh-CN" w:bidi="ar"/>
              </w:rPr>
              <w:t>时效指标</w:t>
            </w:r>
          </w:p>
        </w:tc>
        <w:tc>
          <w:tcPr>
            <w:tcW w:w="2946"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eastAsia" w:ascii="Times New Roman" w:hAnsi="Times New Roman" w:eastAsia="仿宋_GB2312" w:cs="Times New Roman"/>
                <w:i w:val="0"/>
                <w:iCs w:val="0"/>
                <w:color w:val="000000"/>
                <w:sz w:val="24"/>
                <w:szCs w:val="24"/>
                <w:u w:val="none"/>
                <w:lang w:val="en-US" w:eastAsia="zh-CN"/>
              </w:rPr>
              <w:t>项目时间</w:t>
            </w:r>
          </w:p>
        </w:tc>
        <w:tc>
          <w:tcPr>
            <w:tcW w:w="2865" w:type="dxa"/>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kern w:val="2"/>
                <w:sz w:val="24"/>
                <w:szCs w:val="24"/>
                <w:u w:val="none"/>
                <w:lang w:val="en-US" w:eastAsia="zh-CN" w:bidi="ar-SA"/>
              </w:rPr>
            </w:pPr>
            <w:r>
              <w:rPr>
                <w:rFonts w:hint="default" w:ascii="Times New Roman" w:hAnsi="Times New Roman" w:eastAsia="仿宋_GB2312" w:cs="Times New Roman"/>
                <w:i w:val="0"/>
                <w:iCs w:val="0"/>
                <w:color w:val="000000"/>
                <w:sz w:val="24"/>
                <w:szCs w:val="24"/>
                <w:u w:val="none"/>
                <w:lang w:val="en-US" w:eastAsia="zh-CN"/>
              </w:rPr>
              <w:t>202</w:t>
            </w:r>
            <w:r>
              <w:rPr>
                <w:rFonts w:hint="eastAsia" w:ascii="Times New Roman" w:hAnsi="Times New Roman" w:eastAsia="仿宋_GB2312" w:cs="Times New Roman"/>
                <w:i w:val="0"/>
                <w:iCs w:val="0"/>
                <w:color w:val="000000"/>
                <w:sz w:val="24"/>
                <w:szCs w:val="24"/>
                <w:u w:val="none"/>
                <w:lang w:val="en-US" w:eastAsia="zh-CN"/>
              </w:rPr>
              <w:t>3年</w:t>
            </w:r>
            <w:r>
              <w:rPr>
                <w:rFonts w:hint="default" w:ascii="Times New Roman" w:hAnsi="Times New Roman" w:eastAsia="仿宋_GB2312" w:cs="Times New Roman"/>
                <w:i w:val="0"/>
                <w:iCs w:val="0"/>
                <w:color w:val="000000"/>
                <w:sz w:val="24"/>
                <w:szCs w:val="24"/>
                <w:u w:val="none"/>
                <w:lang w:val="en-US" w:eastAsia="zh-CN"/>
              </w:rPr>
              <w:t>12</w:t>
            </w:r>
            <w:r>
              <w:rPr>
                <w:rFonts w:hint="eastAsia" w:ascii="Times New Roman" w:hAnsi="Times New Roman" w:eastAsia="仿宋_GB2312" w:cs="Times New Roman"/>
                <w:i w:val="0"/>
                <w:iCs w:val="0"/>
                <w:color w:val="000000"/>
                <w:sz w:val="24"/>
                <w:szCs w:val="24"/>
                <w:u w:val="none"/>
                <w:lang w:val="en-US" w:eastAsia="zh-CN"/>
              </w:rPr>
              <w:t>月</w:t>
            </w:r>
            <w:r>
              <w:rPr>
                <w:rFonts w:hint="default" w:ascii="Times New Roman" w:hAnsi="Times New Roman" w:eastAsia="仿宋_GB2312" w:cs="Times New Roman"/>
                <w:i w:val="0"/>
                <w:iCs w:val="0"/>
                <w:color w:val="000000"/>
                <w:sz w:val="24"/>
                <w:szCs w:val="24"/>
                <w:u w:val="none"/>
                <w:lang w:val="en-US" w:eastAsia="zh-CN"/>
              </w:rPr>
              <w:t>31</w:t>
            </w:r>
            <w:r>
              <w:rPr>
                <w:rFonts w:hint="eastAsia" w:ascii="Times New Roman" w:hAnsi="Times New Roman" w:eastAsia="仿宋_GB2312" w:cs="Times New Roman"/>
                <w:i w:val="0"/>
                <w:iCs w:val="0"/>
                <w:color w:val="000000"/>
                <w:sz w:val="24"/>
                <w:szCs w:val="24"/>
                <w:u w:val="none"/>
                <w:lang w:val="en-US" w:eastAsia="zh-CN"/>
              </w:rPr>
              <w:t>日之前的完成率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448" w:type="dxa"/>
            <w:gridSpan w:val="2"/>
            <w:vMerge w:val="restart"/>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效益指标</w:t>
            </w:r>
          </w:p>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满意度指标</w:t>
            </w:r>
          </w:p>
        </w:tc>
        <w:tc>
          <w:tcPr>
            <w:tcW w:w="1665"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经济效益指标</w:t>
            </w:r>
          </w:p>
        </w:tc>
        <w:tc>
          <w:tcPr>
            <w:tcW w:w="2946"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eastAsia" w:ascii="Times New Roman" w:hAnsi="Times New Roman" w:eastAsia="仿宋_GB2312" w:cs="Times New Roman"/>
                <w:i w:val="0"/>
                <w:iCs w:val="0"/>
                <w:color w:val="000000"/>
                <w:sz w:val="24"/>
                <w:szCs w:val="24"/>
                <w:u w:val="none"/>
                <w:lang w:val="en-US" w:eastAsia="zh-CN"/>
              </w:rPr>
              <w:t>人才团队对经济发展</w:t>
            </w:r>
            <w:r>
              <w:rPr>
                <w:rFonts w:hint="eastAsia" w:eastAsia="仿宋_GB2312" w:cs="Times New Roman"/>
                <w:i w:val="0"/>
                <w:iCs w:val="0"/>
                <w:color w:val="000000"/>
                <w:sz w:val="24"/>
                <w:szCs w:val="24"/>
                <w:u w:val="none"/>
                <w:lang w:val="en-US" w:eastAsia="zh-CN"/>
              </w:rPr>
              <w:t xml:space="preserve">   </w:t>
            </w:r>
            <w:r>
              <w:rPr>
                <w:rFonts w:hint="eastAsia" w:ascii="Times New Roman" w:hAnsi="Times New Roman" w:eastAsia="仿宋_GB2312" w:cs="Times New Roman"/>
                <w:i w:val="0"/>
                <w:iCs w:val="0"/>
                <w:color w:val="000000"/>
                <w:sz w:val="24"/>
                <w:szCs w:val="24"/>
                <w:u w:val="none"/>
                <w:lang w:val="en-US" w:eastAsia="zh-CN"/>
              </w:rPr>
              <w:t>贡献率</w:t>
            </w:r>
          </w:p>
        </w:tc>
        <w:tc>
          <w:tcPr>
            <w:tcW w:w="2865" w:type="dxa"/>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default" w:ascii="Times New Roman" w:hAnsi="Times New Roman" w:eastAsia="仿宋_GB2312" w:cs="Times New Roman"/>
                <w:i w:val="0"/>
                <w:iCs w:val="0"/>
                <w:color w:val="000000"/>
                <w:sz w:val="24"/>
                <w:szCs w:val="24"/>
                <w:u w:val="none"/>
                <w:lang w:val="en-US" w:eastAsia="zh-CN"/>
              </w:rPr>
              <w:t>入选省企业科技创新创业团队依托企业年纳税额均在3000万元以上。</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448" w:type="dxa"/>
            <w:gridSpan w:val="2"/>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p>
        </w:tc>
        <w:tc>
          <w:tcPr>
            <w:tcW w:w="1665"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社会效益指标</w:t>
            </w:r>
          </w:p>
        </w:tc>
        <w:tc>
          <w:tcPr>
            <w:tcW w:w="2946"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default" w:ascii="Times New Roman" w:hAnsi="Times New Roman" w:eastAsia="仿宋_GB2312" w:cs="Times New Roman"/>
                <w:i w:val="0"/>
                <w:iCs w:val="0"/>
                <w:color w:val="000000"/>
                <w:sz w:val="24"/>
                <w:szCs w:val="24"/>
                <w:u w:val="none"/>
                <w:lang w:val="en-US" w:eastAsia="zh-CN"/>
              </w:rPr>
              <w:t>可持续影响指标</w:t>
            </w:r>
          </w:p>
        </w:tc>
        <w:tc>
          <w:tcPr>
            <w:tcW w:w="2865" w:type="dxa"/>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eastAsia" w:ascii="Times New Roman" w:hAnsi="Times New Roman" w:eastAsia="仿宋_GB2312" w:cs="Times New Roman"/>
                <w:i w:val="0"/>
                <w:iCs w:val="0"/>
                <w:color w:val="000000"/>
                <w:sz w:val="24"/>
                <w:szCs w:val="24"/>
                <w:u w:val="none"/>
                <w:lang w:val="en-US" w:eastAsia="zh-CN"/>
              </w:rPr>
            </w:pPr>
            <w:r>
              <w:rPr>
                <w:rFonts w:hint="default" w:ascii="Times New Roman" w:hAnsi="Times New Roman" w:eastAsia="仿宋_GB2312" w:cs="Times New Roman"/>
                <w:i w:val="0"/>
                <w:iCs w:val="0"/>
                <w:color w:val="000000"/>
                <w:sz w:val="24"/>
                <w:szCs w:val="24"/>
                <w:u w:val="none"/>
                <w:lang w:val="en-US" w:eastAsia="zh-CN"/>
              </w:rPr>
              <w:t>全社会对于我市人才新政的了解程度≥80%</w:t>
            </w:r>
            <w:r>
              <w:rPr>
                <w:rFonts w:hint="eastAsia" w:ascii="Times New Roman" w:hAnsi="Times New Roman" w:eastAsia="仿宋_GB2312" w:cs="Times New Roman"/>
                <w:i w:val="0"/>
                <w:iCs w:val="0"/>
                <w:color w:val="000000"/>
                <w:sz w:val="24"/>
                <w:szCs w:val="24"/>
                <w:u w:val="none"/>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448" w:type="dxa"/>
            <w:gridSpan w:val="2"/>
            <w:vMerge w:val="continue"/>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4"/>
                <w:szCs w:val="24"/>
                <w:u w:val="none"/>
              </w:rPr>
            </w:pPr>
          </w:p>
        </w:tc>
        <w:tc>
          <w:tcPr>
            <w:tcW w:w="1665" w:type="dxa"/>
            <w:gridSpan w:val="2"/>
            <w:vMerge w:val="restart"/>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社会公众或服务对象满意度指标</w:t>
            </w:r>
          </w:p>
        </w:tc>
        <w:tc>
          <w:tcPr>
            <w:tcW w:w="2946"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eastAsia" w:ascii="Times New Roman" w:hAnsi="Times New Roman" w:eastAsia="仿宋_GB2312" w:cs="Times New Roman"/>
                <w:i w:val="0"/>
                <w:iCs w:val="0"/>
                <w:color w:val="000000"/>
                <w:sz w:val="24"/>
                <w:szCs w:val="24"/>
                <w:u w:val="none"/>
                <w:lang w:val="en-US" w:eastAsia="zh-CN"/>
              </w:rPr>
              <w:t>人才满意率</w:t>
            </w:r>
          </w:p>
        </w:tc>
        <w:tc>
          <w:tcPr>
            <w:tcW w:w="2865" w:type="dxa"/>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eastAsia" w:ascii="Times New Roman" w:hAnsi="Times New Roman" w:eastAsia="仿宋_GB2312" w:cs="Times New Roman"/>
                <w:i w:val="0"/>
                <w:iCs w:val="0"/>
                <w:color w:val="000000"/>
                <w:sz w:val="24"/>
                <w:szCs w:val="24"/>
                <w:u w:val="none"/>
                <w:lang w:val="en-US" w:eastAsia="zh-CN"/>
              </w:rPr>
              <w:t>人才对引才工作的满意度</w:t>
            </w:r>
            <w:r>
              <w:rPr>
                <w:rFonts w:hint="default" w:ascii="Times New Roman" w:hAnsi="Times New Roman" w:eastAsia="仿宋_GB2312" w:cs="Times New Roman"/>
                <w:i w:val="0"/>
                <w:iCs w:val="0"/>
                <w:color w:val="000000"/>
                <w:sz w:val="24"/>
                <w:szCs w:val="24"/>
                <w:u w:val="none"/>
                <w:lang w:val="en-US" w:eastAsia="zh-CN"/>
              </w:rPr>
              <w:t>≥</w:t>
            </w:r>
            <w:r>
              <w:rPr>
                <w:rFonts w:hint="eastAsia" w:ascii="Times New Roman" w:hAnsi="Times New Roman" w:eastAsia="仿宋_GB2312" w:cs="Times New Roman"/>
                <w:i w:val="0"/>
                <w:iCs w:val="0"/>
                <w:color w:val="000000"/>
                <w:sz w:val="24"/>
                <w:szCs w:val="24"/>
                <w:u w:val="none"/>
                <w:lang w:val="en-US" w:eastAsia="zh-CN"/>
              </w:rPr>
              <w:t>9</w:t>
            </w:r>
            <w:r>
              <w:rPr>
                <w:rFonts w:hint="default" w:ascii="Times New Roman" w:hAnsi="Times New Roman" w:eastAsia="仿宋_GB2312" w:cs="Times New Roman"/>
                <w:i w:val="0"/>
                <w:iCs w:val="0"/>
                <w:color w:val="000000"/>
                <w:sz w:val="24"/>
                <w:szCs w:val="24"/>
                <w:u w:val="none"/>
                <w:lang w:val="en-US" w:eastAsia="zh-CN"/>
              </w:rPr>
              <w:t>0%</w:t>
            </w:r>
            <w:r>
              <w:rPr>
                <w:rFonts w:hint="eastAsia" w:ascii="Times New Roman" w:hAnsi="Times New Roman" w:eastAsia="仿宋_GB2312" w:cs="Times New Roman"/>
                <w:i w:val="0"/>
                <w:iCs w:val="0"/>
                <w:color w:val="000000"/>
                <w:sz w:val="24"/>
                <w:szCs w:val="24"/>
                <w:u w:val="none"/>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2"/>
                <w:szCs w:val="22"/>
                <w:u w:val="none"/>
              </w:rPr>
            </w:pPr>
          </w:p>
        </w:tc>
        <w:tc>
          <w:tcPr>
            <w:tcW w:w="1448" w:type="dxa"/>
            <w:gridSpan w:val="2"/>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p>
        </w:tc>
        <w:tc>
          <w:tcPr>
            <w:tcW w:w="1665" w:type="dxa"/>
            <w:gridSpan w:val="2"/>
            <w:vMerge w:val="continue"/>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rPr>
            </w:pPr>
          </w:p>
        </w:tc>
        <w:tc>
          <w:tcPr>
            <w:tcW w:w="2946" w:type="dxa"/>
            <w:gridSpan w:val="2"/>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eastAsia" w:ascii="Times New Roman" w:hAnsi="Times New Roman" w:eastAsia="仿宋_GB2312" w:cs="Times New Roman"/>
                <w:i w:val="0"/>
                <w:iCs w:val="0"/>
                <w:color w:val="000000"/>
                <w:sz w:val="24"/>
                <w:szCs w:val="24"/>
                <w:u w:val="none"/>
                <w:lang w:val="en-US" w:eastAsia="zh-CN"/>
              </w:rPr>
              <w:t>用人单位满意率</w:t>
            </w:r>
          </w:p>
        </w:tc>
        <w:tc>
          <w:tcPr>
            <w:tcW w:w="2865" w:type="dxa"/>
            <w:tcBorders>
              <w:tl2br w:val="nil"/>
              <w:tr2bl w:val="nil"/>
            </w:tcBorders>
            <w:noWrap w:val="0"/>
            <w:vAlign w:val="center"/>
          </w:tcPr>
          <w:p>
            <w:pPr>
              <w:keepNext w:val="0"/>
              <w:keepLines w:val="0"/>
              <w:pageBreakBefore w:val="0"/>
              <w:kinsoku/>
              <w:overflowPunct/>
              <w:topLinePunct w:val="0"/>
              <w:autoSpaceDE/>
              <w:autoSpaceDN/>
              <w:bidi w:val="0"/>
              <w:adjustRightInd/>
              <w:snapToGrid/>
              <w:spacing w:line="360" w:lineRule="exact"/>
              <w:jc w:val="center"/>
              <w:rPr>
                <w:rFonts w:hint="default" w:ascii="Times New Roman" w:hAnsi="Times New Roman" w:eastAsia="仿宋_GB2312" w:cs="Times New Roman"/>
                <w:i w:val="0"/>
                <w:iCs w:val="0"/>
                <w:color w:val="000000"/>
                <w:sz w:val="24"/>
                <w:szCs w:val="24"/>
                <w:u w:val="none"/>
                <w:lang w:val="en-US" w:eastAsia="zh-CN"/>
              </w:rPr>
            </w:pPr>
            <w:r>
              <w:rPr>
                <w:rFonts w:hint="eastAsia" w:ascii="Times New Roman" w:hAnsi="Times New Roman" w:eastAsia="仿宋_GB2312" w:cs="Times New Roman"/>
                <w:i w:val="0"/>
                <w:iCs w:val="0"/>
                <w:color w:val="000000"/>
                <w:sz w:val="24"/>
                <w:szCs w:val="24"/>
                <w:u w:val="none"/>
                <w:lang w:val="en-US" w:eastAsia="zh-CN"/>
              </w:rPr>
              <w:t>用人单位对引才工作的满意度</w:t>
            </w:r>
            <w:r>
              <w:rPr>
                <w:rFonts w:hint="default" w:ascii="Times New Roman" w:hAnsi="Times New Roman" w:eastAsia="仿宋_GB2312" w:cs="Times New Roman"/>
                <w:i w:val="0"/>
                <w:iCs w:val="0"/>
                <w:color w:val="000000"/>
                <w:sz w:val="24"/>
                <w:szCs w:val="24"/>
                <w:u w:val="none"/>
                <w:lang w:val="en-US" w:eastAsia="zh-CN"/>
              </w:rPr>
              <w:t>≥</w:t>
            </w:r>
            <w:r>
              <w:rPr>
                <w:rFonts w:hint="eastAsia" w:ascii="Times New Roman" w:hAnsi="Times New Roman" w:eastAsia="仿宋_GB2312" w:cs="Times New Roman"/>
                <w:i w:val="0"/>
                <w:iCs w:val="0"/>
                <w:color w:val="000000"/>
                <w:sz w:val="24"/>
                <w:szCs w:val="24"/>
                <w:u w:val="none"/>
                <w:lang w:val="en-US" w:eastAsia="zh-CN"/>
              </w:rPr>
              <w:t>9</w:t>
            </w:r>
            <w:r>
              <w:rPr>
                <w:rFonts w:hint="default" w:ascii="Times New Roman" w:hAnsi="Times New Roman" w:eastAsia="仿宋_GB2312" w:cs="Times New Roman"/>
                <w:i w:val="0"/>
                <w:iCs w:val="0"/>
                <w:color w:val="000000"/>
                <w:sz w:val="24"/>
                <w:szCs w:val="24"/>
                <w:u w:val="none"/>
                <w:lang w:val="en-US" w:eastAsia="zh-CN"/>
              </w:rPr>
              <w:t>0%</w:t>
            </w:r>
            <w:r>
              <w:rPr>
                <w:rFonts w:hint="eastAsia" w:ascii="Times New Roman" w:hAnsi="Times New Roman" w:eastAsia="仿宋_GB2312" w:cs="Times New Roman"/>
                <w:i w:val="0"/>
                <w:iCs w:val="0"/>
                <w:color w:val="000000"/>
                <w:sz w:val="24"/>
                <w:szCs w:val="24"/>
                <w:u w:val="none"/>
                <w:lang w:val="en-US" w:eastAsia="zh-CN"/>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159" w:type="dxa"/>
            <w:gridSpan w:val="2"/>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财政业务科室</w:t>
            </w:r>
          </w:p>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4"/>
                <w:szCs w:val="24"/>
                <w:u w:val="none"/>
                <w:lang w:val="en-US" w:eastAsia="zh-CN" w:bidi="ar"/>
              </w:rPr>
              <w:t>审核意见</w:t>
            </w:r>
          </w:p>
        </w:tc>
        <w:tc>
          <w:tcPr>
            <w:tcW w:w="8036" w:type="dxa"/>
            <w:gridSpan w:val="6"/>
            <w:tcBorders>
              <w:tl2br w:val="nil"/>
              <w:tr2bl w:val="nil"/>
            </w:tcBorders>
            <w:noWrap w:val="0"/>
            <w:vAlign w:val="center"/>
          </w:tcPr>
          <w:p>
            <w:pPr>
              <w:keepNext w:val="0"/>
              <w:keepLines w:val="0"/>
              <w:pageBreakBefore w:val="0"/>
              <w:widowControl/>
              <w:suppressLineNumbers w:val="0"/>
              <w:kinsoku/>
              <w:overflowPunct/>
              <w:topLinePunct w:val="0"/>
              <w:autoSpaceDE/>
              <w:autoSpaceDN/>
              <w:bidi w:val="0"/>
              <w:adjustRightInd/>
              <w:snapToGrid/>
              <w:spacing w:line="360" w:lineRule="exact"/>
              <w:jc w:val="center"/>
              <w:textAlignment w:val="center"/>
              <w:rPr>
                <w:rFonts w:hint="default" w:ascii="Times New Roman" w:hAnsi="Times New Roman" w:eastAsia="仿宋_GB2312" w:cs="Times New Roman"/>
                <w:i w:val="0"/>
                <w:iCs w:val="0"/>
                <w:color w:val="000000"/>
                <w:kern w:val="0"/>
                <w:sz w:val="24"/>
                <w:szCs w:val="24"/>
                <w:u w:val="none"/>
                <w:lang w:val="en-US" w:eastAsia="zh-CN" w:bidi="ar"/>
              </w:rPr>
            </w:pPr>
          </w:p>
          <w:p>
            <w:pPr>
              <w:keepNext w:val="0"/>
              <w:keepLines w:val="0"/>
              <w:pageBreakBefore w:val="0"/>
              <w:kinsoku/>
              <w:overflowPunct/>
              <w:topLinePunct w:val="0"/>
              <w:autoSpaceDE/>
              <w:autoSpaceDN/>
              <w:bidi w:val="0"/>
              <w:adjustRightInd/>
              <w:snapToGrid/>
              <w:spacing w:line="360" w:lineRule="exact"/>
              <w:rPr>
                <w:rFonts w:hint="default" w:ascii="Times New Roman" w:hAnsi="Times New Roman" w:eastAsia="仿宋_GB2312" w:cs="Times New Roman"/>
              </w:rPr>
            </w:pPr>
          </w:p>
          <w:p>
            <w:pPr>
              <w:pStyle w:val="3"/>
              <w:keepNext w:val="0"/>
              <w:keepLines w:val="0"/>
              <w:pageBreakBefore w:val="0"/>
              <w:kinsoku/>
              <w:overflowPunct/>
              <w:topLinePunct w:val="0"/>
              <w:autoSpaceDE/>
              <w:autoSpaceDN/>
              <w:bidi w:val="0"/>
              <w:adjustRightInd/>
              <w:snapToGrid/>
              <w:spacing w:line="360" w:lineRule="exact"/>
              <w:rPr>
                <w:rFonts w:hint="default" w:ascii="Times New Roman" w:hAnsi="Times New Roman" w:eastAsia="仿宋_GB2312" w:cs="Times New Roman"/>
                <w:i w:val="0"/>
                <w:iCs w:val="0"/>
                <w:color w:val="000000"/>
                <w:kern w:val="0"/>
                <w:sz w:val="24"/>
                <w:szCs w:val="24"/>
                <w:u w:val="none"/>
                <w:lang w:val="en-US" w:eastAsia="zh-CN" w:bidi="ar"/>
              </w:rPr>
            </w:pPr>
          </w:p>
          <w:p>
            <w:pPr>
              <w:keepNext w:val="0"/>
              <w:keepLines w:val="0"/>
              <w:pageBreakBefore w:val="0"/>
              <w:widowControl/>
              <w:suppressLineNumbers w:val="0"/>
              <w:kinsoku/>
              <w:wordWrap w:val="0"/>
              <w:overflowPunct/>
              <w:topLinePunct w:val="0"/>
              <w:autoSpaceDE/>
              <w:autoSpaceDN/>
              <w:bidi w:val="0"/>
              <w:adjustRightInd/>
              <w:snapToGrid/>
              <w:spacing w:line="360" w:lineRule="exact"/>
              <w:jc w:val="right"/>
              <w:textAlignment w:val="center"/>
              <w:rPr>
                <w:rFonts w:hint="default" w:ascii="Times New Roman" w:hAnsi="Times New Roman" w:eastAsia="仿宋_GB2312" w:cs="Times New Roman"/>
                <w:i w:val="0"/>
                <w:iCs w:val="0"/>
                <w:color w:val="000000"/>
                <w:kern w:val="0"/>
                <w:sz w:val="24"/>
                <w:szCs w:val="24"/>
                <w:u w:val="none"/>
                <w:lang w:val="en-US" w:eastAsia="zh-CN" w:bidi="ar"/>
              </w:rPr>
            </w:pPr>
            <w:r>
              <w:rPr>
                <w:rFonts w:hint="default" w:ascii="Times New Roman" w:hAnsi="Times New Roman" w:eastAsia="仿宋_GB2312" w:cs="Times New Roman"/>
                <w:i w:val="0"/>
                <w:iCs w:val="0"/>
                <w:color w:val="000000"/>
                <w:kern w:val="0"/>
                <w:sz w:val="24"/>
                <w:szCs w:val="24"/>
                <w:u w:val="none"/>
                <w:lang w:val="en-US" w:eastAsia="zh-CN" w:bidi="ar"/>
              </w:rPr>
              <w:t xml:space="preserve">（签  章）      </w:t>
            </w:r>
          </w:p>
          <w:p>
            <w:pPr>
              <w:keepNext w:val="0"/>
              <w:keepLines w:val="0"/>
              <w:pageBreakBefore w:val="0"/>
              <w:widowControl/>
              <w:suppressLineNumbers w:val="0"/>
              <w:kinsoku/>
              <w:wordWrap w:val="0"/>
              <w:overflowPunct/>
              <w:topLinePunct w:val="0"/>
              <w:autoSpaceDE/>
              <w:autoSpaceDN/>
              <w:bidi w:val="0"/>
              <w:adjustRightInd/>
              <w:snapToGrid/>
              <w:spacing w:line="360" w:lineRule="exact"/>
              <w:jc w:val="right"/>
              <w:textAlignment w:val="center"/>
              <w:rPr>
                <w:rFonts w:hint="default" w:ascii="Times New Roman" w:hAnsi="Times New Roman" w:eastAsia="仿宋_GB2312" w:cs="Times New Roman"/>
                <w:i w:val="0"/>
                <w:iCs w:val="0"/>
                <w:color w:val="000000"/>
                <w:sz w:val="24"/>
                <w:szCs w:val="24"/>
                <w:u w:val="none"/>
                <w:lang w:val="en-US"/>
              </w:rPr>
            </w:pPr>
            <w:r>
              <w:rPr>
                <w:rFonts w:hint="default" w:ascii="Times New Roman" w:hAnsi="Times New Roman" w:eastAsia="仿宋_GB2312" w:cs="Times New Roman"/>
                <w:i w:val="0"/>
                <w:iCs w:val="0"/>
                <w:color w:val="000000"/>
                <w:kern w:val="0"/>
                <w:sz w:val="24"/>
                <w:szCs w:val="24"/>
                <w:u w:val="none"/>
                <w:lang w:val="en-US" w:eastAsia="zh-CN" w:bidi="ar"/>
              </w:rPr>
              <w:t xml:space="preserve">年     月    日    </w:t>
            </w:r>
          </w:p>
        </w:tc>
      </w:tr>
    </w:tbl>
    <w:p>
      <w:pPr>
        <w:pStyle w:val="2"/>
        <w:ind w:left="0" w:leftChars="0" w:firstLine="0" w:firstLineChars="0"/>
        <w:rPr>
          <w:rFonts w:hint="default"/>
          <w:lang w:val="en-US" w:eastAsia="zh-CN"/>
        </w:rPr>
      </w:pPr>
    </w:p>
    <w:p>
      <w:pPr>
        <w:ind w:firstLine="1080" w:firstLineChars="300"/>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2023年市人才发展专项资金绩效目标汇总表</w:t>
      </w:r>
    </w:p>
    <w:p>
      <w:pPr>
        <w:pStyle w:val="2"/>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lang w:val="en-US" w:eastAsia="zh-CN"/>
        </w:rPr>
      </w:pPr>
      <w:r>
        <w:rPr>
          <w:rFonts w:hint="eastAsia" w:ascii="方正小标宋简体" w:hAnsi="方正小标宋简体" w:eastAsia="方正小标宋简体" w:cs="方正小标宋简体"/>
          <w:sz w:val="36"/>
          <w:szCs w:val="36"/>
          <w:lang w:val="en-US" w:eastAsia="zh-CN"/>
        </w:rPr>
        <w:t xml:space="preserve">                                   </w:t>
      </w:r>
      <w:r>
        <w:rPr>
          <w:rFonts w:hint="eastAsia" w:ascii="仿宋_GB2312" w:hAnsi="仿宋_GB2312" w:eastAsia="仿宋_GB2312" w:cs="仿宋_GB2312"/>
          <w:i w:val="0"/>
          <w:iCs w:val="0"/>
          <w:color w:val="000000"/>
          <w:kern w:val="0"/>
          <w:sz w:val="22"/>
          <w:szCs w:val="22"/>
          <w:u w:val="none"/>
          <w:lang w:val="en-US" w:eastAsia="zh-CN" w:bidi="ar"/>
        </w:rPr>
        <w:t xml:space="preserve"> 单位：万元</w:t>
      </w:r>
    </w:p>
    <w:tbl>
      <w:tblPr>
        <w:tblStyle w:val="4"/>
        <w:tblW w:w="9097" w:type="dxa"/>
        <w:tblInd w:w="-36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50"/>
        <w:gridCol w:w="1852"/>
        <w:gridCol w:w="1335"/>
        <w:gridCol w:w="1245"/>
        <w:gridCol w:w="1320"/>
        <w:gridCol w:w="25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50" w:type="dxa"/>
            <w:vMerge w:val="restart"/>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序号</w:t>
            </w:r>
          </w:p>
        </w:tc>
        <w:tc>
          <w:tcPr>
            <w:tcW w:w="1852" w:type="dxa"/>
            <w:vMerge w:val="restart"/>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支出方向</w:t>
            </w:r>
          </w:p>
        </w:tc>
        <w:tc>
          <w:tcPr>
            <w:tcW w:w="1335" w:type="dxa"/>
            <w:vMerge w:val="restart"/>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资金总额</w:t>
            </w:r>
          </w:p>
        </w:tc>
        <w:tc>
          <w:tcPr>
            <w:tcW w:w="2565" w:type="dxa"/>
            <w:gridSpan w:val="2"/>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其中</w:t>
            </w:r>
          </w:p>
        </w:tc>
        <w:tc>
          <w:tcPr>
            <w:tcW w:w="2595" w:type="dxa"/>
            <w:vMerge w:val="restart"/>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val="0"/>
                <w:bCs w:val="0"/>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年度绩效目标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50" w:hRule="atLeast"/>
        </w:trPr>
        <w:tc>
          <w:tcPr>
            <w:tcW w:w="750" w:type="dxa"/>
            <w:vMerge w:val="continue"/>
            <w:tcBorders>
              <w:tl2br w:val="nil"/>
              <w:tr2bl w:val="nil"/>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1852" w:type="dxa"/>
            <w:vMerge w:val="continue"/>
            <w:tcBorders>
              <w:tl2br w:val="nil"/>
              <w:tr2bl w:val="nil"/>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1335" w:type="dxa"/>
            <w:vMerge w:val="continue"/>
            <w:tcBorders>
              <w:tl2br w:val="nil"/>
              <w:tr2bl w:val="nil"/>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1245" w:type="dxa"/>
            <w:tcBorders>
              <w:tl2br w:val="nil"/>
              <w:tr2bl w:val="nil"/>
            </w:tcBorders>
            <w:shd w:val="clear" w:color="auto" w:fill="auto"/>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市本级</w:t>
            </w:r>
          </w:p>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支出</w:t>
            </w:r>
          </w:p>
        </w:tc>
        <w:tc>
          <w:tcPr>
            <w:tcW w:w="1320" w:type="dxa"/>
            <w:tcBorders>
              <w:tl2br w:val="nil"/>
              <w:tr2bl w:val="nil"/>
            </w:tcBorders>
            <w:shd w:val="clear" w:color="auto" w:fill="auto"/>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对县市区转移支付支出</w:t>
            </w: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750" w:type="dxa"/>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1</w:t>
            </w:r>
          </w:p>
        </w:tc>
        <w:tc>
          <w:tcPr>
            <w:tcW w:w="1852" w:type="dxa"/>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r>
              <w:rPr>
                <w:rFonts w:hint="eastAsia" w:eastAsia="仿宋_GB2312" w:cs="Times New Roman"/>
                <w:i w:val="0"/>
                <w:iCs w:val="0"/>
                <w:color w:val="000000"/>
                <w:sz w:val="22"/>
                <w:szCs w:val="22"/>
                <w:u w:val="none"/>
                <w:lang w:eastAsia="zh-CN"/>
              </w:rPr>
              <w:t>人才引进及培育</w:t>
            </w:r>
          </w:p>
        </w:tc>
        <w:tc>
          <w:tcPr>
            <w:tcW w:w="1335" w:type="dxa"/>
            <w:tcBorders>
              <w:tl2br w:val="nil"/>
              <w:tr2bl w:val="nil"/>
            </w:tcBorders>
            <w:shd w:val="clear" w:color="auto" w:fill="auto"/>
            <w:noWrap/>
            <w:vAlign w:val="center"/>
          </w:tcPr>
          <w:p>
            <w:pPr>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10000</w:t>
            </w:r>
          </w:p>
        </w:tc>
        <w:tc>
          <w:tcPr>
            <w:tcW w:w="1245" w:type="dxa"/>
            <w:tcBorders>
              <w:tl2br w:val="nil"/>
              <w:tr2bl w:val="nil"/>
            </w:tcBorders>
            <w:shd w:val="clear" w:color="auto" w:fill="auto"/>
            <w:noWrap/>
            <w:vAlign w:val="center"/>
          </w:tcPr>
          <w:p>
            <w:pPr>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10000</w:t>
            </w:r>
          </w:p>
        </w:tc>
        <w:tc>
          <w:tcPr>
            <w:tcW w:w="1320" w:type="dxa"/>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0</w:t>
            </w: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75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852"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75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852"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75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852"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75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852"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75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852"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75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852"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602" w:type="dxa"/>
            <w:gridSpan w:val="2"/>
            <w:tcBorders>
              <w:tl2br w:val="nil"/>
              <w:tr2bl w:val="nil"/>
            </w:tcBorders>
            <w:shd w:val="clear" w:color="auto" w:fill="auto"/>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财政业务科室</w:t>
            </w:r>
          </w:p>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审核意见</w:t>
            </w:r>
          </w:p>
        </w:tc>
        <w:tc>
          <w:tcPr>
            <w:tcW w:w="6495" w:type="dxa"/>
            <w:gridSpan w:val="4"/>
            <w:tcBorders>
              <w:tl2br w:val="nil"/>
              <w:tr2bl w:val="nil"/>
            </w:tcBorders>
            <w:shd w:val="clear" w:color="auto" w:fill="auto"/>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p>
            <w:pPr>
              <w:rPr>
                <w:rFonts w:hint="eastAsia" w:ascii="仿宋_GB2312" w:hAnsi="仿宋_GB2312" w:eastAsia="仿宋_GB2312" w:cs="仿宋_GB2312"/>
              </w:rPr>
            </w:pPr>
          </w:p>
          <w:p>
            <w:pPr>
              <w:pStyle w:val="3"/>
              <w:spacing w:line="320" w:lineRule="exact"/>
              <w:rPr>
                <w:rFonts w:hint="eastAsia" w:ascii="仿宋_GB2312" w:hAnsi="仿宋_GB2312" w:eastAsia="仿宋_GB2312" w:cs="仿宋_GB2312"/>
                <w:i w:val="0"/>
                <w:iCs w:val="0"/>
                <w:color w:val="000000"/>
                <w:kern w:val="0"/>
                <w:sz w:val="24"/>
                <w:szCs w:val="24"/>
                <w:u w:val="none"/>
                <w:lang w:val="en-US" w:eastAsia="zh-CN" w:bidi="ar"/>
              </w:rPr>
            </w:pPr>
          </w:p>
          <w:p>
            <w:pPr>
              <w:keepNext w:val="0"/>
              <w:keepLines w:val="0"/>
              <w:widowControl/>
              <w:suppressLineNumbers w:val="0"/>
              <w:wordWrap w:val="0"/>
              <w:spacing w:line="320" w:lineRule="exact"/>
              <w:jc w:val="right"/>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 xml:space="preserve">（签  章）      </w:t>
            </w:r>
          </w:p>
          <w:p>
            <w:pPr>
              <w:keepNext w:val="0"/>
              <w:keepLines w:val="0"/>
              <w:widowControl/>
              <w:suppressLineNumbers w:val="0"/>
              <w:wordWrap w:val="0"/>
              <w:spacing w:line="320" w:lineRule="exact"/>
              <w:jc w:val="right"/>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 xml:space="preserve">年     月    日    </w:t>
            </w:r>
          </w:p>
        </w:tc>
      </w:tr>
    </w:tbl>
    <w:p>
      <w:pPr>
        <w:pStyle w:val="2"/>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仿宋">
    <w:altName w:val="仿宋"/>
    <w:panose1 w:val="00000000000000000000"/>
    <w:charset w:val="00"/>
    <w:family w:val="auto"/>
    <w:pitch w:val="default"/>
    <w:sig w:usb0="00000000" w:usb1="00000000" w:usb2="00000010"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0ODA5MDU3NzA0OTliNzM3NzNlM2I0OWRjMjc2ZjMifQ=="/>
  </w:docVars>
  <w:rsids>
    <w:rsidRoot w:val="793449DB"/>
    <w:rsid w:val="1A5D6225"/>
    <w:rsid w:val="2B7FE8FB"/>
    <w:rsid w:val="5B4F3A43"/>
    <w:rsid w:val="5DC6D34C"/>
    <w:rsid w:val="69FCE20D"/>
    <w:rsid w:val="6AFD139A"/>
    <w:rsid w:val="793449DB"/>
    <w:rsid w:val="7B4F986B"/>
    <w:rsid w:val="7BEF897C"/>
    <w:rsid w:val="7FD90A67"/>
    <w:rsid w:val="7FFE2517"/>
    <w:rsid w:val="9E9BB55A"/>
    <w:rsid w:val="BBFF5244"/>
    <w:rsid w:val="BFF7CD49"/>
    <w:rsid w:val="EBEF2BFA"/>
    <w:rsid w:val="EFDFD7F6"/>
    <w:rsid w:val="F3FC8097"/>
    <w:rsid w:val="FBFBAD39"/>
    <w:rsid w:val="FEF3B1CB"/>
    <w:rsid w:val="FFD71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1I"/>
    <w:basedOn w:val="1"/>
    <w:qFormat/>
    <w:uiPriority w:val="99"/>
    <w:pPr>
      <w:snapToGrid w:val="0"/>
      <w:spacing w:line="360" w:lineRule="auto"/>
      <w:ind w:firstLine="420" w:firstLineChars="100"/>
    </w:pPr>
    <w:rPr>
      <w:sz w:val="28"/>
      <w:szCs w:val="20"/>
    </w:rPr>
  </w:style>
  <w:style w:type="paragraph" w:styleId="3">
    <w:name w:val="Body Text"/>
    <w:basedOn w:val="1"/>
    <w:qFormat/>
    <w:uiPriority w:val="0"/>
    <w:rPr>
      <w:rFonts w:ascii="Calibri" w:hAnsi="Calibri" w:eastAsia="文星仿宋"/>
      <w:sz w:val="32"/>
    </w:rPr>
  </w:style>
  <w:style w:type="character" w:customStyle="1" w:styleId="6">
    <w:name w:val="font01"/>
    <w:basedOn w:val="5"/>
    <w:uiPriority w:val="0"/>
    <w:rPr>
      <w:rFonts w:hint="eastAsia" w:ascii="宋体" w:hAnsi="宋体" w:eastAsia="宋体" w:cs="宋体"/>
      <w:color w:val="000000"/>
      <w:sz w:val="24"/>
      <w:szCs w:val="24"/>
      <w:u w:val="none"/>
    </w:rPr>
  </w:style>
  <w:style w:type="character" w:customStyle="1" w:styleId="7">
    <w:name w:val="font41"/>
    <w:basedOn w:val="5"/>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220</Words>
  <Characters>228</Characters>
  <Lines>0</Lines>
  <Paragraphs>0</Paragraphs>
  <TotalTime>1</TotalTime>
  <ScaleCrop>false</ScaleCrop>
  <LinksUpToDate>false</LinksUpToDate>
  <CharactersWithSpaces>321</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2023-01-06T15:43:00Z</dcterms:created>
  <dc:creator>123</dc:creator>
  <cp:lastModifiedBy>kylin</cp:lastModifiedBy>
  <dcterms:modified xsi:type="dcterms:W3CDTF">2023-01-16T09:29:10Z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291468F4BDDC4996AE93D418C1FEE417</vt:lpwstr>
  </property>
</Properties>
</file>