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旅游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W w:w="10210" w:type="dxa"/>
        <w:jc w:val="center"/>
        <w:tblInd w:w="-9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686"/>
        <w:gridCol w:w="1500"/>
        <w:gridCol w:w="1935"/>
        <w:gridCol w:w="261"/>
        <w:gridCol w:w="1569"/>
        <w:gridCol w:w="1251"/>
        <w:gridCol w:w="2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68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343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旅游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旅游专项资金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68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343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衡阳市文化旅游广电体育局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68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343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3100</w:t>
            </w:r>
          </w:p>
        </w:tc>
        <w:tc>
          <w:tcPr>
            <w:tcW w:w="18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32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686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8524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推动全市旅游业复苏和高质量发展，打造以南岳衡山为代表的历史文化名片，加快建设世界旅游目的地的，争取申办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2024年省旅游发展大会。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686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50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08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2196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举办衡阳市旅游发展大会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编制旅游规划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兑现《衡阳市促进旅游产业发展奖励办法》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开展旅游相关活动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宣传营销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申办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2024年省级旅游发展大会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支持南岳区打造历史文化名片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圆满完成各项指标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2023年1-12月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3100万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3100万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加快旅游业复苏和高质量发展，提高全市旅游总收入，提高旅游产业占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GDP比重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为来衡旅客及本地市民提供更好的旅游环境，提升衡阳知名度、美誉度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维护社会生态环境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8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96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8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游客满意度</w:t>
            </w:r>
          </w:p>
        </w:tc>
        <w:tc>
          <w:tcPr>
            <w:tcW w:w="2008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</w:tbl>
    <w:p>
      <w:pPr>
        <w:pStyle w:val="2"/>
        <w:ind w:firstLine="280"/>
      </w:pPr>
    </w:p>
    <w:p>
      <w:pPr>
        <w:pStyle w:val="2"/>
        <w:ind w:firstLine="0" w:firstLineChars="0"/>
      </w:pPr>
    </w:p>
    <w:p>
      <w:pPr>
        <w:ind w:firstLine="1080" w:firstLineChars="3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旅游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专项资金绩效目标汇总表</w:t>
      </w:r>
      <w:bookmarkStart w:id="0" w:name="_GoBack"/>
      <w:bookmarkEnd w:id="0"/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33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3100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1100</w:t>
            </w:r>
          </w:p>
        </w:tc>
        <w:tc>
          <w:tcPr>
            <w:tcW w:w="2595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推动全市旅游业复苏和高质量发展，打造以南岳衡山为代表的历史文化名片，加快建设世界旅游目的地的，争取申办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2024年省旅游发展大会。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衡阳市旅游发展大会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310</w:t>
            </w: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支持南岳区打造历史文化名片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编制旅游规划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1300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宣传营销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申办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2024年省级旅游发展大会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开展旅游相关活动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vAlign w:val="center"/>
          </w:tcPr>
          <w:p>
            <w:pPr>
              <w:pStyle w:val="2"/>
              <w:ind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兑现《衡阳市促进旅游产业发展奖励办法》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290</w:t>
            </w: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633" w:bottom="1440" w:left="1746" w:header="851" w:footer="992" w:gutter="0"/>
      <w:paperSrc w:first="0" w:oth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5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</Words>
  <Characters>420</Characters>
  <Lines>3</Lines>
  <Paragraphs>1</Paragraphs>
  <TotalTime>0</TotalTime>
  <ScaleCrop>false</ScaleCrop>
  <LinksUpToDate>false</LinksUpToDate>
  <CharactersWithSpaces>0</CharactersWithSpaces>
  <Application>WPS Office 专业版_9.1.0.4569_{F1E327BC-269C-435d-A152-05C5408002CA}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Administrator</cp:lastModifiedBy>
  <cp:lastPrinted>2023-02-14T09:40:11Z</cp:lastPrinted>
  <dcterms:modified xsi:type="dcterms:W3CDTF">2023-02-14T09:40:54Z</dcterms:modified>
  <dc:title>2023年旅游专项资金支出方向绩效目标表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  <property fmtid="{D5CDD505-2E9C-101B-9397-08002B2CF9AE}" pid="3" name="ICV">
    <vt:lpwstr>291468F4BDDC4996AE93D418C1FEE417</vt:lpwstr>
  </property>
</Properties>
</file>