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衡阳市第十七中学</w:t>
      </w:r>
    </w:p>
    <w:p>
      <w:pPr>
        <w:ind w:firstLine="720" w:firstLineChars="200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专项资金支出方向绩效目标表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92"/>
        <w:gridCol w:w="1548"/>
        <w:gridCol w:w="437"/>
        <w:gridCol w:w="1393"/>
        <w:gridCol w:w="733"/>
        <w:gridCol w:w="2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教育创新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961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衡阳市第十七中学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961" w:type="dxa"/>
            <w:gridSpan w:val="2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市本级专项资金总额</w:t>
            </w:r>
          </w:p>
        </w:tc>
        <w:tc>
          <w:tcPr>
            <w:tcW w:w="2961" w:type="dxa"/>
            <w:gridSpan w:val="2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731" w:type="dxa"/>
            <w:gridSpan w:val="6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1.改善学校办学条件，规范义务教育发展，提升义务教育质量；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2.提高教师教育教学水平；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3.完善校园文化，创建特色校园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92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228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教师培训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27次，253人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tcBorders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设备采购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添置教学设备168件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tcBorders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校园文化长廊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tcBorders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教师教学活动比武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6次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中学教育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教学质量逐步提升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校园文化长廊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完善校园文化，创建特色校园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教师培训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2023年12月31日前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设备采购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2023年12月31日前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校园文化长廊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2023年12月31日前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教师教学活动比武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2023年12月31日前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教师培训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设备采购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校园文化长廊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教师教学活动比武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教育教学质量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丰富教师教学方法，提高学校管理水平，学生享有更高品质的教育条件。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学校生态环境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校园绿化面积增加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社会满意度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hint="default" w:ascii="Arial" w:hAnsi="Arial" w:eastAsia="仿宋_GB2312" w:cs="Arial"/>
                <w:color w:val="00000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000000"/>
                <w:sz w:val="21"/>
                <w:szCs w:val="21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tcBorders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学生满意度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color w:val="000000"/>
                <w:sz w:val="21"/>
                <w:szCs w:val="21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tcBorders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家长满意度</w:t>
            </w:r>
          </w:p>
        </w:tc>
        <w:tc>
          <w:tcPr>
            <w:tcW w:w="2228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default" w:ascii="Arial" w:hAnsi="Arial" w:eastAsia="仿宋_GB2312" w:cs="Arial"/>
                <w:color w:val="000000"/>
                <w:sz w:val="21"/>
                <w:szCs w:val="21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90%</w:t>
            </w: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衡阳市第十七中学</w:t>
      </w: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专项资金绩效目标汇总表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35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605"/>
        <w:gridCol w:w="1335"/>
        <w:gridCol w:w="1245"/>
        <w:gridCol w:w="132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教育创新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1.改善学校办学条件，规范义务教育发展，提升义务教育质量；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2.提高教师教育教学水平；</w:t>
            </w:r>
          </w:p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3.完善校园文化，创建特色校园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教师培训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设备采购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校园文化长廊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教师教学活动比武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pStyle w:val="2"/>
        <w:ind w:firstLine="2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Rockwell">
    <w:panose1 w:val="02060603020205020403"/>
    <w:charset w:val="00"/>
    <w:family w:val="auto"/>
    <w:pitch w:val="default"/>
    <w:sig w:usb0="00000003" w:usb1="00000000" w:usb2="00000000" w:usb3="00000000" w:csb0="20000001" w:csb1="00000000"/>
  </w:font>
  <w:font w:name="Perpetua">
    <w:panose1 w:val="02020502060401020303"/>
    <w:charset w:val="00"/>
    <w:family w:val="auto"/>
    <w:pitch w:val="default"/>
    <w:sig w:usb0="00000003" w:usb1="00000000" w:usb2="00000000" w:usb3="00000000" w:csb0="20000001" w:csb1="00000000"/>
  </w:font>
  <w:font w:name="Nirmala UI">
    <w:panose1 w:val="020B0502040204020203"/>
    <w:charset w:val="00"/>
    <w:family w:val="auto"/>
    <w:pitch w:val="default"/>
    <w:sig w:usb0="80FF8023" w:usb1="0200004A" w:usb2="00000200" w:usb3="00040000" w:csb0="00000001" w:csb1="00000000"/>
  </w:font>
  <w:font w:name="Juice ITC">
    <w:panose1 w:val="04040403040A02020202"/>
    <w:charset w:val="00"/>
    <w:family w:val="auto"/>
    <w:pitch w:val="default"/>
    <w:sig w:usb0="00000003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BmZGY4YWZiZWY3MTRlMGFjNDBjOTE4MjE1NmZmZWYifQ=="/>
  </w:docVars>
  <w:rsids>
    <w:rsidRoot w:val="793449DB"/>
    <w:rsid w:val="00276E96"/>
    <w:rsid w:val="002A7689"/>
    <w:rsid w:val="004120CA"/>
    <w:rsid w:val="005941F1"/>
    <w:rsid w:val="00742440"/>
    <w:rsid w:val="008A61FF"/>
    <w:rsid w:val="238811C3"/>
    <w:rsid w:val="6AFD139A"/>
    <w:rsid w:val="793449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198</Words>
  <Characters>206</Characters>
  <Lines>3</Lines>
  <Paragraphs>1</Paragraphs>
  <TotalTime>1</TotalTime>
  <ScaleCrop>false</ScaleCrop>
  <LinksUpToDate>false</LinksUpToDate>
  <CharactersWithSpaces>278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2023-01-06T07:43:00Z</dcterms:created>
  <dc:creator>123</dc:creator>
  <cp:lastModifiedBy>赵媛</cp:lastModifiedBy>
  <dcterms:modified xsi:type="dcterms:W3CDTF">2023-01-12T15:24:05Z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291468F4BDDC4996AE93D418C1FEE417</vt:lpwstr>
  </property>
</Properties>
</file>