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教育费附加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学生资助（中职学生免学费资金）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教育综合发展方向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衡阳市教育局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通过中职学生减免学费，促进职业教育健康发展，为培养职业技能型人才提供资金支持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农村和县镇非农学生资助面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涉农专业学生资助面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中等职业教育免学费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6760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免学费标准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教育系统每生每年2400元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免学费财政资金及时预拨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每年年初预拨全年资金到市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免学费资金拨付给中职学校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补贴到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预决算偏离度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控制在5%以内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免学费范围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保持不变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资助标准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免学费保持不变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因贫失学、辍学现象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指标1：无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指标2：无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学生家长满意度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学生满意度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2023年XX专项资金绩效目标汇总表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gzMDFiMzU0ZWUxMDZmZmJiYTlmNTQ1NGM0Yjc5N2MifQ=="/>
  </w:docVars>
  <w:rsids>
    <w:rsidRoot w:val="793449DB"/>
    <w:rsid w:val="00276E96"/>
    <w:rsid w:val="002A7689"/>
    <w:rsid w:val="004120CA"/>
    <w:rsid w:val="005941F1"/>
    <w:rsid w:val="00742440"/>
    <w:rsid w:val="008A61FF"/>
    <w:rsid w:val="02EB6717"/>
    <w:rsid w:val="1DFD5FB2"/>
    <w:rsid w:val="395D2D8E"/>
    <w:rsid w:val="3AED061C"/>
    <w:rsid w:val="40572841"/>
    <w:rsid w:val="4AD4024F"/>
    <w:rsid w:val="6AFD139A"/>
    <w:rsid w:val="70272C28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395</Words>
  <Characters>429</Characters>
  <Lines>3</Lines>
  <Paragraphs>1</Paragraphs>
  <TotalTime>7</TotalTime>
  <ScaleCrop>false</ScaleCrop>
  <LinksUpToDate>false</LinksUpToDate>
  <CharactersWithSpaces>501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Tang</cp:lastModifiedBy>
  <dcterms:modified xsi:type="dcterms:W3CDTF">2023-01-15T05:10:46Z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291468F4BDDC4996AE93D418C1FEE417</vt:lpwstr>
  </property>
</Properties>
</file>