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791A4">
      <w:pPr>
        <w:spacing w:afterLines="100"/>
        <w:rPr>
          <w:rFonts w:ascii="Times New Roman" w:hAnsi="Times New Roman" w:eastAsia="黑体"/>
          <w:sz w:val="32"/>
          <w:szCs w:val="32"/>
        </w:rPr>
      </w:pPr>
      <w:bookmarkStart w:id="0" w:name="_GoBack"/>
      <w:bookmarkEnd w:id="0"/>
      <w:r>
        <w:rPr>
          <w:rFonts w:hint="eastAsia" w:ascii="黑体" w:hAnsi="黑体" w:eastAsia="黑体" w:cs="黑体"/>
          <w:sz w:val="32"/>
          <w:szCs w:val="32"/>
        </w:rPr>
        <w:t>附件2</w:t>
      </w:r>
    </w:p>
    <w:p w14:paraId="1797606F">
      <w:pPr>
        <w:spacing w:afterLines="100"/>
        <w:rPr>
          <w:rFonts w:ascii="Times New Roman" w:hAnsi="Times New Roman" w:eastAsia="仿宋_GB2312"/>
          <w:sz w:val="32"/>
          <w:szCs w:val="32"/>
        </w:rPr>
      </w:pPr>
    </w:p>
    <w:p w14:paraId="44A879D2">
      <w:pPr>
        <w:spacing w:afterLines="100"/>
        <w:rPr>
          <w:rFonts w:ascii="Times New Roman" w:hAnsi="Times New Roman" w:eastAsia="仿宋_GB2312"/>
          <w:sz w:val="32"/>
          <w:szCs w:val="32"/>
        </w:rPr>
      </w:pPr>
    </w:p>
    <w:p w14:paraId="502B3816">
      <w:pPr>
        <w:rPr>
          <w:rFonts w:ascii="Times New Roman" w:hAnsi="Times New Roman" w:eastAsia="方正小标宋简体"/>
          <w:sz w:val="48"/>
          <w:szCs w:val="48"/>
        </w:rPr>
      </w:pPr>
    </w:p>
    <w:p w14:paraId="6D361404">
      <w:pPr>
        <w:rPr>
          <w:rFonts w:ascii="Times New Roman" w:hAnsi="Times New Roman" w:eastAsia="方正小标宋简体"/>
          <w:sz w:val="48"/>
          <w:szCs w:val="48"/>
        </w:rPr>
      </w:pPr>
    </w:p>
    <w:p w14:paraId="6F05A3A3">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46DF0ABF">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70616FCC">
      <w:pPr>
        <w:jc w:val="center"/>
        <w:rPr>
          <w:rFonts w:ascii="Times New Roman" w:hAnsi="Times New Roman" w:eastAsia="黑体"/>
          <w:sz w:val="32"/>
          <w:szCs w:val="32"/>
        </w:rPr>
      </w:pPr>
    </w:p>
    <w:p w14:paraId="6514B7C3">
      <w:pPr>
        <w:jc w:val="center"/>
        <w:rPr>
          <w:rFonts w:ascii="Times New Roman" w:hAnsi="Times New Roman" w:eastAsia="黑体"/>
          <w:sz w:val="32"/>
          <w:szCs w:val="32"/>
        </w:rPr>
      </w:pPr>
    </w:p>
    <w:p w14:paraId="11DFA588">
      <w:pPr>
        <w:jc w:val="center"/>
        <w:rPr>
          <w:rFonts w:ascii="Times New Roman" w:hAnsi="Times New Roman" w:eastAsia="黑体"/>
          <w:sz w:val="32"/>
          <w:szCs w:val="32"/>
        </w:rPr>
      </w:pPr>
    </w:p>
    <w:p w14:paraId="61335C85">
      <w:pPr>
        <w:jc w:val="center"/>
        <w:rPr>
          <w:rFonts w:ascii="Times New Roman" w:hAnsi="Times New Roman" w:eastAsia="黑体"/>
          <w:sz w:val="32"/>
          <w:szCs w:val="32"/>
        </w:rPr>
      </w:pPr>
    </w:p>
    <w:p w14:paraId="3BECFE1B">
      <w:pPr>
        <w:rPr>
          <w:rFonts w:ascii="Times New Roman" w:hAnsi="Times New Roman" w:eastAsia="黑体"/>
          <w:sz w:val="32"/>
          <w:szCs w:val="32"/>
        </w:rPr>
      </w:pPr>
    </w:p>
    <w:p w14:paraId="633B87BE">
      <w:pPr>
        <w:jc w:val="center"/>
        <w:rPr>
          <w:rFonts w:ascii="Times New Roman" w:hAnsi="Times New Roman"/>
          <w:sz w:val="36"/>
          <w:szCs w:val="36"/>
        </w:rPr>
      </w:pPr>
    </w:p>
    <w:p w14:paraId="2EDAB69C">
      <w:pPr>
        <w:jc w:val="center"/>
        <w:rPr>
          <w:rFonts w:ascii="Times New Roman" w:hAnsi="Times New Roman"/>
          <w:sz w:val="36"/>
          <w:szCs w:val="36"/>
        </w:rPr>
      </w:pPr>
    </w:p>
    <w:p w14:paraId="01276761">
      <w:pPr>
        <w:jc w:val="center"/>
        <w:rPr>
          <w:rFonts w:ascii="Times New Roman" w:hAnsi="Times New Roman"/>
          <w:sz w:val="36"/>
          <w:szCs w:val="36"/>
        </w:rPr>
      </w:pPr>
    </w:p>
    <w:p w14:paraId="5ED64FE7">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：（盖章）衡阳市供销合作综合服务中心</w:t>
      </w:r>
    </w:p>
    <w:p w14:paraId="20748BF9">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rPr>
        <w:t xml:space="preserve"> 黄孳胜</w:t>
      </w:r>
    </w:p>
    <w:p w14:paraId="6D40BDF0">
      <w:pPr>
        <w:jc w:val="center"/>
        <w:rPr>
          <w:rFonts w:ascii="Times New Roman" w:hAnsi="Times New Roman" w:eastAsia="黑体"/>
          <w:sz w:val="36"/>
          <w:szCs w:val="36"/>
        </w:rPr>
      </w:pPr>
    </w:p>
    <w:p w14:paraId="3E3F9B4D">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2FE7D51F">
      <w:pPr>
        <w:jc w:val="center"/>
        <w:rPr>
          <w:rFonts w:ascii="Times New Roman" w:hAnsi="Times New Roman" w:eastAsia="黑体"/>
          <w:sz w:val="32"/>
          <w:szCs w:val="32"/>
        </w:rPr>
      </w:pPr>
    </w:p>
    <w:p w14:paraId="4A8939C6">
      <w:pPr>
        <w:spacing w:line="600" w:lineRule="exact"/>
        <w:rPr>
          <w:rFonts w:ascii="Times New Roman" w:hAnsi="Times New Roman" w:eastAsia="方正小标宋简体"/>
          <w:sz w:val="44"/>
          <w:szCs w:val="44"/>
        </w:rPr>
      </w:pPr>
    </w:p>
    <w:p w14:paraId="23CE2530">
      <w:pPr>
        <w:spacing w:line="600" w:lineRule="exact"/>
        <w:jc w:val="center"/>
        <w:rPr>
          <w:rFonts w:ascii="Times New Roman" w:hAnsi="Times New Roman" w:eastAsia="方正小标宋简体"/>
          <w:sz w:val="44"/>
          <w:szCs w:val="44"/>
        </w:rPr>
      </w:pPr>
    </w:p>
    <w:p w14:paraId="64BDC9C4">
      <w:pPr>
        <w:spacing w:line="600" w:lineRule="exact"/>
        <w:jc w:val="center"/>
        <w:rPr>
          <w:rFonts w:ascii="Times New Roman" w:hAnsi="Times New Roman" w:eastAsia="方正小标宋简体"/>
          <w:sz w:val="44"/>
          <w:szCs w:val="44"/>
        </w:rPr>
      </w:pPr>
    </w:p>
    <w:p w14:paraId="6BC427D0">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25398EEA">
      <w:pPr>
        <w:rPr>
          <w:rFonts w:ascii="仿宋" w:hAnsi="仿宋" w:eastAsia="仿宋"/>
          <w:sz w:val="32"/>
          <w:szCs w:val="32"/>
        </w:rPr>
      </w:pPr>
    </w:p>
    <w:p w14:paraId="15C37BA2">
      <w:pPr>
        <w:spacing w:line="520" w:lineRule="exact"/>
        <w:ind w:firstLine="640" w:firstLineChars="200"/>
        <w:rPr>
          <w:rFonts w:hint="eastAsia" w:ascii="Times New Roman" w:hAnsi="Times New Roman" w:eastAsia="黑体" w:cs="Times New Roman"/>
          <w:kern w:val="2"/>
          <w:sz w:val="32"/>
          <w:szCs w:val="32"/>
        </w:rPr>
      </w:pPr>
      <w:r>
        <w:rPr>
          <w:rFonts w:hint="eastAsia" w:ascii="Times New Roman" w:hAnsi="Times New Roman" w:eastAsia="黑体" w:cs="Times New Roman"/>
          <w:kern w:val="2"/>
          <w:sz w:val="32"/>
          <w:szCs w:val="32"/>
        </w:rPr>
        <w:t>一、</w:t>
      </w:r>
      <w:r>
        <w:rPr>
          <w:rFonts w:ascii="Times New Roman" w:hAnsi="Times New Roman" w:eastAsia="黑体" w:cs="Times New Roman"/>
          <w:kern w:val="2"/>
          <w:sz w:val="32"/>
          <w:szCs w:val="32"/>
        </w:rPr>
        <w:t>部门、单位基本情况</w:t>
      </w:r>
    </w:p>
    <w:p w14:paraId="3418E772">
      <w:pPr>
        <w:pStyle w:val="10"/>
        <w:spacing w:line="520" w:lineRule="exact"/>
        <w:ind w:firstLine="640" w:firstLineChars="200"/>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我中心是市供销社主管下的二级预算单位、事业单位性质，现有事业编制17个，实有人数36人，其中在职员15人，退休人员21人，于2010年已纳入财政全额拨款预算，但未进入财政统发。</w:t>
      </w:r>
    </w:p>
    <w:p w14:paraId="6F123DF6">
      <w:pPr>
        <w:pStyle w:val="10"/>
        <w:spacing w:line="520" w:lineRule="exact"/>
        <w:ind w:firstLine="640" w:firstLineChars="200"/>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我们的主要职责是负责宣传、贯彻党和国家有关“三农”工作及供销合作社改革发展的方针和法律法规，拟订全市惠农综合服务规划、年度计划、并负责组织实施；协助有关部门开展惠农综合服务调查研究、新农村现代流通体系建设提出相关意见和建议及领办创办和规范发展农民专业合作社，推进农村产业融合发展；负责本级惠农综合服务平台建设并承担政府向社会力量购买的公共服务以及完成市社交办的其他工作任务。</w:t>
      </w:r>
    </w:p>
    <w:p w14:paraId="7D061A52">
      <w:pPr>
        <w:pStyle w:val="9"/>
      </w:pPr>
    </w:p>
    <w:p w14:paraId="2055D084">
      <w:pPr>
        <w:spacing w:line="520" w:lineRule="exact"/>
        <w:ind w:firstLine="640" w:firstLineChars="200"/>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二、一般公共预算支出情况</w:t>
      </w:r>
    </w:p>
    <w:p w14:paraId="2D1FC1F9">
      <w:pPr>
        <w:spacing w:line="520" w:lineRule="exact"/>
        <w:ind w:firstLine="643" w:firstLineChars="200"/>
        <w:rPr>
          <w:rFonts w:hint="eastAsia" w:eastAsia="楷体"/>
          <w:b/>
          <w:sz w:val="32"/>
          <w:szCs w:val="32"/>
        </w:rPr>
      </w:pPr>
      <w:r>
        <w:rPr>
          <w:rFonts w:eastAsia="楷体"/>
          <w:b/>
          <w:sz w:val="32"/>
          <w:szCs w:val="32"/>
        </w:rPr>
        <w:t>（一）基本支出情况</w:t>
      </w:r>
    </w:p>
    <w:p w14:paraId="534D6FEB">
      <w:pPr>
        <w:pStyle w:val="9"/>
      </w:pPr>
      <w:r>
        <w:rPr>
          <w:rFonts w:hint="eastAsia"/>
        </w:rPr>
        <w:t>2023年我中心年初预算为288.09万元，均为一般公共预算财政拨款，其中经费拨款281.86万元，纳入一般公共预算管理的非税收入拨款为6.23万元。我中心全年支出为367.89万元，均为基本支出，其中：工资福利支出232.50万元，商品和服务性支出35.12万元，对个人和家庭的补助支出79.20万元，资本性支出（固定资产购入）0.07万元，对企业补助支出21万元。在商品和服务性支出中，办公费1.86万元，水、电费、差旅费1.76万元。</w:t>
      </w:r>
    </w:p>
    <w:p w14:paraId="18C1F476">
      <w:pPr>
        <w:spacing w:line="520" w:lineRule="exact"/>
        <w:ind w:firstLine="643" w:firstLineChars="200"/>
        <w:rPr>
          <w:rFonts w:eastAsia="楷体"/>
          <w:b/>
          <w:sz w:val="32"/>
          <w:szCs w:val="32"/>
        </w:rPr>
      </w:pPr>
      <w:r>
        <w:rPr>
          <w:rFonts w:hint="eastAsia" w:eastAsia="楷体"/>
          <w:b/>
          <w:sz w:val="32"/>
          <w:szCs w:val="32"/>
        </w:rPr>
        <w:t>（二）</w:t>
      </w:r>
      <w:r>
        <w:rPr>
          <w:rFonts w:eastAsia="楷体"/>
          <w:b/>
          <w:sz w:val="32"/>
          <w:szCs w:val="32"/>
        </w:rPr>
        <w:t>项目支出情况</w:t>
      </w:r>
    </w:p>
    <w:p w14:paraId="2AEE4F26">
      <w:pPr>
        <w:spacing w:line="520" w:lineRule="exact"/>
        <w:ind w:firstLine="640" w:firstLineChars="200"/>
        <w:rPr>
          <w:rFonts w:eastAsia="仿宋"/>
          <w:color w:val="000000"/>
          <w:sz w:val="32"/>
          <w:szCs w:val="32"/>
        </w:rPr>
      </w:pPr>
      <w:r>
        <w:rPr>
          <w:rFonts w:hint="eastAsia" w:eastAsia="仿宋"/>
          <w:color w:val="000000"/>
          <w:sz w:val="32"/>
          <w:szCs w:val="32"/>
        </w:rPr>
        <w:t>我中心无项目支出。</w:t>
      </w:r>
    </w:p>
    <w:p w14:paraId="0DD5AB0D">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部门整体支出绩效情况</w:t>
      </w:r>
    </w:p>
    <w:p w14:paraId="4D1E401C">
      <w:pPr>
        <w:pStyle w:val="4"/>
        <w:shd w:val="clear" w:color="auto" w:fill="FFFFFF"/>
        <w:spacing w:before="0" w:beforeAutospacing="0" w:after="0" w:afterAutospacing="0" w:line="520" w:lineRule="exact"/>
        <w:ind w:firstLine="640" w:firstLineChars="200"/>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全面完成市供销社下发的年度任务；参与乡村振兴战略，认真做好惠农服务中心建设，积极组织申报惠农服务项目；新增村级综合服务社和土地流转面积，推进农村电子商务建设；负责市级惠农综合服务中心的建设和运营，拟订好全市惠农综合服务规划、年度计划，开展好惠农综合服务调查研究，提出相关意见和建议；推进乡村振兴战略，建设新农村现代流通网络，开展农业生产资料供应、农村日用消费品、冷链物流建设、农业社会化服务、再生资源回收利用、农副产品加工及购销、农村合作金融、电子商务等业务；领办创办规范发展农民专业合作社，推进农村一二三产业融合发展。</w:t>
      </w:r>
    </w:p>
    <w:p w14:paraId="0F201932">
      <w:pPr>
        <w:spacing w:line="520" w:lineRule="exact"/>
        <w:ind w:firstLine="643" w:firstLineChars="200"/>
        <w:rPr>
          <w:rFonts w:hint="eastAsia" w:ascii="楷体" w:hAnsi="楷体" w:eastAsia="楷体" w:cs="仿宋_GB2312"/>
          <w:b/>
          <w:bCs/>
          <w:kern w:val="2"/>
          <w:sz w:val="32"/>
          <w:szCs w:val="32"/>
        </w:rPr>
      </w:pPr>
      <w:r>
        <w:rPr>
          <w:rFonts w:hint="eastAsia" w:ascii="楷体" w:hAnsi="楷体" w:eastAsia="楷体" w:cs="仿宋_GB2312"/>
          <w:b/>
          <w:bCs/>
          <w:sz w:val="32"/>
          <w:szCs w:val="32"/>
        </w:rPr>
        <w:t>（一）</w:t>
      </w:r>
      <w:r>
        <w:rPr>
          <w:rFonts w:hint="eastAsia" w:ascii="楷体" w:hAnsi="楷体" w:eastAsia="楷体" w:cs="仿宋_GB2312"/>
          <w:b/>
          <w:bCs/>
          <w:kern w:val="2"/>
          <w:sz w:val="32"/>
          <w:szCs w:val="32"/>
        </w:rPr>
        <w:t>整体支出年度绩效产出指标情况</w:t>
      </w:r>
    </w:p>
    <w:p w14:paraId="5B099BFF">
      <w:pPr>
        <w:pStyle w:val="4"/>
        <w:shd w:val="clear" w:color="auto" w:fill="FFFFFF"/>
        <w:spacing w:before="0" w:beforeAutospacing="0" w:after="0" w:afterAutospacing="0" w:line="520" w:lineRule="exact"/>
        <w:ind w:left="159" w:firstLine="640" w:firstLineChars="200"/>
        <w:rPr>
          <w:rFonts w:hint="eastAsia"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我中心编制数17人，2023年年底，我中心在职人员15人，在职人员控制率为</w:t>
      </w:r>
      <w:r>
        <w:rPr>
          <w:rFonts w:ascii="Times New Roman" w:hAnsi="Times New Roman" w:eastAsia="仿宋" w:cstheme="minorBidi"/>
          <w:color w:val="000000"/>
          <w:sz w:val="32"/>
          <w:szCs w:val="32"/>
        </w:rPr>
        <w:t>88.24%</w:t>
      </w:r>
      <w:r>
        <w:rPr>
          <w:rFonts w:hint="eastAsia" w:ascii="Times New Roman" w:hAnsi="Times New Roman" w:eastAsia="仿宋" w:cstheme="minorBidi"/>
          <w:color w:val="000000"/>
          <w:sz w:val="32"/>
          <w:szCs w:val="32"/>
        </w:rPr>
        <w:t>。三公经费2023年预算数0万元，上年度</w:t>
      </w:r>
      <w:r>
        <w:rPr>
          <w:rFonts w:hint="eastAsia" w:ascii="Times New Roman" w:hAnsi="Times New Roman" w:eastAsia="仿宋" w:cstheme="minorBidi"/>
          <w:color w:val="000000"/>
          <w:sz w:val="32"/>
          <w:szCs w:val="32"/>
          <w:lang w:eastAsia="zh-CN"/>
        </w:rPr>
        <w:t>“三公”经费</w:t>
      </w:r>
      <w:r>
        <w:rPr>
          <w:rFonts w:hint="eastAsia" w:ascii="Times New Roman" w:hAnsi="Times New Roman" w:eastAsia="仿宋" w:cstheme="minorBidi"/>
          <w:color w:val="000000"/>
          <w:sz w:val="32"/>
          <w:szCs w:val="32"/>
        </w:rPr>
        <w:t>预算数为0，</w:t>
      </w:r>
      <w:r>
        <w:rPr>
          <w:rFonts w:hint="eastAsia" w:ascii="Times New Roman" w:hAnsi="Times New Roman" w:eastAsia="仿宋" w:cstheme="minorBidi"/>
          <w:color w:val="000000"/>
          <w:sz w:val="32"/>
          <w:szCs w:val="32"/>
          <w:lang w:eastAsia="zh-CN"/>
        </w:rPr>
        <w:t>“三公”经费</w:t>
      </w:r>
      <w:r>
        <w:rPr>
          <w:rFonts w:hint="eastAsia" w:ascii="Times New Roman" w:hAnsi="Times New Roman" w:eastAsia="仿宋" w:cstheme="minorBidi"/>
          <w:color w:val="000000"/>
          <w:sz w:val="32"/>
          <w:szCs w:val="32"/>
        </w:rPr>
        <w:t>变动率为0。在预算执行中：本年年初预算收入</w:t>
      </w:r>
      <w:r>
        <w:rPr>
          <w:rFonts w:ascii="Times New Roman" w:hAnsi="Times New Roman" w:eastAsia="仿宋" w:cstheme="minorBidi"/>
          <w:color w:val="000000"/>
          <w:sz w:val="32"/>
          <w:szCs w:val="32"/>
        </w:rPr>
        <w:t>281.86</w:t>
      </w:r>
      <w:r>
        <w:rPr>
          <w:rFonts w:hint="eastAsia" w:ascii="Times New Roman" w:hAnsi="Times New Roman" w:eastAsia="仿宋" w:cstheme="minorBidi"/>
          <w:color w:val="000000"/>
          <w:sz w:val="32"/>
          <w:szCs w:val="32"/>
        </w:rPr>
        <w:t>万元，本年追加预算102.92万元，主要为21年至23年绩效奖的弥补支出，全年执行数</w:t>
      </w:r>
      <w:r>
        <w:rPr>
          <w:rFonts w:ascii="Times New Roman" w:hAnsi="Times New Roman" w:eastAsia="仿宋" w:cstheme="minorBidi"/>
          <w:color w:val="000000"/>
          <w:sz w:val="32"/>
          <w:szCs w:val="32"/>
        </w:rPr>
        <w:t>367.89</w:t>
      </w:r>
      <w:r>
        <w:rPr>
          <w:rFonts w:hint="eastAsia" w:ascii="Times New Roman" w:hAnsi="Times New Roman" w:eastAsia="仿宋" w:cstheme="minorBidi"/>
          <w:color w:val="000000"/>
          <w:sz w:val="32"/>
          <w:szCs w:val="32"/>
        </w:rPr>
        <w:t>万元，预算执行率为95%；在预算管理中，预算安排公用经费为29.66万元，实际支出公用经费56.20万元，主要为财政增拨对企业的补助支出，公用经费变动率为89.48%。</w:t>
      </w:r>
      <w:r>
        <w:rPr>
          <w:rFonts w:hint="eastAsia" w:ascii="Times New Roman" w:hAnsi="Times New Roman" w:eastAsia="仿宋" w:cstheme="minorBidi"/>
          <w:color w:val="000000"/>
          <w:sz w:val="32"/>
          <w:szCs w:val="32"/>
          <w:lang w:eastAsia="zh-CN"/>
        </w:rPr>
        <w:t>“三公”经费</w:t>
      </w:r>
      <w:r>
        <w:rPr>
          <w:rFonts w:hint="eastAsia" w:ascii="Times New Roman" w:hAnsi="Times New Roman" w:eastAsia="仿宋" w:cstheme="minorBidi"/>
          <w:color w:val="000000"/>
          <w:sz w:val="32"/>
          <w:szCs w:val="32"/>
        </w:rPr>
        <w:t>预算安排数0万元，一般公共预算财政拨款支出决算数0万元，</w:t>
      </w:r>
      <w:r>
        <w:rPr>
          <w:rFonts w:hint="eastAsia" w:ascii="Times New Roman" w:hAnsi="Times New Roman" w:eastAsia="仿宋" w:cstheme="minorBidi"/>
          <w:color w:val="000000"/>
          <w:sz w:val="32"/>
          <w:szCs w:val="32"/>
          <w:lang w:eastAsia="zh-CN"/>
        </w:rPr>
        <w:t>“三公”经费</w:t>
      </w:r>
      <w:r>
        <w:rPr>
          <w:rFonts w:hint="eastAsia" w:ascii="Times New Roman" w:hAnsi="Times New Roman" w:eastAsia="仿宋" w:cstheme="minorBidi"/>
          <w:color w:val="000000"/>
          <w:sz w:val="32"/>
          <w:szCs w:val="32"/>
        </w:rPr>
        <w:t>控制率为100%。我中心按照财政局的要求，及时给上级单位上报数据汇总，在市供销社的官方网站按时公开预决算信息。单位全年农产品销售收入比上年同期增加，全面完成了供销合作社综合改革市供销社下达的年度目标管理绩效考核指标任务。</w:t>
      </w:r>
    </w:p>
    <w:p w14:paraId="397FBE52">
      <w:pPr>
        <w:pStyle w:val="4"/>
        <w:shd w:val="clear" w:color="auto" w:fill="FFFFFF"/>
        <w:spacing w:before="0" w:beforeAutospacing="0" w:after="0" w:afterAutospacing="0" w:line="520" w:lineRule="exact"/>
        <w:ind w:firstLine="643" w:firstLineChars="200"/>
        <w:rPr>
          <w:rFonts w:hint="eastAsia" w:ascii="楷体" w:hAnsi="楷体" w:eastAsia="楷体" w:cs="仿宋_GB2312"/>
          <w:b/>
          <w:bCs/>
          <w:kern w:val="2"/>
          <w:sz w:val="32"/>
          <w:szCs w:val="32"/>
        </w:rPr>
      </w:pPr>
      <w:r>
        <w:rPr>
          <w:rFonts w:hint="eastAsia" w:ascii="Times New Roman" w:hAnsi="Times New Roman" w:eastAsia="楷体" w:cs="Times New Roman"/>
          <w:b/>
          <w:kern w:val="2"/>
          <w:sz w:val="32"/>
          <w:szCs w:val="32"/>
        </w:rPr>
        <w:t>（二）整体支出年度绩效效</w:t>
      </w:r>
      <w:r>
        <w:rPr>
          <w:rFonts w:hint="eastAsia" w:ascii="楷体" w:hAnsi="楷体" w:eastAsia="楷体" w:cs="仿宋_GB2312"/>
          <w:b/>
          <w:bCs/>
          <w:kern w:val="2"/>
          <w:sz w:val="32"/>
          <w:szCs w:val="32"/>
        </w:rPr>
        <w:t>益指标情况</w:t>
      </w:r>
    </w:p>
    <w:p w14:paraId="05EA9F57">
      <w:pPr>
        <w:pStyle w:val="10"/>
        <w:spacing w:line="520" w:lineRule="exact"/>
        <w:ind w:left="159" w:firstLine="643" w:firstLineChars="200"/>
        <w:rPr>
          <w:rFonts w:ascii="楷体" w:hAnsi="楷体" w:eastAsia="楷体" w:cs="仿宋_GB2312"/>
          <w:b/>
          <w:bCs/>
          <w:kern w:val="2"/>
          <w:sz w:val="32"/>
          <w:szCs w:val="32"/>
        </w:rPr>
      </w:pPr>
      <w:r>
        <w:rPr>
          <w:rFonts w:hint="eastAsia" w:ascii="楷体" w:hAnsi="楷体" w:eastAsia="楷体" w:cs="仿宋_GB2312"/>
          <w:b/>
          <w:bCs/>
          <w:kern w:val="2"/>
          <w:sz w:val="32"/>
          <w:szCs w:val="32"/>
        </w:rPr>
        <w:t>1、城区城乡产业运营项目建设及效益</w:t>
      </w:r>
    </w:p>
    <w:p w14:paraId="0B6F829F">
      <w:pPr>
        <w:widowControl w:val="0"/>
        <w:adjustRightInd/>
        <w:snapToGrid/>
        <w:spacing w:line="520" w:lineRule="exact"/>
        <w:ind w:firstLine="640" w:firstLineChars="200"/>
        <w:rPr>
          <w:rFonts w:hint="eastAsia" w:ascii="Times New Roman" w:hAnsi="Times New Roman" w:eastAsia="仿宋"/>
          <w:color w:val="000000"/>
          <w:sz w:val="32"/>
          <w:szCs w:val="32"/>
        </w:rPr>
      </w:pPr>
      <w:r>
        <w:rPr>
          <w:rFonts w:hint="eastAsia" w:ascii="Times New Roman" w:hAnsi="Times New Roman" w:eastAsia="仿宋"/>
          <w:color w:val="000000"/>
          <w:sz w:val="32"/>
          <w:szCs w:val="32"/>
        </w:rPr>
        <w:t>我中心</w:t>
      </w:r>
      <w:r>
        <w:rPr>
          <w:rFonts w:hint="eastAsia" w:ascii="Times New Roman" w:hAnsi="Times New Roman" w:eastAsia="仿宋" w:cs="Times New Roman"/>
          <w:color w:val="000000"/>
          <w:sz w:val="32"/>
          <w:szCs w:val="32"/>
        </w:rPr>
        <w:t>经过前期的筹备工作，</w:t>
      </w:r>
      <w:r>
        <w:rPr>
          <w:rFonts w:hint="eastAsia" w:ascii="Times New Roman" w:hAnsi="Times New Roman" w:eastAsia="仿宋"/>
          <w:color w:val="000000"/>
          <w:sz w:val="32"/>
          <w:szCs w:val="32"/>
        </w:rPr>
        <w:t>2023年</w:t>
      </w:r>
      <w:r>
        <w:rPr>
          <w:rFonts w:hint="eastAsia" w:ascii="Times New Roman" w:hAnsi="Times New Roman" w:eastAsia="仿宋" w:cs="Times New Roman"/>
          <w:color w:val="000000"/>
          <w:sz w:val="32"/>
          <w:szCs w:val="32"/>
        </w:rPr>
        <w:t>6月16日</w:t>
      </w:r>
      <w:r>
        <w:rPr>
          <w:rFonts w:hint="eastAsia" w:ascii="Times New Roman" w:hAnsi="Times New Roman" w:eastAsia="仿宋"/>
          <w:color w:val="000000"/>
          <w:sz w:val="32"/>
          <w:szCs w:val="32"/>
        </w:rPr>
        <w:t>正式成立</w:t>
      </w:r>
      <w:r>
        <w:rPr>
          <w:rFonts w:hint="eastAsia" w:ascii="Times New Roman" w:hAnsi="Times New Roman" w:eastAsia="仿宋" w:cs="Times New Roman"/>
          <w:color w:val="000000"/>
          <w:sz w:val="32"/>
          <w:szCs w:val="32"/>
        </w:rPr>
        <w:t>衡阳市新未来城乡产业运营有限公司</w:t>
      </w:r>
      <w:r>
        <w:rPr>
          <w:rFonts w:hint="eastAsia" w:ascii="Times New Roman" w:hAnsi="Times New Roman" w:eastAsia="仿宋"/>
          <w:color w:val="000000"/>
          <w:sz w:val="32"/>
          <w:szCs w:val="32"/>
        </w:rPr>
        <w:t>。该</w:t>
      </w:r>
      <w:r>
        <w:rPr>
          <w:rFonts w:hint="eastAsia" w:ascii="Times New Roman" w:hAnsi="Times New Roman" w:eastAsia="仿宋" w:cs="Times New Roman"/>
          <w:color w:val="000000"/>
          <w:sz w:val="32"/>
          <w:szCs w:val="32"/>
        </w:rPr>
        <w:t>公司是依托市城乡产业运营集团组建的集功能性、服务性、导向性为一体的现代化城乡产业运营服务公司。</w:t>
      </w:r>
      <w:r>
        <w:rPr>
          <w:rFonts w:hint="eastAsia" w:ascii="Times New Roman" w:hAnsi="Times New Roman" w:eastAsia="仿宋"/>
          <w:color w:val="000000"/>
          <w:sz w:val="32"/>
          <w:szCs w:val="32"/>
        </w:rPr>
        <w:t>为</w:t>
      </w:r>
      <w:r>
        <w:rPr>
          <w:rFonts w:hint="eastAsia" w:ascii="Times New Roman" w:hAnsi="Times New Roman" w:eastAsia="仿宋" w:cs="Times New Roman"/>
          <w:color w:val="000000"/>
          <w:sz w:val="32"/>
          <w:szCs w:val="32"/>
        </w:rPr>
        <w:t>推进市城区城乡产业惠农综合服务的基础设备和优质农副产品展销提供平台，实现了农业社会化服务的再优化再提速。</w:t>
      </w:r>
    </w:p>
    <w:p w14:paraId="0E75A5BA">
      <w:pPr>
        <w:widowControl w:val="0"/>
        <w:adjustRightInd/>
        <w:snapToGrid/>
        <w:spacing w:line="520" w:lineRule="exact"/>
        <w:ind w:firstLine="640" w:firstLineChars="200"/>
        <w:rPr>
          <w:rFonts w:hint="eastAsia" w:ascii="Times New Roman" w:hAnsi="Times New Roman" w:eastAsia="仿宋"/>
          <w:color w:val="000000"/>
          <w:sz w:val="32"/>
          <w:szCs w:val="32"/>
        </w:rPr>
      </w:pPr>
      <w:r>
        <w:rPr>
          <w:rFonts w:hint="eastAsia" w:ascii="Times New Roman" w:hAnsi="Times New Roman" w:eastAsia="仿宋" w:cs="Times New Roman"/>
          <w:color w:val="000000"/>
          <w:sz w:val="32"/>
          <w:szCs w:val="32"/>
        </w:rPr>
        <w:t>指导珠晖区茶山坳镇的村民建成了衡阳市田隐城乡产业运营有限公司；指导并支持衡南县强桂城乡产业运营有限公司申请政策内的奖补资金；指导墅香农业公司、珠晖区城乡产业公司完成</w:t>
      </w:r>
      <w:r>
        <w:rPr>
          <w:rFonts w:hint="eastAsia" w:ascii="Times New Roman" w:hAnsi="Times New Roman" w:eastAsia="仿宋"/>
          <w:color w:val="000000"/>
          <w:sz w:val="32"/>
          <w:szCs w:val="32"/>
        </w:rPr>
        <w:t>当年</w:t>
      </w:r>
      <w:r>
        <w:rPr>
          <w:rFonts w:hint="eastAsia" w:ascii="Times New Roman" w:hAnsi="Times New Roman" w:eastAsia="仿宋" w:cs="Times New Roman"/>
          <w:color w:val="000000"/>
          <w:sz w:val="32"/>
          <w:szCs w:val="32"/>
        </w:rPr>
        <w:t>市供销社资金项目申报和业务发展。</w:t>
      </w:r>
    </w:p>
    <w:p w14:paraId="1636FC47">
      <w:pPr>
        <w:widowControl w:val="0"/>
        <w:adjustRightInd/>
        <w:snapToGrid/>
        <w:spacing w:line="520" w:lineRule="exact"/>
        <w:ind w:firstLine="643" w:firstLineChars="200"/>
        <w:rPr>
          <w:rFonts w:hint="eastAsia" w:ascii="楷体" w:hAnsi="楷体" w:eastAsia="楷体" w:cs="仿宋_GB2312"/>
          <w:b/>
          <w:bCs/>
          <w:kern w:val="2"/>
          <w:sz w:val="32"/>
          <w:szCs w:val="32"/>
        </w:rPr>
      </w:pPr>
      <w:r>
        <w:rPr>
          <w:rFonts w:hint="eastAsia" w:ascii="楷体" w:hAnsi="楷体" w:eastAsia="楷体" w:cs="仿宋_GB2312"/>
          <w:b/>
          <w:bCs/>
          <w:kern w:val="2"/>
          <w:sz w:val="32"/>
          <w:szCs w:val="32"/>
        </w:rPr>
        <w:t>2、基层社新建项目及效益</w:t>
      </w:r>
    </w:p>
    <w:p w14:paraId="095606E4">
      <w:pPr>
        <w:widowControl w:val="0"/>
        <w:adjustRightInd/>
        <w:snapToGrid/>
        <w:spacing w:line="520" w:lineRule="exact"/>
        <w:ind w:firstLine="640" w:firstLineChars="200"/>
        <w:rPr>
          <w:rFonts w:hint="eastAsia" w:ascii="Times New Roman" w:hAnsi="Times New Roman" w:eastAsia="仿宋" w:cs="Times New Roman"/>
          <w:color w:val="000000"/>
          <w:sz w:val="32"/>
          <w:szCs w:val="32"/>
        </w:rPr>
      </w:pPr>
      <w:r>
        <w:rPr>
          <w:rFonts w:hint="eastAsia" w:ascii="Times New Roman" w:hAnsi="Times New Roman" w:eastAsia="仿宋"/>
          <w:color w:val="000000"/>
          <w:sz w:val="32"/>
          <w:szCs w:val="32"/>
        </w:rPr>
        <w:t>我中心</w:t>
      </w:r>
      <w:r>
        <w:rPr>
          <w:rFonts w:hint="eastAsia" w:ascii="Times New Roman" w:hAnsi="Times New Roman" w:eastAsia="仿宋" w:cs="Times New Roman"/>
          <w:color w:val="000000"/>
          <w:sz w:val="32"/>
          <w:szCs w:val="32"/>
        </w:rPr>
        <w:t>完成2023年深化供销合作社综合改革重点工作并新建项目：墅香农业公司惠农综合服务平台建设。</w:t>
      </w:r>
    </w:p>
    <w:p w14:paraId="60C38AB3">
      <w:pPr>
        <w:widowControl w:val="0"/>
        <w:adjustRightInd/>
        <w:snapToGrid/>
        <w:spacing w:line="520" w:lineRule="exact"/>
        <w:ind w:firstLine="640" w:firstLineChars="20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该项目建设以入股企业墅香农业公司有限公司为主体，在现有资源条件下，以服务“三农”为根本宗旨，以方便农民生产生活为目的，进一步发挥供销合作社传统产业、经营网点和现代电子商务优势，拓宽为农服务领域，真正打通为农服务“最后一公里”。</w:t>
      </w:r>
    </w:p>
    <w:p w14:paraId="54AD1885">
      <w:pPr>
        <w:widowControl w:val="0"/>
        <w:adjustRightInd/>
        <w:snapToGrid/>
        <w:spacing w:line="520" w:lineRule="exact"/>
        <w:ind w:firstLine="643" w:firstLineChars="200"/>
        <w:rPr>
          <w:rFonts w:hint="eastAsia" w:ascii="楷体" w:hAnsi="楷体" w:eastAsia="楷体" w:cs="仿宋_GB2312"/>
          <w:b/>
          <w:bCs/>
          <w:kern w:val="2"/>
          <w:sz w:val="32"/>
          <w:szCs w:val="32"/>
        </w:rPr>
      </w:pPr>
      <w:r>
        <w:rPr>
          <w:rFonts w:hint="eastAsia" w:ascii="楷体" w:hAnsi="楷体" w:eastAsia="楷体" w:cs="仿宋_GB2312"/>
          <w:b/>
          <w:bCs/>
          <w:kern w:val="2"/>
          <w:sz w:val="32"/>
          <w:szCs w:val="32"/>
        </w:rPr>
        <w:t>3、数字供销项目建设及效益</w:t>
      </w:r>
    </w:p>
    <w:p w14:paraId="03ADE9DC">
      <w:pPr>
        <w:widowControl w:val="0"/>
        <w:adjustRightInd/>
        <w:snapToGrid/>
        <w:spacing w:line="520" w:lineRule="exact"/>
        <w:ind w:firstLine="640" w:firstLineChars="200"/>
        <w:rPr>
          <w:rFonts w:hint="eastAsia" w:ascii="Times New Roman" w:hAnsi="Times New Roman" w:eastAsia="仿宋"/>
          <w:color w:val="000000"/>
          <w:sz w:val="32"/>
          <w:szCs w:val="32"/>
        </w:rPr>
      </w:pPr>
      <w:r>
        <w:rPr>
          <w:rFonts w:hint="eastAsia" w:ascii="Times New Roman" w:hAnsi="Times New Roman" w:eastAsia="仿宋"/>
          <w:color w:val="000000"/>
          <w:sz w:val="32"/>
          <w:szCs w:val="32"/>
        </w:rPr>
        <w:t>我中心按照市社要求，依托社有资产、利用衡阳市供销系统组织优势于2023年</w:t>
      </w:r>
      <w:r>
        <w:rPr>
          <w:rFonts w:hint="eastAsia" w:ascii="Times New Roman" w:hAnsi="Times New Roman" w:eastAsia="仿宋" w:cs="Times New Roman"/>
          <w:color w:val="000000"/>
          <w:sz w:val="32"/>
          <w:szCs w:val="32"/>
        </w:rPr>
        <w:t>1月10日协助市社建成了衡阳数字供销有限公司，</w:t>
      </w:r>
      <w:r>
        <w:rPr>
          <w:rFonts w:hint="eastAsia" w:ascii="Times New Roman" w:hAnsi="Times New Roman" w:eastAsia="仿宋"/>
          <w:color w:val="000000"/>
          <w:sz w:val="32"/>
          <w:szCs w:val="32"/>
        </w:rPr>
        <w:t>一直到</w:t>
      </w:r>
      <w:r>
        <w:rPr>
          <w:rFonts w:hint="eastAsia" w:ascii="Times New Roman" w:hAnsi="Times New Roman" w:eastAsia="仿宋" w:cs="Times New Roman"/>
          <w:color w:val="000000"/>
          <w:sz w:val="32"/>
          <w:szCs w:val="32"/>
        </w:rPr>
        <w:t>5月31日总经理团队到任</w:t>
      </w:r>
      <w:r>
        <w:rPr>
          <w:rFonts w:hint="eastAsia" w:ascii="Times New Roman" w:hAnsi="Times New Roman" w:eastAsia="仿宋"/>
          <w:color w:val="000000"/>
          <w:sz w:val="32"/>
          <w:szCs w:val="32"/>
        </w:rPr>
        <w:t>；协助</w:t>
      </w:r>
      <w:r>
        <w:rPr>
          <w:rFonts w:hint="eastAsia" w:ascii="Times New Roman" w:hAnsi="Times New Roman" w:eastAsia="仿宋" w:cs="Times New Roman"/>
          <w:color w:val="000000"/>
          <w:sz w:val="32"/>
          <w:szCs w:val="32"/>
        </w:rPr>
        <w:t>市社在制度规范、团队组建、战略规划上发力，打开衡阳数字供销业务窗口，提升衡阳数字供销影响力，构筑衡阳数字供销核心竞争力，为供销合作社事业的蓬勃发展贡献力量。</w:t>
      </w:r>
    </w:p>
    <w:p w14:paraId="04643096">
      <w:pPr>
        <w:spacing w:line="520" w:lineRule="exact"/>
        <w:ind w:firstLine="640" w:firstLineChars="200"/>
        <w:rPr>
          <w:rFonts w:eastAsia="黑体"/>
          <w:sz w:val="32"/>
          <w:szCs w:val="32"/>
        </w:rPr>
      </w:pPr>
      <w:r>
        <w:rPr>
          <w:rFonts w:hint="eastAsia" w:eastAsia="黑体"/>
          <w:sz w:val="32"/>
          <w:szCs w:val="32"/>
        </w:rPr>
        <w:t>四</w:t>
      </w:r>
      <w:r>
        <w:rPr>
          <w:rFonts w:eastAsia="黑体"/>
          <w:sz w:val="32"/>
          <w:szCs w:val="32"/>
        </w:rPr>
        <w:t>、存在的问题及原因分析</w:t>
      </w:r>
    </w:p>
    <w:p w14:paraId="611CA549">
      <w:pPr>
        <w:pStyle w:val="4"/>
        <w:shd w:val="clear" w:color="auto" w:fill="FFFFFF"/>
        <w:spacing w:before="0" w:beforeAutospacing="0" w:after="0" w:afterAutospacing="0" w:line="520" w:lineRule="exact"/>
        <w:ind w:firstLine="640" w:firstLineChars="200"/>
        <w:rPr>
          <w:rFonts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1、预算精细度有待提高。在编制预算时，对科目预算考虑不周到、不够细化。年末决算时，存在部分科目超预算，有些科目资金结余较多的现象。</w:t>
      </w:r>
    </w:p>
    <w:p w14:paraId="43EEAD18">
      <w:pPr>
        <w:pStyle w:val="4"/>
        <w:shd w:val="clear" w:color="auto" w:fill="FFFFFF"/>
        <w:spacing w:before="0" w:beforeAutospacing="0" w:after="0" w:afterAutospacing="0" w:line="520" w:lineRule="exact"/>
        <w:ind w:firstLine="640" w:firstLineChars="200"/>
        <w:rPr>
          <w:rFonts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2、为农服务专项资金紧缺。搭建为农服务供销平台缺少专项资金，项目建设资金与工作经费相对紧张，不利于全面打开工作局面。</w:t>
      </w:r>
    </w:p>
    <w:p w14:paraId="43D3BCEB">
      <w:pPr>
        <w:pStyle w:val="4"/>
        <w:shd w:val="clear" w:color="auto" w:fill="FFFFFF"/>
        <w:spacing w:before="0" w:beforeAutospacing="0" w:after="0" w:afterAutospacing="0" w:line="520" w:lineRule="exact"/>
        <w:ind w:firstLine="640" w:firstLineChars="200"/>
        <w:rPr>
          <w:rFonts w:hint="eastAsia"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3、创新发展需要的人力资源有待及时补充。我中心积极探索创新为农服务机制，但由于缺乏专业系统人才，导致</w:t>
      </w:r>
      <w:r>
        <w:rPr>
          <w:rFonts w:hint="eastAsia" w:eastAsia="仿宋"/>
          <w:sz w:val="32"/>
          <w:szCs w:val="32"/>
        </w:rPr>
        <w:t>农民合作社创办动力不足，</w:t>
      </w:r>
      <w:r>
        <w:rPr>
          <w:rFonts w:hint="eastAsia" w:ascii="Times New Roman" w:hAnsi="Times New Roman" w:eastAsia="仿宋" w:cstheme="minorBidi"/>
          <w:color w:val="000000"/>
          <w:sz w:val="32"/>
          <w:szCs w:val="32"/>
        </w:rPr>
        <w:t>工作存在滞后现象。</w:t>
      </w:r>
    </w:p>
    <w:p w14:paraId="2443D907">
      <w:pPr>
        <w:pStyle w:val="4"/>
        <w:shd w:val="clear" w:color="auto" w:fill="FFFFFF"/>
        <w:spacing w:before="0" w:beforeAutospacing="0" w:after="0" w:afterAutospacing="0" w:line="520" w:lineRule="exact"/>
        <w:ind w:firstLine="640" w:firstLineChars="200"/>
        <w:rPr>
          <w:rFonts w:hint="eastAsia" w:ascii="Times New Roman" w:hAnsi="Times New Roman" w:eastAsia="仿宋" w:cstheme="minorBidi"/>
          <w:color w:val="000000"/>
          <w:sz w:val="32"/>
          <w:szCs w:val="32"/>
        </w:rPr>
      </w:pPr>
    </w:p>
    <w:p w14:paraId="4595791D">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、下一步改进措施</w:t>
      </w:r>
    </w:p>
    <w:p w14:paraId="30C1CEBF">
      <w:pPr>
        <w:pStyle w:val="4"/>
        <w:shd w:val="clear" w:color="auto" w:fill="FFFFFF"/>
        <w:spacing w:before="0" w:beforeAutospacing="0" w:after="0" w:afterAutospacing="0" w:line="520" w:lineRule="exact"/>
        <w:ind w:firstLine="640" w:firstLineChars="200"/>
        <w:rPr>
          <w:rFonts w:hint="eastAsia"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1、积累预算管理经验。在预算编制前与单位各科室做好沟通衔接，提高预算编制的科学性、合理性、准确性以及可控性。完善各类支出管理制度，明细收支项目，提高预算编制的前瞻性和指导性。</w:t>
      </w:r>
    </w:p>
    <w:p w14:paraId="38AB6057">
      <w:pPr>
        <w:pStyle w:val="4"/>
        <w:shd w:val="clear" w:color="auto" w:fill="FFFFFF"/>
        <w:spacing w:before="0" w:beforeAutospacing="0" w:after="0" w:afterAutospacing="0" w:line="520" w:lineRule="exact"/>
        <w:ind w:firstLine="640" w:firstLineChars="200"/>
        <w:rPr>
          <w:rFonts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2、不断拓展销售渠道。一是利用直播带货模式，与“网红”合作推介特色农副产品；二是与网络销售平台签订销售合作协议或与县城大型超市建立稳定的销售联系，切实帮助农户拓宽销售路子。</w:t>
      </w:r>
    </w:p>
    <w:p w14:paraId="75EDA43D">
      <w:pPr>
        <w:pStyle w:val="4"/>
        <w:shd w:val="clear" w:color="auto" w:fill="FFFFFF"/>
        <w:spacing w:before="0" w:beforeAutospacing="0" w:after="0" w:afterAutospacing="0" w:line="520" w:lineRule="exact"/>
        <w:ind w:firstLine="640" w:firstLineChars="200"/>
        <w:rPr>
          <w:rFonts w:ascii="Times New Roman" w:hAnsi="Times New Roman" w:eastAsia="仿宋" w:cstheme="minorBidi"/>
          <w:color w:val="000000"/>
          <w:sz w:val="32"/>
          <w:szCs w:val="32"/>
        </w:rPr>
      </w:pPr>
      <w:r>
        <w:rPr>
          <w:rFonts w:hint="eastAsia" w:ascii="Times New Roman" w:hAnsi="Times New Roman" w:eastAsia="仿宋" w:cstheme="minorBidi"/>
          <w:color w:val="000000"/>
          <w:sz w:val="32"/>
          <w:szCs w:val="32"/>
        </w:rPr>
        <w:t>3、提高为农服务能力。扬鞭奋进马蹄疾，为农服务显担当。牢记为农初心，紧紧围绕“农”字做文章，严格落实责任，积极作为，为广大农民提供全方位的现代化服务。</w:t>
      </w:r>
    </w:p>
    <w:p w14:paraId="7F2D7A2F">
      <w:pPr>
        <w:pStyle w:val="4"/>
        <w:shd w:val="clear" w:color="auto" w:fill="FFFFFF"/>
        <w:spacing w:before="0" w:beforeAutospacing="0" w:after="0" w:afterAutospacing="0" w:line="520" w:lineRule="exact"/>
        <w:ind w:firstLine="640" w:firstLineChars="200"/>
        <w:rPr>
          <w:rFonts w:ascii="Times New Roman" w:hAnsi="Times New Roman" w:eastAsia="仿宋" w:cs="Times New Roman"/>
          <w:color w:val="000000"/>
          <w:sz w:val="32"/>
          <w:szCs w:val="32"/>
        </w:rPr>
      </w:pPr>
      <w:r>
        <w:rPr>
          <w:rFonts w:hint="eastAsia" w:ascii="Times New Roman" w:hAnsi="Times New Roman" w:eastAsia="仿宋" w:cstheme="minorBidi"/>
          <w:color w:val="000000"/>
          <w:sz w:val="32"/>
          <w:szCs w:val="32"/>
        </w:rPr>
        <w:t>4、持续推进新时代人才队伍</w:t>
      </w:r>
      <w:r>
        <w:rPr>
          <w:rFonts w:hint="eastAsia" w:ascii="Times New Roman" w:hAnsi="Times New Roman" w:eastAsia="仿宋" w:cs="Times New Roman"/>
          <w:color w:val="000000"/>
          <w:sz w:val="32"/>
          <w:szCs w:val="32"/>
        </w:rPr>
        <w:t>建设。强化年轻干部为农服务意识，注重培养干部综合能力，不定期组织开展相关专业主题培训，增强干部服务农民本领，为 “三农”服务贡献供销力量。</w:t>
      </w:r>
    </w:p>
    <w:p w14:paraId="665FC3E5">
      <w:pPr>
        <w:spacing w:line="520" w:lineRule="exact"/>
        <w:ind w:firstLine="640" w:firstLineChars="200"/>
        <w:rPr>
          <w:rFonts w:hint="eastAsia" w:ascii="Times New Roman" w:hAnsi="Times New Roman" w:eastAsia="黑体"/>
          <w:sz w:val="32"/>
          <w:szCs w:val="32"/>
        </w:rPr>
      </w:pPr>
    </w:p>
    <w:p w14:paraId="1FDACB27">
      <w:pPr>
        <w:ind w:right="640"/>
        <w:rPr>
          <w:rFonts w:ascii="黑体" w:hAnsi="黑体" w:eastAsia="黑体" w:cs="黑体"/>
          <w:sz w:val="32"/>
          <w:szCs w:val="32"/>
        </w:rPr>
      </w:pPr>
    </w:p>
    <w:p w14:paraId="7BA64DB7">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A0A79"/>
    <w:rsid w:val="002745A6"/>
    <w:rsid w:val="00276033"/>
    <w:rsid w:val="002D0C8D"/>
    <w:rsid w:val="00322689"/>
    <w:rsid w:val="00323B43"/>
    <w:rsid w:val="00333440"/>
    <w:rsid w:val="00383EFC"/>
    <w:rsid w:val="003D37D8"/>
    <w:rsid w:val="00426133"/>
    <w:rsid w:val="004358AB"/>
    <w:rsid w:val="004623F5"/>
    <w:rsid w:val="004656F9"/>
    <w:rsid w:val="00494B72"/>
    <w:rsid w:val="00556B90"/>
    <w:rsid w:val="0057708F"/>
    <w:rsid w:val="005D2B62"/>
    <w:rsid w:val="005E093B"/>
    <w:rsid w:val="00847C34"/>
    <w:rsid w:val="008871A4"/>
    <w:rsid w:val="008910F0"/>
    <w:rsid w:val="008B13D6"/>
    <w:rsid w:val="008B7726"/>
    <w:rsid w:val="00AA6646"/>
    <w:rsid w:val="00D31D50"/>
    <w:rsid w:val="00E05F94"/>
    <w:rsid w:val="00E5640B"/>
    <w:rsid w:val="00EA01BF"/>
    <w:rsid w:val="00FC7F06"/>
    <w:rsid w:val="7A60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paragraph" w:styleId="9">
    <w:name w:val="List Paragraph"/>
    <w:basedOn w:val="1"/>
    <w:autoRedefine/>
    <w:qFormat/>
    <w:uiPriority w:val="99"/>
    <w:pPr>
      <w:adjustRightInd/>
      <w:snapToGrid/>
      <w:spacing w:after="0" w:line="520" w:lineRule="exact"/>
      <w:ind w:firstLine="640" w:firstLineChars="200"/>
      <w:jc w:val="both"/>
    </w:pPr>
    <w:rPr>
      <w:rFonts w:ascii="仿宋" w:hAnsi="仿宋" w:eastAsia="仿宋" w:cs="Times New Roman"/>
      <w:color w:val="000000"/>
      <w:kern w:val="2"/>
      <w:sz w:val="32"/>
      <w:szCs w:val="32"/>
    </w:rPr>
  </w:style>
  <w:style w:type="paragraph" w:styleId="10">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2345</Words>
  <Characters>2459</Characters>
  <Lines>17</Lines>
  <Paragraphs>5</Paragraphs>
  <TotalTime>138</TotalTime>
  <ScaleCrop>false</ScaleCrop>
  <LinksUpToDate>false</LinksUpToDate>
  <CharactersWithSpaces>2469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邓婷</cp:lastModifiedBy>
  <dcterms:modified xsi:type="dcterms:W3CDTF">2024-12-23T03:10:10Z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877E471289334192B48A11E939EF8D49_12</vt:lpwstr>
  </property>
</Properties>
</file>