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48"/>
          <w:szCs w:val="48"/>
        </w:rPr>
      </w:pPr>
    </w:p>
    <w:p>
      <w:pPr>
        <w:jc w:val="center"/>
        <w:rPr>
          <w:rFonts w:ascii="Times New Roman" w:hAnsi="Times New Roman" w:eastAsia="方正小标宋简体"/>
          <w:sz w:val="48"/>
          <w:szCs w:val="48"/>
        </w:rPr>
      </w:pPr>
    </w:p>
    <w:p>
      <w:pPr>
        <w:jc w:val="center"/>
        <w:rPr>
          <w:rFonts w:ascii="Times New Roman" w:hAnsi="Times New Roman" w:eastAsia="方正小标宋简体"/>
          <w:sz w:val="48"/>
          <w:szCs w:val="48"/>
        </w:rPr>
      </w:pPr>
    </w:p>
    <w:p>
      <w:pPr>
        <w:rPr>
          <w:rFonts w:ascii="Times New Roman" w:hAnsi="Times New Roman" w:eastAsia="方正小标宋简体"/>
          <w:sz w:val="48"/>
          <w:szCs w:val="48"/>
        </w:rPr>
      </w:pPr>
    </w:p>
    <w:p>
      <w:pPr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部门整体支出绩效自评报告</w:t>
      </w:r>
    </w:p>
    <w:p>
      <w:pPr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（</w:t>
      </w:r>
      <w:r>
        <w:rPr>
          <w:rFonts w:ascii="Times New Roman" w:hAnsi="Times New Roman" w:eastAsia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</w:rPr>
        <w:t>2</w:t>
      </w:r>
      <w:r>
        <w:rPr>
          <w:rFonts w:ascii="Times New Roman" w:hAnsi="Times New Roman" w:eastAsia="方正小标宋简体"/>
          <w:sz w:val="36"/>
          <w:szCs w:val="36"/>
        </w:rPr>
        <w:t>年度</w:t>
      </w:r>
      <w:r>
        <w:rPr>
          <w:rFonts w:hint="eastAsia" w:ascii="Times New Roman" w:hAnsi="Times New Roman" w:eastAsia="方正小标宋简体"/>
          <w:sz w:val="36"/>
          <w:szCs w:val="36"/>
        </w:rPr>
        <w:t>）</w:t>
      </w: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/>
          <w:sz w:val="36"/>
          <w:szCs w:val="36"/>
        </w:rPr>
      </w:pPr>
    </w:p>
    <w:p>
      <w:pPr>
        <w:jc w:val="center"/>
        <w:rPr>
          <w:rFonts w:ascii="Times New Roman" w:hAnsi="Times New Roman"/>
          <w:sz w:val="36"/>
          <w:szCs w:val="36"/>
        </w:rPr>
      </w:pPr>
    </w:p>
    <w:p>
      <w:pPr>
        <w:jc w:val="center"/>
        <w:rPr>
          <w:rFonts w:ascii="Times New Roman" w:hAnsi="Times New Roman"/>
          <w:sz w:val="36"/>
          <w:szCs w:val="36"/>
        </w:rPr>
      </w:pPr>
    </w:p>
    <w:p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单位名称</w:t>
      </w:r>
      <w:r>
        <w:rPr>
          <w:rFonts w:hint="eastAsia" w:ascii="Times New Roman" w:hAnsi="Times New Roman"/>
          <w:sz w:val="36"/>
          <w:szCs w:val="36"/>
        </w:rPr>
        <w:t>：衡阳市城建档案馆</w:t>
      </w:r>
    </w:p>
    <w:p>
      <w:pPr>
        <w:ind w:firstLine="1080" w:firstLineChars="300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/>
          <w:sz w:val="36"/>
          <w:szCs w:val="36"/>
        </w:rPr>
        <w:t>主要负责人签字</w:t>
      </w:r>
      <w:r>
        <w:rPr>
          <w:rFonts w:ascii="Times New Roman" w:hAnsi="Times New Roman"/>
          <w:sz w:val="36"/>
          <w:szCs w:val="36"/>
        </w:rPr>
        <w:t>：</w:t>
      </w:r>
      <w:r>
        <w:rPr>
          <w:rFonts w:hint="eastAsia" w:ascii="Times New Roman" w:hAnsi="Times New Roman"/>
          <w:sz w:val="36"/>
          <w:szCs w:val="36"/>
        </w:rPr>
        <w:t>赵晓春</w:t>
      </w:r>
    </w:p>
    <w:p>
      <w:pPr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2023</w:t>
      </w:r>
      <w:r>
        <w:rPr>
          <w:rFonts w:ascii="Times New Roman" w:hAnsi="Times New Roman" w:eastAsia="黑体"/>
          <w:sz w:val="32"/>
          <w:szCs w:val="32"/>
        </w:rPr>
        <w:t xml:space="preserve">年  </w:t>
      </w:r>
      <w:r>
        <w:rPr>
          <w:rFonts w:hint="eastAsia" w:ascii="Times New Roman" w:hAnsi="Times New Roman" w:eastAsia="黑体"/>
          <w:sz w:val="32"/>
          <w:szCs w:val="32"/>
        </w:rPr>
        <w:t>3</w:t>
      </w:r>
      <w:r>
        <w:rPr>
          <w:rFonts w:ascii="Times New Roman" w:hAnsi="Times New Roman" w:eastAsia="黑体"/>
          <w:sz w:val="32"/>
          <w:szCs w:val="32"/>
        </w:rPr>
        <w:t xml:space="preserve"> 月 </w:t>
      </w:r>
      <w:r>
        <w:rPr>
          <w:rFonts w:hint="eastAsia" w:ascii="Times New Roman" w:hAnsi="Times New Roman" w:eastAsia="黑体"/>
          <w:sz w:val="32"/>
          <w:szCs w:val="32"/>
        </w:rPr>
        <w:t>31</w:t>
      </w:r>
      <w:r>
        <w:rPr>
          <w:rFonts w:ascii="Times New Roman" w:hAnsi="Times New Roman" w:eastAsia="黑体"/>
          <w:sz w:val="32"/>
          <w:szCs w:val="32"/>
        </w:rPr>
        <w:t xml:space="preserve"> 日</w:t>
      </w: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部门整体支出绩效自评报告</w:t>
      </w:r>
    </w:p>
    <w:p>
      <w:pPr>
        <w:spacing w:line="600" w:lineRule="exact"/>
        <w:rPr>
          <w:rFonts w:ascii="Times New Roman" w:hAnsi="Times New Roman" w:eastAsia="楷体_GB2312"/>
          <w:sz w:val="32"/>
          <w:szCs w:val="32"/>
        </w:rPr>
      </w:pPr>
    </w:p>
    <w:p>
      <w:pPr>
        <w:rPr>
          <w:rFonts w:ascii="Times New Roman" w:hAnsi="Times New Roman" w:eastAsia="方正小标宋_GBK"/>
          <w:sz w:val="32"/>
          <w:szCs w:val="32"/>
        </w:rPr>
      </w:pPr>
    </w:p>
    <w:p>
      <w:pPr>
        <w:pStyle w:val="16"/>
        <w:widowControl/>
        <w:numPr>
          <w:ilvl w:val="0"/>
          <w:numId w:val="1"/>
        </w:numPr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部门、单位基本情况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衡阳市城建档案馆隶属市住房和城乡建设局为全额拨款事业单位，主要负责衡阳市（五县、二市、一区）城建档案业务指导工作，根据上级要求制定衡阳市城建档案事业发展规划，并督促实施；受市建设行政主管部门委托，负责接收和管理全市规划范围区内（含开发区）的城建档案资料，负责城建档案从业人员培训，负责城建档案信息利用和咨询服务，编辑出版有关城建档案信息工作。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2．机构情况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市城建档案馆为全额拨款事业单位，定编为18人，现有干部职工17人，空编1个。内设四个科室（综合科、业务服务科、声像编研科、信息管理科）。</w:t>
      </w:r>
      <w:bookmarkStart w:id="0" w:name="_GoBack"/>
      <w:bookmarkEnd w:id="0"/>
    </w:p>
    <w:p>
      <w:pPr>
        <w:pStyle w:val="16"/>
        <w:widowControl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二、一般公共预算支出情况</w:t>
      </w:r>
    </w:p>
    <w:p>
      <w:pPr>
        <w:pStyle w:val="16"/>
        <w:widowControl/>
        <w:ind w:firstLine="643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（一）基本支出情况</w:t>
      </w:r>
    </w:p>
    <w:p>
      <w:pPr>
        <w:keepNext w:val="0"/>
        <w:keepLines w:val="0"/>
        <w:widowControl/>
        <w:suppressLineNumbers w:val="0"/>
        <w:jc w:val="left"/>
        <w:rPr>
          <w:rFonts w:ascii="Helvetica" w:hAnsi="Helvetica" w:cs="Helvetica"/>
          <w:color w:val="000000"/>
          <w:sz w:val="32"/>
          <w:szCs w:val="32"/>
          <w:highlight w:val="none"/>
        </w:rPr>
      </w:pPr>
      <w:r>
        <w:rPr>
          <w:rFonts w:hint="eastAsia" w:ascii="Helvetica" w:hAnsi="Helvetica" w:eastAsia="Helvetica" w:cs="Helvetica"/>
          <w:color w:val="000000"/>
          <w:sz w:val="32"/>
          <w:szCs w:val="32"/>
        </w:rPr>
        <w:t>202</w:t>
      </w:r>
      <w:r>
        <w:rPr>
          <w:rFonts w:hint="eastAsia" w:ascii="Helvetica" w:hAnsi="Helvetica" w:cs="Helvetica"/>
          <w:color w:val="000000"/>
          <w:sz w:val="32"/>
          <w:szCs w:val="32"/>
        </w:rPr>
        <w:t>2</w:t>
      </w:r>
      <w:r>
        <w:rPr>
          <w:rFonts w:hint="eastAsia" w:ascii="Helvetica" w:hAnsi="Helvetica" w:eastAsia="Helvetica" w:cs="Helvetica"/>
          <w:color w:val="000000"/>
          <w:sz w:val="32"/>
          <w:szCs w:val="32"/>
        </w:rPr>
        <w:t>年度</w:t>
      </w:r>
      <w:r>
        <w:rPr>
          <w:rFonts w:hint="eastAsia" w:ascii="Helvetica" w:hAnsi="Helvetica" w:cs="Helvetica"/>
          <w:color w:val="000000"/>
          <w:sz w:val="32"/>
          <w:szCs w:val="32"/>
          <w:highlight w:val="none"/>
        </w:rPr>
        <w:t>基本支出预算254.51万元</w:t>
      </w:r>
      <w:r>
        <w:rPr>
          <w:rFonts w:hint="eastAsia" w:ascii="Helvetica" w:hAnsi="Helvetica" w:cs="Helvetica"/>
          <w:color w:val="000000"/>
          <w:sz w:val="32"/>
          <w:szCs w:val="32"/>
          <w:highlight w:val="none"/>
          <w:lang w:eastAsia="zh-CN"/>
        </w:rPr>
        <w:t>，支出决算数为</w:t>
      </w:r>
      <w:r>
        <w:rPr>
          <w:rFonts w:hint="eastAsia" w:ascii="Helvetica" w:hAnsi="Helvetica" w:cs="Helvetica"/>
          <w:color w:val="000000"/>
          <w:sz w:val="32"/>
          <w:szCs w:val="32"/>
          <w:highlight w:val="none"/>
          <w:lang w:val="en-US" w:eastAsia="zh-CN"/>
        </w:rPr>
        <w:t>401.86万元，完成年初预算数157.89%。主要用于保障我馆</w:t>
      </w:r>
      <w:r>
        <w:rPr>
          <w:rFonts w:hint="eastAsia" w:ascii="Helvetica" w:hAnsi="Helvetica" w:eastAsia="宋体" w:cs="Helvetica"/>
          <w:color w:val="000000"/>
          <w:sz w:val="32"/>
          <w:szCs w:val="32"/>
          <w:highlight w:val="none"/>
          <w:lang w:val="en-US" w:eastAsia="zh-CN"/>
        </w:rPr>
        <w:t>正常运转、完成日常工作任务而发生的各项支出，用于在职和离休人员基本工资、津贴补贴等人员经费以及办公费、印刷费、水电费、办公设备 购置等日常公用经费</w:t>
      </w:r>
      <w:r>
        <w:rPr>
          <w:rFonts w:hint="eastAsia" w:ascii="Helvetica" w:hAnsi="Helvetica" w:cs="Helvetica"/>
          <w:color w:val="000000"/>
          <w:sz w:val="32"/>
          <w:szCs w:val="32"/>
          <w:highlight w:val="none"/>
        </w:rPr>
        <w:t>。</w:t>
      </w:r>
    </w:p>
    <w:p>
      <w:pPr>
        <w:pStyle w:val="6"/>
        <w:spacing w:before="0" w:beforeAutospacing="0" w:after="0" w:afterAutospacing="0" w:line="675" w:lineRule="atLeast"/>
        <w:ind w:firstLine="640" w:firstLineChars="200"/>
        <w:rPr>
          <w:rFonts w:ascii="Helvetica" w:hAnsi="Helvetica" w:eastAsia="Helvetica" w:cs="Helvetica"/>
          <w:b/>
          <w:bCs/>
          <w:color w:val="000000"/>
          <w:sz w:val="32"/>
          <w:szCs w:val="32"/>
        </w:rPr>
      </w:pPr>
      <w:r>
        <w:rPr>
          <w:rFonts w:hint="eastAsia" w:ascii="Helvetica" w:hAnsi="Helvetica" w:eastAsia="Helvetica" w:cs="Helvetica"/>
          <w:b/>
          <w:bCs/>
          <w:color w:val="000000"/>
          <w:sz w:val="32"/>
          <w:szCs w:val="32"/>
        </w:rPr>
        <w:t>（二）财政拨款支出决算结构情况</w:t>
      </w:r>
    </w:p>
    <w:p>
      <w:pPr>
        <w:pStyle w:val="6"/>
        <w:spacing w:before="0" w:beforeAutospacing="0" w:after="0" w:afterAutospacing="0" w:line="675" w:lineRule="atLeast"/>
        <w:ind w:firstLine="640" w:firstLineChars="200"/>
        <w:rPr>
          <w:rFonts w:ascii="Helvetica" w:hAnsi="Helvetica" w:cs="Helvetica"/>
          <w:color w:val="000000"/>
          <w:sz w:val="32"/>
          <w:szCs w:val="32"/>
        </w:rPr>
      </w:pPr>
      <w:r>
        <w:rPr>
          <w:rFonts w:hint="eastAsia" w:ascii="Helvetica" w:hAnsi="Helvetica" w:eastAsia="Helvetica" w:cs="Helvetica"/>
          <w:color w:val="000000"/>
          <w:sz w:val="32"/>
          <w:szCs w:val="32"/>
        </w:rPr>
        <w:t>202</w:t>
      </w:r>
      <w:r>
        <w:rPr>
          <w:rFonts w:hint="eastAsia" w:ascii="Helvetica" w:hAnsi="Helvetica" w:cs="Helvetica"/>
          <w:color w:val="000000"/>
          <w:sz w:val="32"/>
          <w:szCs w:val="32"/>
        </w:rPr>
        <w:t>2</w:t>
      </w:r>
      <w:r>
        <w:rPr>
          <w:rFonts w:hint="eastAsia" w:ascii="Helvetica" w:hAnsi="Helvetica" w:eastAsia="Helvetica" w:cs="Helvetica"/>
          <w:color w:val="000000"/>
          <w:sz w:val="32"/>
          <w:szCs w:val="32"/>
        </w:rPr>
        <w:t>年度财政拨款支出</w:t>
      </w:r>
      <w:r>
        <w:rPr>
          <w:rFonts w:ascii="Helvetica" w:hAnsi="Helvetica" w:cs="Helvetica"/>
          <w:color w:val="000000"/>
          <w:sz w:val="32"/>
          <w:szCs w:val="32"/>
        </w:rPr>
        <w:t>401</w:t>
      </w:r>
      <w:r>
        <w:rPr>
          <w:rFonts w:hint="eastAsia" w:ascii="Helvetica" w:hAnsi="Helvetica" w:cs="Helvetica"/>
          <w:color w:val="000000"/>
          <w:sz w:val="32"/>
          <w:szCs w:val="32"/>
        </w:rPr>
        <w:t>.</w:t>
      </w:r>
      <w:r>
        <w:rPr>
          <w:rFonts w:ascii="Helvetica" w:hAnsi="Helvetica" w:cs="Helvetica"/>
          <w:color w:val="000000"/>
          <w:sz w:val="32"/>
          <w:szCs w:val="32"/>
        </w:rPr>
        <w:t>8</w:t>
      </w:r>
      <w:r>
        <w:rPr>
          <w:rFonts w:hint="eastAsia" w:ascii="Helvetica" w:hAnsi="Helvetica" w:cs="Helvetica"/>
          <w:color w:val="000000"/>
          <w:sz w:val="32"/>
          <w:szCs w:val="32"/>
        </w:rPr>
        <w:t>6</w:t>
      </w:r>
      <w:r>
        <w:rPr>
          <w:rFonts w:hint="eastAsia" w:ascii="Helvetica" w:hAnsi="Helvetica" w:eastAsia="Helvetica" w:cs="Helvetica"/>
          <w:color w:val="000000"/>
          <w:sz w:val="32"/>
          <w:szCs w:val="32"/>
        </w:rPr>
        <w:t>万元，主要用于以下方面：</w:t>
      </w:r>
      <w:r>
        <w:rPr>
          <w:rFonts w:hint="eastAsia" w:ascii="Helvetica" w:hAnsi="Helvetica" w:cs="Helvetica"/>
          <w:color w:val="000000"/>
          <w:sz w:val="32"/>
          <w:szCs w:val="32"/>
        </w:rPr>
        <w:t>基本支出</w:t>
      </w:r>
      <w:r>
        <w:rPr>
          <w:rFonts w:ascii="Helvetica" w:hAnsi="Helvetica" w:cs="Helvetica"/>
          <w:color w:val="000000"/>
          <w:sz w:val="32"/>
          <w:szCs w:val="32"/>
        </w:rPr>
        <w:t>401</w:t>
      </w:r>
      <w:r>
        <w:rPr>
          <w:rFonts w:hint="eastAsia" w:ascii="Helvetica" w:hAnsi="Helvetica" w:cs="Helvetica"/>
          <w:color w:val="000000"/>
          <w:sz w:val="32"/>
          <w:szCs w:val="32"/>
        </w:rPr>
        <w:t>.</w:t>
      </w:r>
      <w:r>
        <w:rPr>
          <w:rFonts w:ascii="Helvetica" w:hAnsi="Helvetica" w:cs="Helvetica"/>
          <w:color w:val="000000"/>
          <w:sz w:val="32"/>
          <w:szCs w:val="32"/>
        </w:rPr>
        <w:t>8</w:t>
      </w:r>
      <w:r>
        <w:rPr>
          <w:rFonts w:hint="eastAsia" w:ascii="Helvetica" w:hAnsi="Helvetica" w:cs="Helvetica"/>
          <w:color w:val="000000"/>
          <w:sz w:val="32"/>
          <w:szCs w:val="32"/>
        </w:rPr>
        <w:t>6</w:t>
      </w:r>
      <w:r>
        <w:rPr>
          <w:rFonts w:hint="eastAsia" w:ascii="Helvetica" w:hAnsi="Helvetica" w:eastAsia="Helvetica" w:cs="Helvetica"/>
          <w:color w:val="000000"/>
          <w:sz w:val="32"/>
          <w:szCs w:val="32"/>
        </w:rPr>
        <w:t>万元，</w:t>
      </w:r>
      <w:r>
        <w:rPr>
          <w:rFonts w:hint="eastAsia" w:ascii="Helvetica" w:hAnsi="Helvetica" w:eastAsia="宋体" w:cs="Helvetica"/>
          <w:color w:val="000000"/>
          <w:sz w:val="32"/>
          <w:szCs w:val="32"/>
          <w:lang w:eastAsia="zh-CN"/>
        </w:rPr>
        <w:t>占</w:t>
      </w:r>
      <w:r>
        <w:rPr>
          <w:rFonts w:hint="eastAsia" w:ascii="Helvetica" w:hAnsi="Helvetica" w:cs="Helvetica"/>
          <w:color w:val="000000"/>
          <w:sz w:val="32"/>
          <w:szCs w:val="32"/>
        </w:rPr>
        <w:t>100</w:t>
      </w:r>
      <w:r>
        <w:rPr>
          <w:rFonts w:hint="eastAsia" w:ascii="Helvetica" w:hAnsi="Helvetica" w:eastAsia="Helvetica" w:cs="Helvetica"/>
          <w:color w:val="000000"/>
          <w:sz w:val="32"/>
          <w:szCs w:val="32"/>
        </w:rPr>
        <w:t>%。</w:t>
      </w:r>
    </w:p>
    <w:p>
      <w:pPr>
        <w:pStyle w:val="6"/>
        <w:spacing w:before="0" w:beforeAutospacing="0" w:after="0" w:afterAutospacing="0" w:line="675" w:lineRule="atLeast"/>
        <w:ind w:firstLine="640" w:firstLineChars="200"/>
        <w:rPr>
          <w:rFonts w:ascii="Helvetica" w:hAnsi="Helvetica" w:eastAsia="Helvetica" w:cs="Helvetica"/>
          <w:b/>
          <w:bCs/>
          <w:color w:val="000000"/>
          <w:sz w:val="32"/>
          <w:szCs w:val="32"/>
        </w:rPr>
      </w:pPr>
      <w:r>
        <w:rPr>
          <w:rFonts w:hint="eastAsia" w:ascii="Helvetica" w:hAnsi="Helvetica" w:eastAsia="Helvetica" w:cs="Helvetica"/>
          <w:b/>
          <w:bCs/>
          <w:color w:val="000000"/>
          <w:sz w:val="32"/>
          <w:szCs w:val="32"/>
        </w:rPr>
        <w:t>（三）财政拨款支出决算具体情况</w:t>
      </w:r>
    </w:p>
    <w:p>
      <w:pPr>
        <w:pStyle w:val="6"/>
        <w:spacing w:before="0" w:beforeAutospacing="0" w:after="0" w:afterAutospacing="0" w:line="675" w:lineRule="atLeast"/>
        <w:ind w:firstLine="640" w:firstLineChars="200"/>
        <w:rPr>
          <w:rFonts w:ascii="Helvetica" w:hAnsi="Helvetica" w:eastAsia="Helvetica" w:cs="Helvetica"/>
          <w:color w:val="000000"/>
          <w:szCs w:val="21"/>
        </w:rPr>
      </w:pPr>
      <w:r>
        <w:rPr>
          <w:rFonts w:hint="eastAsia" w:ascii="Helvetica" w:hAnsi="Helvetica" w:eastAsia="Helvetica" w:cs="Helvetica"/>
          <w:color w:val="000000"/>
          <w:sz w:val="32"/>
          <w:szCs w:val="32"/>
        </w:rPr>
        <w:t>202</w:t>
      </w:r>
      <w:r>
        <w:rPr>
          <w:rFonts w:hint="eastAsia" w:ascii="Helvetica" w:hAnsi="Helvetica" w:cs="Helvetica"/>
          <w:color w:val="000000"/>
          <w:sz w:val="32"/>
          <w:szCs w:val="32"/>
        </w:rPr>
        <w:t>2年</w:t>
      </w:r>
      <w:r>
        <w:rPr>
          <w:rFonts w:hint="eastAsia" w:ascii="Helvetica" w:hAnsi="Helvetica" w:eastAsia="Helvetica" w:cs="Helvetica"/>
          <w:color w:val="000000"/>
          <w:sz w:val="32"/>
          <w:szCs w:val="32"/>
        </w:rPr>
        <w:t>年度财政拨款</w:t>
      </w:r>
      <w:r>
        <w:rPr>
          <w:rFonts w:hint="eastAsia" w:ascii="Helvetica" w:hAnsi="Helvetica" w:cs="Helvetica"/>
          <w:color w:val="000000"/>
          <w:sz w:val="32"/>
          <w:szCs w:val="32"/>
        </w:rPr>
        <w:t>基本</w:t>
      </w:r>
      <w:r>
        <w:rPr>
          <w:rFonts w:hint="eastAsia" w:ascii="Helvetica" w:hAnsi="Helvetica" w:eastAsia="Helvetica" w:cs="Helvetica"/>
          <w:color w:val="000000"/>
          <w:sz w:val="32"/>
          <w:szCs w:val="32"/>
        </w:rPr>
        <w:t xml:space="preserve">支出年初预算数为 </w:t>
      </w:r>
      <w:r>
        <w:rPr>
          <w:rFonts w:hint="eastAsia" w:ascii="Helvetica" w:hAnsi="Helvetica" w:cs="Helvetica"/>
          <w:color w:val="000000"/>
          <w:sz w:val="32"/>
          <w:szCs w:val="32"/>
        </w:rPr>
        <w:t>254.51</w:t>
      </w:r>
      <w:r>
        <w:rPr>
          <w:rFonts w:hint="eastAsia" w:ascii="Helvetica" w:hAnsi="Helvetica" w:eastAsia="Helvetica" w:cs="Helvetica"/>
          <w:color w:val="000000"/>
          <w:sz w:val="32"/>
          <w:szCs w:val="32"/>
        </w:rPr>
        <w:t>万元，</w:t>
      </w:r>
      <w:r>
        <w:rPr>
          <w:rFonts w:hint="eastAsia" w:ascii="Helvetica" w:hAnsi="Helvetica" w:cs="Helvetica"/>
          <w:color w:val="000000"/>
          <w:sz w:val="32"/>
          <w:szCs w:val="32"/>
        </w:rPr>
        <w:t>项目支出为230万元。1-12月份基本</w:t>
      </w:r>
      <w:r>
        <w:rPr>
          <w:rFonts w:hint="eastAsia" w:ascii="Helvetica" w:hAnsi="Helvetica" w:eastAsia="Helvetica" w:cs="Helvetica"/>
          <w:color w:val="000000"/>
          <w:sz w:val="32"/>
          <w:szCs w:val="32"/>
        </w:rPr>
        <w:t>支出为</w:t>
      </w:r>
      <w:r>
        <w:rPr>
          <w:rFonts w:ascii="Helvetica" w:hAnsi="Helvetica" w:cs="Helvetica"/>
          <w:color w:val="000000"/>
          <w:sz w:val="32"/>
          <w:szCs w:val="32"/>
        </w:rPr>
        <w:t>401</w:t>
      </w:r>
      <w:r>
        <w:rPr>
          <w:rFonts w:hint="eastAsia" w:ascii="Helvetica" w:hAnsi="Helvetica" w:cs="Helvetica"/>
          <w:color w:val="000000"/>
          <w:sz w:val="32"/>
          <w:szCs w:val="32"/>
        </w:rPr>
        <w:t>.</w:t>
      </w:r>
      <w:r>
        <w:rPr>
          <w:rFonts w:ascii="Helvetica" w:hAnsi="Helvetica" w:cs="Helvetica"/>
          <w:color w:val="000000"/>
          <w:sz w:val="32"/>
          <w:szCs w:val="32"/>
        </w:rPr>
        <w:t>8</w:t>
      </w:r>
      <w:r>
        <w:rPr>
          <w:rFonts w:hint="eastAsia" w:ascii="Helvetica" w:hAnsi="Helvetica" w:cs="Helvetica"/>
          <w:color w:val="000000"/>
          <w:sz w:val="32"/>
          <w:szCs w:val="32"/>
        </w:rPr>
        <w:t>6</w:t>
      </w:r>
      <w:r>
        <w:rPr>
          <w:rFonts w:hint="eastAsia" w:ascii="Helvetica" w:hAnsi="Helvetica" w:eastAsia="Helvetica" w:cs="Helvetica"/>
          <w:color w:val="000000"/>
          <w:sz w:val="32"/>
          <w:szCs w:val="32"/>
        </w:rPr>
        <w:t>万元，完成年初预算的</w:t>
      </w:r>
      <w:r>
        <w:rPr>
          <w:rFonts w:hint="eastAsia" w:ascii="Helvetica" w:hAnsi="Helvetica" w:cs="Helvetica"/>
          <w:color w:val="000000"/>
          <w:sz w:val="32"/>
          <w:szCs w:val="32"/>
          <w:highlight w:val="none"/>
          <w:lang w:val="en-US" w:eastAsia="zh-CN"/>
        </w:rPr>
        <w:t>157.89</w:t>
      </w:r>
      <w:r>
        <w:rPr>
          <w:rFonts w:hint="eastAsia" w:ascii="Helvetica" w:hAnsi="Helvetica" w:eastAsia="Helvetica" w:cs="Helvetica"/>
          <w:color w:val="000000"/>
          <w:sz w:val="32"/>
          <w:szCs w:val="32"/>
        </w:rPr>
        <w:t>%，</w:t>
      </w:r>
      <w:r>
        <w:rPr>
          <w:rFonts w:hint="eastAsia" w:ascii="Helvetica" w:hAnsi="Helvetica" w:cs="Helvetica"/>
          <w:color w:val="000000"/>
          <w:sz w:val="32"/>
          <w:szCs w:val="32"/>
        </w:rPr>
        <w:t>项目支出为0</w:t>
      </w:r>
      <w:r>
        <w:rPr>
          <w:rFonts w:hint="eastAsia" w:ascii="Helvetica" w:hAnsi="Helvetica" w:cs="Helvetica"/>
          <w:color w:val="000000"/>
          <w:sz w:val="32"/>
          <w:szCs w:val="32"/>
          <w:lang w:eastAsia="zh-CN"/>
        </w:rPr>
        <w:t>万元</w:t>
      </w:r>
      <w:r>
        <w:rPr>
          <w:rFonts w:hint="eastAsia" w:ascii="Helvetica" w:hAnsi="Helvetica" w:cs="Helvetica"/>
          <w:color w:val="000000"/>
          <w:sz w:val="32"/>
          <w:szCs w:val="32"/>
        </w:rPr>
        <w:t>。</w:t>
      </w:r>
    </w:p>
    <w:p>
      <w:pPr>
        <w:widowControl/>
        <w:jc w:val="left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eastAsia="Helvetica" w:cs="Helvetica"/>
          <w:color w:val="000000"/>
          <w:sz w:val="24"/>
          <w:szCs w:val="24"/>
        </w:rPr>
        <w:t>     </w:t>
      </w:r>
      <w:r>
        <w:rPr>
          <w:rFonts w:ascii="Helvetica" w:hAnsi="Helvetica" w:eastAsia="Helvetica" w:cs="Helvetica"/>
          <w:color w:val="000000"/>
          <w:sz w:val="32"/>
          <w:szCs w:val="32"/>
        </w:rPr>
        <w:t> 202</w:t>
      </w:r>
      <w:r>
        <w:rPr>
          <w:rFonts w:hint="eastAsia" w:ascii="Helvetica" w:hAnsi="Helvetica" w:cs="Helvetica"/>
          <w:color w:val="000000"/>
          <w:sz w:val="32"/>
          <w:szCs w:val="32"/>
        </w:rPr>
        <w:t>2</w:t>
      </w:r>
      <w:r>
        <w:rPr>
          <w:rFonts w:ascii="Helvetica" w:hAnsi="Helvetica" w:eastAsia="Helvetica" w:cs="Helvetica"/>
          <w:color w:val="000000"/>
          <w:sz w:val="32"/>
          <w:szCs w:val="32"/>
        </w:rPr>
        <w:t>年度财政拨款基本支出</w:t>
      </w:r>
      <w:r>
        <w:rPr>
          <w:rFonts w:ascii="Helvetica" w:hAnsi="Helvetica" w:cs="Helvetica"/>
          <w:color w:val="000000"/>
          <w:sz w:val="32"/>
          <w:szCs w:val="32"/>
        </w:rPr>
        <w:t>401</w:t>
      </w:r>
      <w:r>
        <w:rPr>
          <w:rFonts w:hint="eastAsia" w:ascii="Helvetica" w:hAnsi="Helvetica" w:cs="Helvetica"/>
          <w:color w:val="000000"/>
          <w:sz w:val="32"/>
          <w:szCs w:val="32"/>
        </w:rPr>
        <w:t>.</w:t>
      </w:r>
      <w:r>
        <w:rPr>
          <w:rFonts w:ascii="Helvetica" w:hAnsi="Helvetica" w:cs="Helvetica"/>
          <w:color w:val="000000"/>
          <w:sz w:val="32"/>
          <w:szCs w:val="32"/>
        </w:rPr>
        <w:t>8</w:t>
      </w:r>
      <w:r>
        <w:rPr>
          <w:rFonts w:hint="eastAsia" w:ascii="Helvetica" w:hAnsi="Helvetica" w:cs="Helvetica"/>
          <w:color w:val="000000"/>
          <w:sz w:val="32"/>
          <w:szCs w:val="32"/>
        </w:rPr>
        <w:t>6</w:t>
      </w:r>
      <w:r>
        <w:rPr>
          <w:rFonts w:ascii="Helvetica" w:hAnsi="Helvetica" w:eastAsia="Helvetica" w:cs="Helvetica"/>
          <w:color w:val="000000"/>
          <w:sz w:val="32"/>
          <w:szCs w:val="32"/>
        </w:rPr>
        <w:t>万元，其中：</w:t>
      </w:r>
      <w:r>
        <w:rPr>
          <w:rFonts w:hint="eastAsia" w:ascii="Helvetica" w:hAnsi="Helvetica" w:cs="Helvetica"/>
          <w:color w:val="000000"/>
          <w:sz w:val="32"/>
          <w:szCs w:val="32"/>
        </w:rPr>
        <w:t>工资福利支出318.35</w:t>
      </w:r>
      <w:r>
        <w:rPr>
          <w:rFonts w:ascii="Helvetica" w:hAnsi="Helvetica" w:eastAsia="Helvetica" w:cs="Helvetica"/>
          <w:color w:val="000000"/>
          <w:sz w:val="32"/>
          <w:szCs w:val="32"/>
        </w:rPr>
        <w:t>万元，占基本支出的</w:t>
      </w:r>
      <w:r>
        <w:rPr>
          <w:rFonts w:hint="eastAsia" w:ascii="Helvetica" w:hAnsi="Helvetica" w:cs="Helvetica"/>
          <w:color w:val="000000"/>
          <w:sz w:val="32"/>
          <w:szCs w:val="32"/>
        </w:rPr>
        <w:t>79</w:t>
      </w:r>
      <w:r>
        <w:rPr>
          <w:rFonts w:ascii="Helvetica" w:hAnsi="Helvetica" w:eastAsia="Helvetica" w:cs="Helvetica"/>
          <w:color w:val="000000"/>
          <w:sz w:val="32"/>
          <w:szCs w:val="32"/>
        </w:rPr>
        <w:t>%，</w:t>
      </w:r>
      <w:r>
        <w:rPr>
          <w:rFonts w:hint="eastAsia" w:ascii="Helvetica" w:hAnsi="Helvetica" w:cs="Helvetica"/>
          <w:color w:val="000000"/>
          <w:sz w:val="32"/>
          <w:szCs w:val="32"/>
        </w:rPr>
        <w:t>一般商品和服务支出52.22万元占基本支出的12%，对个人和家庭补助支出29.13万元，占基本支出的7%。资本性支出2.15万元占基本支出的2%。</w:t>
      </w:r>
    </w:p>
    <w:p>
      <w:pPr>
        <w:pStyle w:val="16"/>
        <w:widowControl/>
        <w:numPr>
          <w:ilvl w:val="0"/>
          <w:numId w:val="2"/>
        </w:numPr>
        <w:ind w:firstLine="643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项目支出情况</w:t>
      </w:r>
    </w:p>
    <w:p>
      <w:pPr>
        <w:pStyle w:val="16"/>
        <w:widowControl/>
        <w:numPr>
          <w:numId w:val="0"/>
        </w:numPr>
        <w:ind w:firstLine="960" w:firstLineChars="300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 w:ascii="Helvetica" w:hAnsi="Helvetica" w:cs="Helvetica"/>
          <w:color w:val="000000"/>
          <w:sz w:val="32"/>
          <w:szCs w:val="32"/>
          <w:highlight w:val="none"/>
          <w:lang w:val="en-US" w:eastAsia="zh-CN"/>
        </w:rPr>
        <w:t>2022年度</w:t>
      </w:r>
      <w:r>
        <w:rPr>
          <w:rFonts w:hint="eastAsia" w:ascii="Helvetica" w:hAnsi="Helvetica" w:cs="Helvetica"/>
          <w:color w:val="000000"/>
          <w:sz w:val="32"/>
          <w:szCs w:val="32"/>
          <w:highlight w:val="none"/>
        </w:rPr>
        <w:t>项目支出预算230万元（暂未支付）</w:t>
      </w:r>
      <w:r>
        <w:rPr>
          <w:rFonts w:hint="eastAsia" w:ascii="Helvetica" w:hAnsi="Helvetica" w:cs="Helvetica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16"/>
        <w:widowControl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三、政府性基金预算支出情况</w:t>
      </w:r>
      <w:r>
        <w:rPr>
          <w:rFonts w:hint="eastAsia" w:eastAsia="黑体"/>
          <w:sz w:val="32"/>
          <w:szCs w:val="32"/>
        </w:rPr>
        <w:t>（无）</w:t>
      </w:r>
    </w:p>
    <w:p>
      <w:pPr>
        <w:pStyle w:val="16"/>
        <w:widowControl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四、国有资本经营预算支出情况</w:t>
      </w:r>
      <w:r>
        <w:rPr>
          <w:rFonts w:hint="eastAsia" w:eastAsia="黑体"/>
          <w:sz w:val="32"/>
          <w:szCs w:val="32"/>
        </w:rPr>
        <w:t>(无)</w:t>
      </w:r>
    </w:p>
    <w:p>
      <w:pPr>
        <w:pStyle w:val="16"/>
        <w:widowControl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五、社会保险基金预算支出情况</w:t>
      </w:r>
      <w:r>
        <w:rPr>
          <w:rFonts w:hint="eastAsia" w:eastAsia="黑体"/>
          <w:sz w:val="32"/>
          <w:szCs w:val="32"/>
        </w:rPr>
        <w:t>（无）</w:t>
      </w:r>
    </w:p>
    <w:p>
      <w:pPr>
        <w:widowControl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六、部门整体支出绩效情况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1、继续按照文件要求做好城建档案联合验收工作，上半年共对31个项目进行了档案专项验收，其中验收通过30个,1个验收不通过。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2、收集各类业务档案，包括2015年-2019年各类财政评审档案共1500余个项目，局属招投办2019招投标资料120余个项目，2021年商品房预售资料237个项目。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3、上半年接收30个项目（其中工业建筑项目1个，市政基础设施项目2个，民用建筑项目27个），进馆建设项目项目竣工面积约为115万平方米，上半年共收集工程建设档案资料2036卷，并建立了相应的台账。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、通过到建设项目工地现场交流、微信、QQ、电话等多种方式对我市在建项目进行城建档案归档业务服务。积极与各城区住建局进行对接，做好城建档案验收事权下放工作。参加市委党史办组织的有关衡阳市党史馆竣工资料归档专题会议。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5、按科室分组对业务档案进行档案整理练兵活动，全馆人员对各类业务档案（商品房预售、初步设计批复、财政评审）进行分类，编目、装盒、输入管理系统，封面背脊粘贴，入库上架，共计2022卷。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7、完成了市住建局有关学习，重大活动的拍摄任务，完成了馆内重大活动拍摄工作任务，共拍摄照片250张，摄像240分钟。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8、上半年年共接待建设项目地下管线利用36起，完成衡阳市地下管线“修”“补”“测”项目实施了，已完成外业和测量600KM。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9、完成国家海绵城市项目申报，地下管线数据整合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10、2</w:t>
      </w:r>
      <w:r>
        <w:rPr>
          <w:rFonts w:hint="eastAsia" w:ascii="仿宋" w:hAnsi="仿宋" w:eastAsia="仿宋" w:cs="仿宋"/>
          <w:sz w:val="32"/>
          <w:szCs w:val="32"/>
        </w:rPr>
        <w:t>022年我馆共接待档案查询共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217人，调卷2796卷，录入系统电子档案279G备份电子档案568G。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11、机房各软硬件维护工作依然按照每周1次的频率进行，现我馆馆藏系统、地下管线系统、备份系统运行正常，硬件方面4台服务器、2套磁盘阵列、5台交换机、空调等也在平稳运行。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12、综合科工作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综合科工作紧紧围绕全年目标管理工作任务开展，主要是做好各项后勤工作。综合科工作比较繁杂琐碎，主要工作内容为预算、内部控制、财务收支、人事管理、劳资薪级、采购办理、文书传达、新冠病毒疫情防控、日常管理等。</w:t>
      </w:r>
    </w:p>
    <w:p>
      <w:pPr>
        <w:pStyle w:val="16"/>
        <w:widowControl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七、存在的问题及原因分析</w:t>
      </w:r>
    </w:p>
    <w:p>
      <w:pPr>
        <w:pStyle w:val="16"/>
        <w:widowControl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目前所存在的问题：预算的各项目经费严重不足。</w:t>
      </w:r>
    </w:p>
    <w:p>
      <w:pPr>
        <w:widowControl/>
        <w:numPr>
          <w:ilvl w:val="0"/>
          <w:numId w:val="3"/>
        </w:num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下一步改进措施</w:t>
      </w:r>
      <w:r>
        <w:rPr>
          <w:rFonts w:hint="eastAsia" w:ascii="Times New Roman" w:hAnsi="Times New Roman" w:eastAsia="黑体"/>
          <w:sz w:val="32"/>
          <w:szCs w:val="32"/>
        </w:rPr>
        <w:t>（无）</w:t>
      </w:r>
    </w:p>
    <w:p>
      <w:pPr>
        <w:widowControl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九、其他需要说明的情况</w:t>
      </w:r>
      <w:r>
        <w:rPr>
          <w:rFonts w:hint="eastAsia" w:ascii="Times New Roman" w:hAnsi="Times New Roman" w:eastAsia="黑体"/>
          <w:sz w:val="32"/>
          <w:szCs w:val="32"/>
        </w:rPr>
        <w:t>（无）</w:t>
      </w:r>
    </w:p>
    <w:p>
      <w:pPr>
        <w:widowControl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报告应包括以下附件：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1.部门整体支出绩效评价基础数据表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2.部门整体支出绩效自评表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3.项目支出绩效自评表</w:t>
      </w:r>
    </w:p>
    <w:p>
      <w:pPr>
        <w:widowControl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ind w:right="640"/>
        <w:rPr>
          <w:rFonts w:ascii="黑体" w:hAnsi="黑体" w:eastAsia="黑体" w:cs="黑体"/>
          <w:kern w:val="0"/>
          <w:sz w:val="32"/>
          <w:szCs w:val="32"/>
        </w:rPr>
      </w:pPr>
    </w:p>
    <w:p>
      <w:pPr>
        <w:ind w:right="640"/>
        <w:rPr>
          <w:rFonts w:ascii="黑体" w:hAnsi="黑体" w:eastAsia="黑体" w:cs="黑体"/>
          <w:kern w:val="0"/>
          <w:sz w:val="32"/>
          <w:szCs w:val="32"/>
        </w:rPr>
      </w:pPr>
    </w:p>
    <w:p>
      <w:pPr>
        <w:ind w:right="640"/>
        <w:rPr>
          <w:rFonts w:ascii="黑体" w:hAnsi="黑体" w:eastAsia="黑体" w:cs="黑体"/>
          <w:kern w:val="0"/>
          <w:sz w:val="32"/>
          <w:szCs w:val="32"/>
        </w:rPr>
      </w:pPr>
    </w:p>
    <w:p>
      <w:pPr>
        <w:ind w:right="640"/>
        <w:rPr>
          <w:rFonts w:ascii="Times New Roman" w:hAnsi="Times New Roman" w:eastAsia="仿宋_GB2312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2  </w:t>
      </w:r>
    </w:p>
    <w:p>
      <w:pPr>
        <w:ind w:left="359" w:leftChars="171" w:right="640" w:firstLine="1440" w:firstLineChars="40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部门整体支出绩效评价基础数据表</w:t>
      </w:r>
    </w:p>
    <w:p>
      <w:pPr>
        <w:ind w:right="640"/>
        <w:rPr>
          <w:rFonts w:ascii="Times New Roman" w:hAnsi="Times New Roman" w:eastAsiaTheme="minorEastAsia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填报单位：</w:t>
      </w:r>
      <w:r>
        <w:rPr>
          <w:rFonts w:hint="eastAsia" w:ascii="Times New Roman" w:hAnsi="Times New Roman"/>
          <w:kern w:val="0"/>
          <w:sz w:val="24"/>
        </w:rPr>
        <w:t>（盖章）</w:t>
      </w:r>
      <w:r>
        <w:rPr>
          <w:rFonts w:ascii="Times New Roman" w:hAnsi="Times New Roman" w:eastAsia="PMingLiU"/>
          <w:kern w:val="0"/>
          <w:sz w:val="24"/>
        </w:rPr>
        <w:tab/>
      </w:r>
      <w:r>
        <w:rPr>
          <w:rFonts w:hint="eastAsia" w:ascii="Times New Roman" w:hAnsi="Times New Roman"/>
          <w:kern w:val="0"/>
          <w:sz w:val="24"/>
        </w:rPr>
        <w:t>衡阳市城建档案馆</w:t>
      </w:r>
      <w:r>
        <w:rPr>
          <w:rFonts w:ascii="Times New Roman" w:hAnsi="Times New Roman" w:eastAsia="PMingLiU"/>
          <w:kern w:val="0"/>
          <w:sz w:val="24"/>
        </w:rPr>
        <w:tab/>
      </w:r>
      <w:r>
        <w:rPr>
          <w:rFonts w:ascii="Times New Roman" w:hAnsi="Times New Roman" w:eastAsia="PMingLiU"/>
          <w:kern w:val="0"/>
          <w:sz w:val="24"/>
        </w:rPr>
        <w:tab/>
      </w:r>
      <w:r>
        <w:rPr>
          <w:rFonts w:hint="eastAsia" w:ascii="Times New Roman" w:hAnsi="Times New Roman" w:eastAsiaTheme="minorEastAsia"/>
          <w:kern w:val="0"/>
          <w:sz w:val="24"/>
        </w:rPr>
        <w:t xml:space="preserve">           单位：万元</w:t>
      </w:r>
    </w:p>
    <w:tbl>
      <w:tblPr>
        <w:tblStyle w:val="7"/>
        <w:tblW w:w="9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2038"/>
        <w:gridCol w:w="2240"/>
        <w:gridCol w:w="1832"/>
      </w:tblGrid>
      <w:tr>
        <w:trPr>
          <w:trHeight w:val="25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控制率</w:t>
            </w:r>
          </w:p>
        </w:tc>
      </w:tr>
      <w:tr>
        <w:trPr>
          <w:trHeight w:val="206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18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17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94.44%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rPr>
          <w:trHeight w:val="46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年决算数</w:t>
            </w:r>
          </w:p>
        </w:tc>
      </w:tr>
      <w:tr>
        <w:trPr>
          <w:trHeight w:val="43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一、部门基本支出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 w:eastAsia="Times New Roman"/>
                <w:kern w:val="0"/>
                <w:szCs w:val="21"/>
              </w:rPr>
              <w:t>351</w:t>
            </w: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.</w:t>
            </w:r>
            <w:r>
              <w:rPr>
                <w:rFonts w:ascii="Times New Roman" w:hAnsi="Times New Roman" w:eastAsia="Times New Roman"/>
                <w:kern w:val="0"/>
                <w:szCs w:val="21"/>
              </w:rPr>
              <w:t>31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254.51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401.86</w:t>
            </w:r>
          </w:p>
        </w:tc>
      </w:tr>
      <w:tr>
        <w:trPr>
          <w:trHeight w:val="43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其中：公用经费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48.08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53.61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52.22</w:t>
            </w:r>
          </w:p>
        </w:tc>
      </w:tr>
      <w:tr>
        <w:trPr>
          <w:trHeight w:val="47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其中：办公经费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1.88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5.10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4.37</w:t>
            </w:r>
          </w:p>
        </w:tc>
      </w:tr>
      <w:tr>
        <w:trPr>
          <w:trHeight w:val="46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水费、电费、差旅费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7.15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15.07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9.88</w:t>
            </w:r>
          </w:p>
        </w:tc>
      </w:tr>
      <w:tr>
        <w:trPr>
          <w:trHeight w:val="47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会议费、培训费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1.49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2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0.79</w:t>
            </w:r>
          </w:p>
        </w:tc>
      </w:tr>
      <w:tr>
        <w:trPr>
          <w:trHeight w:val="432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55" w:firstLineChars="550"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……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rPr>
          <w:trHeight w:val="43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45" w:firstLineChars="450"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0.94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0</w:t>
            </w:r>
          </w:p>
        </w:tc>
      </w:tr>
      <w:tr>
        <w:trPr>
          <w:trHeight w:val="51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1、公务用车购置和维护经费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其中：公交车购置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rPr>
          <w:trHeight w:val="49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公交车运行维护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0.35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2、出国经费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3、公务接待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0.59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二、部门项目支出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230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1、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电</w:t>
            </w:r>
            <w:r>
              <w:rPr>
                <w:rFonts w:ascii="Times New Roman" w:hAnsi="Times New Roman"/>
                <w:kern w:val="0"/>
                <w:szCs w:val="21"/>
              </w:rPr>
              <w:t>子档案在线管服务管理平台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230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rPr>
          <w:trHeight w:val="40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、业务工作专项(一个项目一行)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rPr>
          <w:trHeight w:val="51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市级专项资金</w:t>
            </w:r>
            <w:r>
              <w:rPr>
                <w:rFonts w:ascii="Times New Roman" w:hAnsi="Times New Roman"/>
                <w:kern w:val="0"/>
                <w:szCs w:val="21"/>
              </w:rPr>
              <w:t>(一个项目一行)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rPr>
          <w:trHeight w:val="42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……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rPr>
          <w:trHeight w:val="51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rPr>
          <w:trHeight w:val="87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</w:tbl>
    <w:p>
      <w:pPr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说明：“项目支出”需要填报基本支出以外的所有项目支出情况，包括业务工作项目、运行维护项目和市级专项资金等；“公用经费”填报基本支出中的一般商品和服务支出。</w:t>
      </w:r>
    </w:p>
    <w:p>
      <w:pPr>
        <w:rPr>
          <w:rFonts w:ascii="Times New Roman" w:hAnsi="Times New Roman"/>
          <w:kern w:val="0"/>
          <w:sz w:val="22"/>
        </w:rPr>
      </w:pPr>
    </w:p>
    <w:p>
      <w:pPr>
        <w:rPr>
          <w:rFonts w:ascii="Times New Roman" w:hAnsi="Times New Roman"/>
          <w:kern w:val="0"/>
          <w:sz w:val="22"/>
        </w:rPr>
      </w:pP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24"/>
        </w:rPr>
        <w:t>填表人：</w:t>
      </w:r>
      <w:r>
        <w:rPr>
          <w:rFonts w:hint="eastAsia" w:ascii="Times New Roman" w:hAnsi="Times New Roman" w:eastAsia="仿宋_GB2312"/>
          <w:sz w:val="24"/>
        </w:rPr>
        <w:t>肖燕萍</w:t>
      </w:r>
      <w:r>
        <w:rPr>
          <w:rFonts w:ascii="Times New Roman" w:hAnsi="Times New Roman" w:eastAsia="仿宋_GB2312"/>
          <w:sz w:val="24"/>
        </w:rPr>
        <w:t xml:space="preserve">  填报日期：</w:t>
      </w:r>
      <w:r>
        <w:rPr>
          <w:rFonts w:hint="eastAsia" w:ascii="Times New Roman" w:hAnsi="Times New Roman" w:eastAsia="仿宋_GB2312"/>
          <w:sz w:val="24"/>
        </w:rPr>
        <w:t>2023年4月</w:t>
      </w:r>
      <w:r>
        <w:rPr>
          <w:rFonts w:ascii="Times New Roman" w:hAnsi="Times New Roman" w:eastAsia="仿宋_GB2312"/>
          <w:sz w:val="24"/>
        </w:rPr>
        <w:t xml:space="preserve">  联系电话：      单位负责人签字：</w:t>
      </w:r>
    </w:p>
    <w:p>
      <w:pPr>
        <w:rPr>
          <w:rFonts w:ascii="Times New Roman" w:hAnsi="Times New Roman"/>
          <w:kern w:val="0"/>
          <w:sz w:val="2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tbl>
      <w:tblPr>
        <w:tblStyle w:val="7"/>
        <w:tblW w:w="99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020"/>
        <w:gridCol w:w="1110"/>
        <w:gridCol w:w="1125"/>
        <w:gridCol w:w="1110"/>
        <w:gridCol w:w="255"/>
        <w:gridCol w:w="810"/>
        <w:gridCol w:w="210"/>
        <w:gridCol w:w="960"/>
        <w:gridCol w:w="765"/>
        <w:gridCol w:w="300"/>
        <w:gridCol w:w="971"/>
      </w:tblGrid>
      <w:tr>
        <w:trPr>
          <w:trHeight w:val="549" w:hRule="atLeast"/>
          <w:jc w:val="center"/>
        </w:trPr>
        <w:tc>
          <w:tcPr>
            <w:tcW w:w="99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2880" w:firstLineChars="800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部门整体支出绩效自评表</w:t>
            </w:r>
          </w:p>
        </w:tc>
      </w:tr>
      <w:tr>
        <w:trPr>
          <w:trHeight w:val="270" w:hRule="atLeast"/>
          <w:jc w:val="center"/>
        </w:trPr>
        <w:tc>
          <w:tcPr>
            <w:tcW w:w="9999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填报单位： （盖章）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</w:rPr>
              <w:t>衡阳市城建档案馆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（2022年度）                        单位：元</w:t>
            </w:r>
          </w:p>
        </w:tc>
      </w:tr>
      <w:tr>
        <w:trPr>
          <w:trHeight w:val="480" w:hRule="atLeast"/>
          <w:jc w:val="center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部门名称</w:t>
            </w: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衡阳市城建档案馆　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执行数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资金执行率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得分</w:t>
            </w:r>
          </w:p>
        </w:tc>
      </w:tr>
      <w:tr>
        <w:trPr>
          <w:trHeight w:val="395" w:hRule="atLeast"/>
          <w:jc w:val="center"/>
        </w:trPr>
        <w:tc>
          <w:tcPr>
            <w:tcW w:w="13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年度预算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申请（万元）</w:t>
            </w: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资金总额：484.51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</w:tr>
      <w:tr>
        <w:trPr>
          <w:trHeight w:val="37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按支出性质分：</w:t>
            </w:r>
          </w:p>
        </w:tc>
      </w:tr>
      <w:tr>
        <w:trPr>
          <w:trHeight w:val="355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其中： 一般公共预算收入：484.51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 xml:space="preserve"> 其中：基本支出：254.51万元</w:t>
            </w:r>
          </w:p>
        </w:tc>
      </w:tr>
      <w:tr>
        <w:trPr>
          <w:trHeight w:val="385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840" w:firstLineChars="400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政府性基金拨款：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0万元</w:t>
            </w: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840" w:firstLineChars="400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项目支出：230万元</w:t>
            </w:r>
          </w:p>
        </w:tc>
      </w:tr>
      <w:tr>
        <w:trPr>
          <w:trHeight w:val="385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纳入专户管理的非税收入拨款：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0万元</w:t>
            </w: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rPr>
          <w:trHeight w:val="375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680" w:firstLineChars="8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其他资金：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0万元</w:t>
            </w: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680" w:firstLineChars="8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rPr>
          <w:trHeight w:val="609" w:hRule="atLeast"/>
          <w:jc w:val="center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部门职能职责概述</w:t>
            </w:r>
          </w:p>
        </w:tc>
        <w:tc>
          <w:tcPr>
            <w:tcW w:w="863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负责衡阳市（五县、二市、一区）城建档案业务指导工作，根据上级要求制定衡阳市城建档案事业发展规划，并督促实施；受市建设行政主管部门委托，负责接收和管理全市规划范围区内（含开发区）的城建档案资料，负责城建档案从业人员培训，负责城建档案信息利用和咨询服务，编辑出版有关城建档案信息工作。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rPr>
          <w:trHeight w:val="609" w:hRule="atLeast"/>
          <w:jc w:val="center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整体绩效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863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实现对建设工程文件的在线和全程跟踪管理，真实地反映工程建设全过程；实现城建档案信息资源的同城备份，提高城建档案信息安全管理能力，做好档案从业人员业务培训，保障在职人员工资及退休人员福</w:t>
            </w:r>
          </w:p>
        </w:tc>
      </w:tr>
      <w:tr>
        <w:trPr>
          <w:trHeight w:val="763" w:hRule="atLeast"/>
          <w:jc w:val="center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部门整体支出年度绩效指标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rPr>
          <w:trHeight w:val="634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50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分)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工作完成率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≧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≧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523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工作质量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≧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98%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≧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98%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637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执行时限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定性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按时完成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成本控制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＝100%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&gt;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40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分）</w:t>
            </w:r>
          </w:p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节省开支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完整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保存档案完整性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规范完整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促进建筑行业发展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持续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行业发展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完整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社会公众或服务对象满意度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社会满意度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≧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98%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≧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98%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340" w:hRule="atLeast"/>
          <w:jc w:val="center"/>
        </w:trPr>
        <w:tc>
          <w:tcPr>
            <w:tcW w:w="67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 xml:space="preserve">                          总分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beforeLines="5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24"/>
        </w:rPr>
        <w:t>填表人：       填报日期：        联系电话：       单位负责人签字：</w:t>
      </w:r>
    </w:p>
    <w:p>
      <w:pPr>
        <w:rPr>
          <w:rFonts w:ascii="Times New Roman" w:hAnsi="Times New Roman" w:eastAsia="黑体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tbl>
      <w:tblPr>
        <w:tblStyle w:val="7"/>
        <w:tblW w:w="99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261"/>
        <w:gridCol w:w="1155"/>
        <w:gridCol w:w="1230"/>
        <w:gridCol w:w="1107"/>
        <w:gridCol w:w="993"/>
        <w:gridCol w:w="855"/>
        <w:gridCol w:w="1271"/>
      </w:tblGrid>
      <w:tr>
        <w:trPr>
          <w:trHeight w:val="69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rPr>
          <w:trHeight w:val="27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填报单位：</w:t>
            </w:r>
            <w:r>
              <w:rPr>
                <w:rFonts w:hint="eastAsia" w:ascii="Times New Roman" w:hAnsi="Times New Roman"/>
                <w:kern w:val="0"/>
                <w:sz w:val="24"/>
              </w:rPr>
              <w:t>衡阳市城建档案馆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（盖章）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2022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年度）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                  单位:元</w:t>
            </w:r>
          </w:p>
        </w:tc>
      </w:tr>
      <w:tr>
        <w:trPr>
          <w:trHeight w:val="58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rPr>
          <w:trHeight w:val="40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项目资金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分值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执行率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得分</w:t>
            </w:r>
          </w:p>
        </w:tc>
      </w:tr>
      <w:tr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rPr>
          <w:trHeight w:val="61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4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4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436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340" w:hRule="atLeast"/>
          <w:jc w:val="center"/>
        </w:trPr>
        <w:tc>
          <w:tcPr>
            <w:tcW w:w="6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beforeLines="50"/>
        <w:rPr>
          <w:rFonts w:ascii="Times New Roman" w:hAnsi="Times New Roman"/>
        </w:rPr>
      </w:pPr>
      <w:r>
        <w:rPr>
          <w:rFonts w:ascii="Times New Roman" w:hAnsi="Times New Roman" w:eastAsia="仿宋_GB2312"/>
          <w:sz w:val="24"/>
        </w:rPr>
        <w:t>填表人：        填报日期：        联系电话：     单位负责人签字：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425" w:num="1"/>
      <w:titlePg/>
      <w:rtlGutter w:val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PMingLiU">
    <w:altName w:val="Droid Sans Fallback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Times New Roman" w:hAnsi="Times New Roman"/>
        <w:sz w:val="28"/>
        <w:szCs w:val="28"/>
      </w:rPr>
    </w:pPr>
    <w:r>
      <w:rPr>
        <w:rStyle w:val="9"/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- 7 -</w:t>
    </w:r>
    <w:r>
      <w:rPr>
        <w:rStyle w:val="9"/>
        <w:rFonts w:ascii="Times New Roman" w:hAnsi="Times New Roman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13810"/>
    <w:multiLevelType w:val="singleLevel"/>
    <w:tmpl w:val="9541381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7EA08DA"/>
    <w:multiLevelType w:val="singleLevel"/>
    <w:tmpl w:val="B7EA08D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EB03DEF"/>
    <w:multiLevelType w:val="singleLevel"/>
    <w:tmpl w:val="3EB03D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E3MDM3MzU5YjQ4NzU5ZWI5MTE1YjE4ODgyMDNlZTAifQ=="/>
  </w:docVars>
  <w:rsids>
    <w:rsidRoot w:val="00C553EF"/>
    <w:rsid w:val="00012C93"/>
    <w:rsid w:val="000734E3"/>
    <w:rsid w:val="000773D5"/>
    <w:rsid w:val="00080625"/>
    <w:rsid w:val="00093B9D"/>
    <w:rsid w:val="00094646"/>
    <w:rsid w:val="000A561A"/>
    <w:rsid w:val="000D4A56"/>
    <w:rsid w:val="000D5E7F"/>
    <w:rsid w:val="000E2B59"/>
    <w:rsid w:val="000F775C"/>
    <w:rsid w:val="00135131"/>
    <w:rsid w:val="00135395"/>
    <w:rsid w:val="0013700F"/>
    <w:rsid w:val="00184AF2"/>
    <w:rsid w:val="001A7CAB"/>
    <w:rsid w:val="001B56F4"/>
    <w:rsid w:val="001B69B6"/>
    <w:rsid w:val="001B6D56"/>
    <w:rsid w:val="00220A85"/>
    <w:rsid w:val="002238BB"/>
    <w:rsid w:val="00225BED"/>
    <w:rsid w:val="002320EB"/>
    <w:rsid w:val="00234100"/>
    <w:rsid w:val="002A03D6"/>
    <w:rsid w:val="002D01D7"/>
    <w:rsid w:val="002F05A3"/>
    <w:rsid w:val="003056F3"/>
    <w:rsid w:val="003126FC"/>
    <w:rsid w:val="00323CF3"/>
    <w:rsid w:val="0032533F"/>
    <w:rsid w:val="0036719D"/>
    <w:rsid w:val="003A1408"/>
    <w:rsid w:val="003B7F5C"/>
    <w:rsid w:val="003E1FD6"/>
    <w:rsid w:val="003E5841"/>
    <w:rsid w:val="003F1540"/>
    <w:rsid w:val="004148E0"/>
    <w:rsid w:val="004217FE"/>
    <w:rsid w:val="00440BFE"/>
    <w:rsid w:val="00463FD5"/>
    <w:rsid w:val="00474AD0"/>
    <w:rsid w:val="00487AC5"/>
    <w:rsid w:val="00496F05"/>
    <w:rsid w:val="00537950"/>
    <w:rsid w:val="00551D43"/>
    <w:rsid w:val="00566BA9"/>
    <w:rsid w:val="005743B4"/>
    <w:rsid w:val="00575C40"/>
    <w:rsid w:val="00581EEE"/>
    <w:rsid w:val="005851E9"/>
    <w:rsid w:val="00591495"/>
    <w:rsid w:val="00594AEE"/>
    <w:rsid w:val="005D3049"/>
    <w:rsid w:val="006264B7"/>
    <w:rsid w:val="006964D9"/>
    <w:rsid w:val="006F37DA"/>
    <w:rsid w:val="007123D7"/>
    <w:rsid w:val="00713B58"/>
    <w:rsid w:val="00751BF0"/>
    <w:rsid w:val="00764972"/>
    <w:rsid w:val="00771B0E"/>
    <w:rsid w:val="00794C19"/>
    <w:rsid w:val="007A6F2C"/>
    <w:rsid w:val="007B3731"/>
    <w:rsid w:val="007C3C5A"/>
    <w:rsid w:val="007C3F2D"/>
    <w:rsid w:val="007E2D1B"/>
    <w:rsid w:val="007E3E71"/>
    <w:rsid w:val="008241E1"/>
    <w:rsid w:val="008429A7"/>
    <w:rsid w:val="00847A3C"/>
    <w:rsid w:val="00893AEC"/>
    <w:rsid w:val="008C1A1B"/>
    <w:rsid w:val="00915B37"/>
    <w:rsid w:val="00935689"/>
    <w:rsid w:val="00940D4A"/>
    <w:rsid w:val="00970BB5"/>
    <w:rsid w:val="00971DB4"/>
    <w:rsid w:val="0097394E"/>
    <w:rsid w:val="00995EF0"/>
    <w:rsid w:val="009D0C0A"/>
    <w:rsid w:val="00A0127D"/>
    <w:rsid w:val="00A148B9"/>
    <w:rsid w:val="00A2187E"/>
    <w:rsid w:val="00A3605E"/>
    <w:rsid w:val="00A377C0"/>
    <w:rsid w:val="00A55C61"/>
    <w:rsid w:val="00A801F4"/>
    <w:rsid w:val="00AC12C1"/>
    <w:rsid w:val="00AC5F31"/>
    <w:rsid w:val="00AF15ED"/>
    <w:rsid w:val="00B049DD"/>
    <w:rsid w:val="00B17D23"/>
    <w:rsid w:val="00B62F82"/>
    <w:rsid w:val="00B702EE"/>
    <w:rsid w:val="00B86511"/>
    <w:rsid w:val="00B86BA1"/>
    <w:rsid w:val="00B9399A"/>
    <w:rsid w:val="00BD4955"/>
    <w:rsid w:val="00C23636"/>
    <w:rsid w:val="00C553EF"/>
    <w:rsid w:val="00C641BD"/>
    <w:rsid w:val="00C91F4C"/>
    <w:rsid w:val="00C9428C"/>
    <w:rsid w:val="00CB76C0"/>
    <w:rsid w:val="00CC6012"/>
    <w:rsid w:val="00CD032C"/>
    <w:rsid w:val="00CD7E4E"/>
    <w:rsid w:val="00CE4DFE"/>
    <w:rsid w:val="00CF0AA7"/>
    <w:rsid w:val="00D64926"/>
    <w:rsid w:val="00D74987"/>
    <w:rsid w:val="00D812AD"/>
    <w:rsid w:val="00D8620A"/>
    <w:rsid w:val="00D90B2D"/>
    <w:rsid w:val="00DC7EE1"/>
    <w:rsid w:val="00DD4AA2"/>
    <w:rsid w:val="00DD5A15"/>
    <w:rsid w:val="00E01819"/>
    <w:rsid w:val="00E039BF"/>
    <w:rsid w:val="00E323CD"/>
    <w:rsid w:val="00E50CF2"/>
    <w:rsid w:val="00E8571A"/>
    <w:rsid w:val="00E94B12"/>
    <w:rsid w:val="00EE1946"/>
    <w:rsid w:val="00EF0339"/>
    <w:rsid w:val="00F137EB"/>
    <w:rsid w:val="00F2080B"/>
    <w:rsid w:val="00F55DE1"/>
    <w:rsid w:val="00FA2BB2"/>
    <w:rsid w:val="00FC450D"/>
    <w:rsid w:val="00FD081E"/>
    <w:rsid w:val="00FE100B"/>
    <w:rsid w:val="00FE4826"/>
    <w:rsid w:val="028D58A7"/>
    <w:rsid w:val="03043E77"/>
    <w:rsid w:val="0C292492"/>
    <w:rsid w:val="0F262ACD"/>
    <w:rsid w:val="15DA6FC6"/>
    <w:rsid w:val="166F2EBE"/>
    <w:rsid w:val="18934E7A"/>
    <w:rsid w:val="1C193BC1"/>
    <w:rsid w:val="1DB90C80"/>
    <w:rsid w:val="217D46AD"/>
    <w:rsid w:val="2CA61530"/>
    <w:rsid w:val="2CDED73C"/>
    <w:rsid w:val="2E660FDE"/>
    <w:rsid w:val="2F9E2800"/>
    <w:rsid w:val="371D6FD1"/>
    <w:rsid w:val="388D493A"/>
    <w:rsid w:val="398B5761"/>
    <w:rsid w:val="3A9A3BB2"/>
    <w:rsid w:val="3BE01C93"/>
    <w:rsid w:val="3CE867A4"/>
    <w:rsid w:val="3F52287D"/>
    <w:rsid w:val="416B7C26"/>
    <w:rsid w:val="41C61B6B"/>
    <w:rsid w:val="44A75419"/>
    <w:rsid w:val="46164E3B"/>
    <w:rsid w:val="46234347"/>
    <w:rsid w:val="4C067692"/>
    <w:rsid w:val="538C128A"/>
    <w:rsid w:val="5C2F64BB"/>
    <w:rsid w:val="5D861D35"/>
    <w:rsid w:val="609A4BD3"/>
    <w:rsid w:val="62D53F01"/>
    <w:rsid w:val="62F62474"/>
    <w:rsid w:val="640815D9"/>
    <w:rsid w:val="66B91727"/>
    <w:rsid w:val="6AF80B9B"/>
    <w:rsid w:val="6BAD2A66"/>
    <w:rsid w:val="6CDE3E9F"/>
    <w:rsid w:val="71125845"/>
    <w:rsid w:val="717931FC"/>
    <w:rsid w:val="72FF2B64"/>
    <w:rsid w:val="773A3B3B"/>
    <w:rsid w:val="77A24B7F"/>
    <w:rsid w:val="7F3654D6"/>
    <w:rsid w:val="7F4A2182"/>
    <w:rsid w:val="7F531EB8"/>
    <w:rsid w:val="7F910F92"/>
    <w:rsid w:val="7FAF58F2"/>
    <w:rsid w:val="B6CF1D1D"/>
    <w:rsid w:val="DDDF75FF"/>
    <w:rsid w:val="FEAFB3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99"/>
    <w:pPr>
      <w:jc w:val="left"/>
    </w:pPr>
    <w:rPr>
      <w:rFonts w:ascii="Times New Roman" w:hAnsi="Times New Roman"/>
      <w:szCs w:val="24"/>
    </w:rPr>
  </w:style>
  <w:style w:type="paragraph" w:styleId="3">
    <w:name w:val="Balloon Text"/>
    <w:basedOn w:val="1"/>
    <w:link w:val="12"/>
    <w:qFormat/>
    <w:uiPriority w:val="99"/>
    <w:rPr>
      <w:rFonts w:ascii="Times New Roman" w:hAnsi="Times New Roman"/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annotation reference"/>
    <w:basedOn w:val="8"/>
    <w:qFormat/>
    <w:uiPriority w:val="99"/>
    <w:rPr>
      <w:rFonts w:cs="Times New Roman"/>
      <w:sz w:val="21"/>
      <w:szCs w:val="21"/>
    </w:rPr>
  </w:style>
  <w:style w:type="character" w:customStyle="1" w:styleId="11">
    <w:name w:val="批注文字 Char"/>
    <w:basedOn w:val="8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2">
    <w:name w:val="批注框文本 Char"/>
    <w:basedOn w:val="8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8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7">
    <w:name w:val="修订1"/>
    <w: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625</Words>
  <Characters>3565</Characters>
  <Lines>29</Lines>
  <Paragraphs>8</Paragraphs>
  <TotalTime>3</TotalTime>
  <ScaleCrop>false</ScaleCrop>
  <LinksUpToDate>false</LinksUpToDate>
  <CharactersWithSpaces>4182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2021-01-21T15:42:00Z</dcterms:created>
  <dc:creator>lenovo</dc:creator>
  <cp:lastModifiedBy>kylin</cp:lastModifiedBy>
  <cp:lastPrinted>2022-05-12T09:17:00Z</cp:lastPrinted>
  <dcterms:modified xsi:type="dcterms:W3CDTF">2024-09-09T10:47:27Z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F5F86056147C4A7EA2537A2DFB633956</vt:lpwstr>
  </property>
</Properties>
</file>