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59" w:leftChars="171" w:right="640" w:firstLine="1440" w:firstLineChars="400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部门整体支出绩效评价基础数据表  </w:t>
      </w:r>
    </w:p>
    <w:p>
      <w:pPr>
        <w:ind w:right="640"/>
        <w:rPr>
          <w:rFonts w:hint="default" w:ascii="Times New Roman" w:hAnsi="Times New Roman" w:eastAsia="宋体"/>
          <w:kern w:val="0"/>
          <w:sz w:val="24"/>
          <w:lang w:val="en-US" w:eastAsia="zh-CN"/>
        </w:rPr>
      </w:pPr>
      <w:r>
        <w:rPr>
          <w:rFonts w:ascii="Times New Roman" w:hAnsi="Times New Roman"/>
          <w:kern w:val="0"/>
          <w:sz w:val="24"/>
        </w:rPr>
        <w:t>填报单位：</w:t>
      </w:r>
      <w:r>
        <w:rPr>
          <w:rFonts w:hint="eastAsia" w:ascii="Times New Roman" w:hAnsi="Times New Roman"/>
          <w:kern w:val="0"/>
          <w:sz w:val="24"/>
        </w:rPr>
        <w:t>（盖章）</w:t>
      </w:r>
      <w:r>
        <w:rPr>
          <w:rFonts w:hint="eastAsia" w:ascii="Times New Roman" w:hAnsi="Times New Roman"/>
          <w:kern w:val="0"/>
          <w:sz w:val="24"/>
          <w:lang w:val="en-US" w:eastAsia="zh-CN"/>
        </w:rPr>
        <w:t xml:space="preserve">                                 单位：万元</w:t>
      </w:r>
    </w:p>
    <w:tbl>
      <w:tblPr>
        <w:tblStyle w:val="2"/>
        <w:tblW w:w="94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038"/>
        <w:gridCol w:w="2240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122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116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95.08%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2395.78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2801.21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2801.21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其中：公用经费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103.61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346.63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346.63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10.62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345.46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345.46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6.48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48.62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48.62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3.82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3.82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45" w:firstLineChars="450"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三公经费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46.72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68.00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33.99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1、公务用车购置和维护经费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24.27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28.00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24.09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其中：公交车购置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0.00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Times New Roman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公交车运行维护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24.27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28.00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24.09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2、出国经费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5.00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3、公务接待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22.48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35.00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 xml:space="preserve">      9.90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694.</w:t>
            </w: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08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968.79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968.79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1、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市派驻人社局纪检组专项经费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20.50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18.45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18.45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老年体协经费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30.00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25.00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一般行政管理事务支出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552.93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559.78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559.78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ascii="Times New Roman" w:hAnsi="Times New Roman"/>
                <w:kern w:val="0"/>
                <w:szCs w:val="21"/>
              </w:rPr>
              <w:t>就业管理事务支出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40.00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24.00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24.00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5、城乡居民养老保险基金经费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16.00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14.40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14.40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6、人力资源和社会保障专项支出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15.00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15.00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7、就业补助专项支出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292.16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292.16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8、城乡社区管理事务专项支出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20.00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20.00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9、公务员事务支出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34.65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327.10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516.60</w:t>
            </w:r>
          </w:p>
        </w:tc>
        <w:tc>
          <w:tcPr>
            <w:tcW w:w="1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Cs w:val="21"/>
                <w:lang w:val="en-US" w:eastAsia="zh-CN"/>
              </w:rPr>
              <w:t>516.60</w:t>
            </w:r>
            <w:r>
              <w:rPr>
                <w:rFonts w:ascii="Times New Roman" w:hAnsi="Times New Roman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en-US" w:eastAsia="zh-CN"/>
              </w:rPr>
              <w:t>牢固树立过“紧日子”思想，厉行节约。严格落实市财政局相关文件精神，同步压减我局各科室部门经费。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单位负责人签字：</w:t>
      </w: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br w:type="page"/>
      </w: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附件3</w:t>
      </w:r>
    </w:p>
    <w:tbl>
      <w:tblPr>
        <w:tblStyle w:val="2"/>
        <w:tblW w:w="99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020"/>
        <w:gridCol w:w="1042"/>
        <w:gridCol w:w="1283"/>
        <w:gridCol w:w="1020"/>
        <w:gridCol w:w="255"/>
        <w:gridCol w:w="810"/>
        <w:gridCol w:w="210"/>
        <w:gridCol w:w="960"/>
        <w:gridCol w:w="765"/>
        <w:gridCol w:w="300"/>
        <w:gridCol w:w="971"/>
      </w:tblGrid>
      <w:tr>
        <w:trPr>
          <w:trHeight w:val="549" w:hRule="atLeast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2880" w:firstLineChars="800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部门整体支出绩效自评表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 （2022年度）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衡阳市人力资源和社会保障局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执行数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资金执行率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6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年度预算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申请（万元）</w:t>
            </w: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资金总额：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37,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70.00</w:t>
            </w:r>
          </w:p>
        </w:tc>
        <w:tc>
          <w:tcPr>
            <w:tcW w:w="10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37,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70.00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按收入性质分：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                        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 一般公共预算收入：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37,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70.00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 xml:space="preserve"> 其中：基本支出：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2801.21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0" w:firstLineChars="400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840" w:firstLineChars="400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968.79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纳入专户管理的非税收入拨款：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680" w:firstLineChars="8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0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680" w:firstLineChars="8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部门职能职责概述</w:t>
            </w:r>
          </w:p>
        </w:tc>
        <w:tc>
          <w:tcPr>
            <w:tcW w:w="86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负责促进就业、社会保障、人力资源配置、协调劳动关系等方面工作。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整体绩效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863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就业质量更高，社会保障更好，人才队伍更壮大，劳动关系更和谐。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部门整体支出年度绩效指标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分)</w:t>
            </w: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重点任务完成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就业创业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稳就业，尤其是重点群体充分就业。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重点群体充分就业。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社会保障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扩大参保覆盖面，扎牢社保基金安全网。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参保覆盖面继续扩大。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人事人才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做好“万雁入衡”人才引进工作。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人才引进工作持续进行。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劳动关系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强化劳动保障。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劳动保障持续强化。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履职目标实现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城镇登记失业率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城镇登记失业率低于5%。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城镇登记失业率低于5%。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城镇调查失业率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城镇调查失业率小于6%。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城镇调查失业率小于6%。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参保覆盖面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完成基本养老保险参保率95%。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完成基本养老保险参保率95%。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引进人才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每年引进青年人才1万人以上。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引进青年人才1万人以上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劳动人事争议仲裁结案率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劳动人事争议仲裁结案率90%。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劳动人事争议仲裁结案率90%。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促进和稳定衡阳经济发展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就业质量更高，社会保障更好，人才队伍更壮大，劳动关系更和谐。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促进和稳定衡阳经济发展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社会公众和服务对象满意度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群众满意度90%以上。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群众满意度90%以上。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 xml:space="preserve">                          总分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城乡居民养老保险基金工作经费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144000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144000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144000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144000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144000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144000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保障城乡居民养老保险基金经办管理顺利进行,实现应保尽保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参保人数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全市参保人数达到362万人以上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经费使用准确性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资金使用及时率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上级部门对单位工作的认可度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较为认可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较为认可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保障城乡居民养老保险工作开展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完成度高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完成度高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spacing w:beforeLines="50"/>
      </w:pPr>
    </w:p>
    <w:p>
      <w:pPr>
        <w:rPr>
          <w:rFonts w:ascii="Times New Roman" w:hAnsi="Times New Roman" w:eastAsia="黑体"/>
        </w:rPr>
      </w:pPr>
      <w:r>
        <w:br w:type="page"/>
      </w: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工统工改经费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27000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27000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27000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27000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27000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27000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合理增长企业职工工资，促进构建和谐劳动关系。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指导增长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2000家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备案工资增长方案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资金使用及时率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基本覆盖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基本覆盖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促进构建和谐劳动关系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基本实现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基本实现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劳动者满意度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both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spacing w:beforeLines="50"/>
      </w:pPr>
    </w:p>
    <w:p/>
    <w:p>
      <w:pPr>
        <w:spacing w:beforeLines="50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工资集体协商及劳动用工备案工作经费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90000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90000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90000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90000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促进劳动用工更规范，收入分配更合理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指导企业开展工资集体协商建制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2000家；5万人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已建工会组织企业工资集体协商建制；劳动用工备案率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促进收入分配更合理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收入合理分配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较为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合理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加强劳动用工管理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用工管理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较为规范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服务企业满意度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spacing w:beforeLines="50"/>
      </w:pPr>
    </w:p>
    <w:p>
      <w:pPr>
        <w:spacing w:beforeLines="50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公务员、机关事业单位新进人员、工勤、专业技术、计算机、电子政务等六项培训费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160000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160000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160000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160000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160000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160000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为专技人员继续教育和新录用公务员任职提供服务。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全年培训人次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2800人次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保质保量完成培训任务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按时完成培训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为专技人员继续教育和新录用公务员任职提供服务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有效保障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有效保障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spacing w:beforeLines="50"/>
      </w:pPr>
    </w:p>
    <w:p>
      <w:pPr>
        <w:spacing w:beforeLines="50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集体福利费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108000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108000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108000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108000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108000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108000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让事业单位家庭困难人员和生病住院人员感受到党和政府的关怀。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慰问事业单位家庭困难及住院人员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以实际需要慰问人数为准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慰问对象的准确性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是否满足慰问条件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集体福利费慰问及时率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15天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15天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对工作的促进作用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被慰问对象满意度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spacing w:beforeLines="50"/>
      </w:pPr>
    </w:p>
    <w:p>
      <w:pPr>
        <w:spacing w:beforeLines="50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科技“110”服务工作经费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解决服务对象实际问题，保障服务对象实现增收。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服务对象需求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以实际发生次数为准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解决服务对象实际问题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解决服务对象问题及时率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促使服务对象增收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较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好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较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好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spacing w:beforeLines="50"/>
      </w:pPr>
    </w:p>
    <w:p>
      <w:pPr>
        <w:spacing w:beforeLines="50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老年体协经费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300000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300000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300000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300000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300000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300000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组织好老年体协各项体育赛事工作。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组织老年体协赛事和培训活动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提高老年人身体素质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较好提升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较好提升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完成活动组织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加大老年人参与体育活动的兴趣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逐步提升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逐步提升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老年人满意度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spacing w:beforeLines="50"/>
      </w:pPr>
    </w:p>
    <w:p>
      <w:pPr>
        <w:spacing w:beforeLines="50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流动人员人事档案管理经费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400000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400000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400000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400000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400000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400000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有效为流动人员提供档案服务，做好档案接收、转出足量工作。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完成流动人员人事档案接收、转出工作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归档率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长效管理机制健全性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较为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健全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较为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健全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保障人事档案管理工作正常运行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有效保障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有效保障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流动人员满意度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spacing w:beforeLines="50"/>
      </w:pPr>
    </w:p>
    <w:p>
      <w:pPr>
        <w:spacing w:beforeLines="50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三支一扶工作经费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225000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225000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225000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225000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225000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225000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保障做好三支一扶招募工作。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三支一扶工作经费使用率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三支一扶招募各程序合格率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三支一扶招募相关程序完成率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保障三支一扶高校毕业生及时到岗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有效保障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有效保障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三支一扶高校毕业生满意度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spacing w:beforeLines="50"/>
      </w:pPr>
    </w:p>
    <w:p>
      <w:pPr>
        <w:spacing w:beforeLines="50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市纪委派驻人社局纪检组专项经费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144000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144000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144000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144000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144000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144000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切实履行驻派组监督职责，营造清正廉洁环境。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开展业务培训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完成各项问题线索初核和案件办理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结案完成时间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清正廉洁建设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营造清正廉洁环境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完成度高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单位职工满意度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10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spacing w:beforeLines="50"/>
      </w:pPr>
    </w:p>
    <w:p>
      <w:pPr>
        <w:spacing w:beforeLines="50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市社保基金监督委员会工作经费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200000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200000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200000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200000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强化社保基金监督；确保社保基金安全。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基金监督检查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是否达到20%的抽查率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基金安全率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县市区、市本级基金是否达到100%安全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基金监督检查时间完成时间，如期引入第三方审计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如期开展检查或引入第三方审计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如期开展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长效管理机制健全性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是否建立健全长效管理机制，机制是否完整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已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建立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10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spacing w:beforeLines="50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事业单位公开招聘工作经费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1239800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1239800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1239800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150000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150000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150000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1089800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1089800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1089800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高质量完成事业单位公开招聘考务工作。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审核招聘方案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以各事业单位实际开展考试数为准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指导监督各单位开展考试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较好完成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较好完成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确保考试公开公平公正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0投诉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0投诉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考生满意度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spacing w:beforeLines="50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行政奖励经费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90000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90000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90000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90000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如期开展各类奖励活动，带动集体个人踊跃争先。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奖励数目控制率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100个以内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高质量完成表彰工作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高质量开展得满分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奖励项目完成时间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带动集体个人创先争优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有带动效果得满分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有带动效果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spacing w:beforeLines="50"/>
        <w:rPr>
          <w:rFonts w:ascii="Times New Roman" w:hAnsi="Times New Roman" w:eastAsia="仿宋_GB2312"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引技工作经费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45000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柔性引才100人以上，进一步拓宽人才引进渠道，加大对我市企事业单位或重大项目柔性引才支持力度。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柔性引进人才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柔性引进专技人才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柔性引才工作完成时间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改善衡阳市人才结构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较好改善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较好改善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所引进专技人员满意度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spacing w:beforeLines="50"/>
        <w:rPr>
          <w:rFonts w:ascii="Times New Roman" w:hAnsi="Times New Roman" w:eastAsia="仿宋_GB2312"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争取上级资金工作经费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50000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50000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50000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50000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50000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争取上级资金。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工作资金使用率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工作经费争取到上级资金的准确性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工作经费争取上级资金的及时性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上级部门对单位工作的认可度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较为认可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较为认可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10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spacing w:beforeLines="50"/>
        <w:rPr>
          <w:rFonts w:ascii="Times New Roman" w:hAnsi="Times New Roman" w:eastAsia="仿宋_GB2312"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职称、工资、人事干部工作经费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72000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72000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72000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72000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72000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72000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满足专技人员、人事干部的切实需求。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服务专技人员人数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满足专技人员、人事干部的切实需求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基本满足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基本满足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长效管理机制健全性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健全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健全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spacing w:beforeLines="50"/>
        <w:rPr>
          <w:rFonts w:ascii="Times New Roman" w:hAnsi="Times New Roman" w:eastAsia="仿宋_GB2312"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专家服务经费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36000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36000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36000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36000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36000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36000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服务、慰问专家，保障专家服务工作正常运转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服务、慰问专家人数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满足专家需求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基本满足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基本满足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365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保障专家服务工作正常运转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正常运转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正常运转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spacing w:beforeLines="50"/>
        <w:rPr>
          <w:rFonts w:ascii="Times New Roman" w:hAnsi="Times New Roman" w:eastAsia="仿宋_GB2312"/>
          <w:sz w:val="24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单位负责人签字：</w:t>
      </w: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tbl>
      <w:tblPr>
        <w:tblStyle w:val="2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992"/>
        <w:gridCol w:w="1131"/>
        <w:gridCol w:w="1517"/>
        <w:gridCol w:w="1150"/>
        <w:gridCol w:w="1100"/>
        <w:gridCol w:w="1067"/>
        <w:gridCol w:w="850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_GBK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99" w:type="dxa"/>
            <w:gridSpan w:val="9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default" w:ascii="Times New Roman" w:hAnsi="Times New Roman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填报单位： （盖章）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</w:rPr>
              <w:t>2022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lang w:val="en-US" w:eastAsia="zh-CN"/>
              </w:rPr>
              <w:t xml:space="preserve">  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项目支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综合管理经费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2974" w:type="dxa"/>
            <w:gridSpan w:val="3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衡阳市人力资源和社会保障局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年初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全年</w:t>
            </w:r>
          </w:p>
          <w:p>
            <w:pPr>
              <w:widowControl/>
              <w:spacing w:line="240" w:lineRule="exact"/>
              <w:ind w:firstLine="210" w:firstLineChars="100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全年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执行数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执行率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年度资金总额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18000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18000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18000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其中：当年财政拨款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18000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18000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18000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上年结转资金　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12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630" w:firstLineChars="3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年度总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体目标</w:t>
            </w: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790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圆满完成全年目标任务。</w:t>
            </w:r>
          </w:p>
        </w:tc>
        <w:tc>
          <w:tcPr>
            <w:tcW w:w="407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全部实现。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绩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产出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(50分)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提案完成率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工作完成情况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高质量完成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高质量完成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工作效率情况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在每个工作日内完成当天工作任务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在每个工作日内完成当天工作任务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（30分）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经济效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社会效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益指标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全年目标任务圆满完成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有效保证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有效保证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35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满意度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131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</w:rPr>
              <w:t>服务对象满意度</w:t>
            </w:r>
          </w:p>
        </w:tc>
        <w:tc>
          <w:tcPr>
            <w:tcW w:w="11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 xml:space="preserve">9 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25" w:type="dxa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0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rPr>
          <w:rFonts w:ascii="Times New Roman" w:hAnsi="Times New Roman" w:eastAsia="仿宋_GB2312"/>
          <w:sz w:val="24"/>
        </w:rPr>
      </w:pPr>
    </w:p>
    <w:p>
      <w:pPr>
        <w:spacing w:beforeLines="50"/>
        <w:rPr>
          <w:rFonts w:hint="eastAsia" w:ascii="Times New Roman" w:hAnsi="Times New Roman" w:eastAsia="仿宋_GB2312"/>
          <w:sz w:val="24"/>
          <w:lang w:val="en-US" w:eastAsia="zh-CN"/>
        </w:rPr>
      </w:pPr>
      <w:r>
        <w:rPr>
          <w:rFonts w:ascii="Times New Roman" w:hAnsi="Times New Roman" w:eastAsia="仿宋_GB2312"/>
          <w:sz w:val="24"/>
        </w:rPr>
        <w:t>填表人：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颜瑜  </w:t>
      </w:r>
      <w:r>
        <w:rPr>
          <w:rFonts w:ascii="Times New Roman" w:hAnsi="Times New Roman" w:eastAsia="仿宋_GB2312"/>
          <w:sz w:val="24"/>
        </w:rPr>
        <w:t>填报日期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20230329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联系电话：</w:t>
      </w:r>
      <w:r>
        <w:rPr>
          <w:rFonts w:hint="eastAsia" w:ascii="Times New Roman" w:hAnsi="Times New Roman" w:eastAsia="仿宋_GB2312"/>
          <w:sz w:val="24"/>
          <w:lang w:val="en-US" w:eastAsia="zh-CN"/>
        </w:rPr>
        <w:t>2886936</w:t>
      </w:r>
      <w:r>
        <w:rPr>
          <w:rFonts w:ascii="Times New Roman" w:hAnsi="Times New Roman" w:eastAsia="仿宋_GB2312"/>
          <w:sz w:val="24"/>
        </w:rPr>
        <w:t xml:space="preserve"> </w:t>
      </w:r>
      <w:r>
        <w:rPr>
          <w:rFonts w:hint="eastAsia" w:ascii="Times New Roman" w:hAnsi="Times New Roman" w:eastAsia="仿宋_GB2312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24"/>
        </w:rPr>
        <w:t>单位负责人签字</w:t>
      </w:r>
      <w:r>
        <w:rPr>
          <w:rFonts w:hint="eastAsia" w:ascii="Times New Roman" w:hAnsi="Times New Roman" w:eastAsia="仿宋_GB2312"/>
          <w:sz w:val="24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jZjI4NGM4YjI3ZjhmY2VmNjE3NDlhZjkwNzNkNjEifQ=="/>
  </w:docVars>
  <w:rsids>
    <w:rsidRoot w:val="6007633D"/>
    <w:rsid w:val="02464775"/>
    <w:rsid w:val="026F6986"/>
    <w:rsid w:val="028448D7"/>
    <w:rsid w:val="0415576B"/>
    <w:rsid w:val="04A851F5"/>
    <w:rsid w:val="05F23A3F"/>
    <w:rsid w:val="07F85D33"/>
    <w:rsid w:val="0BE502CE"/>
    <w:rsid w:val="18B0756E"/>
    <w:rsid w:val="19105CD2"/>
    <w:rsid w:val="19B66D68"/>
    <w:rsid w:val="1A29219A"/>
    <w:rsid w:val="1E952443"/>
    <w:rsid w:val="1F486752"/>
    <w:rsid w:val="1F8B3CE9"/>
    <w:rsid w:val="20712062"/>
    <w:rsid w:val="22523031"/>
    <w:rsid w:val="24FE1558"/>
    <w:rsid w:val="26163F91"/>
    <w:rsid w:val="28B1556C"/>
    <w:rsid w:val="2FB13607"/>
    <w:rsid w:val="30270154"/>
    <w:rsid w:val="31B954E7"/>
    <w:rsid w:val="36604E75"/>
    <w:rsid w:val="36E4502E"/>
    <w:rsid w:val="3EC2309F"/>
    <w:rsid w:val="40F3516F"/>
    <w:rsid w:val="43D50700"/>
    <w:rsid w:val="49FF2737"/>
    <w:rsid w:val="4ACA423E"/>
    <w:rsid w:val="4B5E44C4"/>
    <w:rsid w:val="4D8E6629"/>
    <w:rsid w:val="4E29308D"/>
    <w:rsid w:val="56EA3232"/>
    <w:rsid w:val="57CB73F0"/>
    <w:rsid w:val="5D3E0DC1"/>
    <w:rsid w:val="5E7C27A2"/>
    <w:rsid w:val="6007633D"/>
    <w:rsid w:val="61BE3FDB"/>
    <w:rsid w:val="63BA4C09"/>
    <w:rsid w:val="65EB1792"/>
    <w:rsid w:val="668806F3"/>
    <w:rsid w:val="6B3E7FD6"/>
    <w:rsid w:val="6CE16E6B"/>
    <w:rsid w:val="6E7D7E52"/>
    <w:rsid w:val="6FDB3BBE"/>
    <w:rsid w:val="78FF6EFB"/>
    <w:rsid w:val="7A261BF6"/>
    <w:rsid w:val="7C363994"/>
    <w:rsid w:val="7D9D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21</Pages>
  <Words>8328</Words>
  <Characters>10145</Characters>
  <Lines>0</Lines>
  <Paragraphs>0</Paragraphs>
  <TotalTime>18</TotalTime>
  <ScaleCrop>false</ScaleCrop>
  <LinksUpToDate>false</LinksUpToDate>
  <CharactersWithSpaces>12171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2023-03-29T01:08:00Z</dcterms:created>
  <dc:creator>Administrator</dc:creator>
  <cp:lastModifiedBy>Administrator</cp:lastModifiedBy>
  <cp:lastPrinted>2023-04-03T02:37:00Z</cp:lastPrinted>
  <dcterms:modified xsi:type="dcterms:W3CDTF">2023-04-07T01:18:49Z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9CC710569F0E44A2B941034B0873DDBD_11</vt:lpwstr>
  </property>
</Properties>
</file>