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eastAsia="zh-CN" w:bidi="ar"/>
        </w:rPr>
        <w:t>202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年衡阳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逸夫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中学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男生宿舍改扩建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项目支出绩效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自评报告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一、男生宿舍改扩建项目支出基本情况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男生宿舍改扩建占地面积471.78平方米，建筑面积3551平方。2022年男生宿舍改扩建项目资金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500万用于主体工程工程款。当年用于工程前期申报备案检测等费用支出35万元，年底收回465万元。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highlight w:val="none"/>
        </w:rPr>
        <w:t>年我校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男生 宿舍改扩建主体工程于2023年2月开工，当年财政返还427.1万元，主体工程按进度付款382万元，其他监理费、监测费、电梯等共支付45万元左右，目前主楼已完工，室内配套设施未到位。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cs="Times New Roman" w:asciiTheme="minorEastAsia" w:hAnsiTheme="minorEastAsia" w:eastAsiaTheme="minorEastAsia"/>
          <w:kern w:val="2"/>
          <w:highlight w:val="none"/>
          <w:lang w:eastAsia="zh-CN" w:bidi="ar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男生宿舍改扩建项目支出</w:t>
      </w:r>
      <w:r>
        <w:rPr>
          <w:rFonts w:hint="eastAsia" w:cs="仿宋" w:asciiTheme="minorEastAsia" w:hAnsiTheme="minorEastAsia" w:eastAsiaTheme="minorEastAsia"/>
          <w:color w:val="000000"/>
          <w:highlight w:val="none"/>
          <w:lang w:bidi="ar"/>
        </w:rPr>
        <w:t>专项资金</w:t>
      </w:r>
      <w:r>
        <w:rPr>
          <w:rFonts w:hint="eastAsia" w:cs="Times New Roman" w:asciiTheme="minorEastAsia" w:hAnsiTheme="minorEastAsia" w:eastAsiaTheme="minorEastAsia"/>
          <w:kern w:val="2"/>
          <w:highlight w:val="none"/>
          <w:lang w:bidi="ar"/>
        </w:rPr>
        <w:t>使用及管理情况</w:t>
      </w:r>
      <w:r>
        <w:rPr>
          <w:rFonts w:hint="eastAsia" w:cs="Times New Roman" w:asciiTheme="minorEastAsia" w:hAnsiTheme="minorEastAsia" w:eastAsiaTheme="minorEastAsia"/>
          <w:kern w:val="2"/>
          <w:highlight w:val="none"/>
          <w:lang w:eastAsia="zh-CN" w:bidi="ar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highlight w:val="none"/>
        </w:rPr>
        <w:t>年我校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男生 宿舍改扩建主体工程于2023年2月开工，当年财政返还427.1万元，主体工程按进度付款382万元，其他监理费、监测费、电梯等共支付45万元左右，目前主楼已完工，室内配套设施未到位。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cs="Times New Roman" w:asciiTheme="minorEastAsia" w:hAnsiTheme="minorEastAsia" w:eastAsiaTheme="minorEastAsia"/>
          <w:kern w:val="2"/>
          <w:highlight w:val="none"/>
          <w:lang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eastAsia="zh-CN" w:bidi="ar"/>
        </w:rPr>
        <w:t>二、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生宿舍改扩建项目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bidi="ar"/>
        </w:rPr>
        <w:t>专项资金绩效情况</w:t>
      </w:r>
    </w:p>
    <w:p>
      <w:pPr>
        <w:spacing w:line="360" w:lineRule="atLeast"/>
        <w:ind w:firstLine="480" w:firstLineChars="200"/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新建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男生宿舍解决了学生住宿难题，可以入住学生260人，并解决我校教师午休房子问题，教师可以入住92人。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能够有效避免土地闲置，充分利用现有资源，使我校基础建设和硬件设施逐步完善，使之更加适应学校素质教育的发展形势，符合学校发展和校园建设良性规划。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1C72F"/>
    <w:multiLevelType w:val="singleLevel"/>
    <w:tmpl w:val="0681C7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WY1MGM1NGQ3NTcxYTIxZTE5YWUyYTA0OTlkOTQifQ=="/>
  </w:docVars>
  <w:rsids>
    <w:rsidRoot w:val="00000000"/>
    <w:rsid w:val="2F35084C"/>
    <w:rsid w:val="658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2024-03-28T01:56:00Z</dcterms:created>
  <dc:creator>Administrator</dc:creator>
  <cp:lastModifiedBy>藏时</cp:lastModifiedBy>
  <dcterms:modified xsi:type="dcterms:W3CDTF">2024-04-01T08:43:52Z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517E8C535E214853A732366A8007E894</vt:lpwstr>
  </property>
</Properties>
</file>