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14" w:rsidRDefault="001C2C64">
      <w:pPr>
        <w:keepNext/>
        <w:keepLines/>
        <w:autoSpaceDE w:val="0"/>
        <w:autoSpaceDN w:val="0"/>
        <w:adjustRightInd w:val="0"/>
        <w:spacing w:line="576" w:lineRule="atLeast"/>
        <w:jc w:val="center"/>
        <w:rPr>
          <w:rFonts w:ascii="宋体" w:hAnsi="宋体" w:cs="宋体"/>
          <w:b/>
          <w:kern w:val="0"/>
          <w:sz w:val="44"/>
          <w:szCs w:val="44"/>
          <w:lang w:val="zh-CN"/>
        </w:rPr>
      </w:pPr>
      <w:bookmarkStart w:id="0" w:name="_GoBack"/>
      <w:bookmarkEnd w:id="0"/>
      <w:r>
        <w:rPr>
          <w:rFonts w:ascii="宋体" w:hAnsi="宋体" w:cs="宋体" w:hint="eastAsia"/>
          <w:b/>
          <w:kern w:val="0"/>
          <w:sz w:val="44"/>
          <w:szCs w:val="44"/>
          <w:lang w:bidi="ar"/>
        </w:rPr>
        <w:t>2023年</w:t>
      </w:r>
      <w:r>
        <w:rPr>
          <w:rFonts w:ascii="宋体" w:hAnsi="宋体" w:cs="宋体" w:hint="eastAsia"/>
          <w:b/>
          <w:kern w:val="0"/>
          <w:sz w:val="44"/>
          <w:szCs w:val="44"/>
          <w:lang w:val="zh-CN" w:bidi="ar"/>
        </w:rPr>
        <w:t>衡阳市</w:t>
      </w:r>
      <w:r>
        <w:rPr>
          <w:rFonts w:ascii="宋体" w:hAnsi="宋体" w:cs="宋体" w:hint="eastAsia"/>
          <w:b/>
          <w:kern w:val="0"/>
          <w:sz w:val="44"/>
          <w:szCs w:val="44"/>
          <w:lang w:bidi="ar"/>
        </w:rPr>
        <w:t>逸夫</w:t>
      </w:r>
      <w:r>
        <w:rPr>
          <w:rFonts w:ascii="宋体" w:hAnsi="宋体" w:cs="宋体" w:hint="eastAsia"/>
          <w:b/>
          <w:kern w:val="0"/>
          <w:sz w:val="44"/>
          <w:szCs w:val="44"/>
          <w:lang w:val="zh-CN" w:bidi="ar"/>
        </w:rPr>
        <w:t>中学</w:t>
      </w:r>
    </w:p>
    <w:p w:rsidR="00416214" w:rsidRDefault="001C2C64">
      <w:pPr>
        <w:spacing w:line="600" w:lineRule="exact"/>
        <w:jc w:val="center"/>
        <w:rPr>
          <w:rFonts w:ascii="宋体" w:hAnsi="宋体" w:cs="宋体"/>
          <w:b/>
          <w:bCs/>
          <w:sz w:val="44"/>
          <w:szCs w:val="44"/>
        </w:rPr>
      </w:pPr>
      <w:r>
        <w:rPr>
          <w:rFonts w:ascii="宋体" w:hAnsi="宋体" w:cs="宋体" w:hint="eastAsia"/>
          <w:b/>
          <w:bCs/>
          <w:sz w:val="44"/>
          <w:szCs w:val="44"/>
        </w:rPr>
        <w:t>部门整体支出绩效评价报告</w:t>
      </w:r>
    </w:p>
    <w:p w:rsidR="00416214" w:rsidRDefault="00416214">
      <w:pPr>
        <w:rPr>
          <w:rFonts w:ascii="宋体" w:hAnsi="宋体" w:cs="宋体"/>
          <w:sz w:val="32"/>
          <w:szCs w:val="32"/>
        </w:rPr>
      </w:pPr>
    </w:p>
    <w:p w:rsidR="00416214" w:rsidRDefault="001C2C64">
      <w:pPr>
        <w:pStyle w:val="a4"/>
        <w:widowControl/>
        <w:numPr>
          <w:ilvl w:val="0"/>
          <w:numId w:val="1"/>
        </w:numPr>
        <w:spacing w:beforeLines="50" w:before="156" w:afterLines="50" w:after="156" w:line="300" w:lineRule="exact"/>
        <w:ind w:firstLine="482"/>
        <w:rPr>
          <w:rFonts w:ascii="宋体" w:hAnsi="宋体" w:cs="宋体"/>
          <w:b/>
          <w:bCs/>
          <w:sz w:val="24"/>
        </w:rPr>
      </w:pPr>
      <w:r>
        <w:rPr>
          <w:rFonts w:ascii="宋体" w:hAnsi="宋体" w:cs="宋体" w:hint="eastAsia"/>
          <w:b/>
          <w:bCs/>
          <w:sz w:val="24"/>
        </w:rPr>
        <w:t>部门、单位基本情况</w:t>
      </w:r>
    </w:p>
    <w:p w:rsidR="00416214" w:rsidRDefault="001C2C64">
      <w:pPr>
        <w:pStyle w:val="a3"/>
        <w:shd w:val="clear" w:color="auto" w:fill="FFFFFF"/>
        <w:spacing w:before="0" w:beforeAutospacing="0" w:after="0" w:afterAutospacing="0" w:line="300" w:lineRule="exact"/>
        <w:ind w:firstLineChars="200" w:firstLine="480"/>
        <w:rPr>
          <w:color w:val="000000"/>
          <w:lang w:val="zh-CN"/>
        </w:rPr>
      </w:pPr>
      <w:r>
        <w:rPr>
          <w:rFonts w:hint="eastAsia"/>
          <w:color w:val="000000"/>
          <w:lang w:val="zh-CN"/>
        </w:rPr>
        <w:t>衡阳市逸</w:t>
      </w:r>
      <w:proofErr w:type="gramStart"/>
      <w:r>
        <w:rPr>
          <w:rFonts w:hint="eastAsia"/>
          <w:color w:val="000000"/>
          <w:lang w:val="zh-CN"/>
        </w:rPr>
        <w:t>夫中学</w:t>
      </w:r>
      <w:proofErr w:type="gramEnd"/>
      <w:r>
        <w:rPr>
          <w:rFonts w:hint="eastAsia"/>
          <w:color w:val="000000"/>
          <w:lang w:val="zh-CN"/>
        </w:rPr>
        <w:t>前身为市城建中学，始建于1971年。1981年收归市教委管理，更名为市十三中学。1995年接受香港著名爱国实业家邵逸夫先生捐款，启动对学校的全面改建，同时更名为衡阳市逸夫中学。学校坐落于石鼓区建设路3号，环境清幽，交通便利，乃求学胜地。现有教学班30个，在校学生1900余人。校园布局科学合理，高标准的建筑群体融中国古典园林特色和现代建筑艺术于一体，景观典雅，独具风格。四季鲜花盛开，处处草木葱茏，为市“园林式单位”。校内设施先进齐备，拥有最新标准的实验室、语音室、微机室、图书室、校园网及艺术运动场馆，新落成的学生公寓、食堂档次高，设施全。办学条件堪称全市一流。现有在职教工109人，其中中学高级教师20人，中学一级教师45人，市以上优秀教师15人，省以上骨干教师4人，市学科带头人1名。全体教师爱岗敬业，乐于奉献，并熟谙现代教育教学理论和技术。学校一向坚持严谨、规范、求真、尚美的教育管理方略，狠抓师德学风建设，校纪校风优良纯正，享誉全市。我校坚持全面育人的教育方针，确立了“为国育才，让人民满意”的办学宗旨；“德育为首，教学为主，以人为本，质量第一”的办学理念和“绿色、文明、平安、快乐”的校园建设目标。注重培养学生综合素质和创新精神，紧扣新课改标准开展的“研究性学习”教改实验成效显著。</w:t>
      </w:r>
    </w:p>
    <w:p w:rsidR="00416214" w:rsidRDefault="001C2C64">
      <w:pPr>
        <w:pStyle w:val="a3"/>
        <w:shd w:val="clear" w:color="auto" w:fill="FFFFFF"/>
        <w:spacing w:beforeLines="50" w:before="156" w:beforeAutospacing="0" w:afterLines="50" w:after="156" w:afterAutospacing="0" w:line="300" w:lineRule="exact"/>
        <w:ind w:firstLineChars="200" w:firstLine="482"/>
        <w:rPr>
          <w:b/>
          <w:bCs/>
          <w:color w:val="000000"/>
          <w:lang w:val="zh-CN"/>
        </w:rPr>
      </w:pPr>
      <w:r>
        <w:rPr>
          <w:rFonts w:hint="eastAsia"/>
          <w:b/>
          <w:bCs/>
          <w:color w:val="000000"/>
          <w:lang w:val="zh-CN"/>
        </w:rPr>
        <w:t>二、一般公共预算支出情况</w:t>
      </w:r>
    </w:p>
    <w:p w:rsidR="00416214" w:rsidRDefault="001C2C64">
      <w:pPr>
        <w:pStyle w:val="a3"/>
        <w:shd w:val="clear" w:color="auto" w:fill="FFFFFF"/>
        <w:spacing w:before="0" w:beforeAutospacing="0" w:after="0" w:afterAutospacing="0" w:line="300" w:lineRule="exact"/>
        <w:ind w:firstLineChars="200" w:firstLine="482"/>
        <w:rPr>
          <w:b/>
          <w:bCs/>
          <w:color w:val="000000"/>
          <w:lang w:val="zh-CN"/>
        </w:rPr>
      </w:pPr>
      <w:r>
        <w:rPr>
          <w:rFonts w:hint="eastAsia"/>
          <w:b/>
          <w:bCs/>
          <w:color w:val="000000"/>
          <w:lang w:val="zh-CN"/>
        </w:rPr>
        <w:t>（一）基本支出情况</w:t>
      </w:r>
    </w:p>
    <w:p w:rsidR="00416214" w:rsidRDefault="001C2C64">
      <w:pPr>
        <w:pStyle w:val="a3"/>
        <w:shd w:val="clear" w:color="auto" w:fill="FFFFFF"/>
        <w:spacing w:before="0" w:beforeAutospacing="0" w:after="0" w:afterAutospacing="0" w:line="300" w:lineRule="exact"/>
        <w:ind w:firstLineChars="200" w:firstLine="480"/>
        <w:rPr>
          <w:color w:val="000000"/>
        </w:rPr>
      </w:pPr>
      <w:r>
        <w:rPr>
          <w:rFonts w:hint="eastAsia"/>
          <w:color w:val="000000"/>
          <w:lang w:val="zh-CN"/>
        </w:rPr>
        <w:t>202</w:t>
      </w:r>
      <w:r>
        <w:rPr>
          <w:rFonts w:hint="eastAsia"/>
          <w:color w:val="000000"/>
        </w:rPr>
        <w:t>3</w:t>
      </w:r>
      <w:r>
        <w:rPr>
          <w:rFonts w:hint="eastAsia"/>
          <w:color w:val="000000"/>
          <w:lang w:val="zh-CN"/>
        </w:rPr>
        <w:t>年预算总收入</w:t>
      </w:r>
      <w:r>
        <w:rPr>
          <w:rFonts w:hint="eastAsia"/>
          <w:color w:val="000000"/>
        </w:rPr>
        <w:t>3459.13</w:t>
      </w:r>
      <w:r>
        <w:rPr>
          <w:rFonts w:hint="eastAsia"/>
          <w:color w:val="000000"/>
          <w:lang w:val="zh-CN"/>
        </w:rPr>
        <w:t>万元，其中：公共财政预算拨款</w:t>
      </w:r>
      <w:r>
        <w:rPr>
          <w:rFonts w:hint="eastAsia"/>
          <w:color w:val="000000"/>
        </w:rPr>
        <w:t>3137.63</w:t>
      </w:r>
      <w:r>
        <w:rPr>
          <w:rFonts w:hint="eastAsia"/>
          <w:color w:val="000000"/>
          <w:lang w:val="zh-CN"/>
        </w:rPr>
        <w:t>万元，纳入专户管理的非税收入</w:t>
      </w:r>
      <w:r>
        <w:rPr>
          <w:rFonts w:hint="eastAsia"/>
          <w:color w:val="000000"/>
        </w:rPr>
        <w:t>25.37</w:t>
      </w:r>
      <w:r>
        <w:rPr>
          <w:rFonts w:hint="eastAsia"/>
          <w:color w:val="000000"/>
          <w:lang w:val="zh-CN"/>
        </w:rPr>
        <w:t>万元，</w:t>
      </w:r>
      <w:r>
        <w:rPr>
          <w:rFonts w:hint="eastAsia"/>
          <w:color w:val="000000"/>
        </w:rPr>
        <w:t>其他资金收入296.12万元。</w:t>
      </w:r>
    </w:p>
    <w:p w:rsidR="00416214" w:rsidRDefault="001C2C64">
      <w:pPr>
        <w:pStyle w:val="a3"/>
        <w:shd w:val="clear" w:color="auto" w:fill="FFFFFF"/>
        <w:spacing w:before="0" w:beforeAutospacing="0" w:after="0" w:afterAutospacing="0" w:line="300" w:lineRule="exact"/>
        <w:ind w:firstLineChars="200" w:firstLine="480"/>
        <w:rPr>
          <w:b/>
          <w:bCs/>
          <w:color w:val="000000"/>
          <w:lang w:val="zh-CN"/>
        </w:rPr>
      </w:pPr>
      <w:r>
        <w:rPr>
          <w:rFonts w:hint="eastAsia"/>
          <w:color w:val="000000"/>
          <w:lang w:val="zh-CN"/>
        </w:rPr>
        <w:t>2023年实际支出</w:t>
      </w:r>
    </w:p>
    <w:p w:rsidR="00416214" w:rsidRDefault="001C2C64">
      <w:pPr>
        <w:pStyle w:val="a3"/>
        <w:shd w:val="clear" w:color="auto" w:fill="FFFFFF"/>
        <w:spacing w:before="0" w:beforeAutospacing="0" w:after="0" w:afterAutospacing="0" w:line="300" w:lineRule="exact"/>
        <w:ind w:firstLineChars="200" w:firstLine="480"/>
        <w:rPr>
          <w:color w:val="000000"/>
          <w:lang w:val="zh-CN"/>
        </w:rPr>
      </w:pPr>
      <w:r>
        <w:rPr>
          <w:rFonts w:hint="eastAsia"/>
          <w:color w:val="000000"/>
          <w:lang w:val="zh-CN"/>
        </w:rPr>
        <w:t>202</w:t>
      </w:r>
      <w:r>
        <w:rPr>
          <w:rFonts w:hint="eastAsia"/>
          <w:color w:val="000000"/>
        </w:rPr>
        <w:t>3</w:t>
      </w:r>
      <w:r>
        <w:rPr>
          <w:rFonts w:hint="eastAsia"/>
          <w:color w:val="000000"/>
          <w:lang w:val="zh-CN"/>
        </w:rPr>
        <w:t>年预算总收入万元，按支出科目分类工资福利支出</w:t>
      </w:r>
      <w:r>
        <w:rPr>
          <w:rFonts w:hint="eastAsia"/>
          <w:color w:val="000000"/>
        </w:rPr>
        <w:t>1934.09</w:t>
      </w:r>
      <w:r>
        <w:rPr>
          <w:rFonts w:hint="eastAsia"/>
          <w:color w:val="000000"/>
          <w:lang w:val="zh-CN"/>
        </w:rPr>
        <w:t>万元，商品服务支出</w:t>
      </w:r>
      <w:r>
        <w:rPr>
          <w:rFonts w:hint="eastAsia"/>
          <w:color w:val="000000"/>
        </w:rPr>
        <w:t>732.15</w:t>
      </w:r>
      <w:r>
        <w:rPr>
          <w:rFonts w:hint="eastAsia"/>
          <w:color w:val="000000"/>
          <w:lang w:val="zh-CN"/>
        </w:rPr>
        <w:t>万元，对个人及家庭补助支出</w:t>
      </w:r>
      <w:r>
        <w:rPr>
          <w:rFonts w:hint="eastAsia"/>
          <w:color w:val="000000"/>
        </w:rPr>
        <w:t>210.92</w:t>
      </w:r>
      <w:r>
        <w:rPr>
          <w:rFonts w:hint="eastAsia"/>
          <w:color w:val="000000"/>
          <w:lang w:val="zh-CN"/>
        </w:rPr>
        <w:t>万元，资本性支出</w:t>
      </w:r>
      <w:r>
        <w:rPr>
          <w:rFonts w:hint="eastAsia"/>
          <w:color w:val="000000"/>
        </w:rPr>
        <w:t>581.96</w:t>
      </w:r>
      <w:r>
        <w:rPr>
          <w:rFonts w:hint="eastAsia"/>
          <w:color w:val="000000"/>
          <w:lang w:val="zh-CN"/>
        </w:rPr>
        <w:t>万元。“三公”经费支出0万元，其中：公务接待0万元，公务用车购置和维护费用为零，因公出</w:t>
      </w:r>
      <w:proofErr w:type="gramStart"/>
      <w:r>
        <w:rPr>
          <w:rFonts w:hint="eastAsia"/>
          <w:color w:val="000000"/>
          <w:lang w:val="zh-CN"/>
        </w:rPr>
        <w:t>国经费</w:t>
      </w:r>
      <w:proofErr w:type="gramEnd"/>
      <w:r>
        <w:rPr>
          <w:rFonts w:hint="eastAsia"/>
          <w:color w:val="000000"/>
          <w:lang w:val="zh-CN"/>
        </w:rPr>
        <w:t>为零。</w:t>
      </w:r>
    </w:p>
    <w:p w:rsidR="00416214" w:rsidRDefault="001C2C64">
      <w:pPr>
        <w:pStyle w:val="a3"/>
        <w:shd w:val="clear" w:color="auto" w:fill="FFFFFF"/>
        <w:spacing w:before="0" w:beforeAutospacing="0" w:after="0" w:afterAutospacing="0" w:line="300" w:lineRule="exact"/>
        <w:ind w:firstLineChars="200" w:firstLine="480"/>
        <w:rPr>
          <w:color w:val="000000"/>
          <w:lang w:val="zh-CN"/>
        </w:rPr>
      </w:pPr>
      <w:r>
        <w:rPr>
          <w:rFonts w:hint="eastAsia"/>
          <w:color w:val="000000"/>
          <w:lang w:val="zh-CN"/>
        </w:rPr>
        <w:t>学校严格执行财务和专项资金等管理制度，做到了费用支出制度健全，会计核算规范，无虚列、挤占、挪用情况，无超标准开支情况。工程、设备购置有预算、论证或报告；物资采购严格按政府采购等规定执行，资金规范使用，最大限度发挥资金使用效益。</w:t>
      </w:r>
    </w:p>
    <w:p w:rsidR="00416214" w:rsidRDefault="001C2C64">
      <w:pPr>
        <w:pStyle w:val="a4"/>
        <w:widowControl/>
        <w:numPr>
          <w:ilvl w:val="0"/>
          <w:numId w:val="2"/>
        </w:numPr>
        <w:spacing w:beforeLines="50" w:before="156" w:line="300" w:lineRule="exact"/>
        <w:ind w:firstLine="482"/>
        <w:rPr>
          <w:rFonts w:ascii="宋体" w:hAnsi="宋体" w:cs="宋体"/>
          <w:b/>
          <w:sz w:val="24"/>
        </w:rPr>
      </w:pPr>
      <w:r>
        <w:rPr>
          <w:rFonts w:ascii="宋体" w:hAnsi="宋体" w:cs="宋体" w:hint="eastAsia"/>
          <w:b/>
          <w:sz w:val="24"/>
        </w:rPr>
        <w:t>项目支出情况.</w:t>
      </w:r>
    </w:p>
    <w:p w:rsidR="00416214" w:rsidRDefault="001C2C64">
      <w:pPr>
        <w:pStyle w:val="a4"/>
        <w:widowControl/>
        <w:spacing w:line="360" w:lineRule="atLeast"/>
        <w:ind w:firstLineChars="230" w:firstLine="552"/>
        <w:rPr>
          <w:rFonts w:asciiTheme="minorEastAsia" w:eastAsiaTheme="minorEastAsia" w:hAnsiTheme="minorEastAsia"/>
          <w:bCs/>
          <w:sz w:val="24"/>
        </w:rPr>
      </w:pPr>
      <w:r>
        <w:rPr>
          <w:rFonts w:asciiTheme="minorEastAsia" w:eastAsiaTheme="minorEastAsia" w:hAnsiTheme="minorEastAsia" w:hint="eastAsia"/>
          <w:bCs/>
          <w:sz w:val="24"/>
        </w:rPr>
        <w:t>2023年我校取得的项目资金合计546.1 万，情况如下：</w:t>
      </w:r>
    </w:p>
    <w:p w:rsidR="00416214" w:rsidRDefault="001C2C64">
      <w:pPr>
        <w:spacing w:line="360" w:lineRule="atLeast"/>
        <w:ind w:firstLineChars="175" w:firstLine="420"/>
        <w:rPr>
          <w:rFonts w:asciiTheme="minorEastAsia" w:eastAsiaTheme="minorEastAsia" w:hAnsiTheme="minorEastAsia" w:cs="仿宋"/>
          <w:color w:val="000000"/>
          <w:sz w:val="24"/>
          <w:szCs w:val="24"/>
          <w:lang w:bidi="ar"/>
        </w:rPr>
      </w:pPr>
      <w:r>
        <w:rPr>
          <w:rFonts w:asciiTheme="minorEastAsia" w:eastAsiaTheme="minorEastAsia" w:hAnsiTheme="minorEastAsia" w:cs="仿宋" w:hint="eastAsia"/>
          <w:color w:val="000000"/>
          <w:sz w:val="24"/>
          <w:szCs w:val="24"/>
          <w:lang w:bidi="ar"/>
        </w:rPr>
        <w:t>1、2023年取得上年结余结转专项资男生公寓改扩建资金427.1万元。</w:t>
      </w:r>
    </w:p>
    <w:p w:rsidR="00416214" w:rsidRDefault="001C2C64">
      <w:pPr>
        <w:spacing w:line="360" w:lineRule="atLeast"/>
        <w:ind w:firstLineChars="175" w:firstLine="420"/>
        <w:rPr>
          <w:rFonts w:asciiTheme="minorEastAsia" w:eastAsiaTheme="minorEastAsia" w:hAnsiTheme="minorEastAsia" w:cs="仿宋"/>
          <w:color w:val="000000"/>
          <w:sz w:val="24"/>
          <w:szCs w:val="24"/>
          <w:lang w:bidi="ar"/>
        </w:rPr>
      </w:pPr>
      <w:r>
        <w:rPr>
          <w:rFonts w:asciiTheme="minorEastAsia" w:eastAsiaTheme="minorEastAsia" w:hAnsiTheme="minorEastAsia" w:cs="仿宋" w:hint="eastAsia"/>
          <w:color w:val="000000"/>
          <w:sz w:val="24"/>
          <w:szCs w:val="24"/>
          <w:lang w:bidi="ar"/>
        </w:rPr>
        <w:t>2、2023年取得上年结余结转专项资金119万元。</w:t>
      </w:r>
    </w:p>
    <w:p w:rsidR="00416214" w:rsidRDefault="001C2C64">
      <w:pPr>
        <w:numPr>
          <w:ilvl w:val="0"/>
          <w:numId w:val="3"/>
        </w:numPr>
        <w:spacing w:line="360" w:lineRule="atLeast"/>
        <w:ind w:firstLineChars="175" w:firstLine="420"/>
        <w:rPr>
          <w:rFonts w:asciiTheme="minorEastAsia" w:eastAsiaTheme="minorEastAsia" w:hAnsiTheme="minorEastAsia" w:cs="仿宋"/>
          <w:color w:val="000000"/>
          <w:sz w:val="24"/>
          <w:szCs w:val="24"/>
          <w:lang w:bidi="ar"/>
        </w:rPr>
      </w:pPr>
      <w:proofErr w:type="gramStart"/>
      <w:r>
        <w:rPr>
          <w:rFonts w:asciiTheme="minorEastAsia" w:eastAsiaTheme="minorEastAsia" w:hAnsiTheme="minorEastAsia" w:cs="仿宋" w:hint="eastAsia"/>
          <w:color w:val="000000"/>
          <w:sz w:val="24"/>
          <w:szCs w:val="24"/>
          <w:lang w:bidi="ar"/>
        </w:rPr>
        <w:t>校园消防</w:t>
      </w:r>
      <w:proofErr w:type="gramEnd"/>
      <w:r>
        <w:rPr>
          <w:rFonts w:asciiTheme="minorEastAsia" w:eastAsiaTheme="minorEastAsia" w:hAnsiTheme="minorEastAsia" w:cs="仿宋" w:hint="eastAsia"/>
          <w:color w:val="000000"/>
          <w:sz w:val="24"/>
          <w:szCs w:val="24"/>
          <w:lang w:bidi="ar"/>
        </w:rPr>
        <w:t>工程55万；</w:t>
      </w:r>
    </w:p>
    <w:p w:rsidR="00416214" w:rsidRDefault="001C2C64">
      <w:pPr>
        <w:numPr>
          <w:ilvl w:val="0"/>
          <w:numId w:val="3"/>
        </w:numPr>
        <w:spacing w:line="360" w:lineRule="atLeast"/>
        <w:ind w:firstLineChars="175" w:firstLine="420"/>
        <w:rPr>
          <w:rFonts w:asciiTheme="minorEastAsia" w:eastAsiaTheme="minorEastAsia" w:hAnsiTheme="minorEastAsia" w:cs="仿宋"/>
          <w:color w:val="000000"/>
          <w:sz w:val="24"/>
          <w:szCs w:val="24"/>
          <w:lang w:bidi="ar"/>
        </w:rPr>
      </w:pPr>
      <w:r>
        <w:rPr>
          <w:rFonts w:asciiTheme="minorEastAsia" w:eastAsiaTheme="minorEastAsia" w:hAnsiTheme="minorEastAsia" w:cs="仿宋" w:hint="eastAsia"/>
          <w:color w:val="000000"/>
          <w:sz w:val="24"/>
          <w:szCs w:val="24"/>
          <w:lang w:bidi="ar"/>
        </w:rPr>
        <w:t>英才楼、</w:t>
      </w:r>
      <w:proofErr w:type="gramStart"/>
      <w:r>
        <w:rPr>
          <w:rFonts w:asciiTheme="minorEastAsia" w:eastAsiaTheme="minorEastAsia" w:hAnsiTheme="minorEastAsia" w:cs="仿宋" w:hint="eastAsia"/>
          <w:color w:val="000000"/>
          <w:sz w:val="24"/>
          <w:szCs w:val="24"/>
          <w:lang w:bidi="ar"/>
        </w:rPr>
        <w:t>知行楼安全</w:t>
      </w:r>
      <w:proofErr w:type="gramEnd"/>
      <w:r>
        <w:rPr>
          <w:rFonts w:asciiTheme="minorEastAsia" w:eastAsiaTheme="minorEastAsia" w:hAnsiTheme="minorEastAsia" w:cs="仿宋" w:hint="eastAsia"/>
          <w:color w:val="000000"/>
          <w:sz w:val="24"/>
          <w:szCs w:val="24"/>
          <w:lang w:bidi="ar"/>
        </w:rPr>
        <w:t>隐患消除工程64万；</w:t>
      </w:r>
    </w:p>
    <w:p w:rsidR="00416214" w:rsidRDefault="001C2C64">
      <w:pPr>
        <w:pStyle w:val="a3"/>
        <w:shd w:val="clear" w:color="auto" w:fill="FFFFFF"/>
        <w:spacing w:before="0" w:beforeAutospacing="0" w:after="0" w:afterAutospacing="0" w:line="300" w:lineRule="exact"/>
        <w:ind w:firstLineChars="200" w:firstLine="480"/>
        <w:rPr>
          <w:color w:val="000000"/>
          <w:lang w:val="zh-CN"/>
        </w:rPr>
      </w:pPr>
      <w:r>
        <w:rPr>
          <w:rFonts w:hint="eastAsia"/>
          <w:color w:val="000000"/>
          <w:lang w:val="zh-CN"/>
        </w:rPr>
        <w:lastRenderedPageBreak/>
        <w:t xml:space="preserve">2023年我校项目资金支出及使用管理情况如下：    </w:t>
      </w:r>
    </w:p>
    <w:p w:rsidR="00416214" w:rsidRDefault="001C2C64">
      <w:pPr>
        <w:pStyle w:val="a3"/>
        <w:shd w:val="clear" w:color="auto" w:fill="FFFFFF"/>
        <w:spacing w:before="0" w:beforeAutospacing="0" w:after="0" w:afterAutospacing="0" w:line="36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s="仿宋" w:hint="eastAsia"/>
          <w:color w:val="000000"/>
          <w:lang w:bidi="ar"/>
        </w:rPr>
        <w:t>校园一体化改造项目专项资金</w:t>
      </w:r>
      <w:r>
        <w:rPr>
          <w:rFonts w:asciiTheme="minorEastAsia" w:eastAsiaTheme="minorEastAsia" w:hAnsiTheme="minorEastAsia" w:cs="Times New Roman" w:hint="eastAsia"/>
          <w:kern w:val="2"/>
          <w:lang w:bidi="ar"/>
        </w:rPr>
        <w:t>使用情况：</w:t>
      </w:r>
    </w:p>
    <w:p w:rsidR="00416214" w:rsidRDefault="001C2C64">
      <w:pPr>
        <w:pStyle w:val="a3"/>
        <w:shd w:val="clear" w:color="auto" w:fill="FFFFFF"/>
        <w:spacing w:before="0" w:beforeAutospacing="0" w:after="0" w:afterAutospacing="0" w:line="360" w:lineRule="atLeast"/>
        <w:ind w:firstLineChars="200" w:firstLine="480"/>
        <w:rPr>
          <w:rFonts w:asciiTheme="minorEastAsia" w:eastAsiaTheme="minorEastAsia" w:hAnsiTheme="minorEastAsia" w:cs="仿宋"/>
          <w:color w:val="000000"/>
          <w:shd w:val="clear" w:color="auto" w:fill="FFFFFF"/>
        </w:rPr>
      </w:pPr>
      <w:r>
        <w:rPr>
          <w:rFonts w:asciiTheme="minorEastAsia" w:eastAsiaTheme="minorEastAsia" w:hAnsiTheme="minorEastAsia" w:cs="仿宋" w:hint="eastAsia"/>
          <w:color w:val="000000"/>
          <w:shd w:val="clear" w:color="auto" w:fill="FFFFFF"/>
        </w:rPr>
        <w:t>2023年所取得</w:t>
      </w:r>
      <w:r>
        <w:rPr>
          <w:rFonts w:asciiTheme="minorEastAsia" w:eastAsiaTheme="minorEastAsia" w:hAnsiTheme="minorEastAsia" w:cs="仿宋" w:hint="eastAsia"/>
          <w:color w:val="000000"/>
          <w:lang w:bidi="ar"/>
        </w:rPr>
        <w:t>男生公寓改扩建资金427.1万元</w:t>
      </w:r>
      <w:r>
        <w:rPr>
          <w:rFonts w:asciiTheme="minorEastAsia" w:eastAsiaTheme="minorEastAsia" w:hAnsiTheme="minorEastAsia" w:cs="仿宋" w:hint="eastAsia"/>
          <w:color w:val="000000"/>
          <w:shd w:val="clear" w:color="auto" w:fill="FFFFFF"/>
        </w:rPr>
        <w:t>，已支付427.1</w:t>
      </w:r>
      <w:r>
        <w:rPr>
          <w:rFonts w:asciiTheme="minorEastAsia" w:eastAsiaTheme="minorEastAsia" w:hAnsiTheme="minorEastAsia" w:cs="仿宋" w:hint="eastAsia"/>
          <w:color w:val="000000"/>
          <w:lang w:bidi="ar"/>
        </w:rPr>
        <w:t>万元</w:t>
      </w:r>
      <w:r>
        <w:rPr>
          <w:rFonts w:asciiTheme="minorEastAsia" w:eastAsiaTheme="minorEastAsia" w:hAnsiTheme="minorEastAsia" w:cs="仿宋" w:hint="eastAsia"/>
          <w:color w:val="000000"/>
          <w:shd w:val="clear" w:color="auto" w:fill="FFFFFF"/>
        </w:rPr>
        <w:t>，其中：（1）支付新建</w:t>
      </w:r>
      <w:proofErr w:type="gramStart"/>
      <w:r>
        <w:rPr>
          <w:rFonts w:asciiTheme="minorEastAsia" w:eastAsiaTheme="minorEastAsia" w:hAnsiTheme="minorEastAsia" w:cs="仿宋" w:hint="eastAsia"/>
          <w:color w:val="000000"/>
          <w:shd w:val="clear" w:color="auto" w:fill="FFFFFF"/>
        </w:rPr>
        <w:t>楼合同</w:t>
      </w:r>
      <w:proofErr w:type="gramEnd"/>
      <w:r>
        <w:rPr>
          <w:rFonts w:asciiTheme="minorEastAsia" w:eastAsiaTheme="minorEastAsia" w:hAnsiTheme="minorEastAsia" w:cs="仿宋" w:hint="eastAsia"/>
          <w:color w:val="000000"/>
          <w:shd w:val="clear" w:color="auto" w:fill="FFFFFF"/>
        </w:rPr>
        <w:t>进度款382万；（2）支付检测费、监理费、电梯款等</w:t>
      </w:r>
      <w:proofErr w:type="gramStart"/>
      <w:r>
        <w:rPr>
          <w:rFonts w:asciiTheme="minorEastAsia" w:eastAsiaTheme="minorEastAsia" w:hAnsiTheme="minorEastAsia" w:cs="仿宋" w:hint="eastAsia"/>
          <w:color w:val="000000"/>
          <w:shd w:val="clear" w:color="auto" w:fill="FFFFFF"/>
        </w:rPr>
        <w:t>施设备</w:t>
      </w:r>
      <w:proofErr w:type="gramEnd"/>
      <w:r>
        <w:rPr>
          <w:rFonts w:asciiTheme="minorEastAsia" w:eastAsiaTheme="minorEastAsia" w:hAnsiTheme="minorEastAsia" w:cs="仿宋" w:hint="eastAsia"/>
          <w:color w:val="000000"/>
          <w:shd w:val="clear" w:color="auto" w:fill="FFFFFF"/>
        </w:rPr>
        <w:t>合同款45.1万。</w:t>
      </w:r>
    </w:p>
    <w:p w:rsidR="00416214" w:rsidRDefault="001C2C64">
      <w:pPr>
        <w:spacing w:line="360" w:lineRule="atLeast"/>
        <w:ind w:firstLineChars="200" w:firstLine="480"/>
        <w:rPr>
          <w:rFonts w:asciiTheme="minorEastAsia" w:eastAsiaTheme="minorEastAsia" w:hAnsiTheme="minorEastAsia" w:cs="宋体"/>
          <w:sz w:val="24"/>
          <w:szCs w:val="24"/>
          <w:lang w:bidi="ar"/>
        </w:rPr>
      </w:pPr>
      <w:r>
        <w:rPr>
          <w:rFonts w:asciiTheme="minorEastAsia" w:eastAsiaTheme="minorEastAsia" w:hAnsiTheme="minorEastAsia" w:cs="宋体" w:hint="eastAsia"/>
          <w:sz w:val="24"/>
          <w:szCs w:val="24"/>
          <w:lang w:bidi="ar"/>
        </w:rPr>
        <w:t>2、</w:t>
      </w:r>
      <w:proofErr w:type="gramStart"/>
      <w:r>
        <w:rPr>
          <w:rFonts w:asciiTheme="minorEastAsia" w:eastAsiaTheme="minorEastAsia" w:hAnsiTheme="minorEastAsia" w:cs="仿宋" w:hint="eastAsia"/>
          <w:color w:val="000000"/>
          <w:sz w:val="24"/>
          <w:szCs w:val="24"/>
          <w:lang w:bidi="ar"/>
        </w:rPr>
        <w:t>校园消防</w:t>
      </w:r>
      <w:proofErr w:type="gramEnd"/>
      <w:r>
        <w:rPr>
          <w:rFonts w:asciiTheme="minorEastAsia" w:eastAsiaTheme="minorEastAsia" w:hAnsiTheme="minorEastAsia" w:cs="仿宋" w:hint="eastAsia"/>
          <w:color w:val="000000"/>
          <w:sz w:val="24"/>
          <w:szCs w:val="24"/>
          <w:lang w:bidi="ar"/>
        </w:rPr>
        <w:t>工程</w:t>
      </w:r>
      <w:r>
        <w:rPr>
          <w:rFonts w:asciiTheme="minorEastAsia" w:eastAsiaTheme="minorEastAsia" w:hAnsiTheme="minorEastAsia" w:cs="宋体" w:hint="eastAsia"/>
          <w:sz w:val="24"/>
          <w:szCs w:val="24"/>
          <w:lang w:bidi="ar"/>
        </w:rPr>
        <w:t>专项资金55万元使用情况：</w:t>
      </w:r>
    </w:p>
    <w:p w:rsidR="00416214" w:rsidRDefault="001C2C64">
      <w:pPr>
        <w:spacing w:line="360" w:lineRule="atLeast"/>
        <w:ind w:firstLineChars="200" w:firstLine="480"/>
        <w:rPr>
          <w:rFonts w:asciiTheme="minorEastAsia" w:eastAsiaTheme="minorEastAsia" w:hAnsiTheme="minorEastAsia" w:cs="宋体"/>
          <w:sz w:val="24"/>
          <w:szCs w:val="24"/>
          <w:lang w:bidi="ar"/>
        </w:rPr>
      </w:pPr>
      <w:r>
        <w:rPr>
          <w:rFonts w:asciiTheme="minorEastAsia" w:eastAsiaTheme="minorEastAsia" w:hAnsiTheme="minorEastAsia" w:cs="宋体" w:hint="eastAsia"/>
          <w:sz w:val="24"/>
          <w:szCs w:val="24"/>
          <w:lang w:bidi="ar"/>
        </w:rPr>
        <w:t>2023年按该项工程进度支付进度款43.83万元，合同总价45.18万元，余款1.3万作为质保金于2024年支付，余款补财政收回。</w:t>
      </w:r>
    </w:p>
    <w:p w:rsidR="00416214" w:rsidRDefault="001C2C64">
      <w:pPr>
        <w:spacing w:line="360" w:lineRule="atLeast"/>
        <w:rPr>
          <w:rFonts w:asciiTheme="minorEastAsia" w:eastAsiaTheme="minorEastAsia" w:hAnsiTheme="minorEastAsia" w:cs="宋体"/>
          <w:sz w:val="24"/>
          <w:szCs w:val="24"/>
          <w:lang w:bidi="ar"/>
        </w:rPr>
      </w:pPr>
      <w:r>
        <w:rPr>
          <w:rFonts w:asciiTheme="minorEastAsia" w:eastAsiaTheme="minorEastAsia" w:hAnsiTheme="minorEastAsia" w:cs="仿宋" w:hint="eastAsia"/>
          <w:color w:val="000000"/>
          <w:kern w:val="0"/>
          <w:sz w:val="24"/>
          <w:szCs w:val="24"/>
          <w:lang w:bidi="ar"/>
        </w:rPr>
        <w:t>3、</w:t>
      </w:r>
      <w:r>
        <w:rPr>
          <w:rFonts w:asciiTheme="minorEastAsia" w:eastAsiaTheme="minorEastAsia" w:hAnsiTheme="minorEastAsia" w:cs="仿宋" w:hint="eastAsia"/>
          <w:color w:val="000000"/>
          <w:sz w:val="24"/>
          <w:szCs w:val="24"/>
          <w:lang w:bidi="ar"/>
        </w:rPr>
        <w:t>英才楼、</w:t>
      </w:r>
      <w:proofErr w:type="gramStart"/>
      <w:r>
        <w:rPr>
          <w:rFonts w:asciiTheme="minorEastAsia" w:eastAsiaTheme="minorEastAsia" w:hAnsiTheme="minorEastAsia" w:cs="仿宋" w:hint="eastAsia"/>
          <w:color w:val="000000"/>
          <w:sz w:val="24"/>
          <w:szCs w:val="24"/>
          <w:lang w:bidi="ar"/>
        </w:rPr>
        <w:t>知行楼安全</w:t>
      </w:r>
      <w:proofErr w:type="gramEnd"/>
      <w:r>
        <w:rPr>
          <w:rFonts w:asciiTheme="minorEastAsia" w:eastAsiaTheme="minorEastAsia" w:hAnsiTheme="minorEastAsia" w:cs="仿宋" w:hint="eastAsia"/>
          <w:color w:val="000000"/>
          <w:sz w:val="24"/>
          <w:szCs w:val="24"/>
          <w:lang w:bidi="ar"/>
        </w:rPr>
        <w:t>隐患消除工程64万</w:t>
      </w:r>
      <w:r>
        <w:rPr>
          <w:rFonts w:asciiTheme="minorEastAsia" w:eastAsiaTheme="minorEastAsia" w:hAnsiTheme="minorEastAsia" w:cs="宋体" w:hint="eastAsia"/>
          <w:sz w:val="24"/>
          <w:szCs w:val="24"/>
          <w:lang w:bidi="ar"/>
        </w:rPr>
        <w:t>使用情况：</w:t>
      </w:r>
    </w:p>
    <w:p w:rsidR="00416214" w:rsidRDefault="001C2C64">
      <w:pPr>
        <w:pStyle w:val="a3"/>
        <w:shd w:val="clear" w:color="auto" w:fill="FFFFFF"/>
        <w:spacing w:before="0" w:beforeAutospacing="0" w:after="0" w:afterAutospacing="0" w:line="360" w:lineRule="atLeast"/>
        <w:ind w:firstLine="480"/>
        <w:rPr>
          <w:rFonts w:asciiTheme="minorEastAsia" w:eastAsiaTheme="minorEastAsia" w:hAnsiTheme="minorEastAsia" w:cs="仿宋"/>
          <w:color w:val="000000"/>
          <w:lang w:bidi="ar"/>
        </w:rPr>
      </w:pPr>
      <w:r>
        <w:rPr>
          <w:rFonts w:asciiTheme="minorEastAsia" w:eastAsiaTheme="minorEastAsia" w:hAnsiTheme="minorEastAsia" w:cs="仿宋" w:hint="eastAsia"/>
          <w:color w:val="000000"/>
          <w:lang w:bidi="ar"/>
        </w:rPr>
        <w:t>学校英才楼、</w:t>
      </w:r>
      <w:proofErr w:type="gramStart"/>
      <w:r>
        <w:rPr>
          <w:rFonts w:asciiTheme="minorEastAsia" w:eastAsiaTheme="minorEastAsia" w:hAnsiTheme="minorEastAsia" w:cs="仿宋" w:hint="eastAsia"/>
          <w:color w:val="000000"/>
          <w:lang w:bidi="ar"/>
        </w:rPr>
        <w:t>知行楼2023年7月</w:t>
      </w:r>
      <w:proofErr w:type="gramEnd"/>
      <w:r>
        <w:rPr>
          <w:rFonts w:asciiTheme="minorEastAsia" w:eastAsiaTheme="minorEastAsia" w:hAnsiTheme="minorEastAsia" w:cs="仿宋" w:hint="eastAsia"/>
          <w:color w:val="000000"/>
          <w:lang w:bidi="ar"/>
        </w:rPr>
        <w:t>动工，于9月完工，工期60天，2023年取得该项目资金64万元，合同评审金额为63.82万元。工程已竣工验收，支付工程款97%，已支付61.57万，3%作为质保金于2024年支付，剩余资金2.25万作为结余资金已被财政收回。</w:t>
      </w:r>
    </w:p>
    <w:p w:rsidR="00416214" w:rsidRDefault="001C2C64">
      <w:pPr>
        <w:pStyle w:val="a4"/>
        <w:widowControl/>
        <w:spacing w:beforeLines="50" w:before="156" w:line="300" w:lineRule="exact"/>
        <w:ind w:firstLine="482"/>
        <w:rPr>
          <w:rFonts w:ascii="宋体" w:hAnsi="宋体" w:cs="宋体"/>
          <w:b/>
          <w:bCs/>
          <w:sz w:val="24"/>
        </w:rPr>
      </w:pPr>
      <w:r>
        <w:rPr>
          <w:rFonts w:ascii="宋体" w:hAnsi="宋体" w:cs="宋体" w:hint="eastAsia"/>
          <w:b/>
          <w:bCs/>
          <w:sz w:val="24"/>
        </w:rPr>
        <w:t>三、政府性基金预算支出情况:无</w:t>
      </w:r>
    </w:p>
    <w:p w:rsidR="00416214" w:rsidRDefault="001C2C64">
      <w:pPr>
        <w:pStyle w:val="a4"/>
        <w:widowControl/>
        <w:spacing w:beforeLines="50" w:before="156" w:line="300" w:lineRule="exact"/>
        <w:ind w:firstLine="482"/>
        <w:rPr>
          <w:rFonts w:ascii="宋体" w:hAnsi="宋体" w:cs="宋体"/>
          <w:b/>
          <w:bCs/>
          <w:sz w:val="24"/>
        </w:rPr>
      </w:pPr>
      <w:r>
        <w:rPr>
          <w:rFonts w:ascii="宋体" w:hAnsi="宋体" w:cs="宋体" w:hint="eastAsia"/>
          <w:b/>
          <w:bCs/>
          <w:sz w:val="24"/>
        </w:rPr>
        <w:t>四、国有资本经营预算支出情况：无</w:t>
      </w:r>
    </w:p>
    <w:p w:rsidR="00416214" w:rsidRDefault="001C2C64">
      <w:pPr>
        <w:pStyle w:val="a4"/>
        <w:widowControl/>
        <w:spacing w:beforeLines="50" w:before="156" w:line="300" w:lineRule="exact"/>
        <w:ind w:firstLine="482"/>
        <w:rPr>
          <w:rFonts w:ascii="宋体" w:hAnsi="宋体" w:cs="宋体"/>
          <w:b/>
          <w:bCs/>
          <w:sz w:val="24"/>
        </w:rPr>
      </w:pPr>
      <w:r>
        <w:rPr>
          <w:rFonts w:ascii="宋体" w:hAnsi="宋体" w:cs="宋体" w:hint="eastAsia"/>
          <w:b/>
          <w:bCs/>
          <w:sz w:val="24"/>
        </w:rPr>
        <w:t>五、社会保险基金预算支出情况：无</w:t>
      </w:r>
    </w:p>
    <w:p w:rsidR="00416214" w:rsidRDefault="001C2C64">
      <w:pPr>
        <w:widowControl/>
        <w:spacing w:beforeLines="50" w:before="156" w:line="300" w:lineRule="exact"/>
        <w:ind w:firstLineChars="200" w:firstLine="482"/>
        <w:rPr>
          <w:rFonts w:ascii="宋体" w:hAnsi="宋体" w:cs="宋体"/>
          <w:b/>
          <w:bCs/>
          <w:sz w:val="24"/>
          <w:szCs w:val="24"/>
        </w:rPr>
      </w:pPr>
      <w:r>
        <w:rPr>
          <w:rFonts w:ascii="宋体" w:hAnsi="宋体" w:cs="宋体" w:hint="eastAsia"/>
          <w:b/>
          <w:bCs/>
          <w:sz w:val="24"/>
          <w:szCs w:val="24"/>
        </w:rPr>
        <w:t>六、部门整体支出绩效情况</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lang w:val="zh-CN"/>
        </w:rPr>
        <w:t>1、各项基本开支保证了常规教学规范有序。</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rPr>
        <w:t>(1）</w:t>
      </w:r>
      <w:r>
        <w:rPr>
          <w:rFonts w:hint="eastAsia"/>
          <w:color w:val="000000"/>
          <w:lang w:val="zh-CN"/>
        </w:rPr>
        <w:t>我校严格按照省课程标准开足开齐各科课程，科学合理安排课时，及时编排各级课程表，初中</w:t>
      </w:r>
      <w:r>
        <w:rPr>
          <w:rFonts w:hint="eastAsia"/>
          <w:color w:val="000000"/>
        </w:rPr>
        <w:t>30个班级，约4万课时教学任务</w:t>
      </w:r>
      <w:r>
        <w:rPr>
          <w:rFonts w:hint="eastAsia"/>
          <w:color w:val="000000"/>
          <w:lang w:val="zh-CN"/>
        </w:rPr>
        <w:t>。统筹安排各年级及班级教师，严格按照有关规定征订及分发教材及教辅书，确保教学工作井然有序。狠抓教学常规检查，确保教学效果</w:t>
      </w:r>
      <w:r>
        <w:rPr>
          <w:rFonts w:hint="eastAsia"/>
          <w:color w:val="000000"/>
          <w:shd w:val="clear" w:color="auto" w:fill="FFFFFF"/>
          <w:lang w:val="zh-CN"/>
        </w:rPr>
        <w:t>。</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shd w:val="clear" w:color="auto" w:fill="FFFFFF"/>
          <w:lang w:val="zh-CN"/>
        </w:rPr>
        <w:t>（</w:t>
      </w:r>
      <w:r>
        <w:rPr>
          <w:rFonts w:hint="eastAsia"/>
          <w:color w:val="000000"/>
          <w:shd w:val="clear" w:color="auto" w:fill="FFFFFF"/>
        </w:rPr>
        <w:t>2）</w:t>
      </w:r>
      <w:r>
        <w:rPr>
          <w:rFonts w:hint="eastAsia"/>
          <w:color w:val="000000"/>
          <w:lang w:val="zh-CN"/>
        </w:rPr>
        <w:t>学生活动丰富多彩。充分利用重要时间节点开展主题教育实践活动，开展了“清明祭英烈”、“学雷锋”主题演讲比赛、元旦文艺汇演、元旦环城跑，校运动会等各项校园文体活动。结合文明城市的创建活动，我校举办了“十八岁成人礼活动”、文明寝室评比等相关活动。通过各项活动的开展，激发学生的学习兴趣，提高学生的综合素质。</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rPr>
        <w:t>2</w:t>
      </w:r>
      <w:r>
        <w:rPr>
          <w:rFonts w:hint="eastAsia"/>
          <w:color w:val="000000"/>
          <w:lang w:val="zh-CN"/>
        </w:rPr>
        <w:t>、各项基本开支保证教师教学教研活动成效显著。</w:t>
      </w:r>
    </w:p>
    <w:p w:rsidR="00416214" w:rsidRDefault="001C2C64">
      <w:pPr>
        <w:pStyle w:val="a3"/>
        <w:shd w:val="clear" w:color="auto" w:fill="FFFFFF"/>
        <w:spacing w:beforeLines="50" w:before="156" w:beforeAutospacing="0" w:after="0" w:afterAutospacing="0" w:line="300" w:lineRule="exact"/>
        <w:ind w:firstLineChars="200" w:firstLine="480"/>
        <w:rPr>
          <w:color w:val="000000"/>
          <w:shd w:val="clear" w:color="auto" w:fill="FFFFFF"/>
          <w:lang w:val="zh-CN"/>
        </w:rPr>
      </w:pPr>
      <w:r>
        <w:rPr>
          <w:rFonts w:hint="eastAsia"/>
          <w:color w:val="000000"/>
          <w:shd w:val="clear" w:color="auto" w:fill="FFFFFF"/>
          <w:lang w:val="zh-CN"/>
        </w:rPr>
        <w:t>重视教师培养，制定了教师专业成长中长期规划。积极参加国培、省培、市培，各级培训100%送培到位，且100%培训合格。老师们积极听课、评课，针对</w:t>
      </w:r>
      <w:r>
        <w:rPr>
          <w:rFonts w:hint="eastAsia"/>
          <w:color w:val="000000"/>
          <w:shd w:val="clear" w:color="auto" w:fill="FFFFFF"/>
        </w:rPr>
        <w:t>初</w:t>
      </w:r>
      <w:r>
        <w:rPr>
          <w:rFonts w:hint="eastAsia"/>
          <w:color w:val="000000"/>
          <w:shd w:val="clear" w:color="auto" w:fill="FFFFFF"/>
          <w:lang w:val="zh-CN"/>
        </w:rPr>
        <w:t>三学生，我校多次组织</w:t>
      </w:r>
      <w:r>
        <w:rPr>
          <w:rFonts w:hint="eastAsia"/>
          <w:color w:val="000000"/>
          <w:shd w:val="clear" w:color="auto" w:fill="FFFFFF"/>
        </w:rPr>
        <w:t>初</w:t>
      </w:r>
      <w:r>
        <w:rPr>
          <w:rFonts w:hint="eastAsia"/>
          <w:color w:val="000000"/>
          <w:shd w:val="clear" w:color="auto" w:fill="FFFFFF"/>
          <w:lang w:val="zh-CN"/>
        </w:rPr>
        <w:t>三老师到长沙及衡阳市内多家知名学校参加各科的</w:t>
      </w:r>
      <w:r>
        <w:rPr>
          <w:rFonts w:hint="eastAsia"/>
          <w:color w:val="000000"/>
          <w:shd w:val="clear" w:color="auto" w:fill="FFFFFF"/>
        </w:rPr>
        <w:t>中考</w:t>
      </w:r>
      <w:r>
        <w:rPr>
          <w:rFonts w:hint="eastAsia"/>
          <w:color w:val="000000"/>
          <w:shd w:val="clear" w:color="auto" w:fill="FFFFFF"/>
          <w:lang w:val="zh-CN"/>
        </w:rPr>
        <w:t>信息研讨会，狠抓教学工作，为备战</w:t>
      </w:r>
      <w:r>
        <w:rPr>
          <w:rFonts w:hint="eastAsia"/>
          <w:color w:val="000000"/>
          <w:shd w:val="clear" w:color="auto" w:fill="FFFFFF"/>
        </w:rPr>
        <w:t>中</w:t>
      </w:r>
      <w:r>
        <w:rPr>
          <w:rFonts w:hint="eastAsia"/>
          <w:color w:val="000000"/>
          <w:shd w:val="clear" w:color="auto" w:fill="FFFFFF"/>
          <w:lang w:val="zh-CN"/>
        </w:rPr>
        <w:t>考做好充足准备。</w:t>
      </w:r>
    </w:p>
    <w:p w:rsidR="00416214" w:rsidRDefault="001C2C64">
      <w:pPr>
        <w:pStyle w:val="a3"/>
        <w:shd w:val="clear" w:color="auto" w:fill="FFFFFF"/>
        <w:spacing w:beforeLines="50" w:before="156" w:beforeAutospacing="0" w:after="0" w:afterAutospacing="0" w:line="300" w:lineRule="exact"/>
        <w:ind w:firstLineChars="200" w:firstLine="480"/>
        <w:rPr>
          <w:color w:val="000000"/>
          <w:shd w:val="clear" w:color="auto" w:fill="FFFFFF"/>
          <w:lang w:val="zh-CN"/>
        </w:rPr>
      </w:pPr>
      <w:r>
        <w:rPr>
          <w:rFonts w:hint="eastAsia"/>
          <w:color w:val="000000"/>
          <w:shd w:val="clear" w:color="auto" w:fill="FFFFFF"/>
        </w:rPr>
        <w:t>3</w:t>
      </w:r>
      <w:r>
        <w:rPr>
          <w:rFonts w:hint="eastAsia"/>
          <w:color w:val="000000"/>
          <w:shd w:val="clear" w:color="auto" w:fill="FFFFFF"/>
          <w:lang w:val="zh-CN"/>
        </w:rPr>
        <w:t>、完善办学设施。</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rPr>
        <w:t>（1）2023年我校正在积极推进校园安全建设工作，逐步开展校园一体化改造项目，全体</w:t>
      </w:r>
      <w:r>
        <w:rPr>
          <w:rFonts w:hint="eastAsia"/>
          <w:color w:val="000000"/>
          <w:lang w:val="zh-CN"/>
        </w:rPr>
        <w:t>提升校园形象和办学品味，以此增强学校全体师生的校荣誉感与自信心。</w:t>
      </w:r>
    </w:p>
    <w:p w:rsidR="00416214" w:rsidRDefault="001C2C64">
      <w:pPr>
        <w:pStyle w:val="a3"/>
        <w:shd w:val="clear" w:color="auto" w:fill="FFFFFF"/>
        <w:spacing w:beforeLines="50" w:before="156" w:beforeAutospacing="0" w:after="0" w:afterAutospacing="0" w:line="300" w:lineRule="exact"/>
        <w:ind w:firstLineChars="200" w:firstLine="480"/>
        <w:rPr>
          <w:color w:val="000000"/>
        </w:rPr>
      </w:pPr>
      <w:r>
        <w:rPr>
          <w:rFonts w:hint="eastAsia"/>
          <w:color w:val="000000"/>
        </w:rPr>
        <w:lastRenderedPageBreak/>
        <w:t>（2）2023年我校</w:t>
      </w:r>
      <w:r>
        <w:rPr>
          <w:rFonts w:hint="eastAsia"/>
          <w:color w:val="000000"/>
          <w:lang w:val="zh-CN"/>
        </w:rPr>
        <w:t>按照上级主管部门各项指示，认真排查校园各项安全隐患，保障全校师生在校安全，创造良好的教育教学环境。</w:t>
      </w:r>
    </w:p>
    <w:p w:rsidR="00416214" w:rsidRDefault="001C2C64">
      <w:pPr>
        <w:pStyle w:val="a4"/>
        <w:widowControl/>
        <w:spacing w:beforeLines="50" w:before="156" w:line="300" w:lineRule="exact"/>
        <w:ind w:firstLine="482"/>
        <w:rPr>
          <w:rFonts w:ascii="宋体" w:hAnsi="宋体" w:cs="宋体"/>
          <w:b/>
          <w:bCs/>
          <w:sz w:val="24"/>
        </w:rPr>
      </w:pPr>
      <w:r>
        <w:rPr>
          <w:rFonts w:ascii="宋体" w:hAnsi="宋体" w:cs="宋体" w:hint="eastAsia"/>
          <w:b/>
          <w:bCs/>
          <w:sz w:val="24"/>
        </w:rPr>
        <w:t>七、存在的问题及原因分析</w:t>
      </w:r>
    </w:p>
    <w:p w:rsidR="00416214" w:rsidRDefault="001C2C64">
      <w:pPr>
        <w:pStyle w:val="a4"/>
        <w:widowControl/>
        <w:spacing w:beforeLines="50" w:before="156" w:line="300" w:lineRule="exact"/>
        <w:ind w:firstLine="480"/>
        <w:rPr>
          <w:rFonts w:ascii="宋体" w:hAnsi="宋体" w:cs="宋体"/>
          <w:sz w:val="24"/>
        </w:rPr>
      </w:pPr>
      <w:r>
        <w:rPr>
          <w:rFonts w:ascii="宋体" w:hAnsi="宋体" w:cs="宋体" w:hint="eastAsia"/>
          <w:sz w:val="24"/>
        </w:rPr>
        <w:t>1、校园一体化改造项目进度有待推进。</w:t>
      </w:r>
    </w:p>
    <w:p w:rsidR="00416214" w:rsidRDefault="001C2C64">
      <w:pPr>
        <w:pStyle w:val="a4"/>
        <w:widowControl/>
        <w:spacing w:beforeLines="50" w:before="156" w:line="300" w:lineRule="exact"/>
        <w:ind w:firstLine="480"/>
        <w:rPr>
          <w:rFonts w:ascii="宋体" w:hAnsi="宋体" w:cs="宋体"/>
          <w:sz w:val="24"/>
        </w:rPr>
      </w:pPr>
      <w:r>
        <w:rPr>
          <w:rFonts w:ascii="宋体" w:hAnsi="宋体" w:cs="宋体" w:hint="eastAsia"/>
          <w:sz w:val="24"/>
        </w:rPr>
        <w:t>2、学校内控管理制度不完善，有待系统成文。</w:t>
      </w:r>
    </w:p>
    <w:p w:rsidR="00416214" w:rsidRDefault="001C2C64">
      <w:pPr>
        <w:widowControl/>
        <w:spacing w:beforeLines="50" w:before="156" w:line="300" w:lineRule="exact"/>
        <w:ind w:firstLineChars="200" w:firstLine="482"/>
        <w:rPr>
          <w:rFonts w:ascii="宋体" w:hAnsi="宋体" w:cs="宋体"/>
          <w:b/>
          <w:bCs/>
          <w:sz w:val="24"/>
          <w:szCs w:val="24"/>
        </w:rPr>
      </w:pPr>
      <w:r>
        <w:rPr>
          <w:rFonts w:ascii="宋体" w:hAnsi="宋体" w:cs="宋体" w:hint="eastAsia"/>
          <w:b/>
          <w:bCs/>
          <w:sz w:val="24"/>
          <w:szCs w:val="24"/>
        </w:rPr>
        <w:t>八、下一步改进措施</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lang w:val="zh-CN"/>
        </w:rPr>
        <w:t>（一）科学合理编制预算，严格执行预算</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lang w:val="zh-CN"/>
        </w:rPr>
        <w:t>加强预算编制的前瞻性，按照新《中华人民共和国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lang w:val="zh-CN"/>
        </w:rPr>
        <w:t>（二）完善内控管理制度，进一步加强资产管理</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lang w:val="zh-CN"/>
        </w:rPr>
        <w:t xml:space="preserve"> 进一步贯彻落实中央八项规定和湖南省委“九条规定”，建立本部门</w:t>
      </w:r>
      <w:proofErr w:type="gramStart"/>
      <w:r w:rsidR="007864CD">
        <w:rPr>
          <w:rFonts w:hint="eastAsia"/>
          <w:color w:val="000000"/>
          <w:lang w:val="zh-CN"/>
        </w:rPr>
        <w:t>”</w:t>
      </w:r>
      <w:proofErr w:type="gramEnd"/>
      <w:r w:rsidR="007864CD">
        <w:rPr>
          <w:rFonts w:hint="eastAsia"/>
          <w:color w:val="000000"/>
          <w:lang w:val="zh-CN"/>
        </w:rPr>
        <w:t>三公</w:t>
      </w:r>
      <w:proofErr w:type="gramStart"/>
      <w:r w:rsidR="007864CD">
        <w:rPr>
          <w:rFonts w:hint="eastAsia"/>
          <w:color w:val="000000"/>
          <w:lang w:val="zh-CN"/>
        </w:rPr>
        <w:t>”</w:t>
      </w:r>
      <w:proofErr w:type="gramEnd"/>
      <w:r w:rsidR="007864CD">
        <w:rPr>
          <w:rFonts w:hint="eastAsia"/>
          <w:color w:val="000000"/>
          <w:lang w:val="zh-CN"/>
        </w:rPr>
        <w:t>经费</w:t>
      </w:r>
      <w:r>
        <w:rPr>
          <w:rFonts w:hint="eastAsia"/>
          <w:color w:val="000000"/>
          <w:lang w:val="zh-CN"/>
        </w:rPr>
        <w:t>等公务支出管理制度及厉行节约制度，加强经费审批和控制，规范支出标准与范围，并严格执行。严格按照《固定资产管理办法》的规定加强固定资产管理，及时登记、</w:t>
      </w:r>
      <w:proofErr w:type="gramStart"/>
      <w:r>
        <w:rPr>
          <w:rFonts w:hint="eastAsia"/>
          <w:color w:val="000000"/>
          <w:lang w:val="zh-CN"/>
        </w:rPr>
        <w:t>更新台</w:t>
      </w:r>
      <w:proofErr w:type="gramEnd"/>
      <w:r>
        <w:rPr>
          <w:rFonts w:hint="eastAsia"/>
          <w:color w:val="000000"/>
          <w:lang w:val="zh-CN"/>
        </w:rPr>
        <w:t>账，加强资产卡片管理，年终前对各类实物资产进行全面盘点，确保账</w:t>
      </w:r>
      <w:proofErr w:type="gramStart"/>
      <w:r>
        <w:rPr>
          <w:rFonts w:hint="eastAsia"/>
          <w:color w:val="000000"/>
          <w:lang w:val="zh-CN"/>
        </w:rPr>
        <w:t>账</w:t>
      </w:r>
      <w:proofErr w:type="gramEnd"/>
      <w:r>
        <w:rPr>
          <w:rFonts w:hint="eastAsia"/>
          <w:color w:val="000000"/>
          <w:lang w:val="zh-CN"/>
        </w:rPr>
        <w:t>、账实相符。</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lang w:val="zh-CN"/>
        </w:rPr>
        <w:t xml:space="preserve"> （三）加强新行政单位会计制度和新预算法学习培训</w:t>
      </w:r>
    </w:p>
    <w:p w:rsidR="00416214" w:rsidRDefault="001C2C64">
      <w:pPr>
        <w:pStyle w:val="a3"/>
        <w:shd w:val="clear" w:color="auto" w:fill="FFFFFF"/>
        <w:spacing w:beforeLines="50" w:before="156" w:beforeAutospacing="0" w:after="0" w:afterAutospacing="0" w:line="300" w:lineRule="exact"/>
        <w:ind w:firstLineChars="200" w:firstLine="480"/>
        <w:rPr>
          <w:color w:val="000000"/>
          <w:lang w:val="zh-CN"/>
        </w:rPr>
      </w:pPr>
      <w:r>
        <w:rPr>
          <w:rFonts w:hint="eastAsia"/>
          <w:color w:val="000000"/>
          <w:lang w:val="zh-CN"/>
        </w:rPr>
        <w:t>加强新《政府会计制度》、《中小学校会计准则》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416214" w:rsidRDefault="001C2C64">
      <w:pPr>
        <w:widowControl/>
        <w:spacing w:beforeLines="50" w:before="156" w:line="300" w:lineRule="exact"/>
        <w:ind w:firstLineChars="200" w:firstLine="482"/>
        <w:rPr>
          <w:rFonts w:ascii="宋体" w:hAnsi="宋体" w:cs="宋体"/>
          <w:b/>
          <w:bCs/>
          <w:sz w:val="24"/>
          <w:szCs w:val="24"/>
        </w:rPr>
      </w:pPr>
      <w:r>
        <w:rPr>
          <w:rFonts w:ascii="宋体" w:hAnsi="宋体" w:cs="宋体" w:hint="eastAsia"/>
          <w:b/>
          <w:bCs/>
          <w:sz w:val="24"/>
          <w:szCs w:val="24"/>
        </w:rPr>
        <w:t>九、其他需要说明的情况：无</w:t>
      </w:r>
    </w:p>
    <w:p w:rsidR="00416214" w:rsidRDefault="00416214">
      <w:pPr>
        <w:widowControl/>
        <w:spacing w:beforeLines="50" w:before="156" w:line="300" w:lineRule="exact"/>
        <w:ind w:firstLineChars="200" w:firstLine="480"/>
        <w:rPr>
          <w:rFonts w:ascii="宋体" w:hAnsi="宋体" w:cs="宋体"/>
          <w:sz w:val="24"/>
          <w:szCs w:val="24"/>
        </w:rPr>
      </w:pPr>
    </w:p>
    <w:sectPr w:rsidR="00416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2B52A3"/>
    <w:multiLevelType w:val="singleLevel"/>
    <w:tmpl w:val="E12B52A3"/>
    <w:lvl w:ilvl="0">
      <w:start w:val="1"/>
      <w:numFmt w:val="chineseCounting"/>
      <w:suff w:val="nothing"/>
      <w:lvlText w:val="%1、"/>
      <w:lvlJc w:val="left"/>
      <w:rPr>
        <w:rFonts w:hint="eastAsia"/>
      </w:rPr>
    </w:lvl>
  </w:abstractNum>
  <w:abstractNum w:abstractNumId="1" w15:restartNumberingAfterBreak="0">
    <w:nsid w:val="37229927"/>
    <w:multiLevelType w:val="singleLevel"/>
    <w:tmpl w:val="37229927"/>
    <w:lvl w:ilvl="0">
      <w:start w:val="1"/>
      <w:numFmt w:val="decimal"/>
      <w:suff w:val="nothing"/>
      <w:lvlText w:val="（%1）"/>
      <w:lvlJc w:val="left"/>
    </w:lvl>
  </w:abstractNum>
  <w:abstractNum w:abstractNumId="2" w15:restartNumberingAfterBreak="0">
    <w:nsid w:val="6ED7EBF7"/>
    <w:multiLevelType w:val="singleLevel"/>
    <w:tmpl w:val="6ED7EBF7"/>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ExNWY1MGM1NGQ3NTcxYTIxZTE5YWUyYTA0OTlkOTQifQ=="/>
  </w:docVars>
  <w:rsids>
    <w:rsidRoot w:val="00416214"/>
    <w:rsid w:val="001C2C64"/>
    <w:rsid w:val="00416214"/>
    <w:rsid w:val="007864CD"/>
    <w:rsid w:val="007C4988"/>
    <w:rsid w:val="0C6A6BC9"/>
    <w:rsid w:val="17E551B2"/>
    <w:rsid w:val="1B364D27"/>
    <w:rsid w:val="1D2A5330"/>
    <w:rsid w:val="298B55BC"/>
    <w:rsid w:val="37AB7837"/>
    <w:rsid w:val="3B6864DD"/>
    <w:rsid w:val="3B895CD0"/>
    <w:rsid w:val="3C456863"/>
    <w:rsid w:val="44DA5FB4"/>
    <w:rsid w:val="4A0B1A04"/>
    <w:rsid w:val="4CEF40B1"/>
    <w:rsid w:val="4D760BC1"/>
    <w:rsid w:val="55F3226C"/>
    <w:rsid w:val="5E483371"/>
    <w:rsid w:val="65A73073"/>
    <w:rsid w:val="6F790385"/>
    <w:rsid w:val="77E37F3B"/>
    <w:rsid w:val="78C6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F111FE-FCBA-4DB1-A23D-8136AF75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semiHidden/>
    <w:qFormat/>
    <w:pPr>
      <w:widowControl/>
      <w:spacing w:before="100" w:beforeAutospacing="1" w:after="100" w:afterAutospacing="1"/>
      <w:jc w:val="left"/>
    </w:pPr>
    <w:rPr>
      <w:rFonts w:ascii="宋体" w:hAnsi="宋体" w:cs="宋体"/>
      <w:kern w:val="0"/>
      <w:sz w:val="24"/>
      <w:szCs w:val="24"/>
    </w:rPr>
  </w:style>
  <w:style w:type="paragraph" w:styleId="a4">
    <w:name w:val="List Paragraph"/>
    <w:basedOn w:val="a"/>
    <w:autoRedefine/>
    <w:uiPriority w:val="99"/>
    <w:qFormat/>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2024-03-19T23:18:00Z</dcterms:created>
  <dcterms:modified xsi:type="dcterms:W3CDTF">2024-12-23T03:20:00Z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65F428A3139D43B4992317D0F1D28C05</vt:lpwstr>
  </property>
</Properties>
</file>