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810" w:rsidRDefault="00A47C6C">
      <w:pPr>
        <w:spacing w:afterLines="100" w:after="312"/>
        <w:rPr>
          <w:rFonts w:ascii="Times New Roman" w:eastAsia="仿宋_GB2312" w:hAnsi="Times New Roman"/>
          <w:kern w:val="0"/>
          <w:sz w:val="32"/>
          <w:szCs w:val="32"/>
        </w:rPr>
      </w:pPr>
      <w:bookmarkStart w:id="0" w:name="_GoBack"/>
      <w:bookmarkEnd w:id="0"/>
      <w:r>
        <w:rPr>
          <w:rFonts w:ascii="黑体" w:eastAsia="黑体" w:hAnsi="黑体" w:cs="黑体" w:hint="eastAsia"/>
          <w:kern w:val="0"/>
          <w:sz w:val="32"/>
          <w:szCs w:val="32"/>
        </w:rPr>
        <w:t>附件</w:t>
      </w:r>
      <w:r>
        <w:rPr>
          <w:rFonts w:ascii="Times New Roman" w:eastAsia="仿宋_GB2312" w:hAnsi="Times New Roman"/>
          <w:kern w:val="0"/>
          <w:sz w:val="32"/>
          <w:szCs w:val="32"/>
        </w:rPr>
        <w:t>1</w:t>
      </w:r>
    </w:p>
    <w:p w:rsidR="00C77810" w:rsidRDefault="00C77810">
      <w:pPr>
        <w:jc w:val="center"/>
        <w:rPr>
          <w:rFonts w:ascii="Times New Roman" w:eastAsia="方正小标宋简体" w:hAnsi="Times New Roman"/>
          <w:sz w:val="48"/>
          <w:szCs w:val="48"/>
        </w:rPr>
      </w:pPr>
    </w:p>
    <w:p w:rsidR="00C77810" w:rsidRDefault="00C77810">
      <w:pPr>
        <w:jc w:val="center"/>
        <w:rPr>
          <w:rFonts w:ascii="Times New Roman" w:eastAsia="方正小标宋简体" w:hAnsi="Times New Roman"/>
          <w:sz w:val="48"/>
          <w:szCs w:val="48"/>
        </w:rPr>
      </w:pPr>
    </w:p>
    <w:p w:rsidR="00C77810" w:rsidRDefault="00C77810">
      <w:pPr>
        <w:jc w:val="center"/>
        <w:rPr>
          <w:rFonts w:ascii="Times New Roman" w:eastAsia="方正小标宋简体" w:hAnsi="Times New Roman"/>
          <w:sz w:val="48"/>
          <w:szCs w:val="48"/>
        </w:rPr>
      </w:pPr>
    </w:p>
    <w:p w:rsidR="00C77810" w:rsidRDefault="00C77810">
      <w:pPr>
        <w:rPr>
          <w:rFonts w:ascii="Times New Roman" w:eastAsia="方正小标宋简体" w:hAnsi="Times New Roman"/>
          <w:sz w:val="48"/>
          <w:szCs w:val="48"/>
        </w:rPr>
      </w:pPr>
    </w:p>
    <w:p w:rsidR="00C77810" w:rsidRDefault="00A47C6C">
      <w:pPr>
        <w:jc w:val="center"/>
        <w:rPr>
          <w:rFonts w:ascii="Times New Roman" w:eastAsia="方正小标宋简体" w:hAnsi="Times New Roman"/>
          <w:sz w:val="48"/>
          <w:szCs w:val="48"/>
        </w:rPr>
      </w:pPr>
      <w:r>
        <w:rPr>
          <w:rFonts w:ascii="Times New Roman" w:eastAsia="方正小标宋简体" w:hAnsi="Times New Roman"/>
          <w:sz w:val="48"/>
          <w:szCs w:val="48"/>
        </w:rPr>
        <w:t>部门整体支出绩效自评报告</w:t>
      </w:r>
    </w:p>
    <w:p w:rsidR="00C77810" w:rsidRDefault="00A47C6C">
      <w:pPr>
        <w:jc w:val="center"/>
        <w:rPr>
          <w:rFonts w:ascii="Times New Roman" w:eastAsia="方正小标宋简体" w:hAnsi="Times New Roman"/>
          <w:sz w:val="36"/>
          <w:szCs w:val="36"/>
        </w:rPr>
      </w:pPr>
      <w:r>
        <w:rPr>
          <w:rFonts w:ascii="Times New Roman" w:eastAsia="方正小标宋简体" w:hAnsi="Times New Roman" w:hint="eastAsia"/>
          <w:sz w:val="36"/>
          <w:szCs w:val="36"/>
        </w:rPr>
        <w:t>（</w:t>
      </w:r>
      <w:r>
        <w:rPr>
          <w:rFonts w:ascii="Times New Roman" w:eastAsia="方正小标宋简体" w:hAnsi="Times New Roman"/>
          <w:sz w:val="36"/>
          <w:szCs w:val="36"/>
        </w:rPr>
        <w:t>202</w:t>
      </w:r>
      <w:r>
        <w:rPr>
          <w:rFonts w:ascii="Times New Roman" w:eastAsia="方正小标宋简体" w:hAnsi="Times New Roman" w:hint="eastAsia"/>
          <w:sz w:val="36"/>
          <w:szCs w:val="36"/>
        </w:rPr>
        <w:t>3</w:t>
      </w:r>
      <w:r>
        <w:rPr>
          <w:rFonts w:ascii="Times New Roman" w:eastAsia="方正小标宋简体" w:hAnsi="Times New Roman"/>
          <w:sz w:val="36"/>
          <w:szCs w:val="36"/>
        </w:rPr>
        <w:t>年度</w:t>
      </w:r>
      <w:r>
        <w:rPr>
          <w:rFonts w:ascii="Times New Roman" w:eastAsia="方正小标宋简体" w:hAnsi="Times New Roman" w:hint="eastAsia"/>
          <w:sz w:val="36"/>
          <w:szCs w:val="36"/>
        </w:rPr>
        <w:t>）</w:t>
      </w:r>
    </w:p>
    <w:p w:rsidR="00C77810" w:rsidRDefault="00C77810">
      <w:pPr>
        <w:jc w:val="center"/>
        <w:rPr>
          <w:rFonts w:ascii="Times New Roman" w:eastAsia="黑体" w:hAnsi="Times New Roman"/>
          <w:sz w:val="32"/>
          <w:szCs w:val="32"/>
        </w:rPr>
      </w:pPr>
    </w:p>
    <w:p w:rsidR="00C77810" w:rsidRDefault="00C77810">
      <w:pPr>
        <w:jc w:val="center"/>
        <w:rPr>
          <w:rFonts w:ascii="Times New Roman" w:eastAsia="黑体" w:hAnsi="Times New Roman"/>
          <w:sz w:val="32"/>
          <w:szCs w:val="32"/>
        </w:rPr>
      </w:pPr>
    </w:p>
    <w:p w:rsidR="00C77810" w:rsidRDefault="00C77810">
      <w:pPr>
        <w:jc w:val="center"/>
        <w:rPr>
          <w:rFonts w:ascii="Times New Roman" w:eastAsia="黑体" w:hAnsi="Times New Roman"/>
          <w:sz w:val="32"/>
          <w:szCs w:val="32"/>
        </w:rPr>
      </w:pPr>
    </w:p>
    <w:p w:rsidR="00C77810" w:rsidRDefault="00C77810">
      <w:pPr>
        <w:jc w:val="center"/>
        <w:rPr>
          <w:rFonts w:ascii="Times New Roman" w:eastAsia="黑体" w:hAnsi="Times New Roman"/>
          <w:sz w:val="32"/>
          <w:szCs w:val="32"/>
        </w:rPr>
      </w:pPr>
    </w:p>
    <w:p w:rsidR="00C77810" w:rsidRDefault="00C77810">
      <w:pPr>
        <w:rPr>
          <w:rFonts w:ascii="Times New Roman" w:eastAsia="黑体" w:hAnsi="Times New Roman"/>
          <w:sz w:val="32"/>
          <w:szCs w:val="32"/>
        </w:rPr>
      </w:pPr>
    </w:p>
    <w:p w:rsidR="00C77810" w:rsidRDefault="00C77810">
      <w:pPr>
        <w:jc w:val="center"/>
        <w:rPr>
          <w:rFonts w:ascii="Times New Roman" w:hAnsi="Times New Roman"/>
          <w:sz w:val="36"/>
          <w:szCs w:val="36"/>
        </w:rPr>
      </w:pPr>
    </w:p>
    <w:p w:rsidR="00C77810" w:rsidRDefault="00C77810">
      <w:pPr>
        <w:jc w:val="center"/>
        <w:rPr>
          <w:rFonts w:ascii="Times New Roman" w:hAnsi="Times New Roman"/>
          <w:sz w:val="36"/>
          <w:szCs w:val="36"/>
        </w:rPr>
      </w:pPr>
    </w:p>
    <w:p w:rsidR="00C77810" w:rsidRDefault="00C77810">
      <w:pPr>
        <w:jc w:val="center"/>
        <w:rPr>
          <w:rFonts w:ascii="Times New Roman" w:hAnsi="Times New Roman"/>
          <w:sz w:val="36"/>
          <w:szCs w:val="36"/>
        </w:rPr>
      </w:pPr>
    </w:p>
    <w:p w:rsidR="00C77810" w:rsidRDefault="00A47C6C">
      <w:pPr>
        <w:jc w:val="center"/>
        <w:rPr>
          <w:rFonts w:ascii="Times New Roman" w:hAnsi="Times New Roman"/>
          <w:sz w:val="36"/>
          <w:szCs w:val="36"/>
        </w:rPr>
      </w:pPr>
      <w:r>
        <w:rPr>
          <w:rFonts w:ascii="Times New Roman" w:hAnsi="Times New Roman"/>
          <w:sz w:val="36"/>
          <w:szCs w:val="36"/>
        </w:rPr>
        <w:t>单位名称</w:t>
      </w:r>
      <w:r>
        <w:rPr>
          <w:rFonts w:ascii="Times New Roman" w:hAnsi="Times New Roman" w:hint="eastAsia"/>
          <w:sz w:val="36"/>
          <w:szCs w:val="36"/>
        </w:rPr>
        <w:t>：（盖章）衡阳市第二十中学</w:t>
      </w:r>
    </w:p>
    <w:p w:rsidR="00C77810" w:rsidRDefault="00A47C6C">
      <w:pPr>
        <w:jc w:val="center"/>
        <w:rPr>
          <w:rFonts w:ascii="Times New Roman" w:hAnsi="Times New Roman"/>
          <w:sz w:val="36"/>
          <w:szCs w:val="36"/>
        </w:rPr>
      </w:pPr>
      <w:r>
        <w:rPr>
          <w:rFonts w:ascii="Times New Roman" w:hAnsi="Times New Roman" w:hint="eastAsia"/>
          <w:sz w:val="36"/>
          <w:szCs w:val="36"/>
        </w:rPr>
        <w:t>主要负责人签字</w:t>
      </w:r>
      <w:r>
        <w:rPr>
          <w:rFonts w:ascii="Times New Roman" w:hAnsi="Times New Roman"/>
          <w:sz w:val="36"/>
          <w:szCs w:val="36"/>
        </w:rPr>
        <w:t>：</w:t>
      </w:r>
    </w:p>
    <w:p w:rsidR="00C77810" w:rsidRDefault="00C77810">
      <w:pPr>
        <w:jc w:val="center"/>
        <w:rPr>
          <w:rFonts w:ascii="Times New Roman" w:eastAsia="黑体" w:hAnsi="Times New Roman"/>
          <w:sz w:val="36"/>
          <w:szCs w:val="36"/>
        </w:rPr>
      </w:pPr>
    </w:p>
    <w:p w:rsidR="00C77810" w:rsidRDefault="00A47C6C">
      <w:pPr>
        <w:jc w:val="center"/>
        <w:rPr>
          <w:rFonts w:ascii="Times New Roman" w:eastAsia="黑体" w:hAnsi="Times New Roman"/>
          <w:sz w:val="32"/>
          <w:szCs w:val="32"/>
        </w:rPr>
      </w:pPr>
      <w:r>
        <w:rPr>
          <w:rFonts w:ascii="Times New Roman" w:eastAsia="黑体" w:hAnsi="Times New Roman" w:hint="eastAsia"/>
          <w:sz w:val="32"/>
          <w:szCs w:val="32"/>
        </w:rPr>
        <w:t>2023</w:t>
      </w:r>
      <w:r>
        <w:rPr>
          <w:rFonts w:ascii="Times New Roman" w:eastAsia="黑体" w:hAnsi="Times New Roman"/>
          <w:sz w:val="32"/>
          <w:szCs w:val="32"/>
        </w:rPr>
        <w:t>年</w:t>
      </w:r>
      <w:r>
        <w:rPr>
          <w:rFonts w:ascii="Times New Roman" w:eastAsia="黑体" w:hAnsi="Times New Roman" w:hint="eastAsia"/>
          <w:sz w:val="32"/>
          <w:szCs w:val="32"/>
        </w:rPr>
        <w:t>3</w:t>
      </w:r>
      <w:r>
        <w:rPr>
          <w:rFonts w:ascii="Times New Roman" w:eastAsia="黑体" w:hAnsi="Times New Roman"/>
          <w:sz w:val="32"/>
          <w:szCs w:val="32"/>
        </w:rPr>
        <w:t>月</w:t>
      </w:r>
      <w:r>
        <w:rPr>
          <w:rFonts w:ascii="Times New Roman" w:eastAsia="黑体" w:hAnsi="Times New Roman" w:hint="eastAsia"/>
          <w:sz w:val="32"/>
          <w:szCs w:val="32"/>
        </w:rPr>
        <w:t xml:space="preserve">27 </w:t>
      </w:r>
      <w:r>
        <w:rPr>
          <w:rFonts w:ascii="Times New Roman" w:eastAsia="黑体" w:hAnsi="Times New Roman"/>
          <w:sz w:val="32"/>
          <w:szCs w:val="32"/>
        </w:rPr>
        <w:t>日</w:t>
      </w:r>
    </w:p>
    <w:p w:rsidR="00C77810" w:rsidRDefault="00C77810">
      <w:pPr>
        <w:jc w:val="center"/>
        <w:rPr>
          <w:rFonts w:ascii="Times New Roman" w:eastAsia="黑体" w:hAnsi="Times New Roman"/>
          <w:sz w:val="32"/>
          <w:szCs w:val="32"/>
        </w:rPr>
      </w:pPr>
    </w:p>
    <w:p w:rsidR="00C77810" w:rsidRDefault="00C77810">
      <w:pPr>
        <w:spacing w:line="600" w:lineRule="exact"/>
        <w:rPr>
          <w:rFonts w:ascii="Times New Roman" w:eastAsia="方正小标宋简体" w:hAnsi="Times New Roman"/>
          <w:sz w:val="44"/>
          <w:szCs w:val="44"/>
        </w:rPr>
      </w:pPr>
    </w:p>
    <w:p w:rsidR="00C77810" w:rsidRDefault="00C77810">
      <w:pPr>
        <w:spacing w:line="600" w:lineRule="exact"/>
        <w:jc w:val="center"/>
        <w:rPr>
          <w:rFonts w:ascii="Times New Roman" w:eastAsia="方正小标宋简体" w:hAnsi="Times New Roman"/>
          <w:sz w:val="44"/>
          <w:szCs w:val="44"/>
        </w:rPr>
      </w:pPr>
    </w:p>
    <w:p w:rsidR="00C77810" w:rsidRDefault="00A47C6C">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部门整体支出绩效自评报告</w:t>
      </w:r>
    </w:p>
    <w:p w:rsidR="00C77810" w:rsidRDefault="00C77810">
      <w:pPr>
        <w:rPr>
          <w:rFonts w:ascii="Times New Roman" w:eastAsia="方正小标宋_GBK" w:hAnsi="Times New Roman"/>
          <w:sz w:val="32"/>
          <w:szCs w:val="32"/>
        </w:rPr>
      </w:pPr>
    </w:p>
    <w:p w:rsidR="00C77810" w:rsidRDefault="00A47C6C">
      <w:pPr>
        <w:pStyle w:val="ae"/>
        <w:widowControl/>
        <w:numPr>
          <w:ilvl w:val="0"/>
          <w:numId w:val="1"/>
        </w:numPr>
        <w:ind w:firstLine="640"/>
        <w:rPr>
          <w:rFonts w:eastAsia="黑体"/>
          <w:sz w:val="32"/>
          <w:szCs w:val="32"/>
        </w:rPr>
      </w:pPr>
      <w:r>
        <w:rPr>
          <w:rFonts w:eastAsia="黑体"/>
          <w:sz w:val="32"/>
          <w:szCs w:val="32"/>
        </w:rPr>
        <w:t>部门、单位基本情况</w:t>
      </w:r>
    </w:p>
    <w:p w:rsidR="00C77810" w:rsidRDefault="00A47C6C">
      <w:pPr>
        <w:pStyle w:val="ae"/>
        <w:widowControl/>
        <w:ind w:firstLine="643"/>
        <w:rPr>
          <w:rFonts w:eastAsia="仿宋"/>
          <w:b/>
          <w:bCs/>
          <w:sz w:val="32"/>
          <w:szCs w:val="32"/>
        </w:rPr>
      </w:pPr>
      <w:r>
        <w:rPr>
          <w:rFonts w:eastAsia="仿宋" w:hint="eastAsia"/>
          <w:b/>
          <w:bCs/>
          <w:sz w:val="32"/>
          <w:szCs w:val="32"/>
        </w:rPr>
        <w:t>（一）、主要职能</w:t>
      </w:r>
    </w:p>
    <w:p w:rsidR="00C77810" w:rsidRDefault="00A47C6C">
      <w:pPr>
        <w:pStyle w:val="ae"/>
        <w:widowControl/>
        <w:ind w:firstLine="640"/>
        <w:rPr>
          <w:rFonts w:eastAsia="仿宋"/>
          <w:sz w:val="32"/>
          <w:szCs w:val="32"/>
        </w:rPr>
      </w:pPr>
      <w:r>
        <w:rPr>
          <w:rFonts w:eastAsia="仿宋" w:hint="eastAsia"/>
          <w:sz w:val="32"/>
          <w:szCs w:val="32"/>
        </w:rPr>
        <w:t>1</w:t>
      </w:r>
      <w:r>
        <w:rPr>
          <w:rFonts w:eastAsia="仿宋" w:hint="eastAsia"/>
          <w:sz w:val="32"/>
          <w:szCs w:val="32"/>
        </w:rPr>
        <w:t>．贯彻执行</w:t>
      </w:r>
      <w:r w:rsidR="003B2C43">
        <w:rPr>
          <w:rFonts w:eastAsia="仿宋" w:hint="eastAsia"/>
          <w:sz w:val="32"/>
          <w:szCs w:val="32"/>
        </w:rPr>
        <w:t>《中华人民共和国教育法》</w:t>
      </w:r>
      <w:r>
        <w:rPr>
          <w:rFonts w:eastAsia="仿宋" w:hint="eastAsia"/>
          <w:sz w:val="32"/>
          <w:szCs w:val="32"/>
        </w:rPr>
        <w:t>、</w:t>
      </w:r>
      <w:r w:rsidR="003B2C43">
        <w:rPr>
          <w:rFonts w:eastAsia="仿宋" w:hint="eastAsia"/>
          <w:sz w:val="32"/>
          <w:szCs w:val="32"/>
        </w:rPr>
        <w:t>《中华人民共和国教师法》</w:t>
      </w:r>
      <w:r>
        <w:rPr>
          <w:rFonts w:eastAsia="仿宋" w:hint="eastAsia"/>
          <w:sz w:val="32"/>
          <w:szCs w:val="32"/>
        </w:rPr>
        <w:t>和有关法规政策</w:t>
      </w:r>
    </w:p>
    <w:p w:rsidR="00C77810" w:rsidRDefault="00A47C6C">
      <w:pPr>
        <w:pStyle w:val="ae"/>
        <w:widowControl/>
        <w:ind w:firstLine="640"/>
        <w:rPr>
          <w:rFonts w:eastAsia="仿宋"/>
          <w:sz w:val="32"/>
          <w:szCs w:val="32"/>
        </w:rPr>
      </w:pPr>
      <w:r>
        <w:rPr>
          <w:rFonts w:eastAsia="仿宋" w:hint="eastAsia"/>
          <w:sz w:val="32"/>
          <w:szCs w:val="32"/>
        </w:rPr>
        <w:t>2</w:t>
      </w:r>
      <w:r>
        <w:rPr>
          <w:rFonts w:eastAsia="仿宋" w:hint="eastAsia"/>
          <w:sz w:val="32"/>
          <w:szCs w:val="32"/>
        </w:rPr>
        <w:t>．承担在校学生的文化科学知识、思想品德、体育、美育及劳动技能教育</w:t>
      </w:r>
    </w:p>
    <w:p w:rsidR="00C77810" w:rsidRDefault="00A47C6C">
      <w:pPr>
        <w:pStyle w:val="ae"/>
        <w:widowControl/>
        <w:ind w:firstLine="640"/>
        <w:rPr>
          <w:rFonts w:eastAsia="仿宋"/>
          <w:sz w:val="32"/>
          <w:szCs w:val="32"/>
        </w:rPr>
      </w:pPr>
      <w:r>
        <w:rPr>
          <w:rFonts w:eastAsia="仿宋" w:hint="eastAsia"/>
          <w:sz w:val="32"/>
          <w:szCs w:val="32"/>
        </w:rPr>
        <w:t>3</w:t>
      </w:r>
      <w:r>
        <w:rPr>
          <w:rFonts w:eastAsia="仿宋" w:hint="eastAsia"/>
          <w:sz w:val="32"/>
          <w:szCs w:val="32"/>
        </w:rPr>
        <w:t>．负责学校教师的政治思想教育和业务培训</w:t>
      </w:r>
    </w:p>
    <w:p w:rsidR="00C77810" w:rsidRDefault="00A47C6C">
      <w:pPr>
        <w:pStyle w:val="ae"/>
        <w:widowControl/>
        <w:ind w:firstLine="640"/>
        <w:rPr>
          <w:rFonts w:eastAsia="仿宋"/>
          <w:sz w:val="32"/>
          <w:szCs w:val="32"/>
        </w:rPr>
      </w:pPr>
      <w:r>
        <w:rPr>
          <w:rFonts w:eastAsia="仿宋" w:hint="eastAsia"/>
          <w:sz w:val="32"/>
          <w:szCs w:val="32"/>
        </w:rPr>
        <w:t>4</w:t>
      </w:r>
      <w:r>
        <w:rPr>
          <w:rFonts w:eastAsia="仿宋" w:hint="eastAsia"/>
          <w:sz w:val="32"/>
          <w:szCs w:val="32"/>
        </w:rPr>
        <w:t>．负责在校师生的安全保卫及后勤服务</w:t>
      </w:r>
    </w:p>
    <w:p w:rsidR="00C77810" w:rsidRDefault="00A47C6C">
      <w:pPr>
        <w:pStyle w:val="ae"/>
        <w:widowControl/>
        <w:ind w:firstLine="640"/>
        <w:rPr>
          <w:rFonts w:eastAsia="仿宋"/>
          <w:sz w:val="32"/>
          <w:szCs w:val="32"/>
        </w:rPr>
      </w:pPr>
      <w:r>
        <w:rPr>
          <w:rFonts w:eastAsia="仿宋" w:hint="eastAsia"/>
          <w:sz w:val="32"/>
          <w:szCs w:val="32"/>
        </w:rPr>
        <w:t>5</w:t>
      </w:r>
      <w:r>
        <w:rPr>
          <w:rFonts w:eastAsia="仿宋" w:hint="eastAsia"/>
          <w:sz w:val="32"/>
          <w:szCs w:val="32"/>
        </w:rPr>
        <w:t>．完成市教育局交办的其他工作</w:t>
      </w:r>
    </w:p>
    <w:p w:rsidR="00C77810" w:rsidRDefault="00A47C6C">
      <w:pPr>
        <w:pStyle w:val="ae"/>
        <w:widowControl/>
        <w:ind w:firstLine="643"/>
        <w:rPr>
          <w:rFonts w:eastAsia="仿宋"/>
          <w:b/>
          <w:bCs/>
          <w:sz w:val="32"/>
          <w:szCs w:val="32"/>
        </w:rPr>
      </w:pPr>
      <w:r>
        <w:rPr>
          <w:rFonts w:eastAsia="仿宋" w:hint="eastAsia"/>
          <w:b/>
          <w:bCs/>
          <w:sz w:val="32"/>
          <w:szCs w:val="32"/>
        </w:rPr>
        <w:t>（二）、内设机构</w:t>
      </w:r>
    </w:p>
    <w:p w:rsidR="00C77810" w:rsidRDefault="00A47C6C">
      <w:pPr>
        <w:pStyle w:val="ae"/>
        <w:widowControl/>
        <w:ind w:firstLine="640"/>
        <w:rPr>
          <w:rFonts w:eastAsia="仿宋"/>
          <w:sz w:val="32"/>
          <w:szCs w:val="32"/>
        </w:rPr>
      </w:pPr>
      <w:r>
        <w:rPr>
          <w:rFonts w:eastAsia="仿宋" w:hint="eastAsia"/>
          <w:sz w:val="32"/>
          <w:szCs w:val="32"/>
        </w:rPr>
        <w:t>内设办公室、教导处、总务处、学生处、教研室、督导室</w:t>
      </w:r>
      <w:r>
        <w:rPr>
          <w:rFonts w:eastAsia="仿宋" w:hint="eastAsia"/>
          <w:sz w:val="32"/>
          <w:szCs w:val="32"/>
        </w:rPr>
        <w:t>6</w:t>
      </w:r>
      <w:r>
        <w:rPr>
          <w:rFonts w:eastAsia="仿宋" w:hint="eastAsia"/>
          <w:sz w:val="32"/>
          <w:szCs w:val="32"/>
        </w:rPr>
        <w:t>个机构</w:t>
      </w:r>
    </w:p>
    <w:p w:rsidR="00C77810" w:rsidRDefault="00A47C6C">
      <w:pPr>
        <w:pStyle w:val="ae"/>
        <w:widowControl/>
        <w:ind w:firstLine="640"/>
        <w:rPr>
          <w:rFonts w:eastAsia="仿宋"/>
          <w:sz w:val="32"/>
          <w:szCs w:val="32"/>
        </w:rPr>
      </w:pPr>
      <w:r>
        <w:rPr>
          <w:rFonts w:eastAsia="仿宋" w:hint="eastAsia"/>
          <w:sz w:val="32"/>
          <w:szCs w:val="32"/>
        </w:rPr>
        <w:t>1</w:t>
      </w:r>
      <w:r>
        <w:rPr>
          <w:rFonts w:eastAsia="仿宋" w:hint="eastAsia"/>
          <w:sz w:val="32"/>
          <w:szCs w:val="32"/>
        </w:rPr>
        <w:t>、办公室：负责学校支委会议、行政会议、校长办公室和全校性会议的组织安排和会议决定事项的贯彻落实；负责党建、组织人事、综合治理、计生、档案、统计、文秘、接待、宣传等工作。</w:t>
      </w:r>
    </w:p>
    <w:p w:rsidR="00C77810" w:rsidRDefault="00A47C6C">
      <w:pPr>
        <w:pStyle w:val="ae"/>
        <w:widowControl/>
        <w:ind w:firstLine="640"/>
        <w:rPr>
          <w:rFonts w:eastAsia="仿宋"/>
          <w:sz w:val="32"/>
          <w:szCs w:val="32"/>
        </w:rPr>
      </w:pPr>
      <w:r>
        <w:rPr>
          <w:rFonts w:eastAsia="仿宋" w:hint="eastAsia"/>
          <w:sz w:val="32"/>
          <w:szCs w:val="32"/>
        </w:rPr>
        <w:t>2</w:t>
      </w:r>
      <w:r>
        <w:rPr>
          <w:rFonts w:eastAsia="仿宋" w:hint="eastAsia"/>
          <w:sz w:val="32"/>
          <w:szCs w:val="32"/>
        </w:rPr>
        <w:t>、教导处：负责教育教学日常管理工作，定期考核教师的教学工作；负责招生、学籍和学生档案管理；组织拟订并组织实施教学工作计划；负责教材、教参的预订发放工作；</w:t>
      </w:r>
      <w:r>
        <w:rPr>
          <w:rFonts w:eastAsia="仿宋" w:hint="eastAsia"/>
          <w:sz w:val="32"/>
          <w:szCs w:val="32"/>
        </w:rPr>
        <w:lastRenderedPageBreak/>
        <w:t>负责组织考试和教学成绩考查；负责实验室、电教室、油印室、图书室、阅览室的管理；负责学生的思想政治教育和日常行为规范的管理工作。</w:t>
      </w:r>
    </w:p>
    <w:p w:rsidR="00C77810" w:rsidRDefault="00A47C6C">
      <w:pPr>
        <w:pStyle w:val="ae"/>
        <w:widowControl/>
        <w:ind w:firstLine="640"/>
        <w:rPr>
          <w:rFonts w:eastAsia="仿宋"/>
          <w:sz w:val="32"/>
          <w:szCs w:val="32"/>
        </w:rPr>
      </w:pPr>
      <w:r>
        <w:rPr>
          <w:rFonts w:eastAsia="仿宋" w:hint="eastAsia"/>
          <w:sz w:val="32"/>
          <w:szCs w:val="32"/>
        </w:rPr>
        <w:t>3</w:t>
      </w:r>
      <w:r>
        <w:rPr>
          <w:rFonts w:eastAsia="仿宋" w:hint="eastAsia"/>
          <w:sz w:val="32"/>
          <w:szCs w:val="32"/>
        </w:rPr>
        <w:t>、总务处：负责学校各项经费的收支核算、管理和监督；负责学校的财产管理、基建维修、绿化和后勤服务工作；负责教职工医疗保险、养老保险管理工作；负责食堂管理工作；协助生活辅导员管理寄宿学生的生活。</w:t>
      </w:r>
    </w:p>
    <w:p w:rsidR="00C77810" w:rsidRDefault="00A47C6C">
      <w:pPr>
        <w:pStyle w:val="ae"/>
        <w:widowControl/>
        <w:ind w:firstLine="640"/>
        <w:rPr>
          <w:rFonts w:eastAsia="仿宋"/>
          <w:sz w:val="32"/>
          <w:szCs w:val="32"/>
        </w:rPr>
      </w:pPr>
      <w:r>
        <w:rPr>
          <w:rFonts w:eastAsia="仿宋" w:hint="eastAsia"/>
          <w:sz w:val="32"/>
          <w:szCs w:val="32"/>
        </w:rPr>
        <w:t>4</w:t>
      </w:r>
      <w:r>
        <w:rPr>
          <w:rFonts w:eastAsia="仿宋" w:hint="eastAsia"/>
          <w:sz w:val="32"/>
          <w:szCs w:val="32"/>
        </w:rPr>
        <w:t>、德育处：负责推进学生德育目标，负责完成学校的各项德育工作任务。包括班主任工作、学生干部培训，学生思想教育和心理健康教育，学生言行的规范引导，违纪学生的处理和教育等。</w:t>
      </w:r>
    </w:p>
    <w:p w:rsidR="00C77810" w:rsidRDefault="00A47C6C">
      <w:pPr>
        <w:pStyle w:val="ae"/>
        <w:widowControl/>
        <w:ind w:firstLine="640"/>
        <w:rPr>
          <w:rFonts w:eastAsia="仿宋"/>
          <w:sz w:val="32"/>
          <w:szCs w:val="32"/>
        </w:rPr>
      </w:pPr>
      <w:r>
        <w:rPr>
          <w:rFonts w:eastAsia="仿宋" w:hint="eastAsia"/>
          <w:sz w:val="32"/>
          <w:szCs w:val="32"/>
        </w:rPr>
        <w:t>5</w:t>
      </w:r>
      <w:r>
        <w:rPr>
          <w:rFonts w:eastAsia="仿宋" w:hint="eastAsia"/>
          <w:sz w:val="32"/>
          <w:szCs w:val="32"/>
        </w:rPr>
        <w:t>、教研室：</w:t>
      </w:r>
      <w:r>
        <w:rPr>
          <w:rFonts w:eastAsia="仿宋" w:hint="eastAsia"/>
          <w:sz w:val="32"/>
          <w:szCs w:val="32"/>
        </w:rPr>
        <w:t xml:space="preserve"> </w:t>
      </w:r>
      <w:r>
        <w:rPr>
          <w:rFonts w:eastAsia="仿宋" w:hint="eastAsia"/>
          <w:sz w:val="32"/>
          <w:szCs w:val="32"/>
        </w:rPr>
        <w:t>组织好教师的文化，业务进修</w:t>
      </w:r>
      <w:r>
        <w:rPr>
          <w:rFonts w:eastAsia="仿宋" w:hint="eastAsia"/>
          <w:sz w:val="32"/>
          <w:szCs w:val="32"/>
        </w:rPr>
        <w:t>.</w:t>
      </w:r>
      <w:r>
        <w:rPr>
          <w:rFonts w:eastAsia="仿宋" w:hint="eastAsia"/>
          <w:sz w:val="32"/>
          <w:szCs w:val="32"/>
        </w:rPr>
        <w:t>协助校长制定教师进修规划，提倡以老带</w:t>
      </w:r>
      <w:proofErr w:type="gramStart"/>
      <w:r>
        <w:rPr>
          <w:rFonts w:eastAsia="仿宋" w:hint="eastAsia"/>
          <w:sz w:val="32"/>
          <w:szCs w:val="32"/>
        </w:rPr>
        <w:t>新充分</w:t>
      </w:r>
      <w:proofErr w:type="gramEnd"/>
      <w:r>
        <w:rPr>
          <w:rFonts w:eastAsia="仿宋" w:hint="eastAsia"/>
          <w:sz w:val="32"/>
          <w:szCs w:val="32"/>
        </w:rPr>
        <w:t>发挥老教师的作用，努力培养教学骨干和新生力量；领导教学工作；</w:t>
      </w:r>
      <w:r>
        <w:rPr>
          <w:rFonts w:eastAsia="仿宋" w:hint="eastAsia"/>
          <w:sz w:val="32"/>
          <w:szCs w:val="32"/>
        </w:rPr>
        <w:t xml:space="preserve"> </w:t>
      </w:r>
      <w:r>
        <w:rPr>
          <w:rFonts w:eastAsia="仿宋" w:hint="eastAsia"/>
          <w:sz w:val="32"/>
          <w:szCs w:val="32"/>
        </w:rPr>
        <w:t>协助校长贯彻执行党的教育方针政策，按教育规律办学，全面完成小学教育的任务；协助校长制定和组织实施学校的教育，教学工作计划，经常进行检查，定期进行总结。定期召开教研组长会，落实并深化教学研究工作。</w:t>
      </w:r>
      <w:r>
        <w:rPr>
          <w:rFonts w:eastAsia="仿宋" w:hint="eastAsia"/>
          <w:sz w:val="32"/>
          <w:szCs w:val="32"/>
        </w:rPr>
        <w:t xml:space="preserve"> </w:t>
      </w:r>
      <w:r>
        <w:rPr>
          <w:rFonts w:eastAsia="仿宋" w:hint="eastAsia"/>
          <w:sz w:val="32"/>
          <w:szCs w:val="32"/>
        </w:rPr>
        <w:t>经常检查教师的备课，作业批改和课堂教学情况，有准备地采取培训方式组织观摩教学。通过听课，参加教研活动，检查学生作业，试卷分析和召开学生座谈会等，了解和掌握教学情况，针对教学中存在的问题，及时提出改进教学的意见。</w:t>
      </w:r>
    </w:p>
    <w:p w:rsidR="00C77810" w:rsidRDefault="00A47C6C">
      <w:pPr>
        <w:pStyle w:val="ae"/>
        <w:widowControl/>
        <w:ind w:firstLine="640"/>
        <w:rPr>
          <w:rFonts w:eastAsia="仿宋"/>
          <w:sz w:val="32"/>
          <w:szCs w:val="32"/>
        </w:rPr>
      </w:pPr>
      <w:r>
        <w:rPr>
          <w:rFonts w:eastAsia="仿宋" w:hint="eastAsia"/>
          <w:sz w:val="32"/>
          <w:szCs w:val="32"/>
        </w:rPr>
        <w:lastRenderedPageBreak/>
        <w:t>6</w:t>
      </w:r>
      <w:r>
        <w:rPr>
          <w:rFonts w:eastAsia="仿宋" w:hint="eastAsia"/>
          <w:sz w:val="32"/>
          <w:szCs w:val="32"/>
        </w:rPr>
        <w:t>、督导室：贯彻执行党和国家的财政方针、政策和各项财务规章制度；在校长领导下开展工作，全面负责对学校工作的检查、指导和评估；教育本处室人员认真学习贯彻执行各项法律法规政策，遵纪守法，为人师表，团结同志，热爱学生，端正工作态度，改进工作方法，提高工作效率。</w:t>
      </w:r>
    </w:p>
    <w:p w:rsidR="00C77810" w:rsidRDefault="00A47C6C">
      <w:pPr>
        <w:pStyle w:val="ae"/>
        <w:widowControl/>
        <w:ind w:firstLine="643"/>
        <w:rPr>
          <w:rFonts w:eastAsia="仿宋"/>
          <w:b/>
          <w:bCs/>
          <w:sz w:val="32"/>
          <w:szCs w:val="32"/>
        </w:rPr>
      </w:pPr>
      <w:r>
        <w:rPr>
          <w:rFonts w:eastAsia="仿宋" w:hint="eastAsia"/>
          <w:b/>
          <w:bCs/>
          <w:sz w:val="32"/>
          <w:szCs w:val="32"/>
        </w:rPr>
        <w:t>（三）人员编制和教职工人数</w:t>
      </w:r>
    </w:p>
    <w:p w:rsidR="00C77810" w:rsidRDefault="00A47C6C">
      <w:pPr>
        <w:pStyle w:val="ae"/>
        <w:widowControl/>
        <w:ind w:firstLine="640"/>
        <w:rPr>
          <w:rFonts w:eastAsia="仿宋"/>
          <w:sz w:val="32"/>
          <w:szCs w:val="32"/>
        </w:rPr>
      </w:pPr>
      <w:r>
        <w:rPr>
          <w:rFonts w:eastAsia="仿宋" w:hint="eastAsia"/>
          <w:sz w:val="32"/>
          <w:szCs w:val="32"/>
        </w:rPr>
        <w:t>衡阳市第二十中学编制人数</w:t>
      </w:r>
      <w:r>
        <w:rPr>
          <w:rFonts w:eastAsia="仿宋" w:hint="eastAsia"/>
          <w:sz w:val="32"/>
          <w:szCs w:val="32"/>
        </w:rPr>
        <w:t>159</w:t>
      </w:r>
      <w:r>
        <w:rPr>
          <w:rFonts w:eastAsia="仿宋" w:hint="eastAsia"/>
          <w:sz w:val="32"/>
          <w:szCs w:val="32"/>
        </w:rPr>
        <w:t>人，</w:t>
      </w:r>
      <w:r>
        <w:rPr>
          <w:rFonts w:eastAsia="仿宋" w:hint="eastAsia"/>
          <w:sz w:val="32"/>
          <w:szCs w:val="32"/>
        </w:rPr>
        <w:t>2022</w:t>
      </w:r>
      <w:r>
        <w:rPr>
          <w:rFonts w:eastAsia="仿宋" w:hint="eastAsia"/>
          <w:sz w:val="32"/>
          <w:szCs w:val="32"/>
        </w:rPr>
        <w:t>年</w:t>
      </w:r>
      <w:r>
        <w:rPr>
          <w:rFonts w:eastAsia="仿宋" w:hint="eastAsia"/>
          <w:sz w:val="32"/>
          <w:szCs w:val="32"/>
        </w:rPr>
        <w:t>12</w:t>
      </w:r>
      <w:r>
        <w:rPr>
          <w:rFonts w:eastAsia="仿宋" w:hint="eastAsia"/>
          <w:sz w:val="32"/>
          <w:szCs w:val="32"/>
        </w:rPr>
        <w:t>月底在职教师</w:t>
      </w:r>
      <w:r>
        <w:rPr>
          <w:rFonts w:eastAsia="仿宋" w:hint="eastAsia"/>
          <w:sz w:val="32"/>
          <w:szCs w:val="32"/>
        </w:rPr>
        <w:t xml:space="preserve">48 </w:t>
      </w:r>
      <w:r>
        <w:rPr>
          <w:rFonts w:eastAsia="仿宋" w:hint="eastAsia"/>
          <w:sz w:val="32"/>
          <w:szCs w:val="32"/>
        </w:rPr>
        <w:t>名。</w:t>
      </w:r>
    </w:p>
    <w:p w:rsidR="00C77810" w:rsidRDefault="00A47C6C">
      <w:pPr>
        <w:pStyle w:val="ae"/>
        <w:widowControl/>
        <w:ind w:firstLine="640"/>
        <w:rPr>
          <w:rFonts w:eastAsia="黑体"/>
          <w:sz w:val="32"/>
          <w:szCs w:val="32"/>
        </w:rPr>
      </w:pPr>
      <w:r>
        <w:rPr>
          <w:rFonts w:eastAsia="黑体"/>
          <w:sz w:val="32"/>
          <w:szCs w:val="32"/>
        </w:rPr>
        <w:t>二、一般公共预算支出情况</w:t>
      </w:r>
    </w:p>
    <w:p w:rsidR="00C77810" w:rsidRDefault="00A47C6C">
      <w:pPr>
        <w:pStyle w:val="ae"/>
        <w:widowControl/>
        <w:ind w:firstLine="643"/>
        <w:rPr>
          <w:rFonts w:eastAsia="楷体"/>
          <w:b/>
          <w:sz w:val="32"/>
          <w:szCs w:val="32"/>
        </w:rPr>
      </w:pPr>
      <w:r>
        <w:rPr>
          <w:rFonts w:eastAsia="楷体"/>
          <w:b/>
          <w:sz w:val="32"/>
          <w:szCs w:val="32"/>
        </w:rPr>
        <w:t>（一）基本支出情况</w:t>
      </w:r>
    </w:p>
    <w:p w:rsidR="00C77810" w:rsidRDefault="00A47C6C">
      <w:pPr>
        <w:rPr>
          <w:sz w:val="32"/>
          <w:szCs w:val="32"/>
        </w:rPr>
      </w:pPr>
      <w:r>
        <w:rPr>
          <w:rFonts w:hint="eastAsia"/>
          <w:sz w:val="32"/>
          <w:szCs w:val="32"/>
        </w:rPr>
        <w:t>我校</w:t>
      </w:r>
      <w:r>
        <w:rPr>
          <w:rFonts w:hint="eastAsia"/>
          <w:sz w:val="32"/>
          <w:szCs w:val="32"/>
        </w:rPr>
        <w:t xml:space="preserve"> 2021 </w:t>
      </w:r>
      <w:r>
        <w:rPr>
          <w:rFonts w:hint="eastAsia"/>
          <w:sz w:val="32"/>
          <w:szCs w:val="32"/>
        </w:rPr>
        <w:t>年度基本支出为</w:t>
      </w:r>
      <w:r>
        <w:rPr>
          <w:rFonts w:hint="eastAsia"/>
          <w:sz w:val="32"/>
          <w:szCs w:val="32"/>
        </w:rPr>
        <w:t xml:space="preserve"> 1572.46</w:t>
      </w:r>
      <w:r>
        <w:rPr>
          <w:rFonts w:hint="eastAsia"/>
          <w:sz w:val="32"/>
          <w:szCs w:val="32"/>
        </w:rPr>
        <w:t>万元，其中人员经费支出</w:t>
      </w:r>
      <w:r>
        <w:rPr>
          <w:rFonts w:hint="eastAsia"/>
          <w:sz w:val="32"/>
          <w:szCs w:val="32"/>
        </w:rPr>
        <w:t>513.9</w:t>
      </w:r>
      <w:r>
        <w:rPr>
          <w:rFonts w:hint="eastAsia"/>
          <w:sz w:val="32"/>
          <w:szCs w:val="32"/>
        </w:rPr>
        <w:t>万元，其中公用经费</w:t>
      </w:r>
      <w:r>
        <w:rPr>
          <w:rFonts w:hint="eastAsia"/>
          <w:sz w:val="32"/>
          <w:szCs w:val="32"/>
        </w:rPr>
        <w:t>50.35</w:t>
      </w:r>
      <w:r>
        <w:rPr>
          <w:rFonts w:hint="eastAsia"/>
          <w:sz w:val="32"/>
          <w:szCs w:val="32"/>
        </w:rPr>
        <w:t>万元</w:t>
      </w:r>
    </w:p>
    <w:p w:rsidR="00C77810" w:rsidRDefault="00C77810">
      <w:pPr>
        <w:pStyle w:val="ae"/>
        <w:widowControl/>
        <w:ind w:firstLine="640"/>
        <w:rPr>
          <w:rFonts w:eastAsia="仿宋"/>
          <w:sz w:val="32"/>
          <w:szCs w:val="32"/>
        </w:rPr>
      </w:pPr>
    </w:p>
    <w:p w:rsidR="00C77810" w:rsidRDefault="00A47C6C">
      <w:pPr>
        <w:pStyle w:val="ae"/>
        <w:widowControl/>
        <w:numPr>
          <w:ilvl w:val="0"/>
          <w:numId w:val="2"/>
        </w:numPr>
        <w:ind w:firstLine="643"/>
        <w:rPr>
          <w:rFonts w:eastAsia="楷体"/>
          <w:b/>
          <w:sz w:val="32"/>
          <w:szCs w:val="32"/>
        </w:rPr>
      </w:pPr>
      <w:r>
        <w:rPr>
          <w:rFonts w:eastAsia="楷体"/>
          <w:b/>
          <w:sz w:val="32"/>
          <w:szCs w:val="32"/>
        </w:rPr>
        <w:t>项目支出情况</w:t>
      </w:r>
    </w:p>
    <w:p w:rsidR="00C77810" w:rsidRDefault="00A47C6C">
      <w:pPr>
        <w:rPr>
          <w:sz w:val="32"/>
          <w:szCs w:val="32"/>
        </w:rPr>
      </w:pPr>
      <w:r>
        <w:rPr>
          <w:rFonts w:hint="eastAsia"/>
          <w:sz w:val="32"/>
          <w:szCs w:val="32"/>
        </w:rPr>
        <w:t>我校</w:t>
      </w:r>
      <w:r>
        <w:rPr>
          <w:rFonts w:hint="eastAsia"/>
          <w:sz w:val="32"/>
          <w:szCs w:val="32"/>
        </w:rPr>
        <w:t xml:space="preserve"> 2022 </w:t>
      </w:r>
      <w:r>
        <w:rPr>
          <w:rFonts w:hint="eastAsia"/>
          <w:sz w:val="32"/>
          <w:szCs w:val="32"/>
        </w:rPr>
        <w:t>年无项目支出</w:t>
      </w:r>
    </w:p>
    <w:p w:rsidR="00C77810" w:rsidRDefault="00C77810">
      <w:pPr>
        <w:widowControl/>
        <w:ind w:firstLineChars="200" w:firstLine="640"/>
        <w:jc w:val="left"/>
        <w:rPr>
          <w:rFonts w:ascii="Times New Roman" w:eastAsia="仿宋" w:hAnsi="Times New Roman"/>
          <w:sz w:val="32"/>
          <w:szCs w:val="32"/>
        </w:rPr>
      </w:pPr>
    </w:p>
    <w:p w:rsidR="00C77810" w:rsidRDefault="00C77810">
      <w:pPr>
        <w:pStyle w:val="ae"/>
        <w:widowControl/>
        <w:ind w:firstLineChars="0" w:firstLine="0"/>
        <w:rPr>
          <w:rFonts w:eastAsia="楷体"/>
          <w:b/>
          <w:sz w:val="32"/>
          <w:szCs w:val="32"/>
        </w:rPr>
      </w:pPr>
    </w:p>
    <w:p w:rsidR="00C77810" w:rsidRDefault="00A47C6C">
      <w:pPr>
        <w:pStyle w:val="ae"/>
        <w:widowControl/>
        <w:numPr>
          <w:ilvl w:val="0"/>
          <w:numId w:val="1"/>
        </w:numPr>
        <w:ind w:firstLine="640"/>
        <w:rPr>
          <w:rFonts w:eastAsia="黑体"/>
          <w:sz w:val="32"/>
          <w:szCs w:val="32"/>
        </w:rPr>
      </w:pPr>
      <w:r>
        <w:rPr>
          <w:rFonts w:eastAsia="黑体"/>
          <w:sz w:val="32"/>
          <w:szCs w:val="32"/>
        </w:rPr>
        <w:t>政府性基金预算支出情况</w:t>
      </w:r>
    </w:p>
    <w:p w:rsidR="00C77810" w:rsidRDefault="00A47C6C">
      <w:pPr>
        <w:pStyle w:val="ae"/>
        <w:widowControl/>
        <w:ind w:leftChars="200" w:left="420" w:firstLineChars="0" w:firstLine="0"/>
        <w:rPr>
          <w:rFonts w:eastAsia="黑体"/>
          <w:sz w:val="32"/>
          <w:szCs w:val="32"/>
        </w:rPr>
      </w:pPr>
      <w:r>
        <w:rPr>
          <w:rFonts w:eastAsia="仿宋" w:hint="eastAsia"/>
          <w:sz w:val="32"/>
          <w:szCs w:val="32"/>
        </w:rPr>
        <w:t>无</w:t>
      </w:r>
    </w:p>
    <w:p w:rsidR="00C77810" w:rsidRDefault="00A47C6C">
      <w:pPr>
        <w:pStyle w:val="ae"/>
        <w:widowControl/>
        <w:numPr>
          <w:ilvl w:val="0"/>
          <w:numId w:val="1"/>
        </w:numPr>
        <w:ind w:firstLine="640"/>
        <w:rPr>
          <w:rFonts w:eastAsia="黑体"/>
          <w:sz w:val="32"/>
          <w:szCs w:val="32"/>
        </w:rPr>
      </w:pPr>
      <w:r>
        <w:rPr>
          <w:rFonts w:eastAsia="黑体"/>
          <w:sz w:val="32"/>
          <w:szCs w:val="32"/>
        </w:rPr>
        <w:t>国有资本经营预算支出情况</w:t>
      </w:r>
    </w:p>
    <w:p w:rsidR="00C77810" w:rsidRDefault="00A47C6C">
      <w:pPr>
        <w:pStyle w:val="ae"/>
        <w:widowControl/>
        <w:ind w:leftChars="200" w:left="420" w:firstLineChars="0" w:firstLine="0"/>
        <w:rPr>
          <w:rFonts w:eastAsia="黑体"/>
          <w:sz w:val="32"/>
          <w:szCs w:val="32"/>
        </w:rPr>
      </w:pPr>
      <w:r>
        <w:rPr>
          <w:rFonts w:eastAsia="仿宋" w:hint="eastAsia"/>
          <w:sz w:val="32"/>
          <w:szCs w:val="32"/>
        </w:rPr>
        <w:t>无</w:t>
      </w:r>
    </w:p>
    <w:p w:rsidR="00C77810" w:rsidRDefault="00A47C6C">
      <w:pPr>
        <w:pStyle w:val="ae"/>
        <w:widowControl/>
        <w:numPr>
          <w:ilvl w:val="0"/>
          <w:numId w:val="1"/>
        </w:numPr>
        <w:ind w:firstLine="640"/>
        <w:rPr>
          <w:rFonts w:eastAsia="黑体"/>
          <w:sz w:val="32"/>
          <w:szCs w:val="32"/>
        </w:rPr>
      </w:pPr>
      <w:r>
        <w:rPr>
          <w:rFonts w:eastAsia="黑体"/>
          <w:sz w:val="32"/>
          <w:szCs w:val="32"/>
        </w:rPr>
        <w:t>社会保险基金预算支出情况</w:t>
      </w:r>
    </w:p>
    <w:p w:rsidR="00C77810" w:rsidRDefault="00A47C6C">
      <w:pPr>
        <w:pStyle w:val="ae"/>
        <w:widowControl/>
        <w:ind w:leftChars="200" w:left="420" w:firstLineChars="0" w:firstLine="0"/>
        <w:rPr>
          <w:rFonts w:eastAsia="黑体"/>
          <w:sz w:val="32"/>
          <w:szCs w:val="32"/>
        </w:rPr>
      </w:pPr>
      <w:r>
        <w:rPr>
          <w:rFonts w:eastAsia="仿宋" w:hint="eastAsia"/>
          <w:sz w:val="32"/>
          <w:szCs w:val="32"/>
        </w:rPr>
        <w:lastRenderedPageBreak/>
        <w:t>无</w:t>
      </w:r>
    </w:p>
    <w:p w:rsidR="00C77810" w:rsidRDefault="00A47C6C">
      <w:pPr>
        <w:widowControl/>
        <w:ind w:firstLineChars="200" w:firstLine="640"/>
        <w:rPr>
          <w:rFonts w:ascii="Times New Roman" w:eastAsia="黑体" w:hAnsi="Times New Roman"/>
          <w:sz w:val="32"/>
          <w:szCs w:val="32"/>
        </w:rPr>
      </w:pPr>
      <w:r>
        <w:rPr>
          <w:rFonts w:ascii="Times New Roman" w:eastAsia="黑体" w:hAnsi="Times New Roman"/>
          <w:sz w:val="32"/>
          <w:szCs w:val="32"/>
        </w:rPr>
        <w:t>六、部门整体支出绩效情况</w:t>
      </w:r>
    </w:p>
    <w:p w:rsidR="00C77810" w:rsidRDefault="00A47C6C">
      <w:pPr>
        <w:widowControl/>
        <w:spacing w:line="600" w:lineRule="exact"/>
        <w:ind w:firstLine="645"/>
        <w:jc w:val="left"/>
        <w:rPr>
          <w:rFonts w:ascii="仿宋" w:eastAsia="仿宋" w:hAnsi="仿宋"/>
          <w:b/>
          <w:color w:val="000000"/>
          <w:sz w:val="32"/>
          <w:szCs w:val="32"/>
        </w:rPr>
      </w:pPr>
      <w:r>
        <w:rPr>
          <w:rFonts w:ascii="仿宋" w:eastAsia="仿宋" w:hAnsi="仿宋" w:hint="eastAsia"/>
          <w:b/>
          <w:color w:val="000000"/>
          <w:sz w:val="32"/>
          <w:szCs w:val="32"/>
        </w:rPr>
        <w:t>（一）整体绩效目标</w:t>
      </w:r>
    </w:p>
    <w:p w:rsidR="00C77810" w:rsidRDefault="00A47C6C">
      <w:pPr>
        <w:widowControl/>
        <w:spacing w:line="600" w:lineRule="exact"/>
        <w:ind w:firstLine="645"/>
        <w:jc w:val="left"/>
        <w:rPr>
          <w:rFonts w:ascii="仿宋" w:eastAsia="仿宋" w:hAnsi="仿宋"/>
          <w:color w:val="000000"/>
          <w:sz w:val="32"/>
          <w:szCs w:val="32"/>
        </w:rPr>
      </w:pPr>
      <w:r>
        <w:rPr>
          <w:rFonts w:ascii="仿宋" w:eastAsia="仿宋" w:hAnsi="仿宋" w:hint="eastAsia"/>
          <w:color w:val="000000"/>
          <w:sz w:val="32"/>
          <w:szCs w:val="32"/>
        </w:rPr>
        <w:t>目标</w:t>
      </w:r>
      <w:r>
        <w:rPr>
          <w:rFonts w:ascii="仿宋" w:eastAsia="仿宋" w:hAnsi="仿宋"/>
          <w:color w:val="000000"/>
          <w:sz w:val="32"/>
          <w:szCs w:val="32"/>
        </w:rPr>
        <w:t>1</w:t>
      </w:r>
      <w:r>
        <w:rPr>
          <w:rFonts w:ascii="仿宋" w:eastAsia="仿宋" w:hAnsi="仿宋" w:hint="eastAsia"/>
          <w:color w:val="000000"/>
          <w:sz w:val="32"/>
          <w:szCs w:val="32"/>
        </w:rPr>
        <w:t>：把教学放在首位，一切为教学服务，提高师生整体素质。</w:t>
      </w:r>
    </w:p>
    <w:p w:rsidR="00C77810" w:rsidRDefault="00A47C6C">
      <w:pPr>
        <w:widowControl/>
        <w:spacing w:line="600" w:lineRule="exact"/>
        <w:ind w:firstLine="645"/>
        <w:jc w:val="left"/>
        <w:rPr>
          <w:rFonts w:ascii="仿宋" w:eastAsia="仿宋" w:hAnsi="仿宋"/>
          <w:color w:val="000000"/>
          <w:sz w:val="32"/>
          <w:szCs w:val="32"/>
        </w:rPr>
      </w:pPr>
      <w:r>
        <w:rPr>
          <w:rFonts w:ascii="仿宋" w:eastAsia="仿宋" w:hAnsi="仿宋" w:hint="eastAsia"/>
          <w:color w:val="000000"/>
          <w:sz w:val="32"/>
          <w:szCs w:val="32"/>
        </w:rPr>
        <w:t>目标</w:t>
      </w:r>
      <w:r>
        <w:rPr>
          <w:rFonts w:ascii="仿宋" w:eastAsia="仿宋" w:hAnsi="仿宋"/>
          <w:color w:val="000000"/>
          <w:sz w:val="32"/>
          <w:szCs w:val="32"/>
        </w:rPr>
        <w:t>2</w:t>
      </w:r>
      <w:r>
        <w:rPr>
          <w:rFonts w:ascii="仿宋" w:eastAsia="仿宋" w:hAnsi="仿宋" w:hint="eastAsia"/>
          <w:color w:val="000000"/>
          <w:sz w:val="32"/>
          <w:szCs w:val="32"/>
        </w:rPr>
        <w:t>：完成在校学生的日常教学管理和其他工作。</w:t>
      </w:r>
    </w:p>
    <w:p w:rsidR="00C77810" w:rsidRDefault="00A47C6C">
      <w:pPr>
        <w:widowControl/>
        <w:spacing w:line="600" w:lineRule="exact"/>
        <w:ind w:firstLine="645"/>
        <w:jc w:val="left"/>
        <w:rPr>
          <w:rFonts w:ascii="仿宋" w:eastAsia="仿宋" w:hAnsi="仿宋"/>
          <w:color w:val="000000"/>
          <w:sz w:val="32"/>
          <w:szCs w:val="32"/>
        </w:rPr>
      </w:pPr>
      <w:r>
        <w:rPr>
          <w:rFonts w:ascii="仿宋" w:eastAsia="仿宋" w:hAnsi="仿宋" w:hint="eastAsia"/>
          <w:color w:val="000000"/>
          <w:sz w:val="32"/>
          <w:szCs w:val="32"/>
        </w:rPr>
        <w:t>目标</w:t>
      </w:r>
      <w:r>
        <w:rPr>
          <w:rFonts w:ascii="仿宋" w:eastAsia="仿宋" w:hAnsi="仿宋"/>
          <w:color w:val="000000"/>
          <w:sz w:val="32"/>
          <w:szCs w:val="32"/>
        </w:rPr>
        <w:t>3</w:t>
      </w:r>
      <w:r>
        <w:rPr>
          <w:rFonts w:ascii="仿宋" w:eastAsia="仿宋" w:hAnsi="仿宋" w:hint="eastAsia"/>
          <w:color w:val="000000"/>
          <w:sz w:val="32"/>
          <w:szCs w:val="32"/>
        </w:rPr>
        <w:t>：加强学校教育教学管理及资产管理</w:t>
      </w:r>
      <w:r>
        <w:rPr>
          <w:rFonts w:ascii="仿宋" w:eastAsia="仿宋" w:hAnsi="仿宋"/>
          <w:color w:val="000000"/>
          <w:sz w:val="32"/>
          <w:szCs w:val="32"/>
        </w:rPr>
        <w:t>,</w:t>
      </w:r>
      <w:r>
        <w:rPr>
          <w:rFonts w:ascii="仿宋" w:eastAsia="仿宋" w:hAnsi="仿宋" w:hint="eastAsia"/>
          <w:color w:val="000000"/>
          <w:sz w:val="32"/>
          <w:szCs w:val="32"/>
        </w:rPr>
        <w:t>改善办学条件等。</w:t>
      </w:r>
    </w:p>
    <w:p w:rsidR="00C77810" w:rsidRDefault="00A47C6C">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（二）产出指标</w:t>
      </w:r>
    </w:p>
    <w:p w:rsidR="00C77810" w:rsidRDefault="00A47C6C">
      <w:pPr>
        <w:widowControl/>
        <w:spacing w:line="600" w:lineRule="exact"/>
        <w:ind w:firstLine="645"/>
        <w:jc w:val="left"/>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、在职人员控制率：学校在编在岗48人，学校编制</w:t>
      </w:r>
      <w:r>
        <w:rPr>
          <w:rFonts w:ascii="Times New Roman" w:eastAsia="仿宋" w:hAnsi="Times New Roman" w:hint="eastAsia"/>
          <w:sz w:val="32"/>
          <w:szCs w:val="32"/>
        </w:rPr>
        <w:t>159</w:t>
      </w:r>
      <w:r>
        <w:rPr>
          <w:rFonts w:ascii="仿宋" w:eastAsia="仿宋" w:hAnsi="仿宋" w:hint="eastAsia"/>
          <w:color w:val="000000"/>
          <w:sz w:val="32"/>
          <w:szCs w:val="32"/>
        </w:rPr>
        <w:t>人，年度控制率达到30.18%。</w:t>
      </w:r>
    </w:p>
    <w:p w:rsidR="00C77810" w:rsidRDefault="00A47C6C">
      <w:pPr>
        <w:widowControl/>
        <w:spacing w:line="600" w:lineRule="exact"/>
        <w:ind w:firstLine="645"/>
        <w:jc w:val="left"/>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三公</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经费</w:t>
      </w:r>
      <w:r>
        <w:rPr>
          <w:rFonts w:ascii="仿宋" w:eastAsia="仿宋" w:hAnsi="仿宋" w:hint="eastAsia"/>
          <w:color w:val="000000"/>
          <w:sz w:val="32"/>
          <w:szCs w:val="32"/>
        </w:rPr>
        <w:t>变动率：本年预计</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三公</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经费</w:t>
      </w:r>
      <w:r>
        <w:rPr>
          <w:rFonts w:ascii="仿宋" w:eastAsia="仿宋" w:hAnsi="仿宋" w:hint="eastAsia"/>
          <w:color w:val="000000"/>
          <w:sz w:val="32"/>
          <w:szCs w:val="32"/>
        </w:rPr>
        <w:t>控制在</w:t>
      </w:r>
      <w:r>
        <w:rPr>
          <w:rFonts w:ascii="仿宋" w:eastAsia="仿宋" w:hAnsi="仿宋"/>
          <w:color w:val="000000"/>
          <w:sz w:val="32"/>
          <w:szCs w:val="32"/>
        </w:rPr>
        <w:t>0</w:t>
      </w:r>
      <w:r>
        <w:rPr>
          <w:rFonts w:ascii="仿宋" w:eastAsia="仿宋" w:hAnsi="仿宋" w:hint="eastAsia"/>
          <w:color w:val="000000"/>
          <w:sz w:val="32"/>
          <w:szCs w:val="32"/>
        </w:rPr>
        <w:t>元，上年</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三公</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经费</w:t>
      </w:r>
      <w:r>
        <w:rPr>
          <w:rFonts w:ascii="仿宋" w:eastAsia="仿宋" w:hAnsi="仿宋" w:hint="eastAsia"/>
          <w:color w:val="000000"/>
          <w:sz w:val="32"/>
          <w:szCs w:val="32"/>
        </w:rPr>
        <w:t>完成</w:t>
      </w:r>
      <w:r>
        <w:rPr>
          <w:rFonts w:ascii="仿宋" w:eastAsia="仿宋" w:hAnsi="仿宋"/>
          <w:color w:val="000000"/>
          <w:sz w:val="32"/>
          <w:szCs w:val="32"/>
        </w:rPr>
        <w:t>0</w:t>
      </w:r>
      <w:r>
        <w:rPr>
          <w:rFonts w:ascii="仿宋" w:eastAsia="仿宋" w:hAnsi="仿宋" w:hint="eastAsia"/>
          <w:color w:val="000000"/>
          <w:sz w:val="32"/>
          <w:szCs w:val="32"/>
        </w:rPr>
        <w:t>元，本年</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三公</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经费</w:t>
      </w:r>
      <w:r>
        <w:rPr>
          <w:rFonts w:ascii="仿宋" w:eastAsia="仿宋" w:hAnsi="仿宋" w:hint="eastAsia"/>
          <w:color w:val="000000"/>
          <w:sz w:val="32"/>
          <w:szCs w:val="32"/>
        </w:rPr>
        <w:t>变动率</w:t>
      </w:r>
      <w:r>
        <w:rPr>
          <w:rFonts w:ascii="仿宋" w:eastAsia="仿宋" w:hAnsi="仿宋"/>
          <w:color w:val="000000"/>
          <w:sz w:val="32"/>
          <w:szCs w:val="32"/>
        </w:rPr>
        <w:t>0%.</w:t>
      </w:r>
    </w:p>
    <w:p w:rsidR="00C77810" w:rsidRDefault="00A47C6C">
      <w:pPr>
        <w:widowControl/>
        <w:spacing w:line="600" w:lineRule="exact"/>
        <w:ind w:firstLine="645"/>
        <w:jc w:val="left"/>
        <w:rPr>
          <w:rFonts w:ascii="仿宋" w:eastAsia="仿宋" w:hAnsi="仿宋"/>
          <w:color w:val="000000"/>
          <w:sz w:val="32"/>
          <w:szCs w:val="32"/>
        </w:rPr>
      </w:pPr>
      <w:r>
        <w:rPr>
          <w:rFonts w:ascii="仿宋" w:eastAsia="仿宋" w:hAnsi="仿宋" w:hint="eastAsia"/>
          <w:color w:val="000000"/>
          <w:sz w:val="32"/>
          <w:szCs w:val="32"/>
        </w:rPr>
        <w:t>3、公用经费控制率：本年公用经费决算支出为689.52万元，本年预算安排公用经费为689.52万元，公用经费控制率达到100%。</w:t>
      </w:r>
    </w:p>
    <w:p w:rsidR="00C77810" w:rsidRDefault="00A47C6C">
      <w:pPr>
        <w:widowControl/>
        <w:spacing w:line="600" w:lineRule="exact"/>
        <w:ind w:firstLine="645"/>
        <w:jc w:val="left"/>
        <w:rPr>
          <w:rFonts w:ascii="仿宋" w:eastAsia="仿宋" w:hAnsi="仿宋"/>
          <w:color w:val="000000"/>
          <w:sz w:val="32"/>
          <w:szCs w:val="32"/>
        </w:rPr>
      </w:pPr>
      <w:r>
        <w:rPr>
          <w:rFonts w:ascii="仿宋" w:eastAsia="仿宋" w:hAnsi="仿宋" w:hint="eastAsia"/>
          <w:color w:val="000000"/>
          <w:sz w:val="32"/>
          <w:szCs w:val="32"/>
        </w:rPr>
        <w:t>4、</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三公</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经费</w:t>
      </w:r>
      <w:r>
        <w:rPr>
          <w:rFonts w:ascii="仿宋" w:eastAsia="仿宋" w:hAnsi="仿宋" w:hint="eastAsia"/>
          <w:color w:val="000000"/>
          <w:sz w:val="32"/>
          <w:szCs w:val="32"/>
        </w:rPr>
        <w:t>控制率：本年</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三公</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经费</w:t>
      </w:r>
      <w:r>
        <w:rPr>
          <w:rFonts w:ascii="仿宋" w:eastAsia="仿宋" w:hAnsi="仿宋" w:hint="eastAsia"/>
          <w:color w:val="000000"/>
          <w:sz w:val="32"/>
          <w:szCs w:val="32"/>
        </w:rPr>
        <w:t>实际支出</w:t>
      </w:r>
      <w:r>
        <w:rPr>
          <w:rFonts w:ascii="仿宋" w:eastAsia="仿宋" w:hAnsi="仿宋"/>
          <w:color w:val="000000"/>
          <w:sz w:val="32"/>
          <w:szCs w:val="32"/>
        </w:rPr>
        <w:t>0</w:t>
      </w:r>
      <w:r>
        <w:rPr>
          <w:rFonts w:ascii="仿宋" w:eastAsia="仿宋" w:hAnsi="仿宋" w:hint="eastAsia"/>
          <w:color w:val="000000"/>
          <w:sz w:val="32"/>
          <w:szCs w:val="32"/>
        </w:rPr>
        <w:t>元，上年</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三公</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经费</w:t>
      </w:r>
      <w:r>
        <w:rPr>
          <w:rFonts w:ascii="仿宋" w:eastAsia="仿宋" w:hAnsi="仿宋"/>
          <w:color w:val="000000"/>
          <w:sz w:val="32"/>
          <w:szCs w:val="32"/>
        </w:rPr>
        <w:t>0</w:t>
      </w:r>
      <w:r>
        <w:rPr>
          <w:rFonts w:ascii="仿宋" w:eastAsia="仿宋" w:hAnsi="仿宋" w:hint="eastAsia"/>
          <w:color w:val="000000"/>
          <w:sz w:val="32"/>
          <w:szCs w:val="32"/>
        </w:rPr>
        <w:t>元，本年已批复</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三公</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经费</w:t>
      </w:r>
      <w:r>
        <w:rPr>
          <w:rFonts w:ascii="仿宋" w:eastAsia="仿宋" w:hAnsi="仿宋" w:hint="eastAsia"/>
          <w:color w:val="000000"/>
          <w:sz w:val="32"/>
          <w:szCs w:val="32"/>
        </w:rPr>
        <w:t>预算数为</w:t>
      </w:r>
      <w:r>
        <w:rPr>
          <w:rFonts w:ascii="仿宋" w:eastAsia="仿宋" w:hAnsi="仿宋"/>
          <w:color w:val="000000"/>
          <w:sz w:val="32"/>
          <w:szCs w:val="32"/>
        </w:rPr>
        <w:t>0</w:t>
      </w:r>
      <w:r>
        <w:rPr>
          <w:rFonts w:ascii="仿宋" w:eastAsia="仿宋" w:hAnsi="仿宋" w:hint="eastAsia"/>
          <w:color w:val="000000"/>
          <w:sz w:val="32"/>
          <w:szCs w:val="32"/>
        </w:rPr>
        <w:t>元，</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三公</w:t>
      </w:r>
      <w:proofErr w:type="gramStart"/>
      <w:r w:rsidR="00D221D6">
        <w:rPr>
          <w:rFonts w:ascii="仿宋" w:eastAsia="仿宋" w:hAnsi="仿宋" w:hint="eastAsia"/>
          <w:color w:val="000000"/>
          <w:sz w:val="32"/>
          <w:szCs w:val="32"/>
        </w:rPr>
        <w:t>”</w:t>
      </w:r>
      <w:proofErr w:type="gramEnd"/>
      <w:r w:rsidR="00D221D6">
        <w:rPr>
          <w:rFonts w:ascii="仿宋" w:eastAsia="仿宋" w:hAnsi="仿宋" w:hint="eastAsia"/>
          <w:color w:val="000000"/>
          <w:sz w:val="32"/>
          <w:szCs w:val="32"/>
        </w:rPr>
        <w:t>经费</w:t>
      </w:r>
      <w:r>
        <w:rPr>
          <w:rFonts w:ascii="仿宋" w:eastAsia="仿宋" w:hAnsi="仿宋" w:hint="eastAsia"/>
          <w:color w:val="000000"/>
          <w:sz w:val="32"/>
          <w:szCs w:val="32"/>
        </w:rPr>
        <w:t>控制率达到预算的</w:t>
      </w:r>
      <w:r>
        <w:rPr>
          <w:rFonts w:ascii="仿宋" w:eastAsia="仿宋" w:hAnsi="仿宋"/>
          <w:color w:val="000000"/>
          <w:sz w:val="32"/>
          <w:szCs w:val="32"/>
        </w:rPr>
        <w:t>0%</w:t>
      </w:r>
      <w:r>
        <w:rPr>
          <w:rFonts w:ascii="仿宋" w:eastAsia="仿宋" w:hAnsi="仿宋" w:hint="eastAsia"/>
          <w:color w:val="000000"/>
          <w:sz w:val="32"/>
          <w:szCs w:val="32"/>
        </w:rPr>
        <w:t>。</w:t>
      </w:r>
    </w:p>
    <w:p w:rsidR="00C77810" w:rsidRDefault="00A47C6C">
      <w:pPr>
        <w:widowControl/>
        <w:spacing w:line="600" w:lineRule="exact"/>
        <w:ind w:firstLine="645"/>
        <w:jc w:val="left"/>
        <w:rPr>
          <w:rFonts w:ascii="仿宋" w:eastAsia="仿宋" w:hAnsi="仿宋"/>
          <w:color w:val="000000"/>
          <w:sz w:val="32"/>
          <w:szCs w:val="32"/>
        </w:rPr>
      </w:pPr>
      <w:r>
        <w:rPr>
          <w:rFonts w:ascii="仿宋" w:eastAsia="仿宋" w:hAnsi="仿宋" w:hint="eastAsia"/>
          <w:color w:val="000000"/>
          <w:sz w:val="32"/>
          <w:szCs w:val="32"/>
        </w:rPr>
        <w:t>5、信息公开性：在财政网站按时完整公开预决算信息，年度绩效目标，上年度绩效自评报告。</w:t>
      </w:r>
    </w:p>
    <w:p w:rsidR="00C77810" w:rsidRDefault="00A47C6C">
      <w:pPr>
        <w:widowControl/>
        <w:spacing w:line="600" w:lineRule="exact"/>
        <w:ind w:firstLine="645"/>
        <w:jc w:val="left"/>
        <w:rPr>
          <w:rFonts w:ascii="仿宋" w:eastAsia="仿宋" w:hAnsi="仿宋"/>
          <w:b/>
          <w:color w:val="000000"/>
          <w:sz w:val="32"/>
          <w:szCs w:val="32"/>
        </w:rPr>
      </w:pPr>
      <w:r>
        <w:rPr>
          <w:rFonts w:ascii="仿宋" w:eastAsia="仿宋" w:hAnsi="仿宋" w:hint="eastAsia"/>
          <w:b/>
          <w:color w:val="000000"/>
          <w:sz w:val="32"/>
          <w:szCs w:val="32"/>
        </w:rPr>
        <w:t>（三）效益指标</w:t>
      </w:r>
    </w:p>
    <w:p w:rsidR="00C77810" w:rsidRDefault="00A47C6C">
      <w:pPr>
        <w:widowControl/>
        <w:spacing w:line="600" w:lineRule="exact"/>
        <w:ind w:firstLine="645"/>
        <w:jc w:val="left"/>
        <w:rPr>
          <w:rFonts w:ascii="仿宋" w:eastAsia="仿宋" w:hAnsi="仿宋"/>
          <w:color w:val="000000"/>
          <w:sz w:val="32"/>
          <w:szCs w:val="32"/>
        </w:rPr>
      </w:pPr>
      <w:r>
        <w:rPr>
          <w:rFonts w:ascii="仿宋" w:eastAsia="仿宋" w:hAnsi="仿宋"/>
          <w:color w:val="000000"/>
          <w:sz w:val="32"/>
          <w:szCs w:val="32"/>
        </w:rPr>
        <w:lastRenderedPageBreak/>
        <w:t>1</w:t>
      </w:r>
      <w:r>
        <w:rPr>
          <w:rFonts w:ascii="仿宋" w:eastAsia="仿宋" w:hAnsi="仿宋" w:hint="eastAsia"/>
          <w:color w:val="000000"/>
          <w:sz w:val="32"/>
          <w:szCs w:val="32"/>
        </w:rPr>
        <w:t>、固定资产利用率：实际在用固定资产总额为40.51万元，固定资产账面价值为40.51万元，固定资产利用率达到</w:t>
      </w:r>
      <w:r>
        <w:rPr>
          <w:rFonts w:ascii="仿宋" w:eastAsia="仿宋" w:hAnsi="仿宋"/>
          <w:color w:val="000000"/>
          <w:sz w:val="32"/>
          <w:szCs w:val="32"/>
        </w:rPr>
        <w:t>100%</w:t>
      </w:r>
      <w:r>
        <w:rPr>
          <w:rFonts w:ascii="仿宋" w:eastAsia="仿宋" w:hAnsi="仿宋" w:hint="eastAsia"/>
          <w:color w:val="000000"/>
          <w:sz w:val="32"/>
          <w:szCs w:val="32"/>
        </w:rPr>
        <w:t>。</w:t>
      </w:r>
    </w:p>
    <w:p w:rsidR="00C77810" w:rsidRDefault="00A47C6C">
      <w:pPr>
        <w:widowControl/>
        <w:spacing w:line="600" w:lineRule="exact"/>
        <w:ind w:firstLine="645"/>
        <w:jc w:val="left"/>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、重点工作办结率：重点工作实际完成数为3件，交办或下达数为3件，重点工作办结率达到</w:t>
      </w:r>
      <w:r>
        <w:rPr>
          <w:rFonts w:ascii="仿宋" w:eastAsia="仿宋" w:hAnsi="仿宋"/>
          <w:color w:val="000000"/>
          <w:sz w:val="32"/>
          <w:szCs w:val="32"/>
        </w:rPr>
        <w:t>100%</w:t>
      </w:r>
    </w:p>
    <w:p w:rsidR="00C77810" w:rsidRDefault="00A47C6C">
      <w:pPr>
        <w:widowControl/>
        <w:spacing w:line="600" w:lineRule="exact"/>
        <w:ind w:firstLine="645"/>
        <w:jc w:val="left"/>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、年度考核目标：2022年第二十中学在全校师生的共同努力下，年度考核为合格。</w:t>
      </w:r>
    </w:p>
    <w:p w:rsidR="00C77810" w:rsidRDefault="00A47C6C">
      <w:pPr>
        <w:widowControl/>
        <w:spacing w:line="600" w:lineRule="exact"/>
        <w:ind w:firstLine="645"/>
        <w:jc w:val="left"/>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hint="eastAsia"/>
          <w:color w:val="000000"/>
          <w:sz w:val="32"/>
          <w:szCs w:val="32"/>
        </w:rPr>
        <w:t>、社会公众或服务对象满意度：学校将从师德师风教育、</w:t>
      </w:r>
      <w:proofErr w:type="gramStart"/>
      <w:r>
        <w:rPr>
          <w:rFonts w:ascii="仿宋" w:eastAsia="仿宋" w:hAnsi="仿宋" w:hint="eastAsia"/>
          <w:color w:val="000000"/>
          <w:sz w:val="32"/>
          <w:szCs w:val="32"/>
        </w:rPr>
        <w:t>学校环基础</w:t>
      </w:r>
      <w:proofErr w:type="gramEnd"/>
      <w:r>
        <w:rPr>
          <w:rFonts w:ascii="仿宋" w:eastAsia="仿宋" w:hAnsi="仿宋" w:hint="eastAsia"/>
          <w:color w:val="000000"/>
          <w:sz w:val="32"/>
          <w:szCs w:val="32"/>
        </w:rPr>
        <w:t>设施建设、学生管理工作模式、教育教学模式四个方面形成调查，力争社会公众或服务对象满意度达到</w:t>
      </w:r>
      <w:r>
        <w:rPr>
          <w:rFonts w:ascii="仿宋" w:eastAsia="仿宋" w:hAnsi="仿宋"/>
          <w:color w:val="000000"/>
          <w:sz w:val="32"/>
          <w:szCs w:val="32"/>
        </w:rPr>
        <w:t>98%</w:t>
      </w:r>
      <w:r>
        <w:rPr>
          <w:rFonts w:ascii="仿宋" w:eastAsia="仿宋" w:hAnsi="仿宋" w:hint="eastAsia"/>
          <w:color w:val="000000"/>
          <w:sz w:val="32"/>
          <w:szCs w:val="32"/>
        </w:rPr>
        <w:t>以上。</w:t>
      </w:r>
    </w:p>
    <w:p w:rsidR="00C77810" w:rsidRDefault="00A47C6C">
      <w:pPr>
        <w:pStyle w:val="ae"/>
        <w:widowControl/>
        <w:ind w:firstLine="640"/>
        <w:rPr>
          <w:rFonts w:eastAsia="黑体"/>
          <w:sz w:val="32"/>
          <w:szCs w:val="32"/>
        </w:rPr>
      </w:pPr>
      <w:r>
        <w:rPr>
          <w:rFonts w:eastAsia="黑体"/>
          <w:sz w:val="32"/>
          <w:szCs w:val="32"/>
        </w:rPr>
        <w:t>七、存在的问题及原因分析</w:t>
      </w:r>
    </w:p>
    <w:p w:rsidR="00C77810" w:rsidRDefault="00A47C6C">
      <w:pPr>
        <w:widowControl/>
        <w:spacing w:line="600" w:lineRule="exact"/>
        <w:ind w:firstLine="645"/>
        <w:jc w:val="left"/>
        <w:rPr>
          <w:rFonts w:ascii="仿宋" w:eastAsia="仿宋" w:hAnsi="仿宋"/>
          <w:color w:val="000000"/>
          <w:sz w:val="32"/>
          <w:szCs w:val="32"/>
        </w:rPr>
      </w:pPr>
      <w:r>
        <w:rPr>
          <w:rFonts w:ascii="仿宋" w:eastAsia="仿宋" w:hAnsi="仿宋" w:hint="eastAsia"/>
          <w:color w:val="000000"/>
          <w:sz w:val="32"/>
          <w:szCs w:val="32"/>
        </w:rPr>
        <w:t>1、建立健全制度方面仍需进一步完善，我校虽然制定了相关的财务制度与一系列的资金管理制度以及项目实施的具体管理制度，但与绩效评价工作开展的要求还有一定的差距，需进一步完善。</w:t>
      </w:r>
    </w:p>
    <w:p w:rsidR="00C77810" w:rsidRDefault="00A47C6C">
      <w:pPr>
        <w:widowControl/>
        <w:spacing w:line="600" w:lineRule="exact"/>
        <w:ind w:firstLine="645"/>
        <w:jc w:val="left"/>
        <w:rPr>
          <w:rFonts w:ascii="仿宋" w:eastAsia="仿宋" w:hAnsi="仿宋"/>
          <w:color w:val="000000"/>
          <w:sz w:val="32"/>
          <w:szCs w:val="32"/>
        </w:rPr>
      </w:pPr>
      <w:r>
        <w:rPr>
          <w:rFonts w:ascii="仿宋" w:eastAsia="仿宋" w:hAnsi="仿宋" w:hint="eastAsia"/>
          <w:color w:val="000000"/>
          <w:sz w:val="32"/>
          <w:szCs w:val="32"/>
        </w:rPr>
        <w:t>2、对绩效评价工作还不是十分熟悉，思想意识上也没有予以足够重视。没有专门的绩效评价工作部门与人员，工作开展起来有难度。</w:t>
      </w:r>
    </w:p>
    <w:p w:rsidR="00C77810" w:rsidRDefault="00A47C6C">
      <w:pPr>
        <w:widowControl/>
        <w:spacing w:line="360" w:lineRule="auto"/>
        <w:ind w:firstLineChars="200" w:firstLine="640"/>
        <w:rPr>
          <w:rFonts w:ascii="Times New Roman" w:eastAsia="黑体" w:hAnsi="Times New Roman"/>
          <w:sz w:val="32"/>
          <w:szCs w:val="32"/>
        </w:rPr>
      </w:pPr>
      <w:r>
        <w:rPr>
          <w:rFonts w:ascii="Times New Roman" w:eastAsia="黑体" w:hAnsi="Times New Roman"/>
          <w:sz w:val="32"/>
          <w:szCs w:val="32"/>
        </w:rPr>
        <w:t>八、下一步改进措施</w:t>
      </w:r>
    </w:p>
    <w:p w:rsidR="00C77810" w:rsidRDefault="00A47C6C">
      <w:pPr>
        <w:widowControl/>
        <w:spacing w:line="600" w:lineRule="exact"/>
        <w:ind w:firstLine="645"/>
        <w:jc w:val="left"/>
        <w:rPr>
          <w:rFonts w:ascii="仿宋" w:eastAsia="仿宋" w:hAnsi="仿宋"/>
          <w:color w:val="000000"/>
          <w:sz w:val="32"/>
          <w:szCs w:val="32"/>
        </w:rPr>
      </w:pPr>
      <w:r>
        <w:rPr>
          <w:rFonts w:ascii="仿宋" w:eastAsia="仿宋" w:hAnsi="仿宋" w:hint="eastAsia"/>
          <w:color w:val="000000"/>
          <w:sz w:val="32"/>
          <w:szCs w:val="32"/>
        </w:rPr>
        <w:t>1、根据绩效评价工作相关要求，进一步完善各项资金管理制度。加强财政资金管理，切实提高资金使用效率。</w:t>
      </w:r>
    </w:p>
    <w:p w:rsidR="00C77810" w:rsidRDefault="00A47C6C">
      <w:pPr>
        <w:widowControl/>
        <w:spacing w:line="600" w:lineRule="exact"/>
        <w:ind w:firstLine="645"/>
        <w:jc w:val="left"/>
        <w:rPr>
          <w:rFonts w:ascii="仿宋" w:eastAsia="仿宋" w:hAnsi="仿宋"/>
          <w:color w:val="000000"/>
          <w:sz w:val="32"/>
          <w:szCs w:val="32"/>
        </w:rPr>
      </w:pPr>
      <w:r>
        <w:rPr>
          <w:rFonts w:ascii="仿宋" w:eastAsia="仿宋" w:hAnsi="仿宋" w:hint="eastAsia"/>
          <w:color w:val="000000"/>
          <w:sz w:val="32"/>
          <w:szCs w:val="32"/>
        </w:rPr>
        <w:lastRenderedPageBreak/>
        <w:t>2、是加强对绩效评价相关方面的学习，吃透相关文件精神，并与实际工作相结合，使来年的绩效评价工作更上一个新的台阶。</w:t>
      </w:r>
    </w:p>
    <w:p w:rsidR="00C77810" w:rsidRDefault="00A47C6C">
      <w:pPr>
        <w:widowControl/>
        <w:ind w:firstLineChars="200" w:firstLine="640"/>
        <w:rPr>
          <w:rFonts w:ascii="Times New Roman" w:eastAsia="黑体" w:hAnsi="Times New Roman"/>
          <w:sz w:val="32"/>
          <w:szCs w:val="32"/>
        </w:rPr>
      </w:pPr>
      <w:r>
        <w:rPr>
          <w:rFonts w:ascii="Times New Roman" w:eastAsia="黑体" w:hAnsi="Times New Roman"/>
          <w:sz w:val="32"/>
          <w:szCs w:val="32"/>
        </w:rPr>
        <w:t>九、其他需要说明的情况</w:t>
      </w:r>
    </w:p>
    <w:p w:rsidR="00C77810" w:rsidRDefault="00A47C6C">
      <w:pPr>
        <w:widowControl/>
        <w:ind w:firstLineChars="200" w:firstLine="640"/>
        <w:rPr>
          <w:rFonts w:ascii="Times New Roman" w:eastAsia="Times New Roman" w:hAnsi="Times New Roman"/>
          <w:sz w:val="32"/>
          <w:szCs w:val="32"/>
        </w:rPr>
      </w:pPr>
      <w:r>
        <w:rPr>
          <w:rFonts w:ascii="仿宋" w:eastAsia="仿宋" w:hAnsi="仿宋" w:cs="宋体" w:hint="eastAsia"/>
          <w:color w:val="222222"/>
          <w:kern w:val="0"/>
          <w:sz w:val="32"/>
          <w:szCs w:val="32"/>
        </w:rPr>
        <w:t>无</w:t>
      </w:r>
    </w:p>
    <w:p w:rsidR="00C77810" w:rsidRDefault="00A47C6C">
      <w:pPr>
        <w:widowControl/>
        <w:ind w:firstLineChars="200" w:firstLine="640"/>
        <w:rPr>
          <w:rFonts w:ascii="Times New Roman" w:eastAsia="仿宋" w:hAnsi="Times New Roman"/>
          <w:sz w:val="32"/>
          <w:szCs w:val="32"/>
        </w:rPr>
      </w:pPr>
      <w:r>
        <w:rPr>
          <w:rFonts w:ascii="Times New Roman" w:eastAsia="仿宋" w:hAnsi="Times New Roman"/>
          <w:sz w:val="32"/>
          <w:szCs w:val="32"/>
        </w:rPr>
        <w:t>报告应包括以下附件：</w:t>
      </w:r>
    </w:p>
    <w:p w:rsidR="00C77810" w:rsidRDefault="00A47C6C">
      <w:pPr>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部门整体支出绩效评价基础数据表</w:t>
      </w:r>
    </w:p>
    <w:p w:rsidR="00C77810" w:rsidRDefault="00A47C6C">
      <w:pPr>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部门整体支出绩效自评表</w:t>
      </w:r>
    </w:p>
    <w:p w:rsidR="00C77810" w:rsidRDefault="00C77810">
      <w:pPr>
        <w:ind w:firstLineChars="200" w:firstLine="640"/>
        <w:rPr>
          <w:rFonts w:ascii="Times New Roman" w:eastAsia="黑体" w:hAnsi="Times New Roman"/>
          <w:sz w:val="32"/>
          <w:szCs w:val="32"/>
        </w:rPr>
      </w:pPr>
    </w:p>
    <w:sectPr w:rsidR="00C77810">
      <w:footerReference w:type="even" r:id="rId7"/>
      <w:footerReference w:type="default" r:id="rId8"/>
      <w:pgSz w:w="11906" w:h="16838"/>
      <w:pgMar w:top="1440" w:right="1797" w:bottom="1440" w:left="1797" w:header="851" w:footer="992" w:gutter="0"/>
      <w:pgNumType w:fmt="numberInDash"/>
      <w:cols w:space="425"/>
      <w:titlePg/>
      <w:rtlGutter/>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86D" w:rsidRDefault="00F7586D">
      <w:r>
        <w:separator/>
      </w:r>
    </w:p>
  </w:endnote>
  <w:endnote w:type="continuationSeparator" w:id="0">
    <w:p w:rsidR="00F7586D" w:rsidRDefault="00F7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810" w:rsidRDefault="00A47C6C">
    <w:pPr>
      <w:pStyle w:val="a7"/>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C77810" w:rsidRDefault="00C77810">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810" w:rsidRDefault="00A47C6C">
    <w:pPr>
      <w:pStyle w:val="a7"/>
      <w:framePr w:wrap="around" w:vAnchor="text" w:hAnchor="margin" w:xAlign="outside" w:y="1"/>
      <w:rPr>
        <w:rStyle w:val="ac"/>
        <w:rFonts w:ascii="Times New Roman" w:hAnsi="Times New Roman"/>
        <w:sz w:val="28"/>
        <w:szCs w:val="28"/>
      </w:rPr>
    </w:pPr>
    <w:r>
      <w:rPr>
        <w:rStyle w:val="ac"/>
        <w:rFonts w:ascii="Times New Roman" w:hAnsi="Times New Roman"/>
        <w:sz w:val="28"/>
        <w:szCs w:val="28"/>
      </w:rPr>
      <w:fldChar w:fldCharType="begin"/>
    </w:r>
    <w:r>
      <w:rPr>
        <w:rStyle w:val="ac"/>
        <w:rFonts w:ascii="Times New Roman" w:hAnsi="Times New Roman"/>
        <w:sz w:val="28"/>
        <w:szCs w:val="28"/>
      </w:rPr>
      <w:instrText xml:space="preserve">PAGE  </w:instrText>
    </w:r>
    <w:r>
      <w:rPr>
        <w:rStyle w:val="ac"/>
        <w:rFonts w:ascii="Times New Roman" w:hAnsi="Times New Roman"/>
        <w:sz w:val="28"/>
        <w:szCs w:val="28"/>
      </w:rPr>
      <w:fldChar w:fldCharType="separate"/>
    </w:r>
    <w:r>
      <w:rPr>
        <w:rStyle w:val="ac"/>
        <w:rFonts w:ascii="Times New Roman" w:hAnsi="Times New Roman"/>
        <w:sz w:val="28"/>
        <w:szCs w:val="28"/>
      </w:rPr>
      <w:t>- 7 -</w:t>
    </w:r>
    <w:r>
      <w:rPr>
        <w:rStyle w:val="ac"/>
        <w:rFonts w:ascii="Times New Roman" w:hAnsi="Times New Roman"/>
        <w:sz w:val="28"/>
        <w:szCs w:val="28"/>
      </w:rPr>
      <w:fldChar w:fldCharType="end"/>
    </w:r>
  </w:p>
  <w:p w:rsidR="00C77810" w:rsidRDefault="00C77810">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86D" w:rsidRDefault="00F7586D">
      <w:r>
        <w:separator/>
      </w:r>
    </w:p>
  </w:footnote>
  <w:footnote w:type="continuationSeparator" w:id="0">
    <w:p w:rsidR="00F7586D" w:rsidRDefault="00F75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093B0A"/>
    <w:multiLevelType w:val="singleLevel"/>
    <w:tmpl w:val="D3093B0A"/>
    <w:lvl w:ilvl="0">
      <w:start w:val="2"/>
      <w:numFmt w:val="chineseCounting"/>
      <w:suff w:val="nothing"/>
      <w:lvlText w:val="（%1）"/>
      <w:lvlJc w:val="left"/>
      <w:rPr>
        <w:rFonts w:hint="eastAsia"/>
      </w:rPr>
    </w:lvl>
  </w:abstractNum>
  <w:abstractNum w:abstractNumId="1" w15:restartNumberingAfterBreak="0">
    <w:nsid w:val="11DEFDEA"/>
    <w:multiLevelType w:val="singleLevel"/>
    <w:tmpl w:val="11DEFDE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zg3ZmNlM2UwNmYyZTUxYThlYzlkY2E2ZWNkNmZkMWUifQ=="/>
  </w:docVars>
  <w:rsids>
    <w:rsidRoot w:val="00C553EF"/>
    <w:rsid w:val="00012C93"/>
    <w:rsid w:val="000734E3"/>
    <w:rsid w:val="000773D5"/>
    <w:rsid w:val="00080625"/>
    <w:rsid w:val="00093B9D"/>
    <w:rsid w:val="00094646"/>
    <w:rsid w:val="000A561A"/>
    <w:rsid w:val="000D5E7F"/>
    <w:rsid w:val="000E2B59"/>
    <w:rsid w:val="000F775C"/>
    <w:rsid w:val="00135131"/>
    <w:rsid w:val="00135395"/>
    <w:rsid w:val="00184AF2"/>
    <w:rsid w:val="001A7CAB"/>
    <w:rsid w:val="001B56F4"/>
    <w:rsid w:val="001B69B6"/>
    <w:rsid w:val="001B6D56"/>
    <w:rsid w:val="00200CC7"/>
    <w:rsid w:val="00220A85"/>
    <w:rsid w:val="002238BB"/>
    <w:rsid w:val="00225BED"/>
    <w:rsid w:val="002320EB"/>
    <w:rsid w:val="002A03D6"/>
    <w:rsid w:val="002D01D7"/>
    <w:rsid w:val="002F05A3"/>
    <w:rsid w:val="003056F3"/>
    <w:rsid w:val="003126FC"/>
    <w:rsid w:val="00323CF3"/>
    <w:rsid w:val="0032533F"/>
    <w:rsid w:val="003A1408"/>
    <w:rsid w:val="003B2C43"/>
    <w:rsid w:val="003B7F5C"/>
    <w:rsid w:val="003E1FD6"/>
    <w:rsid w:val="003E5841"/>
    <w:rsid w:val="003F1540"/>
    <w:rsid w:val="004148E0"/>
    <w:rsid w:val="004217FE"/>
    <w:rsid w:val="00440BFE"/>
    <w:rsid w:val="00463FD5"/>
    <w:rsid w:val="00474AD0"/>
    <w:rsid w:val="00487AC5"/>
    <w:rsid w:val="00496F05"/>
    <w:rsid w:val="004D29B1"/>
    <w:rsid w:val="00537950"/>
    <w:rsid w:val="00551D43"/>
    <w:rsid w:val="00566BA9"/>
    <w:rsid w:val="00581EEE"/>
    <w:rsid w:val="005851E9"/>
    <w:rsid w:val="00591495"/>
    <w:rsid w:val="00594AEE"/>
    <w:rsid w:val="006264B7"/>
    <w:rsid w:val="006964D9"/>
    <w:rsid w:val="006F37DA"/>
    <w:rsid w:val="007123D7"/>
    <w:rsid w:val="00713B58"/>
    <w:rsid w:val="00751BF0"/>
    <w:rsid w:val="00764972"/>
    <w:rsid w:val="00771B0E"/>
    <w:rsid w:val="00772195"/>
    <w:rsid w:val="007724FB"/>
    <w:rsid w:val="007A6F2C"/>
    <w:rsid w:val="007B3731"/>
    <w:rsid w:val="007C3C5A"/>
    <w:rsid w:val="007E152E"/>
    <w:rsid w:val="007E2D1B"/>
    <w:rsid w:val="007E3E71"/>
    <w:rsid w:val="008241E1"/>
    <w:rsid w:val="00847A3C"/>
    <w:rsid w:val="008671C5"/>
    <w:rsid w:val="00893AEC"/>
    <w:rsid w:val="00940D4A"/>
    <w:rsid w:val="00971DB4"/>
    <w:rsid w:val="0097394E"/>
    <w:rsid w:val="009D0C0A"/>
    <w:rsid w:val="00A0127D"/>
    <w:rsid w:val="00A148B9"/>
    <w:rsid w:val="00A2187E"/>
    <w:rsid w:val="00A3605E"/>
    <w:rsid w:val="00A377C0"/>
    <w:rsid w:val="00A47C6C"/>
    <w:rsid w:val="00A55C61"/>
    <w:rsid w:val="00A801F4"/>
    <w:rsid w:val="00AC12C1"/>
    <w:rsid w:val="00AC5F31"/>
    <w:rsid w:val="00AF15ED"/>
    <w:rsid w:val="00B049DD"/>
    <w:rsid w:val="00B1500E"/>
    <w:rsid w:val="00B17D23"/>
    <w:rsid w:val="00B62F82"/>
    <w:rsid w:val="00B702EE"/>
    <w:rsid w:val="00B86511"/>
    <w:rsid w:val="00B86BA1"/>
    <w:rsid w:val="00B9399A"/>
    <w:rsid w:val="00BD4955"/>
    <w:rsid w:val="00C23636"/>
    <w:rsid w:val="00C553EF"/>
    <w:rsid w:val="00C641BD"/>
    <w:rsid w:val="00C77810"/>
    <w:rsid w:val="00C91F4C"/>
    <w:rsid w:val="00C9428C"/>
    <w:rsid w:val="00CC6012"/>
    <w:rsid w:val="00CD7E4E"/>
    <w:rsid w:val="00CE4DFE"/>
    <w:rsid w:val="00CF0AA7"/>
    <w:rsid w:val="00D221D6"/>
    <w:rsid w:val="00D64926"/>
    <w:rsid w:val="00D74987"/>
    <w:rsid w:val="00D812AD"/>
    <w:rsid w:val="00D820E0"/>
    <w:rsid w:val="00D8620A"/>
    <w:rsid w:val="00D90650"/>
    <w:rsid w:val="00D90B2D"/>
    <w:rsid w:val="00DC7EE1"/>
    <w:rsid w:val="00DD4AA2"/>
    <w:rsid w:val="00DD5A15"/>
    <w:rsid w:val="00E01819"/>
    <w:rsid w:val="00E039BF"/>
    <w:rsid w:val="00E323CD"/>
    <w:rsid w:val="00E8571A"/>
    <w:rsid w:val="00E94B12"/>
    <w:rsid w:val="00EF0339"/>
    <w:rsid w:val="00F137EB"/>
    <w:rsid w:val="00F2080B"/>
    <w:rsid w:val="00F55DE1"/>
    <w:rsid w:val="00F7586D"/>
    <w:rsid w:val="00FA2BB2"/>
    <w:rsid w:val="00FC450D"/>
    <w:rsid w:val="00FD081E"/>
    <w:rsid w:val="00FE100B"/>
    <w:rsid w:val="00FE4826"/>
    <w:rsid w:val="028D58A7"/>
    <w:rsid w:val="03043E77"/>
    <w:rsid w:val="0F262ACD"/>
    <w:rsid w:val="15DA6FC6"/>
    <w:rsid w:val="18934E7A"/>
    <w:rsid w:val="19FF134C"/>
    <w:rsid w:val="1CB20AF0"/>
    <w:rsid w:val="217D46AD"/>
    <w:rsid w:val="2AE46AA1"/>
    <w:rsid w:val="2CA61530"/>
    <w:rsid w:val="2E660FDE"/>
    <w:rsid w:val="31B64FED"/>
    <w:rsid w:val="398B5761"/>
    <w:rsid w:val="3C8C0DEF"/>
    <w:rsid w:val="3F52287D"/>
    <w:rsid w:val="416B7C26"/>
    <w:rsid w:val="41C61B6B"/>
    <w:rsid w:val="44A75419"/>
    <w:rsid w:val="473D106D"/>
    <w:rsid w:val="5C2F64BB"/>
    <w:rsid w:val="609A4BD3"/>
    <w:rsid w:val="62F62474"/>
    <w:rsid w:val="640815D9"/>
    <w:rsid w:val="66B91727"/>
    <w:rsid w:val="6AF80B9B"/>
    <w:rsid w:val="6BAD2A66"/>
    <w:rsid w:val="6CDE3E9F"/>
    <w:rsid w:val="71125845"/>
    <w:rsid w:val="773A3B3B"/>
    <w:rsid w:val="77A24B7F"/>
    <w:rsid w:val="796E285C"/>
    <w:rsid w:val="7F4A2182"/>
    <w:rsid w:val="7F531EB8"/>
    <w:rsid w:val="7F910F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C865A5-A428-47D8-B797-C3689099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Times New Roman" w:hAnsi="Times New Roman"/>
      <w:szCs w:val="24"/>
    </w:rPr>
  </w:style>
  <w:style w:type="paragraph" w:styleId="a5">
    <w:name w:val="Balloon Text"/>
    <w:basedOn w:val="a"/>
    <w:link w:val="a6"/>
    <w:uiPriority w:val="99"/>
    <w:qFormat/>
    <w:rPr>
      <w:rFonts w:ascii="Times New Roman" w:hAnsi="Times New Roman"/>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c">
    <w:name w:val="page number"/>
    <w:uiPriority w:val="99"/>
    <w:qFormat/>
    <w:rPr>
      <w:rFonts w:cs="Times New Roman"/>
    </w:rPr>
  </w:style>
  <w:style w:type="character" w:styleId="ad">
    <w:name w:val="annotation reference"/>
    <w:uiPriority w:val="99"/>
    <w:qFormat/>
    <w:rPr>
      <w:rFonts w:cs="Times New Roman"/>
      <w:sz w:val="21"/>
      <w:szCs w:val="21"/>
    </w:rPr>
  </w:style>
  <w:style w:type="character" w:customStyle="1" w:styleId="a4">
    <w:name w:val="批注文字 字符"/>
    <w:link w:val="a3"/>
    <w:uiPriority w:val="99"/>
    <w:qFormat/>
    <w:locked/>
    <w:rPr>
      <w:rFonts w:ascii="Times New Roman" w:eastAsia="宋体" w:hAnsi="Times New Roman" w:cs="Times New Roman"/>
      <w:sz w:val="24"/>
      <w:szCs w:val="24"/>
    </w:rPr>
  </w:style>
  <w:style w:type="character" w:customStyle="1" w:styleId="a6">
    <w:name w:val="批注框文本 字符"/>
    <w:link w:val="a5"/>
    <w:uiPriority w:val="99"/>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cs="Times New Roman"/>
      <w:sz w:val="18"/>
      <w:szCs w:val="18"/>
    </w:rPr>
  </w:style>
  <w:style w:type="character" w:customStyle="1" w:styleId="aa">
    <w:name w:val="页眉 字符"/>
    <w:link w:val="a9"/>
    <w:uiPriority w:val="99"/>
    <w:qFormat/>
    <w:locked/>
    <w:rPr>
      <w:rFonts w:cs="Times New Roman"/>
      <w:sz w:val="18"/>
      <w:szCs w:val="18"/>
    </w:rPr>
  </w:style>
  <w:style w:type="paragraph" w:customStyle="1" w:styleId="1">
    <w:name w:val="列出段落1"/>
    <w:basedOn w:val="a"/>
    <w:uiPriority w:val="99"/>
    <w:qFormat/>
    <w:pPr>
      <w:ind w:firstLineChars="200" w:firstLine="420"/>
    </w:pPr>
    <w:rPr>
      <w:rFonts w:ascii="Times New Roman" w:hAnsi="Times New Roman"/>
      <w:szCs w:val="24"/>
    </w:rPr>
  </w:style>
  <w:style w:type="paragraph" w:styleId="ae">
    <w:name w:val="List Paragraph"/>
    <w:basedOn w:val="a"/>
    <w:uiPriority w:val="99"/>
    <w:qFormat/>
    <w:pPr>
      <w:ind w:firstLineChars="200" w:firstLine="420"/>
    </w:pPr>
    <w:rPr>
      <w:rFonts w:ascii="Times New Roman" w:hAnsi="Times New Roman"/>
      <w:szCs w:val="24"/>
    </w:rPr>
  </w:style>
  <w:style w:type="paragraph" w:customStyle="1" w:styleId="10">
    <w:name w:val="修订1"/>
    <w:hidden/>
    <w:uiPriority w:val="99"/>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7</Pages>
  <Words>337</Words>
  <Characters>1926</Characters>
  <Application>Microsoft Office Word</Application>
  <DocSecurity>0</DocSecurity>
  <Lines>16</Lines>
  <Paragraphs>4</Paragraphs>
  <ScaleCrop>false</ScaleCrop>
  <Company>Micorosoft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29</cp:revision>
  <cp:lastPrinted>2022-04-04T08:17:00Z</cp:lastPrinted>
  <dcterms:created xsi:type="dcterms:W3CDTF">2021-01-21T07:42:00Z</dcterms:created>
  <dcterms:modified xsi:type="dcterms:W3CDTF">2024-12-23T03:30:00Z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BCC94788BF9C48E28CC7100F65A8A65C</vt:lpwstr>
  </property>
</Properties>
</file>